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نخستین همایش بین المللی تفسیر اجتماعی قرآن کریم در جهان اسلام فرصتها و چالشها مجموعه مقالات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38160_2142443653">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5438162_2142443653">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5438164_2142443653">
            <w:r>
              <w:rPr>
                <w:webHidden/>
                <w:rStyle w:val="IndexLink"/>
                <w:rtl w:val="true"/>
              </w:rPr>
              <w:t>دیباچه</w:t>
            </w:r>
            <w:r>
              <w:rPr>
                <w:rStyle w:val="IndexLink"/>
                <w:rtl w:val="true"/>
              </w:rPr>
              <w:tab/>
            </w:r>
            <w:r>
              <w:rPr>
                <w:rStyle w:val="IndexLink"/>
              </w:rPr>
              <w:t>25</w:t>
            </w:r>
          </w:hyperlink>
        </w:p>
        <w:p>
          <w:pPr>
            <w:pStyle w:val="Contents2"/>
            <w:tabs>
              <w:tab w:val="clear" w:pos="8743"/>
              <w:tab w:val="right" w:pos="9026" w:leader="dot"/>
            </w:tabs>
            <w:rPr/>
          </w:pPr>
          <w:hyperlink w:anchor="__RefHeading___Toc15438166_2142443653">
            <w:r>
              <w:rPr>
                <w:webHidden/>
                <w:rStyle w:val="IndexLink"/>
              </w:rPr>
              <w:t>1</w:t>
            </w:r>
            <w:r>
              <w:rPr>
                <w:rStyle w:val="IndexLink"/>
                <w:rtl w:val="true"/>
              </w:rPr>
              <w:t>-</w:t>
            </w:r>
            <w:r>
              <w:rPr>
                <w:rStyle w:val="IndexLink"/>
                <w:rtl w:val="true"/>
              </w:rPr>
              <w:t>مبانی حقوق زن در خانواده از نگاه اسلام و کنوانسیون رفع تبعیض علیه زنان</w:t>
            </w:r>
            <w:r>
              <w:rPr>
                <w:rStyle w:val="IndexLink"/>
                <w:rtl w:val="true"/>
              </w:rPr>
              <w:tab/>
            </w:r>
            <w:r>
              <w:rPr>
                <w:rStyle w:val="IndexLink"/>
              </w:rPr>
              <w:t>29</w:t>
            </w:r>
          </w:hyperlink>
        </w:p>
        <w:p>
          <w:pPr>
            <w:pStyle w:val="Contents3"/>
            <w:tabs>
              <w:tab w:val="clear" w:pos="8459"/>
              <w:tab w:val="right" w:pos="9026" w:leader="dot"/>
            </w:tabs>
            <w:rPr/>
          </w:pPr>
          <w:hyperlink w:anchor="__RefHeading___Toc15438168_2142443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5438170_2142443653">
            <w:r>
              <w:rPr>
                <w:webHidden/>
                <w:rStyle w:val="IndexLink"/>
                <w:rtl w:val="true"/>
              </w:rPr>
              <w:t>چکیده</w:t>
            </w:r>
            <w:r>
              <w:rPr>
                <w:rStyle w:val="IndexLink"/>
                <w:rtl w:val="true"/>
              </w:rPr>
              <w:tab/>
            </w:r>
            <w:r>
              <w:rPr>
                <w:rStyle w:val="IndexLink"/>
              </w:rPr>
              <w:t>29</w:t>
            </w:r>
          </w:hyperlink>
        </w:p>
        <w:p>
          <w:pPr>
            <w:pStyle w:val="Contents3"/>
            <w:tabs>
              <w:tab w:val="clear" w:pos="8459"/>
              <w:tab w:val="right" w:pos="9026" w:leader="dot"/>
            </w:tabs>
            <w:rPr/>
          </w:pPr>
          <w:hyperlink w:anchor="__RefHeading___Toc15438172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15438174_2142443653">
            <w:r>
              <w:rPr>
                <w:webHidden/>
                <w:rStyle w:val="IndexLink"/>
              </w:rPr>
              <w:t>2</w:t>
            </w:r>
            <w:r>
              <w:rPr>
                <w:rStyle w:val="IndexLink"/>
                <w:rtl w:val="true"/>
              </w:rPr>
              <w:t xml:space="preserve">. </w:t>
            </w:r>
            <w:r>
              <w:rPr>
                <w:rStyle w:val="IndexLink"/>
                <w:rtl w:val="true"/>
              </w:rPr>
              <w:t>حقوق بشر از دیدگاه اسلام و فمینیسم</w:t>
            </w:r>
            <w:r>
              <w:rPr>
                <w:rStyle w:val="IndexLink"/>
                <w:rtl w:val="true"/>
              </w:rPr>
              <w:tab/>
            </w:r>
            <w:r>
              <w:rPr>
                <w:rStyle w:val="IndexLink"/>
              </w:rPr>
              <w:t>31</w:t>
            </w:r>
          </w:hyperlink>
        </w:p>
        <w:p>
          <w:pPr>
            <w:pStyle w:val="Contents3"/>
            <w:tabs>
              <w:tab w:val="clear" w:pos="8459"/>
              <w:tab w:val="right" w:pos="9026" w:leader="dot"/>
            </w:tabs>
            <w:rPr/>
          </w:pPr>
          <w:hyperlink w:anchor="__RefHeading___Toc15438176_2142443653">
            <w:r>
              <w:rPr>
                <w:webHidden/>
                <w:rStyle w:val="IndexLink"/>
              </w:rPr>
              <w:t>3</w:t>
            </w:r>
            <w:r>
              <w:rPr>
                <w:rStyle w:val="IndexLink"/>
                <w:rtl w:val="true"/>
              </w:rPr>
              <w:t xml:space="preserve">. </w:t>
            </w:r>
            <w:r>
              <w:rPr>
                <w:rStyle w:val="IndexLink"/>
                <w:rtl w:val="true"/>
              </w:rPr>
              <w:t>مادی‌گرایی</w:t>
            </w:r>
            <w:r>
              <w:rPr>
                <w:rStyle w:val="IndexLink"/>
                <w:rtl w:val="true"/>
              </w:rPr>
              <w:tab/>
            </w:r>
            <w:r>
              <w:rPr>
                <w:rStyle w:val="IndexLink"/>
              </w:rPr>
              <w:t>32</w:t>
            </w:r>
          </w:hyperlink>
        </w:p>
        <w:p>
          <w:pPr>
            <w:pStyle w:val="Contents4"/>
            <w:tabs>
              <w:tab w:val="clear" w:pos="8176"/>
              <w:tab w:val="right" w:pos="9026" w:leader="dot"/>
            </w:tabs>
            <w:rPr/>
          </w:pPr>
          <w:hyperlink w:anchor="__RefHeading___Toc15438178_2142443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438180_2142443653">
            <w:r>
              <w:rPr>
                <w:webHidden/>
                <w:rStyle w:val="IndexLink"/>
              </w:rPr>
              <w:t>1-3</w:t>
            </w:r>
            <w:r>
              <w:rPr>
                <w:rStyle w:val="IndexLink"/>
                <w:rtl w:val="true"/>
              </w:rPr>
              <w:t>.</w:t>
            </w:r>
            <w:r>
              <w:rPr>
                <w:rStyle w:val="IndexLink"/>
                <w:rtl w:val="true"/>
              </w:rPr>
              <w:t>کنوانسیون و انحصار در دفاع از حقوق مادی</w:t>
            </w:r>
            <w:r>
              <w:rPr>
                <w:rStyle w:val="IndexLink"/>
                <w:rtl w:val="true"/>
              </w:rPr>
              <w:tab/>
            </w:r>
            <w:r>
              <w:rPr>
                <w:rStyle w:val="IndexLink"/>
              </w:rPr>
              <w:t>32</w:t>
            </w:r>
          </w:hyperlink>
        </w:p>
        <w:p>
          <w:pPr>
            <w:pStyle w:val="Contents4"/>
            <w:tabs>
              <w:tab w:val="clear" w:pos="8176"/>
              <w:tab w:val="right" w:pos="9026" w:leader="dot"/>
            </w:tabs>
            <w:rPr/>
          </w:pPr>
          <w:hyperlink w:anchor="__RefHeading___Toc15438182_2142443653">
            <w:r>
              <w:rPr>
                <w:webHidden/>
                <w:rStyle w:val="IndexLink"/>
              </w:rPr>
              <w:t>2-3</w:t>
            </w:r>
            <w:r>
              <w:rPr>
                <w:rStyle w:val="IndexLink"/>
                <w:rtl w:val="true"/>
              </w:rPr>
              <w:t xml:space="preserve">. </w:t>
            </w:r>
            <w:r>
              <w:rPr>
                <w:rStyle w:val="IndexLink"/>
                <w:rtl w:val="true"/>
              </w:rPr>
              <w:t>اسلام و تلفیق بین حقوق مادی و معنوی زنان</w:t>
            </w:r>
            <w:r>
              <w:rPr>
                <w:rStyle w:val="IndexLink"/>
                <w:rtl w:val="true"/>
              </w:rPr>
              <w:tab/>
            </w:r>
            <w:r>
              <w:rPr>
                <w:rStyle w:val="IndexLink"/>
              </w:rPr>
              <w:t>34</w:t>
            </w:r>
          </w:hyperlink>
        </w:p>
        <w:p>
          <w:pPr>
            <w:pStyle w:val="Contents3"/>
            <w:tabs>
              <w:tab w:val="clear" w:pos="8459"/>
              <w:tab w:val="right" w:pos="9026" w:leader="dot"/>
            </w:tabs>
            <w:rPr/>
          </w:pPr>
          <w:hyperlink w:anchor="__RefHeading___Toc15438184_2142443653">
            <w:r>
              <w:rPr>
                <w:webHidden/>
                <w:rStyle w:val="IndexLink"/>
              </w:rPr>
              <w:t>4</w:t>
            </w:r>
            <w:r>
              <w:rPr>
                <w:rStyle w:val="IndexLink"/>
                <w:rtl w:val="true"/>
              </w:rPr>
              <w:t xml:space="preserve">. </w:t>
            </w:r>
            <w:r>
              <w:rPr>
                <w:rStyle w:val="IndexLink"/>
                <w:rtl w:val="true"/>
              </w:rPr>
              <w:t>فردگرایی</w:t>
            </w:r>
            <w:r>
              <w:rPr>
                <w:rStyle w:val="IndexLink"/>
                <w:rtl w:val="true"/>
              </w:rPr>
              <w:tab/>
            </w:r>
            <w:r>
              <w:rPr>
                <w:rStyle w:val="IndexLink"/>
              </w:rPr>
              <w:t>36</w:t>
            </w:r>
          </w:hyperlink>
        </w:p>
        <w:p>
          <w:pPr>
            <w:pStyle w:val="Contents4"/>
            <w:tabs>
              <w:tab w:val="clear" w:pos="8176"/>
              <w:tab w:val="right" w:pos="9026" w:leader="dot"/>
            </w:tabs>
            <w:rPr/>
          </w:pPr>
          <w:hyperlink w:anchor="__RefHeading___Toc15438186_2142443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5438188_2142443653">
            <w:r>
              <w:rPr>
                <w:webHidden/>
                <w:rStyle w:val="IndexLink"/>
              </w:rPr>
              <w:t>1-4</w:t>
            </w:r>
            <w:r>
              <w:rPr>
                <w:rStyle w:val="IndexLink"/>
                <w:rtl w:val="true"/>
              </w:rPr>
              <w:t xml:space="preserve">. </w:t>
            </w:r>
            <w:r>
              <w:rPr>
                <w:rStyle w:val="IndexLink"/>
                <w:rtl w:val="true"/>
              </w:rPr>
              <w:t>فردگرایی در کنوانسیون</w:t>
            </w:r>
            <w:r>
              <w:rPr>
                <w:rStyle w:val="IndexLink"/>
                <w:rtl w:val="true"/>
              </w:rPr>
              <w:tab/>
            </w:r>
            <w:r>
              <w:rPr>
                <w:rStyle w:val="IndexLink"/>
              </w:rPr>
              <w:t>36</w:t>
            </w:r>
          </w:hyperlink>
        </w:p>
        <w:p>
          <w:pPr>
            <w:pStyle w:val="Contents4"/>
            <w:tabs>
              <w:tab w:val="clear" w:pos="8176"/>
              <w:tab w:val="right" w:pos="9026" w:leader="dot"/>
            </w:tabs>
            <w:rPr/>
          </w:pPr>
          <w:hyperlink w:anchor="__RefHeading___Toc15438190_2142443653">
            <w:r>
              <w:rPr>
                <w:webHidden/>
                <w:rStyle w:val="IndexLink"/>
              </w:rPr>
              <w:t>2-4</w:t>
            </w:r>
            <w:r>
              <w:rPr>
                <w:rStyle w:val="IndexLink"/>
                <w:rtl w:val="true"/>
              </w:rPr>
              <w:t xml:space="preserve">. </w:t>
            </w:r>
            <w:r>
              <w:rPr>
                <w:rStyle w:val="IndexLink"/>
                <w:rtl w:val="true"/>
              </w:rPr>
              <w:t>فردگرایی در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15438192_2142443653">
            <w:r>
              <w:rPr>
                <w:webHidden/>
                <w:rStyle w:val="IndexLink"/>
              </w:rPr>
              <w:t>5</w:t>
            </w:r>
            <w:r>
              <w:rPr>
                <w:rStyle w:val="IndexLink"/>
                <w:rtl w:val="true"/>
              </w:rPr>
              <w:t xml:space="preserve">. </w:t>
            </w:r>
            <w:r>
              <w:rPr>
                <w:rStyle w:val="IndexLink"/>
                <w:rtl w:val="true"/>
              </w:rPr>
              <w:t>تساوی حقوق زن و مرد</w:t>
            </w:r>
            <w:r>
              <w:rPr>
                <w:rStyle w:val="IndexLink"/>
                <w:rtl w:val="true"/>
              </w:rPr>
              <w:tab/>
            </w:r>
            <w:r>
              <w:rPr>
                <w:rStyle w:val="IndexLink"/>
              </w:rPr>
              <w:t>39</w:t>
            </w:r>
          </w:hyperlink>
        </w:p>
        <w:p>
          <w:pPr>
            <w:pStyle w:val="Contents4"/>
            <w:tabs>
              <w:tab w:val="clear" w:pos="8176"/>
              <w:tab w:val="right" w:pos="9026" w:leader="dot"/>
            </w:tabs>
            <w:rPr/>
          </w:pPr>
          <w:hyperlink w:anchor="__RefHeading___Toc15438194_2142443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5438196_2142443653">
            <w:r>
              <w:rPr>
                <w:webHidden/>
                <w:rStyle w:val="IndexLink"/>
              </w:rPr>
              <w:t>1-5</w:t>
            </w:r>
            <w:r>
              <w:rPr>
                <w:rStyle w:val="IndexLink"/>
                <w:rtl w:val="true"/>
              </w:rPr>
              <w:t xml:space="preserve">. </w:t>
            </w:r>
            <w:r>
              <w:rPr>
                <w:rStyle w:val="IndexLink"/>
                <w:rtl w:val="true"/>
              </w:rPr>
              <w:t>تساوی حقوق زن و مرد از دیدگاه فمینیسم</w:t>
            </w:r>
            <w:r>
              <w:rPr>
                <w:rStyle w:val="IndexLink"/>
                <w:rtl w:val="true"/>
              </w:rPr>
              <w:tab/>
            </w:r>
            <w:r>
              <w:rPr>
                <w:rStyle w:val="IndexLink"/>
              </w:rPr>
              <w:t>39</w:t>
            </w:r>
          </w:hyperlink>
        </w:p>
        <w:p>
          <w:pPr>
            <w:pStyle w:val="Contents4"/>
            <w:tabs>
              <w:tab w:val="clear" w:pos="8176"/>
              <w:tab w:val="right" w:pos="9026" w:leader="dot"/>
            </w:tabs>
            <w:rPr/>
          </w:pPr>
          <w:hyperlink w:anchor="__RefHeading___Toc15438198_2142443653">
            <w:r>
              <w:rPr>
                <w:webHidden/>
                <w:rStyle w:val="IndexLink"/>
              </w:rPr>
              <w:t>2-5</w:t>
            </w:r>
            <w:r>
              <w:rPr>
                <w:rStyle w:val="IndexLink"/>
                <w:rtl w:val="true"/>
              </w:rPr>
              <w:t>.</w:t>
            </w:r>
            <w:r>
              <w:rPr>
                <w:rStyle w:val="IndexLink"/>
                <w:rtl w:val="true"/>
              </w:rPr>
              <w:t>برابری و تساوی حقوق زن و مرد از دیدگاه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15438200_2142443653">
            <w:r>
              <w:rPr>
                <w:webHidden/>
                <w:rStyle w:val="IndexLink"/>
              </w:rPr>
              <w:t>6</w:t>
            </w:r>
            <w:r>
              <w:rPr>
                <w:rStyle w:val="IndexLink"/>
                <w:rtl w:val="true"/>
              </w:rPr>
              <w:t xml:space="preserve">. </w:t>
            </w:r>
            <w:r>
              <w:rPr>
                <w:rStyle w:val="IndexLink"/>
                <w:rtl w:val="true"/>
              </w:rPr>
              <w:t>ادله اثبات اصل تساوی زن و مرد در احکام شرعی</w:t>
            </w:r>
            <w:r>
              <w:rPr>
                <w:rStyle w:val="IndexLink"/>
                <w:rtl w:val="true"/>
              </w:rPr>
              <w:tab/>
            </w:r>
            <w:r>
              <w:rPr>
                <w:rStyle w:val="IndexLink"/>
              </w:rPr>
              <w:t>42</w:t>
            </w:r>
          </w:hyperlink>
        </w:p>
        <w:p>
          <w:pPr>
            <w:pStyle w:val="Contents4"/>
            <w:tabs>
              <w:tab w:val="clear" w:pos="8176"/>
              <w:tab w:val="right" w:pos="9026" w:leader="dot"/>
            </w:tabs>
            <w:rPr/>
          </w:pPr>
          <w:hyperlink w:anchor="__RefHeading___Toc15438202_2142443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5438204_2142443653">
            <w:r>
              <w:rPr>
                <w:webHidden/>
                <w:rStyle w:val="IndexLink"/>
              </w:rPr>
              <w:t>1-6</w:t>
            </w:r>
            <w:r>
              <w:rPr>
                <w:rStyle w:val="IndexLink"/>
                <w:rtl w:val="true"/>
              </w:rPr>
              <w:t xml:space="preserve">. </w:t>
            </w:r>
            <w:r>
              <w:rPr>
                <w:rStyle w:val="IndexLink"/>
                <w:rtl w:val="true"/>
              </w:rPr>
              <w:t>دلیل نخست، ملاک تکلیف</w:t>
            </w:r>
            <w:r>
              <w:rPr>
                <w:rStyle w:val="IndexLink"/>
                <w:rtl w:val="true"/>
              </w:rPr>
              <w:tab/>
            </w:r>
            <w:r>
              <w:rPr>
                <w:rStyle w:val="IndexLink"/>
              </w:rPr>
              <w:t>42</w:t>
            </w:r>
          </w:hyperlink>
        </w:p>
        <w:p>
          <w:pPr>
            <w:pStyle w:val="Contents4"/>
            <w:tabs>
              <w:tab w:val="clear" w:pos="8176"/>
              <w:tab w:val="right" w:pos="9026" w:leader="dot"/>
            </w:tabs>
            <w:rPr/>
          </w:pPr>
          <w:hyperlink w:anchor="__RefHeading___Toc15438206_2142443653">
            <w:r>
              <w:rPr>
                <w:webHidden/>
                <w:rStyle w:val="IndexLink"/>
              </w:rPr>
              <w:t>2-6</w:t>
            </w:r>
            <w:r>
              <w:rPr>
                <w:rStyle w:val="IndexLink"/>
                <w:rtl w:val="true"/>
              </w:rPr>
              <w:t xml:space="preserve">. </w:t>
            </w:r>
            <w:r>
              <w:rPr>
                <w:rStyle w:val="IndexLink"/>
                <w:rtl w:val="true"/>
              </w:rPr>
              <w:t>دلیل دوم، عمومیت شریعت</w:t>
            </w:r>
            <w:r>
              <w:rPr>
                <w:rStyle w:val="IndexLink"/>
                <w:rtl w:val="true"/>
              </w:rPr>
              <w:tab/>
            </w:r>
            <w:r>
              <w:rPr>
                <w:rStyle w:val="IndexLink"/>
              </w:rPr>
              <w:t>43</w:t>
            </w:r>
          </w:hyperlink>
        </w:p>
        <w:p>
          <w:pPr>
            <w:pStyle w:val="Contents3"/>
            <w:tabs>
              <w:tab w:val="clear" w:pos="8459"/>
              <w:tab w:val="right" w:pos="9026" w:leader="dot"/>
            </w:tabs>
            <w:rPr/>
          </w:pPr>
          <w:hyperlink w:anchor="__RefHeading___Toc15438208_2142443653">
            <w:r>
              <w:rPr>
                <w:webHidden/>
                <w:rStyle w:val="IndexLink"/>
              </w:rPr>
              <w:t>7</w:t>
            </w:r>
            <w:r>
              <w:rPr>
                <w:rStyle w:val="IndexLink"/>
                <w:rtl w:val="true"/>
              </w:rPr>
              <w:t xml:space="preserve">. </w:t>
            </w:r>
            <w:r>
              <w:rPr>
                <w:rStyle w:val="IndexLink"/>
                <w:rtl w:val="true"/>
              </w:rPr>
              <w:t>ملاک برقراری عدالت و تساوی در حقوق</w:t>
            </w:r>
            <w:r>
              <w:rPr>
                <w:rStyle w:val="IndexLink"/>
                <w:rtl w:val="true"/>
              </w:rPr>
              <w:tab/>
            </w:r>
            <w:r>
              <w:rPr>
                <w:rStyle w:val="IndexLink"/>
              </w:rPr>
              <w:t>44</w:t>
            </w:r>
          </w:hyperlink>
        </w:p>
        <w:p>
          <w:pPr>
            <w:pStyle w:val="Contents3"/>
            <w:tabs>
              <w:tab w:val="clear" w:pos="8459"/>
              <w:tab w:val="right" w:pos="9026" w:leader="dot"/>
            </w:tabs>
            <w:rPr/>
          </w:pPr>
          <w:hyperlink w:anchor="__RefHeading___Toc15438210_2142443653">
            <w:r>
              <w:rPr>
                <w:webHidden/>
                <w:rStyle w:val="IndexLink"/>
              </w:rPr>
              <w:t>8</w:t>
            </w:r>
            <w:r>
              <w:rPr>
                <w:rStyle w:val="IndexLink"/>
                <w:rtl w:val="true"/>
              </w:rPr>
              <w:t xml:space="preserve">. </w:t>
            </w:r>
            <w:r>
              <w:rPr>
                <w:rStyle w:val="IndexLink"/>
                <w:rtl w:val="true"/>
              </w:rPr>
              <w:t>نتیجه‌گیری</w:t>
            </w:r>
            <w:r>
              <w:rPr>
                <w:rStyle w:val="IndexLink"/>
                <w:rtl w:val="true"/>
              </w:rPr>
              <w:tab/>
            </w:r>
            <w:r>
              <w:rPr>
                <w:rStyle w:val="IndexLink"/>
              </w:rPr>
              <w:t>46</w:t>
            </w:r>
          </w:hyperlink>
        </w:p>
        <w:p>
          <w:pPr>
            <w:pStyle w:val="Contents3"/>
            <w:tabs>
              <w:tab w:val="clear" w:pos="8459"/>
              <w:tab w:val="right" w:pos="9026" w:leader="dot"/>
            </w:tabs>
            <w:rPr/>
          </w:pPr>
          <w:hyperlink w:anchor="__RefHeading___Toc15438212_2142443653">
            <w:r>
              <w:rPr>
                <w:webHidden/>
                <w:rStyle w:val="IndexLink"/>
                <w:rtl w:val="true"/>
              </w:rPr>
              <w:t>منابع</w:t>
            </w:r>
            <w:r>
              <w:rPr>
                <w:rStyle w:val="IndexLink"/>
                <w:rtl w:val="true"/>
              </w:rPr>
              <w:t>:</w:t>
              <w:tab/>
            </w:r>
            <w:r>
              <w:rPr>
                <w:rStyle w:val="IndexLink"/>
              </w:rPr>
              <w:t>47</w:t>
            </w:r>
          </w:hyperlink>
        </w:p>
        <w:p>
          <w:pPr>
            <w:pStyle w:val="Contents2"/>
            <w:tabs>
              <w:tab w:val="clear" w:pos="8743"/>
              <w:tab w:val="right" w:pos="9026" w:leader="dot"/>
            </w:tabs>
            <w:rPr/>
          </w:pPr>
          <w:hyperlink w:anchor="__RefHeading___Toc15438214_2142443653">
            <w:r>
              <w:rPr>
                <w:webHidden/>
                <w:rStyle w:val="IndexLink"/>
              </w:rPr>
              <w:t>2</w:t>
            </w:r>
            <w:r>
              <w:rPr>
                <w:rStyle w:val="IndexLink"/>
                <w:rtl w:val="true"/>
              </w:rPr>
              <w:t>-</w:t>
            </w:r>
            <w:r>
              <w:rPr>
                <w:rStyle w:val="IndexLink"/>
                <w:rtl w:val="true"/>
              </w:rPr>
              <w:t>عوامل و آثار روان‌شناختی بخشش از ديدگاه قرآن و روانشناسي</w:t>
            </w:r>
            <w:r>
              <w:rPr>
                <w:rStyle w:val="IndexLink"/>
                <w:rtl w:val="true"/>
              </w:rPr>
              <w:tab/>
            </w:r>
            <w:r>
              <w:rPr>
                <w:rStyle w:val="IndexLink"/>
              </w:rPr>
              <w:t>51</w:t>
            </w:r>
          </w:hyperlink>
        </w:p>
        <w:p>
          <w:pPr>
            <w:pStyle w:val="Contents3"/>
            <w:tabs>
              <w:tab w:val="clear" w:pos="8459"/>
              <w:tab w:val="right" w:pos="9026" w:leader="dot"/>
            </w:tabs>
            <w:rPr/>
          </w:pPr>
          <w:hyperlink w:anchor="__RefHeading___Toc15438216_2142443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5438218_2142443653">
            <w:r>
              <w:rPr>
                <w:webHidden/>
                <w:rStyle w:val="IndexLink"/>
                <w:rtl w:val="true"/>
              </w:rPr>
              <w:t>چکیده</w:t>
            </w:r>
            <w:r>
              <w:rPr>
                <w:rStyle w:val="IndexLink"/>
                <w:rtl w:val="true"/>
              </w:rPr>
              <w:tab/>
            </w:r>
            <w:r>
              <w:rPr>
                <w:rStyle w:val="IndexLink"/>
              </w:rPr>
              <w:t>51</w:t>
            </w:r>
          </w:hyperlink>
        </w:p>
        <w:p>
          <w:pPr>
            <w:pStyle w:val="Contents3"/>
            <w:tabs>
              <w:tab w:val="clear" w:pos="8459"/>
              <w:tab w:val="right" w:pos="9026" w:leader="dot"/>
            </w:tabs>
            <w:rPr/>
          </w:pPr>
          <w:hyperlink w:anchor="__RefHeading___Toc15438220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52</w:t>
            </w:r>
          </w:hyperlink>
        </w:p>
        <w:p>
          <w:pPr>
            <w:pStyle w:val="Contents3"/>
            <w:tabs>
              <w:tab w:val="clear" w:pos="8459"/>
              <w:tab w:val="right" w:pos="9026" w:leader="dot"/>
            </w:tabs>
            <w:rPr/>
          </w:pPr>
          <w:hyperlink w:anchor="__RefHeading___Toc15438222_2142443653">
            <w:r>
              <w:rPr>
                <w:webHidden/>
                <w:rStyle w:val="IndexLink"/>
              </w:rPr>
              <w:t>2</w:t>
            </w:r>
            <w:r>
              <w:rPr>
                <w:rStyle w:val="IndexLink"/>
                <w:rtl w:val="true"/>
              </w:rPr>
              <w:t xml:space="preserve">. </w:t>
            </w:r>
            <w:r>
              <w:rPr>
                <w:rStyle w:val="IndexLink"/>
                <w:rtl w:val="true"/>
              </w:rPr>
              <w:t>پیشینه تحقیق</w:t>
            </w:r>
            <w:r>
              <w:rPr>
                <w:rStyle w:val="IndexLink"/>
                <w:rtl w:val="true"/>
              </w:rPr>
              <w:tab/>
            </w:r>
            <w:r>
              <w:rPr>
                <w:rStyle w:val="IndexLink"/>
              </w:rPr>
              <w:t>52</w:t>
            </w:r>
          </w:hyperlink>
        </w:p>
        <w:p>
          <w:pPr>
            <w:pStyle w:val="Contents3"/>
            <w:tabs>
              <w:tab w:val="clear" w:pos="8459"/>
              <w:tab w:val="right" w:pos="9026" w:leader="dot"/>
            </w:tabs>
            <w:rPr/>
          </w:pPr>
          <w:hyperlink w:anchor="__RefHeading___Toc15438224_2142443653">
            <w:r>
              <w:rPr>
                <w:webHidden/>
                <w:rStyle w:val="IndexLink"/>
              </w:rPr>
              <w:t>3</w:t>
            </w:r>
            <w:r>
              <w:rPr>
                <w:rStyle w:val="IndexLink"/>
                <w:rtl w:val="true"/>
              </w:rPr>
              <w:t xml:space="preserve">. </w:t>
            </w:r>
            <w:r>
              <w:rPr>
                <w:rStyle w:val="IndexLink"/>
                <w:rtl w:val="true"/>
              </w:rPr>
              <w:t>مفهوم بخشش</w:t>
            </w:r>
            <w:r>
              <w:rPr>
                <w:rStyle w:val="IndexLink"/>
                <w:rtl w:val="true"/>
              </w:rPr>
              <w:tab/>
            </w:r>
            <w:r>
              <w:rPr>
                <w:rStyle w:val="IndexLink"/>
              </w:rPr>
              <w:t>53</w:t>
            </w:r>
          </w:hyperlink>
        </w:p>
        <w:p>
          <w:pPr>
            <w:pStyle w:val="Contents4"/>
            <w:tabs>
              <w:tab w:val="clear" w:pos="8176"/>
              <w:tab w:val="right" w:pos="9026" w:leader="dot"/>
            </w:tabs>
            <w:rPr/>
          </w:pPr>
          <w:hyperlink w:anchor="__RefHeading___Toc15438226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5438228_2142443653">
            <w:r>
              <w:rPr>
                <w:webHidden/>
                <w:rStyle w:val="IndexLink"/>
              </w:rPr>
              <w:t>1-3</w:t>
            </w:r>
            <w:r>
              <w:rPr>
                <w:rStyle w:val="IndexLink"/>
                <w:rtl w:val="true"/>
              </w:rPr>
              <w:t xml:space="preserve">. </w:t>
            </w:r>
            <w:r>
              <w:rPr>
                <w:rStyle w:val="IndexLink"/>
                <w:rtl w:val="true"/>
              </w:rPr>
              <w:t>ویژگی‌های عفو</w:t>
            </w:r>
            <w:r>
              <w:rPr>
                <w:rStyle w:val="IndexLink"/>
                <w:rtl w:val="true"/>
              </w:rPr>
              <w:tab/>
            </w:r>
            <w:r>
              <w:rPr>
                <w:rStyle w:val="IndexLink"/>
              </w:rPr>
              <w:t>54</w:t>
            </w:r>
          </w:hyperlink>
        </w:p>
        <w:p>
          <w:pPr>
            <w:pStyle w:val="Contents3"/>
            <w:tabs>
              <w:tab w:val="clear" w:pos="8459"/>
              <w:tab w:val="right" w:pos="9026" w:leader="dot"/>
            </w:tabs>
            <w:rPr/>
          </w:pPr>
          <w:hyperlink w:anchor="__RefHeading___Toc15438230_2142443653">
            <w:r>
              <w:rPr>
                <w:webHidden/>
                <w:rStyle w:val="IndexLink"/>
              </w:rPr>
              <w:t>4</w:t>
            </w:r>
            <w:r>
              <w:rPr>
                <w:rStyle w:val="IndexLink"/>
                <w:rtl w:val="true"/>
              </w:rPr>
              <w:t xml:space="preserve">. </w:t>
            </w:r>
            <w:r>
              <w:rPr>
                <w:rStyle w:val="IndexLink"/>
                <w:rtl w:val="true"/>
              </w:rPr>
              <w:t>علت بخشش ازنظر روان‌شناسی و قرآن کریم</w:t>
            </w:r>
            <w:r>
              <w:rPr>
                <w:rStyle w:val="IndexLink"/>
                <w:rtl w:val="true"/>
              </w:rPr>
              <w:tab/>
            </w:r>
            <w:r>
              <w:rPr>
                <w:rStyle w:val="IndexLink"/>
              </w:rPr>
              <w:t>55</w:t>
            </w:r>
          </w:hyperlink>
        </w:p>
        <w:p>
          <w:pPr>
            <w:pStyle w:val="Contents3"/>
            <w:tabs>
              <w:tab w:val="clear" w:pos="8459"/>
              <w:tab w:val="right" w:pos="9026" w:leader="dot"/>
            </w:tabs>
            <w:rPr/>
          </w:pPr>
          <w:hyperlink w:anchor="__RefHeading___Toc15438232_2142443653">
            <w:r>
              <w:rPr>
                <w:webHidden/>
                <w:rStyle w:val="IndexLink"/>
              </w:rPr>
              <w:t>5</w:t>
            </w:r>
            <w:r>
              <w:rPr>
                <w:rStyle w:val="IndexLink"/>
                <w:rtl w:val="true"/>
              </w:rPr>
              <w:t xml:space="preserve">. </w:t>
            </w:r>
            <w:r>
              <w:rPr>
                <w:rStyle w:val="IndexLink"/>
                <w:rtl w:val="true"/>
              </w:rPr>
              <w:t>آثار مثبت بخشش</w:t>
            </w:r>
            <w:r>
              <w:rPr>
                <w:rStyle w:val="IndexLink"/>
                <w:rtl w:val="true"/>
              </w:rPr>
              <w:tab/>
            </w:r>
            <w:r>
              <w:rPr>
                <w:rStyle w:val="IndexLink"/>
              </w:rPr>
              <w:t>58</w:t>
            </w:r>
          </w:hyperlink>
        </w:p>
        <w:p>
          <w:pPr>
            <w:pStyle w:val="Contents4"/>
            <w:tabs>
              <w:tab w:val="clear" w:pos="8176"/>
              <w:tab w:val="right" w:pos="9026" w:leader="dot"/>
            </w:tabs>
            <w:rPr/>
          </w:pPr>
          <w:hyperlink w:anchor="__RefHeading___Toc15438234_2142443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5438236_2142443653">
            <w:r>
              <w:rPr>
                <w:webHidden/>
                <w:rStyle w:val="IndexLink"/>
              </w:rPr>
              <w:t>1-5</w:t>
            </w:r>
            <w:r>
              <w:rPr>
                <w:rStyle w:val="IndexLink"/>
                <w:rtl w:val="true"/>
              </w:rPr>
              <w:t xml:space="preserve">. </w:t>
            </w:r>
            <w:r>
              <w:rPr>
                <w:rStyle w:val="IndexLink"/>
                <w:rtl w:val="true"/>
              </w:rPr>
              <w:t>آثار مثبت فردی</w:t>
            </w:r>
            <w:r>
              <w:rPr>
                <w:rStyle w:val="IndexLink"/>
                <w:rtl w:val="true"/>
              </w:rPr>
              <w:t>:</w:t>
              <w:tab/>
            </w:r>
            <w:r>
              <w:rPr>
                <w:rStyle w:val="IndexLink"/>
              </w:rPr>
              <w:t>59</w:t>
            </w:r>
          </w:hyperlink>
        </w:p>
        <w:p>
          <w:pPr>
            <w:pStyle w:val="Contents4"/>
            <w:tabs>
              <w:tab w:val="clear" w:pos="8176"/>
              <w:tab w:val="right" w:pos="9026" w:leader="dot"/>
            </w:tabs>
            <w:rPr/>
          </w:pPr>
          <w:hyperlink w:anchor="__RefHeading___Toc15438238_2142443653">
            <w:r>
              <w:rPr>
                <w:webHidden/>
                <w:rStyle w:val="IndexLink"/>
              </w:rPr>
              <w:t>2-5</w:t>
            </w:r>
            <w:r>
              <w:rPr>
                <w:rStyle w:val="IndexLink"/>
                <w:rtl w:val="true"/>
              </w:rPr>
              <w:t xml:space="preserve">. </w:t>
            </w:r>
            <w:r>
              <w:rPr>
                <w:rStyle w:val="IndexLink"/>
                <w:rtl w:val="true"/>
              </w:rPr>
              <w:t>آثار مثبت اجتماعی</w:t>
            </w:r>
            <w:r>
              <w:rPr>
                <w:rStyle w:val="IndexLink"/>
                <w:rtl w:val="true"/>
              </w:rPr>
              <w:t>:</w:t>
              <w:tab/>
            </w:r>
            <w:r>
              <w:rPr>
                <w:rStyle w:val="IndexLink"/>
              </w:rPr>
              <w:t>59</w:t>
            </w:r>
          </w:hyperlink>
        </w:p>
        <w:p>
          <w:pPr>
            <w:pStyle w:val="Contents5"/>
            <w:tabs>
              <w:tab w:val="clear" w:pos="7892"/>
              <w:tab w:val="right" w:pos="9026" w:leader="dot"/>
            </w:tabs>
            <w:rPr/>
          </w:pPr>
          <w:hyperlink w:anchor="__RefHeading___Toc15438240_2142443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5438242_2142443653">
            <w:r>
              <w:rPr>
                <w:webHidden/>
                <w:rStyle w:val="IndexLink"/>
              </w:rPr>
              <w:t>1-2-5</w:t>
            </w:r>
            <w:r>
              <w:rPr>
                <w:rStyle w:val="IndexLink"/>
                <w:rtl w:val="true"/>
              </w:rPr>
              <w:t xml:space="preserve">. </w:t>
            </w:r>
            <w:r>
              <w:rPr>
                <w:rStyle w:val="IndexLink"/>
                <w:rtl w:val="true"/>
              </w:rPr>
              <w:t xml:space="preserve">کارکرد اجتماعی </w:t>
            </w:r>
            <w:r>
              <w:rPr>
                <w:rStyle w:val="IndexLink"/>
                <w:rtl w:val="true"/>
              </w:rPr>
              <w:t>«</w:t>
            </w:r>
            <w:r>
              <w:rPr>
                <w:rStyle w:val="IndexLink"/>
                <w:rtl w:val="true"/>
              </w:rPr>
              <w:t>عفو</w:t>
            </w:r>
            <w:r>
              <w:rPr>
                <w:rStyle w:val="IndexLink"/>
                <w:rtl w:val="true"/>
              </w:rPr>
              <w:t xml:space="preserve">» </w:t>
            </w:r>
            <w:r>
              <w:rPr>
                <w:rStyle w:val="IndexLink"/>
                <w:rtl w:val="true"/>
              </w:rPr>
              <w:t>در قرآن کریم</w:t>
            </w:r>
            <w:r>
              <w:rPr>
                <w:rStyle w:val="IndexLink"/>
                <w:rtl w:val="true"/>
              </w:rPr>
              <w:tab/>
            </w:r>
            <w:r>
              <w:rPr>
                <w:rStyle w:val="IndexLink"/>
              </w:rPr>
              <w:t>60</w:t>
            </w:r>
          </w:hyperlink>
        </w:p>
        <w:p>
          <w:pPr>
            <w:pStyle w:val="Contents3"/>
            <w:tabs>
              <w:tab w:val="clear" w:pos="8459"/>
              <w:tab w:val="right" w:pos="9026" w:leader="dot"/>
            </w:tabs>
            <w:rPr/>
          </w:pPr>
          <w:hyperlink w:anchor="__RefHeading___Toc15438244_2142443653">
            <w:r>
              <w:rPr>
                <w:webHidden/>
                <w:rStyle w:val="IndexLink"/>
              </w:rPr>
              <w:t>6</w:t>
            </w:r>
            <w:r>
              <w:rPr>
                <w:rStyle w:val="IndexLink"/>
                <w:rtl w:val="true"/>
              </w:rPr>
              <w:t xml:space="preserve">. </w:t>
            </w:r>
            <w:r>
              <w:rPr>
                <w:rStyle w:val="IndexLink"/>
                <w:rtl w:val="true"/>
              </w:rPr>
              <w:t xml:space="preserve">شباهت‌ها و تفاوت‌های آثار </w:t>
            </w:r>
            <w:r>
              <w:rPr>
                <w:rStyle w:val="IndexLink"/>
                <w:rtl w:val="true"/>
              </w:rPr>
              <w:t>«</w:t>
            </w:r>
            <w:r>
              <w:rPr>
                <w:rStyle w:val="IndexLink"/>
                <w:rtl w:val="true"/>
              </w:rPr>
              <w:t>عفو</w:t>
            </w:r>
            <w:r>
              <w:rPr>
                <w:rStyle w:val="IndexLink"/>
                <w:rtl w:val="true"/>
              </w:rPr>
              <w:t xml:space="preserve">» </w:t>
            </w:r>
            <w:r>
              <w:rPr>
                <w:rStyle w:val="IndexLink"/>
                <w:rtl w:val="true"/>
              </w:rPr>
              <w:t>در روان‌شناسی و قرآن کریم</w:t>
            </w:r>
            <w:r>
              <w:rPr>
                <w:rStyle w:val="IndexLink"/>
                <w:rtl w:val="true"/>
              </w:rPr>
              <w:tab/>
            </w:r>
            <w:r>
              <w:rPr>
                <w:rStyle w:val="IndexLink"/>
              </w:rPr>
              <w:t>62</w:t>
            </w:r>
          </w:hyperlink>
        </w:p>
        <w:p>
          <w:pPr>
            <w:pStyle w:val="Contents4"/>
            <w:tabs>
              <w:tab w:val="clear" w:pos="8176"/>
              <w:tab w:val="right" w:pos="9026" w:leader="dot"/>
            </w:tabs>
            <w:rPr/>
          </w:pPr>
          <w:hyperlink w:anchor="__RefHeading___Toc15438246_2142443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5438248_2142443653">
            <w:r>
              <w:rPr>
                <w:webHidden/>
                <w:rStyle w:val="IndexLink"/>
              </w:rPr>
              <w:t>1-6</w:t>
            </w:r>
            <w:r>
              <w:rPr>
                <w:rStyle w:val="IndexLink"/>
                <w:rtl w:val="true"/>
              </w:rPr>
              <w:t xml:space="preserve">. </w:t>
            </w:r>
            <w:r>
              <w:rPr>
                <w:rStyle w:val="IndexLink"/>
                <w:rtl w:val="true"/>
              </w:rPr>
              <w:t xml:space="preserve">وجه تشابه آثار </w:t>
            </w:r>
            <w:r>
              <w:rPr>
                <w:rStyle w:val="IndexLink"/>
                <w:rtl w:val="true"/>
              </w:rPr>
              <w:t>«</w:t>
            </w:r>
            <w:r>
              <w:rPr>
                <w:rStyle w:val="IndexLink"/>
                <w:rtl w:val="true"/>
              </w:rPr>
              <w:t>عفو</w:t>
            </w:r>
            <w:r>
              <w:rPr>
                <w:rStyle w:val="IndexLink"/>
                <w:rtl w:val="true"/>
              </w:rPr>
              <w:t xml:space="preserve">» </w:t>
            </w:r>
            <w:r>
              <w:rPr>
                <w:rStyle w:val="IndexLink"/>
                <w:rtl w:val="true"/>
              </w:rPr>
              <w:t>در روان‌شناسی و قرآن کریم</w:t>
            </w:r>
            <w:r>
              <w:rPr>
                <w:rStyle w:val="IndexLink"/>
                <w:rtl w:val="true"/>
              </w:rPr>
              <w:tab/>
            </w:r>
            <w:r>
              <w:rPr>
                <w:rStyle w:val="IndexLink"/>
              </w:rPr>
              <w:t>62</w:t>
            </w:r>
          </w:hyperlink>
        </w:p>
        <w:p>
          <w:pPr>
            <w:pStyle w:val="Contents4"/>
            <w:tabs>
              <w:tab w:val="clear" w:pos="8176"/>
              <w:tab w:val="right" w:pos="9026" w:leader="dot"/>
            </w:tabs>
            <w:rPr/>
          </w:pPr>
          <w:hyperlink w:anchor="__RefHeading___Toc15438250_2142443653">
            <w:r>
              <w:rPr>
                <w:webHidden/>
                <w:rStyle w:val="IndexLink"/>
              </w:rPr>
              <w:t>2-6</w:t>
            </w:r>
            <w:r>
              <w:rPr>
                <w:rStyle w:val="IndexLink"/>
                <w:rtl w:val="true"/>
              </w:rPr>
              <w:t xml:space="preserve">. </w:t>
            </w:r>
            <w:r>
              <w:rPr>
                <w:rStyle w:val="IndexLink"/>
                <w:rtl w:val="true"/>
              </w:rPr>
              <w:t xml:space="preserve">وجه تمایز آثار </w:t>
            </w:r>
            <w:r>
              <w:rPr>
                <w:rStyle w:val="IndexLink"/>
                <w:rtl w:val="true"/>
              </w:rPr>
              <w:t>«</w:t>
            </w:r>
            <w:r>
              <w:rPr>
                <w:rStyle w:val="IndexLink"/>
                <w:rtl w:val="true"/>
              </w:rPr>
              <w:t>عفو</w:t>
            </w:r>
            <w:r>
              <w:rPr>
                <w:rStyle w:val="IndexLink"/>
                <w:rtl w:val="true"/>
              </w:rPr>
              <w:t xml:space="preserve">» </w:t>
            </w:r>
            <w:r>
              <w:rPr>
                <w:rStyle w:val="IndexLink"/>
                <w:rtl w:val="true"/>
              </w:rPr>
              <w:t>در روان‌شناسی و قرآن کریم</w:t>
            </w:r>
            <w:r>
              <w:rPr>
                <w:rStyle w:val="IndexLink"/>
                <w:rtl w:val="true"/>
              </w:rPr>
              <w:tab/>
            </w:r>
            <w:r>
              <w:rPr>
                <w:rStyle w:val="IndexLink"/>
              </w:rPr>
              <w:t>64</w:t>
            </w:r>
          </w:hyperlink>
        </w:p>
        <w:p>
          <w:pPr>
            <w:pStyle w:val="Contents3"/>
            <w:tabs>
              <w:tab w:val="clear" w:pos="8459"/>
              <w:tab w:val="right" w:pos="9026" w:leader="dot"/>
            </w:tabs>
            <w:rPr/>
          </w:pPr>
          <w:hyperlink w:anchor="__RefHeading___Toc15438252_2142443653">
            <w:r>
              <w:rPr>
                <w:webHidden/>
                <w:rStyle w:val="IndexLink"/>
              </w:rPr>
              <w:t>7</w:t>
            </w:r>
            <w:r>
              <w:rPr>
                <w:rStyle w:val="IndexLink"/>
                <w:rtl w:val="true"/>
              </w:rPr>
              <w:t xml:space="preserve">. </w:t>
            </w:r>
            <w:r>
              <w:rPr>
                <w:rStyle w:val="IndexLink"/>
                <w:rtl w:val="true"/>
              </w:rPr>
              <w:t>نتیجه‌گیری</w:t>
            </w:r>
            <w:r>
              <w:rPr>
                <w:rStyle w:val="IndexLink"/>
                <w:rtl w:val="true"/>
              </w:rPr>
              <w:tab/>
            </w:r>
            <w:r>
              <w:rPr>
                <w:rStyle w:val="IndexLink"/>
              </w:rPr>
              <w:t>66</w:t>
            </w:r>
          </w:hyperlink>
        </w:p>
        <w:p>
          <w:pPr>
            <w:pStyle w:val="Contents3"/>
            <w:tabs>
              <w:tab w:val="clear" w:pos="8459"/>
              <w:tab w:val="right" w:pos="9026" w:leader="dot"/>
            </w:tabs>
            <w:rPr/>
          </w:pPr>
          <w:hyperlink w:anchor="__RefHeading___Toc15438254_2142443653">
            <w:r>
              <w:rPr>
                <w:webHidden/>
                <w:rStyle w:val="IndexLink"/>
                <w:rtl w:val="true"/>
              </w:rPr>
              <w:t>منابع</w:t>
            </w:r>
            <w:r>
              <w:rPr>
                <w:rStyle w:val="IndexLink"/>
                <w:rtl w:val="true"/>
              </w:rPr>
              <w:t>:</w:t>
              <w:tab/>
            </w:r>
            <w:r>
              <w:rPr>
                <w:rStyle w:val="IndexLink"/>
              </w:rPr>
              <w:t>67</w:t>
            </w:r>
          </w:hyperlink>
        </w:p>
        <w:p>
          <w:pPr>
            <w:pStyle w:val="Contents2"/>
            <w:tabs>
              <w:tab w:val="clear" w:pos="8743"/>
              <w:tab w:val="right" w:pos="9026" w:leader="dot"/>
            </w:tabs>
            <w:rPr/>
          </w:pPr>
          <w:hyperlink w:anchor="__RefHeading___Toc15438256_2142443653">
            <w:r>
              <w:rPr>
                <w:webHidden/>
                <w:rStyle w:val="IndexLink"/>
              </w:rPr>
              <w:t>3</w:t>
            </w:r>
            <w:r>
              <w:rPr>
                <w:rStyle w:val="IndexLink"/>
                <w:rtl w:val="true"/>
              </w:rPr>
              <w:t>-</w:t>
            </w:r>
            <w:r>
              <w:rPr>
                <w:rStyle w:val="IndexLink"/>
                <w:rtl w:val="true"/>
              </w:rPr>
              <w:t>واکاوی و نقد شیوه‌های رایج تدبری در قرآن کریم</w:t>
            </w:r>
            <w:r>
              <w:rPr>
                <w:rStyle w:val="IndexLink"/>
                <w:rtl w:val="true"/>
              </w:rPr>
              <w:tab/>
            </w:r>
            <w:r>
              <w:rPr>
                <w:rStyle w:val="IndexLink"/>
              </w:rPr>
              <w:t>69</w:t>
            </w:r>
          </w:hyperlink>
        </w:p>
        <w:p>
          <w:pPr>
            <w:pStyle w:val="Contents3"/>
            <w:tabs>
              <w:tab w:val="clear" w:pos="8459"/>
              <w:tab w:val="right" w:pos="9026" w:leader="dot"/>
            </w:tabs>
            <w:rPr/>
          </w:pPr>
          <w:hyperlink w:anchor="__RefHeading___Toc15438258_2142443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5438260_2142443653">
            <w:r>
              <w:rPr>
                <w:webHidden/>
                <w:rStyle w:val="IndexLink"/>
                <w:rtl w:val="true"/>
              </w:rPr>
              <w:t>چکیده</w:t>
            </w:r>
            <w:r>
              <w:rPr>
                <w:rStyle w:val="IndexLink"/>
                <w:rtl w:val="true"/>
              </w:rPr>
              <w:tab/>
            </w:r>
            <w:r>
              <w:rPr>
                <w:rStyle w:val="IndexLink"/>
              </w:rPr>
              <w:t>69</w:t>
            </w:r>
          </w:hyperlink>
        </w:p>
        <w:p>
          <w:pPr>
            <w:pStyle w:val="Contents3"/>
            <w:tabs>
              <w:tab w:val="clear" w:pos="8459"/>
              <w:tab w:val="right" w:pos="9026" w:leader="dot"/>
            </w:tabs>
            <w:rPr/>
          </w:pPr>
          <w:hyperlink w:anchor="__RefHeading___Toc15438262_2142443653">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71</w:t>
            </w:r>
          </w:hyperlink>
        </w:p>
        <w:p>
          <w:pPr>
            <w:pStyle w:val="Contents3"/>
            <w:tabs>
              <w:tab w:val="clear" w:pos="8459"/>
              <w:tab w:val="right" w:pos="9026" w:leader="dot"/>
            </w:tabs>
            <w:rPr/>
          </w:pPr>
          <w:hyperlink w:anchor="__RefHeading___Toc15438264_2142443653">
            <w:r>
              <w:rPr>
                <w:webHidden/>
                <w:rStyle w:val="IndexLink"/>
              </w:rPr>
              <w:t>2</w:t>
            </w:r>
            <w:r>
              <w:rPr>
                <w:rStyle w:val="IndexLink"/>
                <w:rtl w:val="true"/>
              </w:rPr>
              <w:t xml:space="preserve">. </w:t>
            </w:r>
            <w:r>
              <w:rPr>
                <w:rStyle w:val="IndexLink"/>
                <w:rtl w:val="true"/>
              </w:rPr>
              <w:t>پیشینه تحقیق</w:t>
            </w:r>
            <w:r>
              <w:rPr>
                <w:rStyle w:val="IndexLink"/>
                <w:rtl w:val="true"/>
              </w:rPr>
              <w:tab/>
            </w:r>
            <w:r>
              <w:rPr>
                <w:rStyle w:val="IndexLink"/>
              </w:rPr>
              <w:t>72</w:t>
            </w:r>
          </w:hyperlink>
        </w:p>
        <w:p>
          <w:pPr>
            <w:pStyle w:val="Contents3"/>
            <w:tabs>
              <w:tab w:val="clear" w:pos="8459"/>
              <w:tab w:val="right" w:pos="9026" w:leader="dot"/>
            </w:tabs>
            <w:rPr/>
          </w:pPr>
          <w:hyperlink w:anchor="__RefHeading___Toc15438266_2142443653">
            <w:r>
              <w:rPr>
                <w:webHidden/>
                <w:rStyle w:val="IndexLink"/>
              </w:rPr>
              <w:t>3</w:t>
            </w:r>
            <w:r>
              <w:rPr>
                <w:rStyle w:val="IndexLink"/>
                <w:rtl w:val="true"/>
              </w:rPr>
              <w:t xml:space="preserve">. </w:t>
            </w:r>
            <w:r>
              <w:rPr>
                <w:rStyle w:val="IndexLink"/>
                <w:rtl w:val="true"/>
              </w:rPr>
              <w:t>شیوه‌های تدبر در قرآن کریم</w:t>
            </w:r>
            <w:r>
              <w:rPr>
                <w:rStyle w:val="IndexLink"/>
                <w:rtl w:val="true"/>
              </w:rPr>
              <w:tab/>
            </w:r>
            <w:r>
              <w:rPr>
                <w:rStyle w:val="IndexLink"/>
              </w:rPr>
              <w:t>73</w:t>
            </w:r>
          </w:hyperlink>
        </w:p>
        <w:p>
          <w:pPr>
            <w:pStyle w:val="Contents4"/>
            <w:tabs>
              <w:tab w:val="clear" w:pos="8176"/>
              <w:tab w:val="right" w:pos="9026" w:leader="dot"/>
            </w:tabs>
            <w:rPr/>
          </w:pPr>
          <w:hyperlink w:anchor="__RefHeading___Toc15438268_2142443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5438270_2142443653">
            <w:r>
              <w:rPr>
                <w:webHidden/>
                <w:rStyle w:val="IndexLink"/>
              </w:rPr>
              <w:t>1-3</w:t>
            </w:r>
            <w:r>
              <w:rPr>
                <w:rStyle w:val="IndexLink"/>
                <w:rtl w:val="true"/>
              </w:rPr>
              <w:t xml:space="preserve">. </w:t>
            </w:r>
            <w:r>
              <w:rPr>
                <w:rStyle w:val="IndexLink"/>
                <w:rtl w:val="true"/>
              </w:rPr>
              <w:t>شیوه معنا</w:t>
            </w:r>
            <w:r>
              <w:rPr>
                <w:rStyle w:val="IndexLink"/>
                <w:rtl w:val="true"/>
              </w:rPr>
              <w:t xml:space="preserve">- </w:t>
            </w:r>
            <w:r>
              <w:rPr>
                <w:rStyle w:val="IndexLink"/>
                <w:rtl w:val="true"/>
              </w:rPr>
              <w:t>واژه محور</w:t>
            </w:r>
            <w:r>
              <w:rPr>
                <w:rStyle w:val="IndexLink"/>
                <w:rtl w:val="true"/>
              </w:rPr>
              <w:tab/>
            </w:r>
            <w:r>
              <w:rPr>
                <w:rStyle w:val="IndexLink"/>
              </w:rPr>
              <w:t>73</w:t>
            </w:r>
          </w:hyperlink>
        </w:p>
        <w:p>
          <w:pPr>
            <w:pStyle w:val="Contents5"/>
            <w:tabs>
              <w:tab w:val="clear" w:pos="7892"/>
              <w:tab w:val="right" w:pos="9026" w:leader="dot"/>
            </w:tabs>
            <w:rPr/>
          </w:pPr>
          <w:hyperlink w:anchor="__RefHeading___Toc15438272_214244365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5438274_2142443653">
            <w:r>
              <w:rPr>
                <w:webHidden/>
                <w:rStyle w:val="IndexLink"/>
              </w:rPr>
              <w:t>1</w:t>
            </w:r>
            <w:r>
              <w:rPr>
                <w:rStyle w:val="IndexLink"/>
                <w:rtl w:val="true"/>
              </w:rPr>
              <w:t xml:space="preserve">) </w:t>
            </w:r>
            <w:r>
              <w:rPr>
                <w:rStyle w:val="IndexLink"/>
                <w:rtl w:val="true"/>
              </w:rPr>
              <w:t>روش</w:t>
            </w:r>
            <w:r>
              <w:rPr>
                <w:rStyle w:val="IndexLink"/>
                <w:rtl w:val="true"/>
              </w:rPr>
              <w:tab/>
            </w:r>
            <w:r>
              <w:rPr>
                <w:rStyle w:val="IndexLink"/>
              </w:rPr>
              <w:t>74</w:t>
            </w:r>
          </w:hyperlink>
        </w:p>
        <w:p>
          <w:pPr>
            <w:pStyle w:val="Contents5"/>
            <w:tabs>
              <w:tab w:val="clear" w:pos="7892"/>
              <w:tab w:val="right" w:pos="9026" w:leader="dot"/>
            </w:tabs>
            <w:rPr/>
          </w:pPr>
          <w:hyperlink w:anchor="__RefHeading___Toc15438276_2142443653">
            <w:r>
              <w:rPr>
                <w:webHidden/>
                <w:rStyle w:val="IndexLink"/>
              </w:rPr>
              <w:t>2</w:t>
            </w:r>
            <w:r>
              <w:rPr>
                <w:rStyle w:val="IndexLink"/>
                <w:rtl w:val="true"/>
              </w:rPr>
              <w:t xml:space="preserve">) </w:t>
            </w:r>
            <w:r>
              <w:rPr>
                <w:rStyle w:val="IndexLink"/>
                <w:rtl w:val="true"/>
              </w:rPr>
              <w:t>مبانی</w:t>
            </w:r>
            <w:r>
              <w:rPr>
                <w:rStyle w:val="IndexLink"/>
                <w:rtl w:val="true"/>
              </w:rPr>
              <w:tab/>
            </w:r>
            <w:r>
              <w:rPr>
                <w:rStyle w:val="IndexLink"/>
              </w:rPr>
              <w:t>74</w:t>
            </w:r>
          </w:hyperlink>
        </w:p>
        <w:p>
          <w:pPr>
            <w:pStyle w:val="Contents5"/>
            <w:tabs>
              <w:tab w:val="clear" w:pos="7892"/>
              <w:tab w:val="right" w:pos="9026" w:leader="dot"/>
            </w:tabs>
            <w:rPr/>
          </w:pPr>
          <w:hyperlink w:anchor="__RefHeading___Toc15438278_2142443653">
            <w:r>
              <w:rPr>
                <w:webHidden/>
                <w:rStyle w:val="IndexLink"/>
              </w:rPr>
              <w:t>3</w:t>
            </w:r>
            <w:r>
              <w:rPr>
                <w:rStyle w:val="IndexLink"/>
                <w:rtl w:val="true"/>
              </w:rPr>
              <w:t xml:space="preserve">) </w:t>
            </w:r>
            <w:r>
              <w:rPr>
                <w:rStyle w:val="IndexLink"/>
                <w:rtl w:val="true"/>
              </w:rPr>
              <w:t>هدف</w:t>
            </w:r>
            <w:r>
              <w:rPr>
                <w:rStyle w:val="IndexLink"/>
                <w:rtl w:val="true"/>
              </w:rPr>
              <w:tab/>
            </w:r>
            <w:r>
              <w:rPr>
                <w:rStyle w:val="IndexLink"/>
              </w:rPr>
              <w:t>75</w:t>
            </w:r>
          </w:hyperlink>
        </w:p>
        <w:p>
          <w:pPr>
            <w:pStyle w:val="Contents4"/>
            <w:tabs>
              <w:tab w:val="clear" w:pos="8176"/>
              <w:tab w:val="right" w:pos="9026" w:leader="dot"/>
            </w:tabs>
            <w:rPr/>
          </w:pPr>
          <w:hyperlink w:anchor="__RefHeading___Toc15438280_2142443653">
            <w:r>
              <w:rPr>
                <w:webHidden/>
                <w:rStyle w:val="IndexLink"/>
              </w:rPr>
              <w:t>2-3</w:t>
            </w:r>
            <w:r>
              <w:rPr>
                <w:rStyle w:val="IndexLink"/>
                <w:rtl w:val="true"/>
              </w:rPr>
              <w:t xml:space="preserve">. </w:t>
            </w:r>
            <w:r>
              <w:rPr>
                <w:rStyle w:val="IndexLink"/>
                <w:rtl w:val="true"/>
              </w:rPr>
              <w:t>شیوه موضوع محور</w:t>
            </w:r>
            <w:r>
              <w:rPr>
                <w:rStyle w:val="IndexLink"/>
                <w:rtl w:val="true"/>
              </w:rPr>
              <w:tab/>
            </w:r>
            <w:r>
              <w:rPr>
                <w:rStyle w:val="IndexLink"/>
              </w:rPr>
              <w:t>76</w:t>
            </w:r>
          </w:hyperlink>
        </w:p>
        <w:p>
          <w:pPr>
            <w:pStyle w:val="Contents5"/>
            <w:tabs>
              <w:tab w:val="clear" w:pos="7892"/>
              <w:tab w:val="right" w:pos="9026" w:leader="dot"/>
            </w:tabs>
            <w:rPr/>
          </w:pPr>
          <w:hyperlink w:anchor="__RefHeading___Toc15438282_214244365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5438284_2142443653">
            <w:r>
              <w:rPr>
                <w:webHidden/>
                <w:rStyle w:val="IndexLink"/>
              </w:rPr>
              <w:t>1</w:t>
            </w:r>
            <w:r>
              <w:rPr>
                <w:rStyle w:val="IndexLink"/>
                <w:rtl w:val="true"/>
              </w:rPr>
              <w:t xml:space="preserve">. </w:t>
            </w:r>
            <w:r>
              <w:rPr>
                <w:rStyle w:val="IndexLink"/>
                <w:rtl w:val="true"/>
              </w:rPr>
              <w:t>روش</w:t>
            </w:r>
            <w:r>
              <w:rPr>
                <w:rStyle w:val="IndexLink"/>
                <w:rtl w:val="true"/>
              </w:rPr>
              <w:tab/>
            </w:r>
            <w:r>
              <w:rPr>
                <w:rStyle w:val="IndexLink"/>
              </w:rPr>
              <w:t>77</w:t>
            </w:r>
          </w:hyperlink>
        </w:p>
        <w:p>
          <w:pPr>
            <w:pStyle w:val="Contents6"/>
            <w:tabs>
              <w:tab w:val="clear" w:pos="7609"/>
              <w:tab w:val="right" w:pos="9026" w:leader="dot"/>
            </w:tabs>
            <w:rPr/>
          </w:pPr>
          <w:hyperlink w:anchor="__RefHeading___Toc15438286_214244365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5438288_2142443653">
            <w:r>
              <w:rPr>
                <w:webHidden/>
                <w:rStyle w:val="IndexLink"/>
                <w:rtl w:val="true"/>
              </w:rPr>
              <w:t>الف</w:t>
            </w:r>
            <w:r>
              <w:rPr>
                <w:rStyle w:val="IndexLink"/>
                <w:rtl w:val="true"/>
              </w:rPr>
              <w:t xml:space="preserve">) </w:t>
            </w:r>
            <w:r>
              <w:rPr>
                <w:rStyle w:val="IndexLink"/>
                <w:rtl w:val="true"/>
              </w:rPr>
              <w:t>انتخاب موضوع</w:t>
            </w:r>
            <w:r>
              <w:rPr>
                <w:rStyle w:val="IndexLink"/>
                <w:rtl w:val="true"/>
              </w:rPr>
              <w:tab/>
            </w:r>
            <w:r>
              <w:rPr>
                <w:rStyle w:val="IndexLink"/>
              </w:rPr>
              <w:t>77</w:t>
            </w:r>
          </w:hyperlink>
        </w:p>
        <w:p>
          <w:pPr>
            <w:pStyle w:val="Contents6"/>
            <w:tabs>
              <w:tab w:val="clear" w:pos="7609"/>
              <w:tab w:val="right" w:pos="9026" w:leader="dot"/>
            </w:tabs>
            <w:rPr/>
          </w:pPr>
          <w:hyperlink w:anchor="__RefHeading___Toc15438290_2142443653">
            <w:r>
              <w:rPr>
                <w:webHidden/>
                <w:rStyle w:val="IndexLink"/>
                <w:rtl w:val="true"/>
              </w:rPr>
              <w:t>ب</w:t>
            </w:r>
            <w:r>
              <w:rPr>
                <w:rStyle w:val="IndexLink"/>
                <w:rtl w:val="true"/>
              </w:rPr>
              <w:t xml:space="preserve">) </w:t>
            </w:r>
            <w:r>
              <w:rPr>
                <w:rStyle w:val="IndexLink"/>
                <w:rtl w:val="true"/>
              </w:rPr>
              <w:t>تهیه فیش</w:t>
            </w:r>
            <w:r>
              <w:rPr>
                <w:rStyle w:val="IndexLink"/>
                <w:rtl w:val="true"/>
              </w:rPr>
              <w:tab/>
            </w:r>
            <w:r>
              <w:rPr>
                <w:rStyle w:val="IndexLink"/>
              </w:rPr>
              <w:t>78</w:t>
            </w:r>
          </w:hyperlink>
        </w:p>
        <w:p>
          <w:pPr>
            <w:pStyle w:val="Contents6"/>
            <w:tabs>
              <w:tab w:val="clear" w:pos="7609"/>
              <w:tab w:val="right" w:pos="9026" w:leader="dot"/>
            </w:tabs>
            <w:rPr/>
          </w:pPr>
          <w:hyperlink w:anchor="__RefHeading___Toc15438292_2142443653">
            <w:r>
              <w:rPr>
                <w:webHidden/>
                <w:rStyle w:val="IndexLink"/>
                <w:rtl w:val="true"/>
              </w:rPr>
              <w:t>ج</w:t>
            </w:r>
            <w:r>
              <w:rPr>
                <w:rStyle w:val="IndexLink"/>
                <w:rtl w:val="true"/>
              </w:rPr>
              <w:t xml:space="preserve">) </w:t>
            </w:r>
            <w:r>
              <w:rPr>
                <w:rStyle w:val="IndexLink"/>
                <w:rtl w:val="true"/>
              </w:rPr>
              <w:t>نگارش صفحه عنوان و ثبت گزارش آغاز تحقیق</w:t>
            </w:r>
            <w:r>
              <w:rPr>
                <w:rStyle w:val="IndexLink"/>
                <w:rtl w:val="true"/>
              </w:rPr>
              <w:tab/>
            </w:r>
            <w:r>
              <w:rPr>
                <w:rStyle w:val="IndexLink"/>
              </w:rPr>
              <w:t>78</w:t>
            </w:r>
          </w:hyperlink>
        </w:p>
        <w:p>
          <w:pPr>
            <w:pStyle w:val="Contents6"/>
            <w:tabs>
              <w:tab w:val="clear" w:pos="7609"/>
              <w:tab w:val="right" w:pos="9026" w:leader="dot"/>
            </w:tabs>
            <w:rPr/>
          </w:pPr>
          <w:hyperlink w:anchor="__RefHeading___Toc15438294_2142443653">
            <w:r>
              <w:rPr>
                <w:webHidden/>
                <w:rStyle w:val="IndexLink"/>
                <w:rtl w:val="true"/>
              </w:rPr>
              <w:t>د</w:t>
            </w:r>
            <w:r>
              <w:rPr>
                <w:rStyle w:val="IndexLink"/>
                <w:rtl w:val="true"/>
              </w:rPr>
              <w:t xml:space="preserve">) </w:t>
            </w:r>
            <w:r>
              <w:rPr>
                <w:rStyle w:val="IndexLink"/>
                <w:rtl w:val="true"/>
              </w:rPr>
              <w:t>تهیه فهرست از آیات</w:t>
            </w:r>
            <w:r>
              <w:rPr>
                <w:rStyle w:val="IndexLink"/>
                <w:rtl w:val="true"/>
              </w:rPr>
              <w:tab/>
            </w:r>
            <w:r>
              <w:rPr>
                <w:rStyle w:val="IndexLink"/>
              </w:rPr>
              <w:t>78</w:t>
            </w:r>
          </w:hyperlink>
        </w:p>
        <w:p>
          <w:pPr>
            <w:pStyle w:val="Contents6"/>
            <w:tabs>
              <w:tab w:val="clear" w:pos="7609"/>
              <w:tab w:val="right" w:pos="9026" w:leader="dot"/>
            </w:tabs>
            <w:rPr/>
          </w:pPr>
          <w:hyperlink w:anchor="__RefHeading___Toc15438296_2142443653">
            <w:r>
              <w:rPr>
                <w:webHidden/>
                <w:rStyle w:val="IndexLink"/>
                <w:rtl w:val="true"/>
              </w:rPr>
              <w:t>ه</w:t>
            </w:r>
            <w:r>
              <w:rPr>
                <w:rStyle w:val="IndexLink"/>
                <w:rtl w:val="true"/>
              </w:rPr>
              <w:t xml:space="preserve">) </w:t>
            </w:r>
            <w:r>
              <w:rPr>
                <w:rStyle w:val="IndexLink"/>
                <w:rtl w:val="true"/>
              </w:rPr>
              <w:t>فهرست بندی سیاقی</w:t>
            </w:r>
            <w:r>
              <w:rPr>
                <w:rStyle w:val="IndexLink"/>
                <w:rtl w:val="true"/>
              </w:rPr>
              <w:tab/>
            </w:r>
            <w:r>
              <w:rPr>
                <w:rStyle w:val="IndexLink"/>
              </w:rPr>
              <w:t>79</w:t>
            </w:r>
          </w:hyperlink>
        </w:p>
        <w:p>
          <w:pPr>
            <w:pStyle w:val="Contents6"/>
            <w:tabs>
              <w:tab w:val="clear" w:pos="7609"/>
              <w:tab w:val="right" w:pos="9026" w:leader="dot"/>
            </w:tabs>
            <w:rPr/>
          </w:pPr>
          <w:hyperlink w:anchor="__RefHeading___Toc15438298_2142443653">
            <w:r>
              <w:rPr>
                <w:webHidden/>
                <w:rStyle w:val="IndexLink"/>
                <w:rtl w:val="true"/>
              </w:rPr>
              <w:t>و</w:t>
            </w:r>
            <w:r>
              <w:rPr>
                <w:rStyle w:val="IndexLink"/>
                <w:rtl w:val="true"/>
              </w:rPr>
              <w:t xml:space="preserve">) </w:t>
            </w:r>
            <w:r>
              <w:rPr>
                <w:rStyle w:val="IndexLink"/>
                <w:rtl w:val="true"/>
              </w:rPr>
              <w:t>ثبت آمار</w:t>
            </w:r>
            <w:r>
              <w:rPr>
                <w:rStyle w:val="IndexLink"/>
                <w:rtl w:val="true"/>
              </w:rPr>
              <w:tab/>
            </w:r>
            <w:r>
              <w:rPr>
                <w:rStyle w:val="IndexLink"/>
              </w:rPr>
              <w:t>79</w:t>
            </w:r>
          </w:hyperlink>
        </w:p>
        <w:p>
          <w:pPr>
            <w:pStyle w:val="Contents5"/>
            <w:tabs>
              <w:tab w:val="clear" w:pos="7892"/>
              <w:tab w:val="right" w:pos="9026" w:leader="dot"/>
            </w:tabs>
            <w:rPr/>
          </w:pPr>
          <w:hyperlink w:anchor="__RefHeading___Toc15438300_2142443653">
            <w:r>
              <w:rPr>
                <w:webHidden/>
                <w:rStyle w:val="IndexLink"/>
              </w:rPr>
              <w:t>2</w:t>
            </w:r>
            <w:r>
              <w:rPr>
                <w:rStyle w:val="IndexLink"/>
                <w:rtl w:val="true"/>
              </w:rPr>
              <w:t xml:space="preserve">. </w:t>
            </w:r>
            <w:r>
              <w:rPr>
                <w:rStyle w:val="IndexLink"/>
                <w:rtl w:val="true"/>
              </w:rPr>
              <w:t>مبانی</w:t>
            </w:r>
            <w:r>
              <w:rPr>
                <w:rStyle w:val="IndexLink"/>
                <w:rtl w:val="true"/>
              </w:rPr>
              <w:tab/>
            </w:r>
            <w:r>
              <w:rPr>
                <w:rStyle w:val="IndexLink"/>
              </w:rPr>
              <w:t>80</w:t>
            </w:r>
          </w:hyperlink>
        </w:p>
        <w:p>
          <w:pPr>
            <w:pStyle w:val="Contents5"/>
            <w:tabs>
              <w:tab w:val="clear" w:pos="7892"/>
              <w:tab w:val="right" w:pos="9026" w:leader="dot"/>
            </w:tabs>
            <w:rPr/>
          </w:pPr>
          <w:hyperlink w:anchor="__RefHeading___Toc15438302_2142443653">
            <w:r>
              <w:rPr>
                <w:webHidden/>
                <w:rStyle w:val="IndexLink"/>
              </w:rPr>
              <w:t>3</w:t>
            </w:r>
            <w:r>
              <w:rPr>
                <w:rStyle w:val="IndexLink"/>
                <w:rtl w:val="true"/>
              </w:rPr>
              <w:t xml:space="preserve">. </w:t>
            </w:r>
            <w:r>
              <w:rPr>
                <w:rStyle w:val="IndexLink"/>
                <w:rtl w:val="true"/>
              </w:rPr>
              <w:t>هدف‌گذاری</w:t>
            </w:r>
            <w:r>
              <w:rPr>
                <w:rStyle w:val="IndexLink"/>
                <w:rtl w:val="true"/>
              </w:rPr>
              <w:tab/>
            </w:r>
            <w:r>
              <w:rPr>
                <w:rStyle w:val="IndexLink"/>
              </w:rPr>
              <w:t>80</w:t>
            </w:r>
          </w:hyperlink>
        </w:p>
        <w:p>
          <w:pPr>
            <w:pStyle w:val="Contents4"/>
            <w:tabs>
              <w:tab w:val="clear" w:pos="8176"/>
              <w:tab w:val="right" w:pos="9026" w:leader="dot"/>
            </w:tabs>
            <w:rPr/>
          </w:pPr>
          <w:hyperlink w:anchor="__RefHeading___Toc15438304_2142443653">
            <w:r>
              <w:rPr>
                <w:webHidden/>
                <w:rStyle w:val="IndexLink"/>
              </w:rPr>
              <w:t>3-3</w:t>
            </w:r>
            <w:r>
              <w:rPr>
                <w:rStyle w:val="IndexLink"/>
                <w:rtl w:val="true"/>
              </w:rPr>
              <w:t xml:space="preserve">. </w:t>
            </w:r>
            <w:r>
              <w:rPr>
                <w:rStyle w:val="IndexLink"/>
                <w:rtl w:val="true"/>
              </w:rPr>
              <w:t>شیوه تدبری سوره محور</w:t>
            </w:r>
            <w:r>
              <w:rPr>
                <w:rStyle w:val="IndexLink"/>
                <w:rtl w:val="true"/>
              </w:rPr>
              <w:tab/>
            </w:r>
            <w:r>
              <w:rPr>
                <w:rStyle w:val="IndexLink"/>
              </w:rPr>
              <w:t>81</w:t>
            </w:r>
          </w:hyperlink>
        </w:p>
        <w:p>
          <w:pPr>
            <w:pStyle w:val="Contents5"/>
            <w:tabs>
              <w:tab w:val="clear" w:pos="7892"/>
              <w:tab w:val="right" w:pos="9026" w:leader="dot"/>
            </w:tabs>
            <w:rPr/>
          </w:pPr>
          <w:hyperlink w:anchor="__RefHeading___Toc15438306_214244365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5438308_2142443653">
            <w:r>
              <w:rPr>
                <w:webHidden/>
                <w:rStyle w:val="IndexLink"/>
              </w:rPr>
              <w:t>1</w:t>
            </w:r>
            <w:r>
              <w:rPr>
                <w:rStyle w:val="IndexLink"/>
                <w:rtl w:val="true"/>
              </w:rPr>
              <w:t xml:space="preserve">) </w:t>
            </w:r>
            <w:r>
              <w:rPr>
                <w:rStyle w:val="IndexLink"/>
                <w:rtl w:val="true"/>
              </w:rPr>
              <w:t>تعریف تدبر از نگاه شیوه سوره محور</w:t>
            </w:r>
            <w:r>
              <w:rPr>
                <w:rStyle w:val="IndexLink"/>
                <w:rtl w:val="true"/>
              </w:rPr>
              <w:tab/>
            </w:r>
            <w:r>
              <w:rPr>
                <w:rStyle w:val="IndexLink"/>
              </w:rPr>
              <w:t>82</w:t>
            </w:r>
          </w:hyperlink>
        </w:p>
        <w:p>
          <w:pPr>
            <w:pStyle w:val="Contents5"/>
            <w:tabs>
              <w:tab w:val="clear" w:pos="7892"/>
              <w:tab w:val="right" w:pos="9026" w:leader="dot"/>
            </w:tabs>
            <w:rPr/>
          </w:pPr>
          <w:hyperlink w:anchor="__RefHeading___Toc15438310_2142443653">
            <w:r>
              <w:rPr>
                <w:webHidden/>
                <w:rStyle w:val="IndexLink"/>
              </w:rPr>
              <w:t>2</w:t>
            </w:r>
            <w:r>
              <w:rPr>
                <w:rStyle w:val="IndexLink"/>
                <w:rtl w:val="true"/>
              </w:rPr>
              <w:t xml:space="preserve">) </w:t>
            </w:r>
            <w:r>
              <w:rPr>
                <w:rStyle w:val="IndexLink"/>
                <w:rtl w:val="true"/>
              </w:rPr>
              <w:t>مبانی و اصول</w:t>
            </w:r>
            <w:r>
              <w:rPr>
                <w:rStyle w:val="IndexLink"/>
                <w:rtl w:val="true"/>
              </w:rPr>
              <w:tab/>
            </w:r>
            <w:r>
              <w:rPr>
                <w:rStyle w:val="IndexLink"/>
              </w:rPr>
              <w:t>83</w:t>
            </w:r>
          </w:hyperlink>
        </w:p>
        <w:p>
          <w:pPr>
            <w:pStyle w:val="Contents6"/>
            <w:tabs>
              <w:tab w:val="clear" w:pos="7609"/>
              <w:tab w:val="right" w:pos="9026" w:leader="dot"/>
            </w:tabs>
            <w:rPr/>
          </w:pPr>
          <w:hyperlink w:anchor="__RefHeading___Toc15438312_214244365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5438314_2142443653">
            <w:r>
              <w:rPr>
                <w:webHidden/>
                <w:rStyle w:val="IndexLink"/>
                <w:rtl w:val="true"/>
              </w:rPr>
              <w:t>‌</w:t>
            </w:r>
            <w:r>
              <w:rPr>
                <w:rStyle w:val="IndexLink"/>
                <w:rtl w:val="true"/>
              </w:rPr>
              <w:t>أ</w:t>
            </w:r>
            <w:r>
              <w:rPr>
                <w:rStyle w:val="IndexLink"/>
                <w:rtl w:val="true"/>
              </w:rPr>
              <w:t>.</w:t>
            </w:r>
            <w:r>
              <w:rPr>
                <w:rStyle w:val="IndexLink"/>
                <w:rtl w:val="true"/>
              </w:rPr>
              <w:t>مبانی قرآنی</w:t>
            </w:r>
            <w:r>
              <w:rPr>
                <w:rStyle w:val="IndexLink"/>
                <w:rtl w:val="true"/>
              </w:rPr>
              <w:tab/>
            </w:r>
            <w:r>
              <w:rPr>
                <w:rStyle w:val="IndexLink"/>
              </w:rPr>
              <w:t>83</w:t>
            </w:r>
          </w:hyperlink>
        </w:p>
        <w:p>
          <w:pPr>
            <w:pStyle w:val="Contents6"/>
            <w:tabs>
              <w:tab w:val="clear" w:pos="7609"/>
              <w:tab w:val="right" w:pos="9026" w:leader="dot"/>
            </w:tabs>
            <w:rPr/>
          </w:pPr>
          <w:hyperlink w:anchor="__RefHeading___Toc15438316_2142443653">
            <w:r>
              <w:rPr>
                <w:webHidden/>
                <w:rStyle w:val="IndexLink"/>
                <w:rtl w:val="true"/>
              </w:rPr>
              <w:t>‌</w:t>
            </w:r>
            <w:r>
              <w:rPr>
                <w:rStyle w:val="IndexLink"/>
                <w:rtl w:val="true"/>
              </w:rPr>
              <w:t>ب</w:t>
            </w:r>
            <w:r>
              <w:rPr>
                <w:rStyle w:val="IndexLink"/>
                <w:rtl w:val="true"/>
              </w:rPr>
              <w:t>.</w:t>
            </w:r>
            <w:r>
              <w:rPr>
                <w:rStyle w:val="IndexLink"/>
                <w:rtl w:val="true"/>
              </w:rPr>
              <w:t>مبانی روایی</w:t>
            </w:r>
            <w:r>
              <w:rPr>
                <w:rStyle w:val="IndexLink"/>
                <w:rtl w:val="true"/>
              </w:rPr>
              <w:tab/>
            </w:r>
            <w:r>
              <w:rPr>
                <w:rStyle w:val="IndexLink"/>
              </w:rPr>
              <w:t>83</w:t>
            </w:r>
          </w:hyperlink>
        </w:p>
        <w:p>
          <w:pPr>
            <w:pStyle w:val="Contents6"/>
            <w:tabs>
              <w:tab w:val="clear" w:pos="7609"/>
              <w:tab w:val="right" w:pos="9026" w:leader="dot"/>
            </w:tabs>
            <w:rPr/>
          </w:pPr>
          <w:hyperlink w:anchor="__RefHeading___Toc15438318_2142443653">
            <w:r>
              <w:rPr>
                <w:webHidden/>
                <w:rStyle w:val="IndexLink"/>
                <w:rtl w:val="true"/>
              </w:rPr>
              <w:t>ج</w:t>
            </w:r>
            <w:r>
              <w:rPr>
                <w:rStyle w:val="IndexLink"/>
                <w:rtl w:val="true"/>
              </w:rPr>
              <w:t xml:space="preserve">) </w:t>
            </w:r>
            <w:r>
              <w:rPr>
                <w:rStyle w:val="IndexLink"/>
                <w:rtl w:val="true"/>
              </w:rPr>
              <w:t>سفارش اندیشمندان مسلمان</w:t>
            </w:r>
            <w:r>
              <w:rPr>
                <w:rStyle w:val="IndexLink"/>
                <w:rtl w:val="true"/>
              </w:rPr>
              <w:tab/>
            </w:r>
            <w:r>
              <w:rPr>
                <w:rStyle w:val="IndexLink"/>
              </w:rPr>
              <w:t>84</w:t>
            </w:r>
          </w:hyperlink>
        </w:p>
        <w:p>
          <w:pPr>
            <w:pStyle w:val="Contents5"/>
            <w:tabs>
              <w:tab w:val="clear" w:pos="7892"/>
              <w:tab w:val="right" w:pos="9026" w:leader="dot"/>
            </w:tabs>
            <w:rPr/>
          </w:pPr>
          <w:hyperlink w:anchor="__RefHeading___Toc15438320_2142443653">
            <w:r>
              <w:rPr>
                <w:webHidden/>
                <w:rStyle w:val="IndexLink"/>
              </w:rPr>
              <w:t>3</w:t>
            </w:r>
            <w:r>
              <w:rPr>
                <w:rStyle w:val="IndexLink"/>
                <w:rtl w:val="true"/>
              </w:rPr>
              <w:t xml:space="preserve">) </w:t>
            </w:r>
            <w:r>
              <w:rPr>
                <w:rStyle w:val="IndexLink"/>
                <w:rtl w:val="true"/>
              </w:rPr>
              <w:t>روش</w:t>
            </w:r>
            <w:r>
              <w:rPr>
                <w:rStyle w:val="IndexLink"/>
                <w:rtl w:val="true"/>
              </w:rPr>
              <w:tab/>
            </w:r>
            <w:r>
              <w:rPr>
                <w:rStyle w:val="IndexLink"/>
              </w:rPr>
              <w:t>84</w:t>
            </w:r>
          </w:hyperlink>
        </w:p>
        <w:p>
          <w:pPr>
            <w:pStyle w:val="Contents6"/>
            <w:tabs>
              <w:tab w:val="clear" w:pos="7609"/>
              <w:tab w:val="right" w:pos="9026" w:leader="dot"/>
            </w:tabs>
            <w:rPr/>
          </w:pPr>
          <w:hyperlink w:anchor="__RefHeading___Toc15438322_2142443653">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15438324_2142443653">
            <w:r>
              <w:rPr>
                <w:webHidden/>
                <w:rStyle w:val="IndexLink"/>
                <w:rtl w:val="true"/>
              </w:rPr>
              <w:t>أ</w:t>
            </w:r>
            <w:r>
              <w:rPr>
                <w:rStyle w:val="IndexLink"/>
                <w:rtl w:val="true"/>
              </w:rPr>
              <w:t xml:space="preserve">) </w:t>
            </w:r>
            <w:r>
              <w:rPr>
                <w:rStyle w:val="IndexLink"/>
                <w:rtl w:val="true"/>
              </w:rPr>
              <w:t xml:space="preserve">نمونه‌ای از روش تدبری سوره محور </w:t>
            </w:r>
            <w:r>
              <w:rPr>
                <w:rStyle w:val="IndexLink"/>
                <w:rtl w:val="true"/>
              </w:rPr>
              <w:t>(</w:t>
            </w:r>
            <w:r>
              <w:rPr>
                <w:rStyle w:val="IndexLink"/>
                <w:rtl w:val="true"/>
              </w:rPr>
              <w:t>تدبر در سوره مبارکه فیل</w:t>
            </w:r>
            <w:r>
              <w:rPr>
                <w:rStyle w:val="IndexLink"/>
                <w:rtl w:val="true"/>
              </w:rPr>
              <w:t>)</w:t>
              <w:tab/>
            </w:r>
            <w:r>
              <w:rPr>
                <w:rStyle w:val="IndexLink"/>
              </w:rPr>
              <w:t>86</w:t>
            </w:r>
          </w:hyperlink>
        </w:p>
        <w:p>
          <w:pPr>
            <w:pStyle w:val="Contents6"/>
            <w:tabs>
              <w:tab w:val="clear" w:pos="7609"/>
              <w:tab w:val="right" w:pos="9026" w:leader="dot"/>
            </w:tabs>
            <w:rPr/>
          </w:pPr>
          <w:hyperlink w:anchor="__RefHeading___Toc15438326_2142443653">
            <w:r>
              <w:rPr>
                <w:webHidden/>
                <w:rStyle w:val="IndexLink"/>
                <w:rtl w:val="true"/>
              </w:rPr>
              <w:t>الف</w:t>
            </w:r>
            <w:r>
              <w:rPr>
                <w:rStyle w:val="IndexLink"/>
                <w:rtl w:val="true"/>
              </w:rPr>
              <w:t xml:space="preserve">) </w:t>
            </w:r>
            <w:r>
              <w:rPr>
                <w:rStyle w:val="IndexLink"/>
                <w:rtl w:val="true"/>
              </w:rPr>
              <w:t>شناسه سوره</w:t>
            </w:r>
            <w:r>
              <w:rPr>
                <w:rStyle w:val="IndexLink"/>
                <w:rtl w:val="true"/>
              </w:rPr>
              <w:tab/>
            </w:r>
            <w:r>
              <w:rPr>
                <w:rStyle w:val="IndexLink"/>
              </w:rPr>
              <w:t>86</w:t>
            </w:r>
          </w:hyperlink>
        </w:p>
        <w:p>
          <w:pPr>
            <w:pStyle w:val="Contents6"/>
            <w:tabs>
              <w:tab w:val="clear" w:pos="7609"/>
              <w:tab w:val="right" w:pos="9026" w:leader="dot"/>
            </w:tabs>
            <w:rPr/>
          </w:pPr>
          <w:hyperlink w:anchor="__RefHeading___Toc15438328_2142443653">
            <w:r>
              <w:rPr>
                <w:webHidden/>
                <w:rStyle w:val="IndexLink"/>
                <w:rtl w:val="true"/>
              </w:rPr>
              <w:t>ب</w:t>
            </w:r>
            <w:r>
              <w:rPr>
                <w:rStyle w:val="IndexLink"/>
                <w:rtl w:val="true"/>
              </w:rPr>
              <w:t xml:space="preserve">) </w:t>
            </w:r>
            <w:r>
              <w:rPr>
                <w:rStyle w:val="IndexLink"/>
                <w:rtl w:val="true"/>
              </w:rPr>
              <w:t>قرائت سوره توسط مربی</w:t>
            </w:r>
            <w:r>
              <w:rPr>
                <w:rStyle w:val="IndexLink"/>
                <w:rtl w:val="true"/>
              </w:rPr>
              <w:tab/>
            </w:r>
            <w:r>
              <w:rPr>
                <w:rStyle w:val="IndexLink"/>
              </w:rPr>
              <w:t>86</w:t>
            </w:r>
          </w:hyperlink>
        </w:p>
        <w:p>
          <w:pPr>
            <w:pStyle w:val="Contents6"/>
            <w:tabs>
              <w:tab w:val="clear" w:pos="7609"/>
              <w:tab w:val="right" w:pos="9026" w:leader="dot"/>
            </w:tabs>
            <w:rPr/>
          </w:pPr>
          <w:hyperlink w:anchor="__RefHeading___Toc15438330_2142443653">
            <w:r>
              <w:rPr>
                <w:webHidden/>
                <w:rStyle w:val="IndexLink"/>
                <w:rtl w:val="true"/>
              </w:rPr>
              <w:t>ج</w:t>
            </w:r>
            <w:r>
              <w:rPr>
                <w:rStyle w:val="IndexLink"/>
                <w:rtl w:val="true"/>
              </w:rPr>
              <w:t xml:space="preserve">) </w:t>
            </w:r>
            <w:r>
              <w:rPr>
                <w:rStyle w:val="IndexLink"/>
                <w:rtl w:val="true"/>
              </w:rPr>
              <w:t>مفهوم واژگان و آیات سوره</w:t>
            </w:r>
            <w:r>
              <w:rPr>
                <w:rStyle w:val="IndexLink"/>
                <w:rtl w:val="true"/>
              </w:rPr>
              <w:tab/>
            </w:r>
            <w:r>
              <w:rPr>
                <w:rStyle w:val="IndexLink"/>
              </w:rPr>
              <w:t>86</w:t>
            </w:r>
          </w:hyperlink>
        </w:p>
        <w:p>
          <w:pPr>
            <w:pStyle w:val="Contents6"/>
            <w:tabs>
              <w:tab w:val="clear" w:pos="7609"/>
              <w:tab w:val="right" w:pos="9026" w:leader="dot"/>
            </w:tabs>
            <w:rPr/>
          </w:pPr>
          <w:hyperlink w:anchor="__RefHeading___Toc15438332_2142443653">
            <w:r>
              <w:rPr>
                <w:webHidden/>
                <w:rStyle w:val="IndexLink"/>
                <w:rtl w:val="true"/>
              </w:rPr>
              <w:t>د</w:t>
            </w:r>
            <w:r>
              <w:rPr>
                <w:rStyle w:val="IndexLink"/>
                <w:rtl w:val="true"/>
              </w:rPr>
              <w:t xml:space="preserve">) </w:t>
            </w:r>
            <w:r>
              <w:rPr>
                <w:rStyle w:val="IndexLink"/>
                <w:rtl w:val="true"/>
              </w:rPr>
              <w:t>قرائت سوره توسط مربی یا یکی از استادان قرائت با همخوانی قرآن آموزان</w:t>
            </w:r>
            <w:r>
              <w:rPr>
                <w:rStyle w:val="IndexLink"/>
                <w:rtl w:val="true"/>
              </w:rPr>
              <w:t>(</w:t>
            </w:r>
            <w:r>
              <w:rPr>
                <w:rStyle w:val="IndexLink"/>
                <w:rtl w:val="true"/>
              </w:rPr>
              <w:t xml:space="preserve">صبوحی، </w:t>
            </w:r>
            <w:r>
              <w:rPr>
                <w:rStyle w:val="IndexLink"/>
              </w:rPr>
              <w:t>1393</w:t>
            </w:r>
            <w:r>
              <w:rPr>
                <w:rStyle w:val="IndexLink"/>
                <w:rtl w:val="true"/>
              </w:rPr>
              <w:t>، ج</w:t>
            </w:r>
            <w:r>
              <w:rPr>
                <w:rStyle w:val="IndexLink"/>
              </w:rPr>
              <w:t>1</w:t>
            </w:r>
            <w:r>
              <w:rPr>
                <w:rStyle w:val="IndexLink"/>
                <w:rtl w:val="true"/>
              </w:rPr>
              <w:t xml:space="preserve">: </w:t>
            </w:r>
            <w:r>
              <w:rPr>
                <w:rStyle w:val="IndexLink"/>
              </w:rPr>
              <w:t>118</w:t>
            </w:r>
            <w:r>
              <w:rPr>
                <w:rStyle w:val="IndexLink"/>
                <w:rtl w:val="true"/>
              </w:rPr>
              <w:t xml:space="preserve"> - </w:t>
            </w:r>
            <w:r>
              <w:rPr>
                <w:rStyle w:val="IndexLink"/>
              </w:rPr>
              <w:t>123</w:t>
            </w:r>
            <w:r>
              <w:rPr>
                <w:rStyle w:val="IndexLink"/>
                <w:rtl w:val="true"/>
              </w:rPr>
              <w:t>).</w:t>
              <w:tab/>
            </w:r>
            <w:r>
              <w:rPr>
                <w:rStyle w:val="IndexLink"/>
              </w:rPr>
              <w:t>87</w:t>
            </w:r>
          </w:hyperlink>
        </w:p>
        <w:p>
          <w:pPr>
            <w:pStyle w:val="Contents5"/>
            <w:tabs>
              <w:tab w:val="clear" w:pos="7892"/>
              <w:tab w:val="right" w:pos="9026" w:leader="dot"/>
            </w:tabs>
            <w:rPr/>
          </w:pPr>
          <w:hyperlink w:anchor="__RefHeading___Toc15438334_2142443653">
            <w:r>
              <w:rPr>
                <w:webHidden/>
                <w:rStyle w:val="IndexLink"/>
              </w:rPr>
              <w:t>4</w:t>
            </w:r>
            <w:r>
              <w:rPr>
                <w:rStyle w:val="IndexLink"/>
                <w:rtl w:val="true"/>
              </w:rPr>
              <w:t xml:space="preserve">) </w:t>
            </w:r>
            <w:r>
              <w:rPr>
                <w:rStyle w:val="IndexLink"/>
                <w:rtl w:val="true"/>
              </w:rPr>
              <w:t>هدف‌گذاری</w:t>
            </w:r>
            <w:r>
              <w:rPr>
                <w:rStyle w:val="IndexLink"/>
                <w:rtl w:val="true"/>
              </w:rPr>
              <w:tab/>
            </w:r>
            <w:r>
              <w:rPr>
                <w:rStyle w:val="IndexLink"/>
              </w:rPr>
              <w:t>87</w:t>
            </w:r>
          </w:hyperlink>
        </w:p>
        <w:p>
          <w:pPr>
            <w:pStyle w:val="Contents5"/>
            <w:tabs>
              <w:tab w:val="clear" w:pos="7892"/>
              <w:tab w:val="right" w:pos="9026" w:leader="dot"/>
            </w:tabs>
            <w:rPr/>
          </w:pPr>
          <w:hyperlink w:anchor="__RefHeading___Toc15438336_2142443653">
            <w:r>
              <w:rPr>
                <w:webHidden/>
                <w:rStyle w:val="IndexLink"/>
              </w:rPr>
              <w:t>5</w:t>
            </w:r>
            <w:r>
              <w:rPr>
                <w:rStyle w:val="IndexLink"/>
                <w:rtl w:val="true"/>
              </w:rPr>
              <w:t xml:space="preserve">) </w:t>
            </w:r>
            <w:r>
              <w:rPr>
                <w:rStyle w:val="IndexLink"/>
                <w:rtl w:val="true"/>
              </w:rPr>
              <w:t>ویژگی‌ها</w:t>
            </w:r>
            <w:r>
              <w:rPr>
                <w:rStyle w:val="IndexLink"/>
                <w:rtl w:val="true"/>
              </w:rPr>
              <w:tab/>
            </w:r>
            <w:r>
              <w:rPr>
                <w:rStyle w:val="IndexLink"/>
              </w:rPr>
              <w:t>88</w:t>
            </w:r>
          </w:hyperlink>
        </w:p>
        <w:p>
          <w:pPr>
            <w:pStyle w:val="Contents4"/>
            <w:tabs>
              <w:tab w:val="clear" w:pos="8176"/>
              <w:tab w:val="right" w:pos="9026" w:leader="dot"/>
            </w:tabs>
            <w:rPr/>
          </w:pPr>
          <w:hyperlink w:anchor="__RefHeading___Toc15438338_2142443653">
            <w:r>
              <w:rPr>
                <w:webHidden/>
                <w:rStyle w:val="IndexLink"/>
              </w:rPr>
              <w:t>4-3</w:t>
            </w:r>
            <w:r>
              <w:rPr>
                <w:rStyle w:val="IndexLink"/>
                <w:rtl w:val="true"/>
              </w:rPr>
              <w:t xml:space="preserve">. </w:t>
            </w:r>
            <w:r>
              <w:rPr>
                <w:rStyle w:val="IndexLink"/>
                <w:rtl w:val="true"/>
              </w:rPr>
              <w:t>شیوه سوره</w:t>
            </w:r>
            <w:r>
              <w:rPr>
                <w:rStyle w:val="IndexLink"/>
                <w:rtl w:val="true"/>
              </w:rPr>
              <w:t xml:space="preserve">- </w:t>
            </w:r>
            <w:r>
              <w:rPr>
                <w:rStyle w:val="IndexLink"/>
                <w:rtl w:val="true"/>
              </w:rPr>
              <w:t>واژه محور</w:t>
            </w:r>
            <w:r>
              <w:rPr>
                <w:rStyle w:val="IndexLink"/>
                <w:rtl w:val="true"/>
              </w:rPr>
              <w:tab/>
            </w:r>
            <w:r>
              <w:rPr>
                <w:rStyle w:val="IndexLink"/>
              </w:rPr>
              <w:t>88</w:t>
            </w:r>
          </w:hyperlink>
        </w:p>
        <w:p>
          <w:pPr>
            <w:pStyle w:val="Contents5"/>
            <w:tabs>
              <w:tab w:val="clear" w:pos="7892"/>
              <w:tab w:val="right" w:pos="9026" w:leader="dot"/>
            </w:tabs>
            <w:rPr/>
          </w:pPr>
          <w:hyperlink w:anchor="__RefHeading___Toc15438340_214244365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5438342_2142443653">
            <w:r>
              <w:rPr>
                <w:webHidden/>
                <w:rStyle w:val="IndexLink"/>
              </w:rPr>
              <w:t>1</w:t>
            </w:r>
            <w:r>
              <w:rPr>
                <w:rStyle w:val="IndexLink"/>
                <w:rtl w:val="true"/>
              </w:rPr>
              <w:t xml:space="preserve">) </w:t>
            </w:r>
            <w:r>
              <w:rPr>
                <w:rStyle w:val="IndexLink"/>
                <w:rtl w:val="true"/>
              </w:rPr>
              <w:t>تعریف تدبر از نگرگاه این روش</w:t>
            </w:r>
            <w:r>
              <w:rPr>
                <w:rStyle w:val="IndexLink"/>
                <w:rtl w:val="true"/>
              </w:rPr>
              <w:tab/>
            </w:r>
            <w:r>
              <w:rPr>
                <w:rStyle w:val="IndexLink"/>
              </w:rPr>
              <w:t>89</w:t>
            </w:r>
          </w:hyperlink>
        </w:p>
        <w:p>
          <w:pPr>
            <w:pStyle w:val="Contents5"/>
            <w:tabs>
              <w:tab w:val="clear" w:pos="7892"/>
              <w:tab w:val="right" w:pos="9026" w:leader="dot"/>
            </w:tabs>
            <w:rPr/>
          </w:pPr>
          <w:hyperlink w:anchor="__RefHeading___Toc15438344_2142443653">
            <w:r>
              <w:rPr>
                <w:webHidden/>
                <w:rStyle w:val="IndexLink"/>
              </w:rPr>
              <w:t>2</w:t>
            </w:r>
            <w:r>
              <w:rPr>
                <w:rStyle w:val="IndexLink"/>
                <w:rtl w:val="true"/>
              </w:rPr>
              <w:t xml:space="preserve">) </w:t>
            </w:r>
            <w:r>
              <w:rPr>
                <w:rStyle w:val="IndexLink"/>
                <w:rtl w:val="true"/>
              </w:rPr>
              <w:t>مبانی و اصول</w:t>
            </w:r>
            <w:r>
              <w:rPr>
                <w:rStyle w:val="IndexLink"/>
                <w:rtl w:val="true"/>
              </w:rPr>
              <w:tab/>
            </w:r>
            <w:r>
              <w:rPr>
                <w:rStyle w:val="IndexLink"/>
              </w:rPr>
              <w:t>91</w:t>
            </w:r>
          </w:hyperlink>
        </w:p>
        <w:p>
          <w:pPr>
            <w:pStyle w:val="Contents5"/>
            <w:tabs>
              <w:tab w:val="clear" w:pos="7892"/>
              <w:tab w:val="right" w:pos="9026" w:leader="dot"/>
            </w:tabs>
            <w:rPr/>
          </w:pPr>
          <w:hyperlink w:anchor="__RefHeading___Toc15438346_2142443653">
            <w:r>
              <w:rPr>
                <w:webHidden/>
                <w:rStyle w:val="IndexLink"/>
              </w:rPr>
              <w:t>3</w:t>
            </w:r>
            <w:r>
              <w:rPr>
                <w:rStyle w:val="IndexLink"/>
                <w:rtl w:val="true"/>
              </w:rPr>
              <w:t xml:space="preserve">) </w:t>
            </w:r>
            <w:r>
              <w:rPr>
                <w:rStyle w:val="IndexLink"/>
                <w:rtl w:val="true"/>
              </w:rPr>
              <w:t>روش</w:t>
            </w:r>
            <w:r>
              <w:rPr>
                <w:rStyle w:val="IndexLink"/>
                <w:rtl w:val="true"/>
              </w:rPr>
              <w:tab/>
            </w:r>
            <w:r>
              <w:rPr>
                <w:rStyle w:val="IndexLink"/>
              </w:rPr>
              <w:t>92</w:t>
            </w:r>
          </w:hyperlink>
        </w:p>
        <w:p>
          <w:pPr>
            <w:pStyle w:val="Contents3"/>
            <w:tabs>
              <w:tab w:val="clear" w:pos="8459"/>
              <w:tab w:val="right" w:pos="9026" w:leader="dot"/>
            </w:tabs>
            <w:rPr/>
          </w:pPr>
          <w:hyperlink w:anchor="__RefHeading___Toc15438348_2142443653">
            <w:r>
              <w:rPr>
                <w:webHidden/>
                <w:rStyle w:val="IndexLink"/>
              </w:rPr>
              <w:t>4</w:t>
            </w:r>
            <w:r>
              <w:rPr>
                <w:rStyle w:val="IndexLink"/>
                <w:rtl w:val="true"/>
              </w:rPr>
              <w:t xml:space="preserve">. </w:t>
            </w:r>
            <w:r>
              <w:rPr>
                <w:rStyle w:val="IndexLink"/>
                <w:rtl w:val="true"/>
              </w:rPr>
              <w:t>روش های تفکر در قرآن</w:t>
            </w:r>
            <w:r>
              <w:rPr>
                <w:rStyle w:val="IndexLink"/>
                <w:rtl w:val="true"/>
              </w:rPr>
              <w:tab/>
            </w:r>
            <w:r>
              <w:rPr>
                <w:rStyle w:val="IndexLink"/>
              </w:rPr>
              <w:t>93</w:t>
            </w:r>
          </w:hyperlink>
        </w:p>
        <w:p>
          <w:pPr>
            <w:pStyle w:val="Contents4"/>
            <w:tabs>
              <w:tab w:val="clear" w:pos="8176"/>
              <w:tab w:val="right" w:pos="9026" w:leader="dot"/>
            </w:tabs>
            <w:rPr/>
          </w:pPr>
          <w:hyperlink w:anchor="__RefHeading___Toc15438350_2142443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5438352_2142443653">
            <w:r>
              <w:rPr>
                <w:webHidden/>
                <w:rStyle w:val="IndexLink"/>
                <w:rtl w:val="true"/>
              </w:rPr>
              <w:t>الف</w:t>
            </w:r>
            <w:r>
              <w:rPr>
                <w:rStyle w:val="IndexLink"/>
                <w:rtl w:val="true"/>
              </w:rPr>
              <w:t xml:space="preserve">) </w:t>
            </w:r>
            <w:r>
              <w:rPr>
                <w:rStyle w:val="IndexLink"/>
                <w:rtl w:val="true"/>
              </w:rPr>
              <w:t>روش تدبر کلمه ای</w:t>
            </w:r>
            <w:r>
              <w:rPr>
                <w:rStyle w:val="IndexLink"/>
                <w:rtl w:val="true"/>
              </w:rPr>
              <w:tab/>
            </w:r>
            <w:r>
              <w:rPr>
                <w:rStyle w:val="IndexLink"/>
              </w:rPr>
              <w:t>94</w:t>
            </w:r>
          </w:hyperlink>
        </w:p>
        <w:p>
          <w:pPr>
            <w:pStyle w:val="Contents4"/>
            <w:tabs>
              <w:tab w:val="clear" w:pos="8176"/>
              <w:tab w:val="right" w:pos="9026" w:leader="dot"/>
            </w:tabs>
            <w:rPr/>
          </w:pPr>
          <w:hyperlink w:anchor="__RefHeading___Toc15438354_2142443653">
            <w:r>
              <w:rPr>
                <w:webHidden/>
                <w:rStyle w:val="IndexLink"/>
                <w:rtl w:val="true"/>
              </w:rPr>
              <w:t>ب</w:t>
            </w:r>
            <w:r>
              <w:rPr>
                <w:rStyle w:val="IndexLink"/>
                <w:rtl w:val="true"/>
              </w:rPr>
              <w:t xml:space="preserve">) </w:t>
            </w:r>
            <w:r>
              <w:rPr>
                <w:rStyle w:val="IndexLink"/>
                <w:rtl w:val="true"/>
              </w:rPr>
              <w:t>سه روش تدبر سوره ای</w:t>
            </w:r>
            <w:r>
              <w:rPr>
                <w:rStyle w:val="IndexLink"/>
                <w:rtl w:val="true"/>
              </w:rPr>
              <w:tab/>
            </w:r>
            <w:r>
              <w:rPr>
                <w:rStyle w:val="IndexLink"/>
              </w:rPr>
              <w:t>94</w:t>
            </w:r>
          </w:hyperlink>
        </w:p>
        <w:p>
          <w:pPr>
            <w:pStyle w:val="Contents4"/>
            <w:tabs>
              <w:tab w:val="clear" w:pos="8176"/>
              <w:tab w:val="right" w:pos="9026" w:leader="dot"/>
            </w:tabs>
            <w:rPr/>
          </w:pPr>
          <w:hyperlink w:anchor="__RefHeading___Toc15438356_2142443653">
            <w:r>
              <w:rPr>
                <w:webHidden/>
                <w:rStyle w:val="IndexLink"/>
                <w:rtl w:val="true"/>
              </w:rPr>
              <w:t>ج</w:t>
            </w:r>
            <w:r>
              <w:rPr>
                <w:rStyle w:val="IndexLink"/>
                <w:rtl w:val="true"/>
              </w:rPr>
              <w:t xml:space="preserve">) </w:t>
            </w:r>
            <w:r>
              <w:rPr>
                <w:rStyle w:val="IndexLink"/>
                <w:rtl w:val="true"/>
              </w:rPr>
              <w:t>روش تدبر قرآن به قرآن</w:t>
            </w:r>
            <w:r>
              <w:rPr>
                <w:rStyle w:val="IndexLink"/>
                <w:rtl w:val="true"/>
              </w:rPr>
              <w:tab/>
            </w:r>
            <w:r>
              <w:rPr>
                <w:rStyle w:val="IndexLink"/>
              </w:rPr>
              <w:t>96</w:t>
            </w:r>
          </w:hyperlink>
        </w:p>
        <w:p>
          <w:pPr>
            <w:pStyle w:val="Contents3"/>
            <w:tabs>
              <w:tab w:val="clear" w:pos="8459"/>
              <w:tab w:val="right" w:pos="9026" w:leader="dot"/>
            </w:tabs>
            <w:rPr/>
          </w:pPr>
          <w:hyperlink w:anchor="__RefHeading___Toc15438358_2142443653">
            <w:r>
              <w:rPr>
                <w:webHidden/>
                <w:rStyle w:val="IndexLink"/>
              </w:rPr>
              <w:t>5</w:t>
            </w:r>
            <w:r>
              <w:rPr>
                <w:rStyle w:val="IndexLink"/>
                <w:rtl w:val="true"/>
              </w:rPr>
              <w:t xml:space="preserve">. </w:t>
            </w:r>
            <w:r>
              <w:rPr>
                <w:rStyle w:val="IndexLink"/>
                <w:rtl w:val="true"/>
              </w:rPr>
              <w:t>نقد شیوه‌های رایج تدبر</w:t>
            </w:r>
            <w:r>
              <w:rPr>
                <w:rStyle w:val="IndexLink"/>
                <w:rtl w:val="true"/>
              </w:rPr>
              <w:tab/>
            </w:r>
            <w:r>
              <w:rPr>
                <w:rStyle w:val="IndexLink"/>
              </w:rPr>
              <w:t>97</w:t>
            </w:r>
          </w:hyperlink>
        </w:p>
        <w:p>
          <w:pPr>
            <w:pStyle w:val="Contents4"/>
            <w:tabs>
              <w:tab w:val="clear" w:pos="8176"/>
              <w:tab w:val="right" w:pos="9026" w:leader="dot"/>
            </w:tabs>
            <w:rPr/>
          </w:pPr>
          <w:hyperlink w:anchor="__RefHeading___Toc15438360_2142443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5438362_2142443653">
            <w:r>
              <w:rPr>
                <w:webHidden/>
                <w:rStyle w:val="IndexLink"/>
              </w:rPr>
              <w:t>1-5</w:t>
            </w:r>
            <w:r>
              <w:rPr>
                <w:rStyle w:val="IndexLink"/>
                <w:rtl w:val="true"/>
              </w:rPr>
              <w:t xml:space="preserve">. </w:t>
            </w:r>
            <w:r>
              <w:rPr>
                <w:rStyle w:val="IndexLink"/>
                <w:rtl w:val="true"/>
              </w:rPr>
              <w:t>نقد تعریف تدبر</w:t>
            </w:r>
            <w:r>
              <w:rPr>
                <w:rStyle w:val="IndexLink"/>
                <w:rtl w:val="true"/>
              </w:rPr>
              <w:tab/>
            </w:r>
            <w:r>
              <w:rPr>
                <w:rStyle w:val="IndexLink"/>
              </w:rPr>
              <w:t>98</w:t>
            </w:r>
          </w:hyperlink>
        </w:p>
        <w:p>
          <w:pPr>
            <w:pStyle w:val="Contents5"/>
            <w:tabs>
              <w:tab w:val="clear" w:pos="7892"/>
              <w:tab w:val="right" w:pos="9026" w:leader="dot"/>
            </w:tabs>
            <w:rPr/>
          </w:pPr>
          <w:hyperlink w:anchor="__RefHeading___Toc15438364_214244365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5438366_2142443653">
            <w:r>
              <w:rPr>
                <w:webHidden/>
                <w:rStyle w:val="IndexLink"/>
                <w:rtl w:val="true"/>
              </w:rPr>
              <w:t>‌</w:t>
            </w:r>
            <w:r>
              <w:rPr>
                <w:rStyle w:val="IndexLink"/>
                <w:rtl w:val="true"/>
              </w:rPr>
              <w:t>أ</w:t>
            </w:r>
            <w:r>
              <w:rPr>
                <w:rStyle w:val="IndexLink"/>
                <w:rtl w:val="true"/>
              </w:rPr>
              <w:t>.</w:t>
            </w:r>
            <w:r>
              <w:rPr>
                <w:rStyle w:val="IndexLink"/>
                <w:rtl w:val="true"/>
              </w:rPr>
              <w:t xml:space="preserve">سوره ص آیه </w:t>
            </w:r>
            <w:r>
              <w:rPr>
                <w:rStyle w:val="IndexLink"/>
              </w:rPr>
              <w:t>29</w:t>
            </w:r>
            <w:r>
              <w:rPr>
                <w:rStyle w:val="IndexLink"/>
                <w:rtl w:val="true"/>
              </w:rPr>
              <w:t xml:space="preserve"> (</w:t>
            </w:r>
            <w:r>
              <w:rPr>
                <w:rStyle w:val="IndexLink"/>
                <w:rtl w:val="true"/>
              </w:rPr>
              <w:t>کِتَابٌ أَنْزَلْنَاهُ إِلَیْکَ مُبَارَکٌ لِیَدَّبَّرُوا آیَاتِهِ وَلِیَتَذَکَّرَ أُولُو الْأَلْبَابِ</w:t>
            </w:r>
            <w:r>
              <w:rPr>
                <w:rStyle w:val="IndexLink"/>
                <w:rtl w:val="true"/>
              </w:rPr>
              <w:t>)</w:t>
              <w:tab/>
            </w:r>
            <w:r>
              <w:rPr>
                <w:rStyle w:val="IndexLink"/>
              </w:rPr>
              <w:t>98</w:t>
            </w:r>
          </w:hyperlink>
        </w:p>
        <w:p>
          <w:pPr>
            <w:pStyle w:val="Contents5"/>
            <w:tabs>
              <w:tab w:val="clear" w:pos="7892"/>
              <w:tab w:val="right" w:pos="9026" w:leader="dot"/>
            </w:tabs>
            <w:rPr/>
          </w:pPr>
          <w:hyperlink w:anchor="__RefHeading___Toc15438368_2142443653">
            <w:r>
              <w:rPr>
                <w:webHidden/>
                <w:rStyle w:val="IndexLink"/>
                <w:rtl w:val="true"/>
              </w:rPr>
              <w:t>‌</w:t>
            </w:r>
            <w:r>
              <w:rPr>
                <w:rStyle w:val="IndexLink"/>
                <w:rtl w:val="true"/>
              </w:rPr>
              <w:t>ب</w:t>
            </w:r>
            <w:r>
              <w:rPr>
                <w:rStyle w:val="IndexLink"/>
                <w:rtl w:val="true"/>
              </w:rPr>
              <w:t>.</w:t>
            </w:r>
            <w:r>
              <w:rPr>
                <w:rStyle w:val="IndexLink"/>
                <w:rtl w:val="true"/>
              </w:rPr>
              <w:t xml:space="preserve">سوره مؤمنون آیه </w:t>
            </w:r>
            <w:r>
              <w:rPr>
                <w:rStyle w:val="IndexLink"/>
              </w:rPr>
              <w:t>68</w:t>
            </w:r>
            <w:r>
              <w:rPr>
                <w:rStyle w:val="IndexLink"/>
                <w:rtl w:val="true"/>
              </w:rPr>
              <w:t xml:space="preserve"> «</w:t>
            </w:r>
            <w:r>
              <w:rPr>
                <w:rStyle w:val="IndexLink"/>
                <w:rtl w:val="true"/>
              </w:rPr>
              <w:t>أَفَلَمْ یَدَّبَّرُوا الْقَوْلَ أَمْ جَاءَهُمْ مَا لَمْ یَأْتِ آبَاءَهُمُ الْأَوَّلِینَ</w:t>
            </w:r>
            <w:r>
              <w:rPr>
                <w:rStyle w:val="IndexLink"/>
                <w:rtl w:val="true"/>
              </w:rPr>
              <w:t>»</w:t>
              <w:tab/>
            </w:r>
            <w:r>
              <w:rPr>
                <w:rStyle w:val="IndexLink"/>
              </w:rPr>
              <w:t>99</w:t>
            </w:r>
          </w:hyperlink>
        </w:p>
        <w:p>
          <w:pPr>
            <w:pStyle w:val="Contents5"/>
            <w:tabs>
              <w:tab w:val="clear" w:pos="7892"/>
              <w:tab w:val="right" w:pos="9026" w:leader="dot"/>
            </w:tabs>
            <w:rPr/>
          </w:pPr>
          <w:hyperlink w:anchor="__RefHeading___Toc15438370_2142443653">
            <w:r>
              <w:rPr>
                <w:webHidden/>
                <w:rStyle w:val="IndexLink"/>
                <w:rtl w:val="true"/>
              </w:rPr>
              <w:t>‌</w:t>
            </w:r>
            <w:r>
              <w:rPr>
                <w:rStyle w:val="IndexLink"/>
                <w:rtl w:val="true"/>
              </w:rPr>
              <w:t>ج</w:t>
            </w:r>
            <w:r>
              <w:rPr>
                <w:rStyle w:val="IndexLink"/>
                <w:rtl w:val="true"/>
              </w:rPr>
              <w:t>.</w:t>
            </w:r>
            <w:r>
              <w:rPr>
                <w:rStyle w:val="IndexLink"/>
                <w:rtl w:val="true"/>
              </w:rPr>
              <w:t xml:space="preserve">سوره نسا آیه </w:t>
            </w:r>
            <w:r>
              <w:rPr>
                <w:rStyle w:val="IndexLink"/>
              </w:rPr>
              <w:t>82</w:t>
            </w:r>
            <w:r>
              <w:rPr>
                <w:rStyle w:val="IndexLink"/>
                <w:rtl w:val="true"/>
              </w:rPr>
              <w:t xml:space="preserve"> «</w:t>
            </w:r>
            <w:r>
              <w:rPr>
                <w:rStyle w:val="IndexLink"/>
                <w:rtl w:val="true"/>
              </w:rPr>
              <w:t>أَفَلَا یَتَدَبَّرُونَ الْقُرْآنَ وَلَوْ کَانَ مِنْ عِنْدِ غَیْرِ اللَّهِ لَوَجَدُوا فِیهِ اخْتِلَافًا کَثِیرًا</w:t>
            </w:r>
            <w:r>
              <w:rPr>
                <w:rStyle w:val="IndexLink"/>
                <w:rtl w:val="true"/>
              </w:rPr>
              <w:t>»</w:t>
              <w:tab/>
            </w:r>
            <w:r>
              <w:rPr>
                <w:rStyle w:val="IndexLink"/>
              </w:rPr>
              <w:t>100</w:t>
            </w:r>
          </w:hyperlink>
        </w:p>
        <w:p>
          <w:pPr>
            <w:pStyle w:val="Contents5"/>
            <w:tabs>
              <w:tab w:val="clear" w:pos="7892"/>
              <w:tab w:val="right" w:pos="9026" w:leader="dot"/>
            </w:tabs>
            <w:rPr/>
          </w:pPr>
          <w:hyperlink w:anchor="__RefHeading___Toc15438372_2142443653">
            <w:r>
              <w:rPr>
                <w:webHidden/>
                <w:rStyle w:val="IndexLink"/>
                <w:rtl w:val="true"/>
              </w:rPr>
              <w:t>د</w:t>
            </w:r>
            <w:r>
              <w:rPr>
                <w:rStyle w:val="IndexLink"/>
                <w:rtl w:val="true"/>
              </w:rPr>
              <w:t>.</w:t>
            </w:r>
            <w:r>
              <w:rPr>
                <w:rStyle w:val="IndexLink"/>
                <w:rtl w:val="true"/>
              </w:rPr>
              <w:t xml:space="preserve">سوره محمد آیه </w:t>
            </w:r>
            <w:r>
              <w:rPr>
                <w:rStyle w:val="IndexLink"/>
              </w:rPr>
              <w:t>24</w:t>
            </w:r>
            <w:r>
              <w:rPr>
                <w:rStyle w:val="IndexLink"/>
                <w:rtl w:val="true"/>
              </w:rPr>
              <w:t xml:space="preserve"> «</w:t>
            </w:r>
            <w:r>
              <w:rPr>
                <w:rStyle w:val="IndexLink"/>
                <w:rtl w:val="true"/>
              </w:rPr>
              <w:t>أَفَلَا یَتَدَبَّرُونَ الْقُرْآنَ أَمْ عَلَى قُلُوبٍ أَقْفَالُهَا</w:t>
            </w:r>
            <w:r>
              <w:rPr>
                <w:rStyle w:val="IndexLink"/>
                <w:rtl w:val="true"/>
              </w:rPr>
              <w:t>»</w:t>
              <w:tab/>
            </w:r>
            <w:r>
              <w:rPr>
                <w:rStyle w:val="IndexLink"/>
              </w:rPr>
              <w:t>101</w:t>
            </w:r>
          </w:hyperlink>
        </w:p>
        <w:p>
          <w:pPr>
            <w:pStyle w:val="Contents4"/>
            <w:tabs>
              <w:tab w:val="clear" w:pos="8176"/>
              <w:tab w:val="right" w:pos="9026" w:leader="dot"/>
            </w:tabs>
            <w:rPr/>
          </w:pPr>
          <w:hyperlink w:anchor="__RefHeading___Toc15438374_2142443653">
            <w:r>
              <w:rPr>
                <w:webHidden/>
                <w:rStyle w:val="IndexLink"/>
              </w:rPr>
              <w:t>2-5</w:t>
            </w:r>
            <w:r>
              <w:rPr>
                <w:rStyle w:val="IndexLink"/>
                <w:rtl w:val="true"/>
              </w:rPr>
              <w:t xml:space="preserve">. </w:t>
            </w:r>
            <w:r>
              <w:rPr>
                <w:rStyle w:val="IndexLink"/>
                <w:rtl w:val="true"/>
              </w:rPr>
              <w:t>مبانی عقلی</w:t>
            </w:r>
            <w:r>
              <w:rPr>
                <w:rStyle w:val="IndexLink"/>
                <w:rtl w:val="true"/>
              </w:rPr>
              <w:tab/>
            </w:r>
            <w:r>
              <w:rPr>
                <w:rStyle w:val="IndexLink"/>
              </w:rPr>
              <w:t>102</w:t>
            </w:r>
          </w:hyperlink>
        </w:p>
        <w:p>
          <w:pPr>
            <w:pStyle w:val="Contents4"/>
            <w:tabs>
              <w:tab w:val="clear" w:pos="8176"/>
              <w:tab w:val="right" w:pos="9026" w:leader="dot"/>
            </w:tabs>
            <w:rPr/>
          </w:pPr>
          <w:hyperlink w:anchor="__RefHeading___Toc15438376_2142443653">
            <w:r>
              <w:rPr>
                <w:webHidden/>
                <w:rStyle w:val="IndexLink"/>
              </w:rPr>
              <w:t>3-5</w:t>
            </w:r>
            <w:r>
              <w:rPr>
                <w:rStyle w:val="IndexLink"/>
                <w:rtl w:val="true"/>
              </w:rPr>
              <w:t xml:space="preserve">. </w:t>
            </w:r>
            <w:r>
              <w:rPr>
                <w:rStyle w:val="IndexLink"/>
                <w:rtl w:val="true"/>
              </w:rPr>
              <w:t xml:space="preserve">دعوت قرآن به هماورد طلبی </w:t>
            </w:r>
            <w:r>
              <w:rPr>
                <w:rStyle w:val="IndexLink"/>
                <w:rtl w:val="true"/>
              </w:rPr>
              <w:t>(</w:t>
            </w:r>
            <w:r>
              <w:rPr>
                <w:rStyle w:val="IndexLink"/>
                <w:rtl w:val="true"/>
              </w:rPr>
              <w:t>تحدی</w:t>
            </w:r>
            <w:r>
              <w:rPr>
                <w:rStyle w:val="IndexLink"/>
                <w:rtl w:val="true"/>
              </w:rPr>
              <w:t>)</w:t>
              <w:tab/>
            </w:r>
            <w:r>
              <w:rPr>
                <w:rStyle w:val="IndexLink"/>
              </w:rPr>
              <w:t>102</w:t>
            </w:r>
          </w:hyperlink>
        </w:p>
        <w:p>
          <w:pPr>
            <w:pStyle w:val="Contents4"/>
            <w:tabs>
              <w:tab w:val="clear" w:pos="8176"/>
              <w:tab w:val="right" w:pos="9026" w:leader="dot"/>
            </w:tabs>
            <w:rPr/>
          </w:pPr>
          <w:hyperlink w:anchor="__RefHeading___Toc15438378_2142443653">
            <w:r>
              <w:rPr>
                <w:webHidden/>
                <w:rStyle w:val="IndexLink"/>
              </w:rPr>
              <w:t>4-5</w:t>
            </w:r>
            <w:r>
              <w:rPr>
                <w:rStyle w:val="IndexLink"/>
                <w:rtl w:val="true"/>
              </w:rPr>
              <w:t>.</w:t>
            </w:r>
            <w:r>
              <w:rPr>
                <w:rStyle w:val="IndexLink"/>
                <w:rtl w:val="true"/>
              </w:rPr>
              <w:t>دفع توهم و تردید</w:t>
            </w:r>
            <w:r>
              <w:rPr>
                <w:rStyle w:val="IndexLink"/>
                <w:rtl w:val="true"/>
              </w:rPr>
              <w:tab/>
            </w:r>
            <w:r>
              <w:rPr>
                <w:rStyle w:val="IndexLink"/>
              </w:rPr>
              <w:t>103</w:t>
            </w:r>
          </w:hyperlink>
        </w:p>
        <w:p>
          <w:pPr>
            <w:pStyle w:val="Contents4"/>
            <w:tabs>
              <w:tab w:val="clear" w:pos="8176"/>
              <w:tab w:val="right" w:pos="9026" w:leader="dot"/>
            </w:tabs>
            <w:rPr/>
          </w:pPr>
          <w:hyperlink w:anchor="__RefHeading___Toc15438380_2142443653">
            <w:r>
              <w:rPr>
                <w:webHidden/>
                <w:rStyle w:val="IndexLink"/>
              </w:rPr>
              <w:t>5-5</w:t>
            </w:r>
            <w:r>
              <w:rPr>
                <w:rStyle w:val="IndexLink"/>
                <w:rtl w:val="true"/>
              </w:rPr>
              <w:t xml:space="preserve">. </w:t>
            </w:r>
            <w:r>
              <w:rPr>
                <w:rStyle w:val="IndexLink"/>
                <w:rtl w:val="true"/>
              </w:rPr>
              <w:t>نقد شرایط تدبر</w:t>
            </w:r>
            <w:r>
              <w:rPr>
                <w:rStyle w:val="IndexLink"/>
                <w:rtl w:val="true"/>
              </w:rPr>
              <w:tab/>
            </w:r>
            <w:r>
              <w:rPr>
                <w:rStyle w:val="IndexLink"/>
              </w:rPr>
              <w:t>104</w:t>
            </w:r>
          </w:hyperlink>
        </w:p>
        <w:p>
          <w:pPr>
            <w:pStyle w:val="Contents4"/>
            <w:tabs>
              <w:tab w:val="clear" w:pos="8176"/>
              <w:tab w:val="right" w:pos="9026" w:leader="dot"/>
            </w:tabs>
            <w:rPr/>
          </w:pPr>
          <w:hyperlink w:anchor="__RefHeading___Toc15438382_2142443653">
            <w:r>
              <w:rPr>
                <w:webHidden/>
                <w:rStyle w:val="IndexLink"/>
              </w:rPr>
              <w:t>6-5</w:t>
            </w:r>
            <w:r>
              <w:rPr>
                <w:rStyle w:val="IndexLink"/>
                <w:rtl w:val="true"/>
              </w:rPr>
              <w:t xml:space="preserve">. </w:t>
            </w:r>
            <w:r>
              <w:rPr>
                <w:rStyle w:val="IndexLink"/>
                <w:rtl w:val="true"/>
              </w:rPr>
              <w:t>نقد شیوه تدبری</w:t>
            </w:r>
            <w:r>
              <w:rPr>
                <w:rStyle w:val="IndexLink"/>
                <w:rtl w:val="true"/>
              </w:rPr>
              <w:tab/>
            </w:r>
            <w:r>
              <w:rPr>
                <w:rStyle w:val="IndexLink"/>
              </w:rPr>
              <w:t>104</w:t>
            </w:r>
          </w:hyperlink>
        </w:p>
        <w:p>
          <w:pPr>
            <w:pStyle w:val="Contents3"/>
            <w:tabs>
              <w:tab w:val="clear" w:pos="8459"/>
              <w:tab w:val="right" w:pos="9026" w:leader="dot"/>
            </w:tabs>
            <w:rPr/>
          </w:pPr>
          <w:hyperlink w:anchor="__RefHeading___Toc15438384_2142443653">
            <w:r>
              <w:rPr>
                <w:webHidden/>
                <w:rStyle w:val="IndexLink"/>
              </w:rPr>
              <w:t>6</w:t>
            </w:r>
            <w:r>
              <w:rPr>
                <w:rStyle w:val="IndexLink"/>
                <w:rtl w:val="true"/>
              </w:rPr>
              <w:t xml:space="preserve">. </w:t>
            </w:r>
            <w:r>
              <w:rPr>
                <w:rStyle w:val="IndexLink"/>
                <w:rtl w:val="true"/>
              </w:rPr>
              <w:t>نتیجه گیری</w:t>
            </w:r>
            <w:r>
              <w:rPr>
                <w:rStyle w:val="IndexLink"/>
                <w:rtl w:val="true"/>
              </w:rPr>
              <w:tab/>
            </w:r>
            <w:r>
              <w:rPr>
                <w:rStyle w:val="IndexLink"/>
              </w:rPr>
              <w:t>105</w:t>
            </w:r>
          </w:hyperlink>
        </w:p>
        <w:p>
          <w:pPr>
            <w:pStyle w:val="Contents3"/>
            <w:tabs>
              <w:tab w:val="clear" w:pos="8459"/>
              <w:tab w:val="right" w:pos="9026" w:leader="dot"/>
            </w:tabs>
            <w:rPr/>
          </w:pPr>
          <w:hyperlink w:anchor="__RefHeading___Toc15438386_2142443653">
            <w:r>
              <w:rPr>
                <w:webHidden/>
                <w:rStyle w:val="IndexLink"/>
                <w:rtl w:val="true"/>
              </w:rPr>
              <w:t>منابع</w:t>
            </w:r>
            <w:r>
              <w:rPr>
                <w:rStyle w:val="IndexLink"/>
                <w:rtl w:val="true"/>
              </w:rPr>
              <w:tab/>
            </w:r>
            <w:r>
              <w:rPr>
                <w:rStyle w:val="IndexLink"/>
              </w:rPr>
              <w:t>107</w:t>
            </w:r>
          </w:hyperlink>
        </w:p>
        <w:p>
          <w:pPr>
            <w:pStyle w:val="Contents2"/>
            <w:tabs>
              <w:tab w:val="clear" w:pos="8743"/>
              <w:tab w:val="right" w:pos="9026" w:leader="dot"/>
            </w:tabs>
            <w:rPr/>
          </w:pPr>
          <w:hyperlink w:anchor="__RefHeading___Toc15438388_2142443653">
            <w:r>
              <w:rPr>
                <w:webHidden/>
                <w:rStyle w:val="IndexLink"/>
              </w:rPr>
              <w:t>4</w:t>
            </w:r>
            <w:r>
              <w:rPr>
                <w:rStyle w:val="IndexLink"/>
                <w:rtl w:val="true"/>
              </w:rPr>
              <w:t>-</w:t>
            </w:r>
            <w:r>
              <w:rPr>
                <w:rStyle w:val="IndexLink"/>
                <w:rtl w:val="true"/>
              </w:rPr>
              <w:t xml:space="preserve">بایسته‌های تدبر در قرآن از منظر بانو </w:t>
            </w:r>
            <w:r>
              <w:rPr>
                <w:rStyle w:val="IndexLink"/>
                <w:rtl w:val="true"/>
              </w:rPr>
              <w:t>«</w:t>
            </w:r>
            <w:r>
              <w:rPr>
                <w:rStyle w:val="IndexLink"/>
                <w:rtl w:val="true"/>
              </w:rPr>
              <w:t>امین اصفهانی</w:t>
            </w:r>
            <w:r>
              <w:rPr>
                <w:rStyle w:val="IndexLink"/>
                <w:rtl w:val="true"/>
              </w:rPr>
              <w:t>»</w:t>
              <w:tab/>
            </w:r>
            <w:r>
              <w:rPr>
                <w:rStyle w:val="IndexLink"/>
              </w:rPr>
              <w:t>109</w:t>
            </w:r>
          </w:hyperlink>
        </w:p>
        <w:p>
          <w:pPr>
            <w:pStyle w:val="Contents3"/>
            <w:tabs>
              <w:tab w:val="clear" w:pos="8459"/>
              <w:tab w:val="right" w:pos="9026" w:leader="dot"/>
            </w:tabs>
            <w:rPr/>
          </w:pPr>
          <w:hyperlink w:anchor="__RefHeading___Toc15438390_2142443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5438392_2142443653">
            <w:r>
              <w:rPr>
                <w:webHidden/>
                <w:rStyle w:val="IndexLink"/>
                <w:rtl w:val="true"/>
              </w:rPr>
              <w:t>چکیده</w:t>
            </w:r>
            <w:r>
              <w:rPr>
                <w:rStyle w:val="IndexLink"/>
                <w:rtl w:val="true"/>
              </w:rPr>
              <w:t>:</w:t>
              <w:tab/>
            </w:r>
            <w:r>
              <w:rPr>
                <w:rStyle w:val="IndexLink"/>
              </w:rPr>
              <w:t>109</w:t>
            </w:r>
          </w:hyperlink>
        </w:p>
        <w:p>
          <w:pPr>
            <w:pStyle w:val="Contents3"/>
            <w:tabs>
              <w:tab w:val="clear" w:pos="8459"/>
              <w:tab w:val="right" w:pos="9026" w:leader="dot"/>
            </w:tabs>
            <w:rPr/>
          </w:pPr>
          <w:hyperlink w:anchor="__RefHeading___Toc15438394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110</w:t>
            </w:r>
          </w:hyperlink>
        </w:p>
        <w:p>
          <w:pPr>
            <w:pStyle w:val="Contents3"/>
            <w:tabs>
              <w:tab w:val="clear" w:pos="8459"/>
              <w:tab w:val="right" w:pos="9026" w:leader="dot"/>
            </w:tabs>
            <w:rPr/>
          </w:pPr>
          <w:hyperlink w:anchor="__RefHeading___Toc15438396_2142443653">
            <w:r>
              <w:rPr>
                <w:webHidden/>
                <w:rStyle w:val="IndexLink"/>
              </w:rPr>
              <w:t>2</w:t>
            </w:r>
            <w:r>
              <w:rPr>
                <w:rStyle w:val="IndexLink"/>
                <w:rtl w:val="true"/>
              </w:rPr>
              <w:t xml:space="preserve">. </w:t>
            </w:r>
            <w:r>
              <w:rPr>
                <w:rStyle w:val="IndexLink"/>
                <w:rtl w:val="true"/>
              </w:rPr>
              <w:t>پیشینه پژوهش</w:t>
            </w:r>
            <w:r>
              <w:rPr>
                <w:rStyle w:val="IndexLink"/>
                <w:rtl w:val="true"/>
              </w:rPr>
              <w:tab/>
            </w:r>
            <w:r>
              <w:rPr>
                <w:rStyle w:val="IndexLink"/>
              </w:rPr>
              <w:t>111</w:t>
            </w:r>
          </w:hyperlink>
        </w:p>
        <w:p>
          <w:pPr>
            <w:pStyle w:val="Contents3"/>
            <w:tabs>
              <w:tab w:val="clear" w:pos="8459"/>
              <w:tab w:val="right" w:pos="9026" w:leader="dot"/>
            </w:tabs>
            <w:rPr/>
          </w:pPr>
          <w:hyperlink w:anchor="__RefHeading___Toc15438398_2142443653">
            <w:r>
              <w:rPr>
                <w:webHidden/>
                <w:rStyle w:val="IndexLink"/>
              </w:rPr>
              <w:t>3</w:t>
            </w:r>
            <w:r>
              <w:rPr>
                <w:rStyle w:val="IndexLink"/>
                <w:rtl w:val="true"/>
              </w:rPr>
              <w:t xml:space="preserve">. </w:t>
            </w:r>
            <w:r>
              <w:rPr>
                <w:rStyle w:val="IndexLink"/>
                <w:rtl w:val="true"/>
              </w:rPr>
              <w:t>مفهوم‌شناسی</w:t>
            </w:r>
            <w:r>
              <w:rPr>
                <w:rStyle w:val="IndexLink"/>
                <w:rtl w:val="true"/>
              </w:rPr>
              <w:tab/>
            </w:r>
            <w:r>
              <w:rPr>
                <w:rStyle w:val="IndexLink"/>
              </w:rPr>
              <w:t>116</w:t>
            </w:r>
          </w:hyperlink>
        </w:p>
        <w:p>
          <w:pPr>
            <w:pStyle w:val="Contents4"/>
            <w:tabs>
              <w:tab w:val="clear" w:pos="8176"/>
              <w:tab w:val="right" w:pos="9026" w:leader="dot"/>
            </w:tabs>
            <w:rPr/>
          </w:pPr>
          <w:hyperlink w:anchor="__RefHeading___Toc15438400_2142443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5438402_2142443653">
            <w:r>
              <w:rPr>
                <w:webHidden/>
                <w:rStyle w:val="IndexLink"/>
              </w:rPr>
              <w:t>1-3</w:t>
            </w:r>
            <w:r>
              <w:rPr>
                <w:rStyle w:val="IndexLink"/>
                <w:rtl w:val="true"/>
              </w:rPr>
              <w:t xml:space="preserve">. </w:t>
            </w:r>
            <w:r>
              <w:rPr>
                <w:rStyle w:val="IndexLink"/>
                <w:rtl w:val="true"/>
              </w:rPr>
              <w:t>عرفان و تصوف</w:t>
            </w:r>
            <w:r>
              <w:rPr>
                <w:rStyle w:val="IndexLink"/>
                <w:rtl w:val="true"/>
              </w:rPr>
              <w:tab/>
            </w:r>
            <w:r>
              <w:rPr>
                <w:rStyle w:val="IndexLink"/>
              </w:rPr>
              <w:t>116</w:t>
            </w:r>
          </w:hyperlink>
        </w:p>
        <w:p>
          <w:pPr>
            <w:pStyle w:val="Contents4"/>
            <w:tabs>
              <w:tab w:val="clear" w:pos="8176"/>
              <w:tab w:val="right" w:pos="9026" w:leader="dot"/>
            </w:tabs>
            <w:rPr/>
          </w:pPr>
          <w:hyperlink w:anchor="__RefHeading___Toc15438404_2142443653">
            <w:r>
              <w:rPr>
                <w:webHidden/>
                <w:rStyle w:val="IndexLink"/>
              </w:rPr>
              <w:t>2-3</w:t>
            </w:r>
            <w:r>
              <w:rPr>
                <w:rStyle w:val="IndexLink"/>
                <w:rtl w:val="true"/>
              </w:rPr>
              <w:t xml:space="preserve">. </w:t>
            </w:r>
            <w:r>
              <w:rPr>
                <w:rStyle w:val="IndexLink"/>
                <w:rtl w:val="true"/>
              </w:rPr>
              <w:t>تفسیر عرفانی</w:t>
            </w:r>
            <w:r>
              <w:rPr>
                <w:rStyle w:val="IndexLink"/>
                <w:rtl w:val="true"/>
              </w:rPr>
              <w:tab/>
            </w:r>
            <w:r>
              <w:rPr>
                <w:rStyle w:val="IndexLink"/>
              </w:rPr>
              <w:t>117</w:t>
            </w:r>
          </w:hyperlink>
        </w:p>
        <w:p>
          <w:pPr>
            <w:pStyle w:val="Contents4"/>
            <w:tabs>
              <w:tab w:val="clear" w:pos="8176"/>
              <w:tab w:val="right" w:pos="9026" w:leader="dot"/>
            </w:tabs>
            <w:rPr/>
          </w:pPr>
          <w:hyperlink w:anchor="__RefHeading___Toc15438406_2142443653">
            <w:r>
              <w:rPr>
                <w:webHidden/>
                <w:rStyle w:val="IndexLink"/>
              </w:rPr>
              <w:t>3-3</w:t>
            </w:r>
            <w:r>
              <w:rPr>
                <w:rStyle w:val="IndexLink"/>
                <w:rtl w:val="true"/>
              </w:rPr>
              <w:t xml:space="preserve">. </w:t>
            </w:r>
            <w:r>
              <w:rPr>
                <w:rStyle w:val="IndexLink"/>
                <w:rtl w:val="true"/>
              </w:rPr>
              <w:t>تأویل</w:t>
            </w:r>
            <w:r>
              <w:rPr>
                <w:rStyle w:val="IndexLink"/>
                <w:rtl w:val="true"/>
              </w:rPr>
              <w:tab/>
            </w:r>
            <w:r>
              <w:rPr>
                <w:rStyle w:val="IndexLink"/>
              </w:rPr>
              <w:t>118</w:t>
            </w:r>
          </w:hyperlink>
        </w:p>
        <w:p>
          <w:pPr>
            <w:pStyle w:val="Contents3"/>
            <w:tabs>
              <w:tab w:val="clear" w:pos="8459"/>
              <w:tab w:val="right" w:pos="9026" w:leader="dot"/>
            </w:tabs>
            <w:rPr/>
          </w:pPr>
          <w:hyperlink w:anchor="__RefHeading___Toc15438408_2142443653">
            <w:r>
              <w:rPr>
                <w:webHidden/>
                <w:rStyle w:val="IndexLink"/>
              </w:rPr>
              <w:t>4</w:t>
            </w:r>
            <w:r>
              <w:rPr>
                <w:rStyle w:val="IndexLink"/>
                <w:rtl w:val="true"/>
              </w:rPr>
              <w:t xml:space="preserve">. </w:t>
            </w:r>
            <w:r>
              <w:rPr>
                <w:rStyle w:val="IndexLink"/>
                <w:rtl w:val="true"/>
              </w:rPr>
              <w:t>جریان‌شناسی تفسیر عرفانی در بستر تاریخ</w:t>
            </w:r>
            <w:r>
              <w:rPr>
                <w:rStyle w:val="IndexLink"/>
                <w:rtl w:val="true"/>
              </w:rPr>
              <w:tab/>
            </w:r>
            <w:r>
              <w:rPr>
                <w:rStyle w:val="IndexLink"/>
              </w:rPr>
              <w:t>119</w:t>
            </w:r>
          </w:hyperlink>
        </w:p>
        <w:p>
          <w:pPr>
            <w:pStyle w:val="Contents3"/>
            <w:tabs>
              <w:tab w:val="clear" w:pos="8459"/>
              <w:tab w:val="right" w:pos="9026" w:leader="dot"/>
            </w:tabs>
            <w:rPr/>
          </w:pPr>
          <w:hyperlink w:anchor="__RefHeading___Toc15438410_2142443653">
            <w:r>
              <w:rPr>
                <w:webHidden/>
                <w:rStyle w:val="IndexLink"/>
              </w:rPr>
              <w:t>5</w:t>
            </w:r>
            <w:r>
              <w:rPr>
                <w:rStyle w:val="IndexLink"/>
                <w:rtl w:val="true"/>
              </w:rPr>
              <w:t xml:space="preserve">. </w:t>
            </w:r>
            <w:r>
              <w:rPr>
                <w:rStyle w:val="IndexLink"/>
                <w:rtl w:val="true"/>
              </w:rPr>
              <w:t>تعریف روش تفسیری عرفانی متأخر</w:t>
            </w:r>
            <w:r>
              <w:rPr>
                <w:rStyle w:val="IndexLink"/>
                <w:rtl w:val="true"/>
              </w:rPr>
              <w:tab/>
            </w:r>
            <w:r>
              <w:rPr>
                <w:rStyle w:val="IndexLink"/>
              </w:rPr>
              <w:t>120</w:t>
            </w:r>
          </w:hyperlink>
        </w:p>
        <w:p>
          <w:pPr>
            <w:pStyle w:val="Contents4"/>
            <w:tabs>
              <w:tab w:val="clear" w:pos="8176"/>
              <w:tab w:val="right" w:pos="9026" w:leader="dot"/>
            </w:tabs>
            <w:rPr/>
          </w:pPr>
          <w:hyperlink w:anchor="__RefHeading___Toc15438412_2142443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5438414_2142443653">
            <w:r>
              <w:rPr>
                <w:webHidden/>
                <w:rStyle w:val="IndexLink"/>
              </w:rPr>
              <w:t>1-5</w:t>
            </w:r>
            <w:r>
              <w:rPr>
                <w:rStyle w:val="IndexLink"/>
                <w:rtl w:val="true"/>
              </w:rPr>
              <w:t xml:space="preserve">. </w:t>
            </w:r>
            <w:r>
              <w:rPr>
                <w:rStyle w:val="IndexLink"/>
                <w:rtl w:val="true"/>
              </w:rPr>
              <w:t>رویکرد‌های بنیادین مفسران عرفانی متأخر</w:t>
            </w:r>
            <w:r>
              <w:rPr>
                <w:rStyle w:val="IndexLink"/>
                <w:rtl w:val="true"/>
              </w:rPr>
              <w:tab/>
            </w:r>
            <w:r>
              <w:rPr>
                <w:rStyle w:val="IndexLink"/>
              </w:rPr>
              <w:t>121</w:t>
            </w:r>
          </w:hyperlink>
        </w:p>
        <w:p>
          <w:pPr>
            <w:pStyle w:val="Contents5"/>
            <w:tabs>
              <w:tab w:val="clear" w:pos="7892"/>
              <w:tab w:val="right" w:pos="9026" w:leader="dot"/>
            </w:tabs>
            <w:rPr/>
          </w:pPr>
          <w:hyperlink w:anchor="__RefHeading___Toc15438416_214244365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5438418_2142443653">
            <w:r>
              <w:rPr>
                <w:webHidden/>
                <w:rStyle w:val="IndexLink"/>
                <w:rtl w:val="true"/>
              </w:rPr>
              <w:t>الف</w:t>
            </w:r>
            <w:r>
              <w:rPr>
                <w:rStyle w:val="IndexLink"/>
                <w:rtl w:val="true"/>
              </w:rPr>
              <w:t xml:space="preserve">) </w:t>
            </w:r>
            <w:r>
              <w:rPr>
                <w:rStyle w:val="IndexLink"/>
                <w:rtl w:val="true"/>
              </w:rPr>
              <w:t>رواج فهم توده مردم از آیات قرآن</w:t>
            </w:r>
            <w:r>
              <w:rPr>
                <w:rStyle w:val="IndexLink"/>
                <w:rtl w:val="true"/>
              </w:rPr>
              <w:tab/>
            </w:r>
            <w:r>
              <w:rPr>
                <w:rStyle w:val="IndexLink"/>
              </w:rPr>
              <w:t>121</w:t>
            </w:r>
          </w:hyperlink>
        </w:p>
        <w:p>
          <w:pPr>
            <w:pStyle w:val="Contents5"/>
            <w:tabs>
              <w:tab w:val="clear" w:pos="7892"/>
              <w:tab w:val="right" w:pos="9026" w:leader="dot"/>
            </w:tabs>
            <w:rPr/>
          </w:pPr>
          <w:hyperlink w:anchor="__RefHeading___Toc15438420_2142443653">
            <w:r>
              <w:rPr>
                <w:webHidden/>
                <w:rStyle w:val="IndexLink"/>
                <w:rtl w:val="true"/>
              </w:rPr>
              <w:t>ب</w:t>
            </w:r>
            <w:r>
              <w:rPr>
                <w:rStyle w:val="IndexLink"/>
                <w:rtl w:val="true"/>
              </w:rPr>
              <w:t xml:space="preserve">) </w:t>
            </w:r>
            <w:r>
              <w:rPr>
                <w:rStyle w:val="IndexLink"/>
                <w:rtl w:val="true"/>
              </w:rPr>
              <w:t>پویایی معارف قرآن در بستر اجتماع</w:t>
            </w:r>
            <w:r>
              <w:rPr>
                <w:rStyle w:val="IndexLink"/>
                <w:rtl w:val="true"/>
              </w:rPr>
              <w:tab/>
            </w:r>
            <w:r>
              <w:rPr>
                <w:rStyle w:val="IndexLink"/>
              </w:rPr>
              <w:t>122</w:t>
            </w:r>
          </w:hyperlink>
        </w:p>
        <w:p>
          <w:pPr>
            <w:pStyle w:val="Contents5"/>
            <w:tabs>
              <w:tab w:val="clear" w:pos="7892"/>
              <w:tab w:val="right" w:pos="9026" w:leader="dot"/>
            </w:tabs>
            <w:rPr/>
          </w:pPr>
          <w:hyperlink w:anchor="__RefHeading___Toc15438422_2142443653">
            <w:r>
              <w:rPr>
                <w:webHidden/>
                <w:rStyle w:val="IndexLink"/>
                <w:rtl w:val="true"/>
              </w:rPr>
              <w:t>ج</w:t>
            </w:r>
            <w:r>
              <w:rPr>
                <w:rStyle w:val="IndexLink"/>
                <w:rtl w:val="true"/>
              </w:rPr>
              <w:t xml:space="preserve">) </w:t>
            </w:r>
            <w:r>
              <w:rPr>
                <w:rStyle w:val="IndexLink"/>
                <w:rtl w:val="true"/>
              </w:rPr>
              <w:t>آسان‌نویسی</w:t>
            </w:r>
            <w:r>
              <w:rPr>
                <w:rStyle w:val="IndexLink"/>
                <w:rtl w:val="true"/>
              </w:rPr>
              <w:tab/>
            </w:r>
            <w:r>
              <w:rPr>
                <w:rStyle w:val="IndexLink"/>
              </w:rPr>
              <w:t>122</w:t>
            </w:r>
          </w:hyperlink>
        </w:p>
        <w:p>
          <w:pPr>
            <w:pStyle w:val="Contents5"/>
            <w:tabs>
              <w:tab w:val="clear" w:pos="7892"/>
              <w:tab w:val="right" w:pos="9026" w:leader="dot"/>
            </w:tabs>
            <w:rPr/>
          </w:pPr>
          <w:hyperlink w:anchor="__RefHeading___Toc15438424_2142443653">
            <w:r>
              <w:rPr>
                <w:webHidden/>
                <w:rStyle w:val="IndexLink"/>
                <w:rtl w:val="true"/>
              </w:rPr>
              <w:t>د</w:t>
            </w:r>
            <w:r>
              <w:rPr>
                <w:rStyle w:val="IndexLink"/>
                <w:rtl w:val="true"/>
              </w:rPr>
              <w:t xml:space="preserve">) </w:t>
            </w:r>
            <w:r>
              <w:rPr>
                <w:rStyle w:val="IndexLink"/>
                <w:rtl w:val="true"/>
              </w:rPr>
              <w:t>دوری از زیاده‌گویی و تکرار مکررات</w:t>
            </w:r>
            <w:r>
              <w:rPr>
                <w:rStyle w:val="IndexLink"/>
                <w:rtl w:val="true"/>
              </w:rPr>
              <w:tab/>
            </w:r>
            <w:r>
              <w:rPr>
                <w:rStyle w:val="IndexLink"/>
              </w:rPr>
              <w:t>123</w:t>
            </w:r>
          </w:hyperlink>
        </w:p>
        <w:p>
          <w:pPr>
            <w:pStyle w:val="Contents5"/>
            <w:tabs>
              <w:tab w:val="clear" w:pos="7892"/>
              <w:tab w:val="right" w:pos="9026" w:leader="dot"/>
            </w:tabs>
            <w:rPr/>
          </w:pPr>
          <w:hyperlink w:anchor="__RefHeading___Toc15438426_2142443653">
            <w:r>
              <w:rPr>
                <w:webHidden/>
                <w:rStyle w:val="IndexLink"/>
                <w:rtl w:val="true"/>
              </w:rPr>
              <w:t>و</w:t>
            </w:r>
            <w:r>
              <w:rPr>
                <w:rStyle w:val="IndexLink"/>
                <w:rtl w:val="true"/>
              </w:rPr>
              <w:t xml:space="preserve">) </w:t>
            </w:r>
            <w:r>
              <w:rPr>
                <w:rStyle w:val="IndexLink"/>
                <w:rtl w:val="true"/>
              </w:rPr>
              <w:t>تدبرگرایان پیوست‌گرا</w:t>
            </w:r>
            <w:r>
              <w:rPr>
                <w:rStyle w:val="IndexLink"/>
                <w:rtl w:val="true"/>
              </w:rPr>
              <w:tab/>
            </w:r>
            <w:r>
              <w:rPr>
                <w:rStyle w:val="IndexLink"/>
              </w:rPr>
              <w:t>123</w:t>
            </w:r>
          </w:hyperlink>
        </w:p>
        <w:p>
          <w:pPr>
            <w:pStyle w:val="Contents3"/>
            <w:tabs>
              <w:tab w:val="clear" w:pos="8459"/>
              <w:tab w:val="right" w:pos="9026" w:leader="dot"/>
            </w:tabs>
            <w:rPr/>
          </w:pPr>
          <w:hyperlink w:anchor="__RefHeading___Toc15438428_2142443653">
            <w:r>
              <w:rPr>
                <w:webHidden/>
                <w:rStyle w:val="IndexLink"/>
              </w:rPr>
              <w:t>6</w:t>
            </w:r>
            <w:r>
              <w:rPr>
                <w:rStyle w:val="IndexLink"/>
                <w:rtl w:val="true"/>
              </w:rPr>
              <w:t xml:space="preserve">. </w:t>
            </w:r>
            <w:r>
              <w:rPr>
                <w:rStyle w:val="IndexLink"/>
                <w:rtl w:val="true"/>
              </w:rPr>
              <w:t>تدبر گرایی</w:t>
            </w:r>
            <w:r>
              <w:rPr>
                <w:rStyle w:val="IndexLink"/>
                <w:rtl w:val="true"/>
              </w:rPr>
              <w:tab/>
            </w:r>
            <w:r>
              <w:rPr>
                <w:rStyle w:val="IndexLink"/>
              </w:rPr>
              <w:t>124</w:t>
            </w:r>
          </w:hyperlink>
        </w:p>
        <w:p>
          <w:pPr>
            <w:pStyle w:val="Contents3"/>
            <w:tabs>
              <w:tab w:val="clear" w:pos="8459"/>
              <w:tab w:val="right" w:pos="9026" w:leader="dot"/>
            </w:tabs>
            <w:rPr/>
          </w:pPr>
          <w:hyperlink w:anchor="__RefHeading___Toc15438430_2142443653">
            <w:r>
              <w:rPr>
                <w:webHidden/>
                <w:rStyle w:val="IndexLink"/>
              </w:rPr>
              <w:t>7</w:t>
            </w:r>
            <w:r>
              <w:rPr>
                <w:rStyle w:val="IndexLink"/>
                <w:rtl w:val="true"/>
              </w:rPr>
              <w:t xml:space="preserve">. </w:t>
            </w:r>
            <w:r>
              <w:rPr>
                <w:rStyle w:val="IndexLink"/>
                <w:rtl w:val="true"/>
              </w:rPr>
              <w:t>نتیجه‌گیری</w:t>
            </w:r>
            <w:r>
              <w:rPr>
                <w:rStyle w:val="IndexLink"/>
                <w:rtl w:val="true"/>
              </w:rPr>
              <w:tab/>
            </w:r>
            <w:r>
              <w:rPr>
                <w:rStyle w:val="IndexLink"/>
              </w:rPr>
              <w:t>125</w:t>
            </w:r>
          </w:hyperlink>
        </w:p>
        <w:p>
          <w:pPr>
            <w:pStyle w:val="Contents3"/>
            <w:tabs>
              <w:tab w:val="clear" w:pos="8459"/>
              <w:tab w:val="right" w:pos="9026" w:leader="dot"/>
            </w:tabs>
            <w:rPr/>
          </w:pPr>
          <w:hyperlink w:anchor="__RefHeading___Toc15438432_2142443653">
            <w:r>
              <w:rPr>
                <w:webHidden/>
                <w:rStyle w:val="IndexLink"/>
                <w:rtl w:val="true"/>
              </w:rPr>
              <w:t>منابع</w:t>
            </w:r>
            <w:r>
              <w:rPr>
                <w:rStyle w:val="IndexLink"/>
                <w:rtl w:val="true"/>
              </w:rPr>
              <w:tab/>
            </w:r>
            <w:r>
              <w:rPr>
                <w:rStyle w:val="IndexLink"/>
              </w:rPr>
              <w:t>126</w:t>
            </w:r>
          </w:hyperlink>
        </w:p>
        <w:p>
          <w:pPr>
            <w:pStyle w:val="Contents2"/>
            <w:tabs>
              <w:tab w:val="clear" w:pos="8743"/>
              <w:tab w:val="right" w:pos="9026" w:leader="dot"/>
            </w:tabs>
            <w:rPr/>
          </w:pPr>
          <w:hyperlink w:anchor="__RefHeading___Toc15438434_2142443653">
            <w:r>
              <w:rPr>
                <w:webHidden/>
                <w:rStyle w:val="IndexLink"/>
              </w:rPr>
              <w:t>5</w:t>
            </w:r>
            <w:r>
              <w:rPr>
                <w:rStyle w:val="IndexLink"/>
                <w:rtl w:val="true"/>
              </w:rPr>
              <w:t>-</w:t>
            </w:r>
            <w:r>
              <w:rPr>
                <w:rStyle w:val="IndexLink"/>
                <w:rtl w:val="true"/>
              </w:rPr>
              <w:t>تدبر در قرآن، جریانی فهم گرا یا عمل‌گرا بررسی جریان‌های تدبر در قرآن در ایران معاصر از کیوان قزوینی تا اخوت</w:t>
            </w:r>
            <w:r>
              <w:rPr>
                <w:rStyle w:val="IndexLink"/>
                <w:rtl w:val="true"/>
              </w:rPr>
              <w:tab/>
            </w:r>
            <w:r>
              <w:rPr>
                <w:rStyle w:val="IndexLink"/>
              </w:rPr>
              <w:t>129</w:t>
            </w:r>
          </w:hyperlink>
        </w:p>
        <w:p>
          <w:pPr>
            <w:pStyle w:val="Contents3"/>
            <w:tabs>
              <w:tab w:val="clear" w:pos="8459"/>
              <w:tab w:val="right" w:pos="9026" w:leader="dot"/>
            </w:tabs>
            <w:rPr/>
          </w:pPr>
          <w:hyperlink w:anchor="__RefHeading___Toc15438436_2142443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5438438_2142443653">
            <w:r>
              <w:rPr>
                <w:webHidden/>
                <w:rStyle w:val="IndexLink"/>
                <w:rtl w:val="true"/>
              </w:rPr>
              <w:t>چکیده</w:t>
            </w:r>
            <w:r>
              <w:rPr>
                <w:rStyle w:val="IndexLink"/>
                <w:rtl w:val="true"/>
              </w:rPr>
              <w:tab/>
            </w:r>
            <w:r>
              <w:rPr>
                <w:rStyle w:val="IndexLink"/>
              </w:rPr>
              <w:t>129</w:t>
            </w:r>
          </w:hyperlink>
        </w:p>
        <w:p>
          <w:pPr>
            <w:pStyle w:val="Contents3"/>
            <w:tabs>
              <w:tab w:val="clear" w:pos="8459"/>
              <w:tab w:val="right" w:pos="9026" w:leader="dot"/>
            </w:tabs>
            <w:rPr/>
          </w:pPr>
          <w:hyperlink w:anchor="__RefHeading___Toc15438440_2142443653">
            <w:r>
              <w:rPr>
                <w:webHidden/>
                <w:rStyle w:val="IndexLink"/>
                <w:rtl w:val="true"/>
              </w:rPr>
              <w:t>بیان مسئله</w:t>
            </w:r>
            <w:r>
              <w:rPr>
                <w:rStyle w:val="IndexLink"/>
                <w:rtl w:val="true"/>
              </w:rPr>
              <w:tab/>
            </w:r>
            <w:r>
              <w:rPr>
                <w:rStyle w:val="IndexLink"/>
              </w:rPr>
              <w:t>130</w:t>
            </w:r>
          </w:hyperlink>
        </w:p>
        <w:p>
          <w:pPr>
            <w:pStyle w:val="Contents3"/>
            <w:tabs>
              <w:tab w:val="clear" w:pos="8459"/>
              <w:tab w:val="right" w:pos="9026" w:leader="dot"/>
            </w:tabs>
            <w:rPr/>
          </w:pPr>
          <w:hyperlink w:anchor="__RefHeading___Toc15438442_2142443653">
            <w:r>
              <w:rPr>
                <w:webHidden/>
                <w:rStyle w:val="IndexLink"/>
              </w:rPr>
              <w:t>1</w:t>
            </w:r>
            <w:r>
              <w:rPr>
                <w:rStyle w:val="IndexLink"/>
                <w:rtl w:val="true"/>
              </w:rPr>
              <w:t xml:space="preserve">. </w:t>
            </w:r>
            <w:r>
              <w:rPr>
                <w:rStyle w:val="IndexLink"/>
                <w:rtl w:val="true"/>
              </w:rPr>
              <w:t>آشنایی با اندیشمندان ایرانی جریان تدبر در قرآن</w:t>
            </w:r>
            <w:r>
              <w:rPr>
                <w:rStyle w:val="IndexLink"/>
                <w:rtl w:val="true"/>
              </w:rPr>
              <w:tab/>
            </w:r>
            <w:r>
              <w:rPr>
                <w:rStyle w:val="IndexLink"/>
              </w:rPr>
              <w:t>131</w:t>
            </w:r>
          </w:hyperlink>
        </w:p>
        <w:p>
          <w:pPr>
            <w:pStyle w:val="Contents4"/>
            <w:tabs>
              <w:tab w:val="clear" w:pos="8176"/>
              <w:tab w:val="right" w:pos="9026" w:leader="dot"/>
            </w:tabs>
            <w:rPr/>
          </w:pPr>
          <w:hyperlink w:anchor="__RefHeading___Toc15438444_2142443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5438446_2142443653">
            <w:r>
              <w:rPr>
                <w:webHidden/>
                <w:rStyle w:val="IndexLink"/>
              </w:rPr>
              <w:t>1-1</w:t>
            </w:r>
            <w:r>
              <w:rPr>
                <w:rStyle w:val="IndexLink"/>
                <w:rtl w:val="true"/>
              </w:rPr>
              <w:t xml:space="preserve">. </w:t>
            </w:r>
            <w:r>
              <w:rPr>
                <w:rStyle w:val="IndexLink"/>
                <w:rtl w:val="true"/>
              </w:rPr>
              <w:t>کیوان قزوینی</w:t>
            </w:r>
            <w:r>
              <w:rPr>
                <w:rStyle w:val="IndexLink"/>
                <w:rtl w:val="true"/>
              </w:rPr>
              <w:t>(</w:t>
            </w:r>
            <w:r>
              <w:rPr>
                <w:rStyle w:val="IndexLink"/>
              </w:rPr>
              <w:t>1240</w:t>
            </w:r>
            <w:r>
              <w:rPr>
                <w:rStyle w:val="IndexLink"/>
                <w:rtl w:val="true"/>
              </w:rPr>
              <w:t xml:space="preserve">- </w:t>
            </w:r>
            <w:r>
              <w:rPr>
                <w:rStyle w:val="IndexLink"/>
              </w:rPr>
              <w:t>1317</w:t>
            </w:r>
            <w:r>
              <w:rPr>
                <w:rStyle w:val="IndexLink"/>
                <w:rtl w:val="true"/>
              </w:rPr>
              <w:t>).</w:t>
              <w:tab/>
            </w:r>
            <w:r>
              <w:rPr>
                <w:rStyle w:val="IndexLink"/>
              </w:rPr>
              <w:t>131</w:t>
            </w:r>
          </w:hyperlink>
        </w:p>
        <w:p>
          <w:pPr>
            <w:pStyle w:val="Contents4"/>
            <w:tabs>
              <w:tab w:val="clear" w:pos="8176"/>
              <w:tab w:val="right" w:pos="9026" w:leader="dot"/>
            </w:tabs>
            <w:rPr/>
          </w:pPr>
          <w:hyperlink w:anchor="__RefHeading___Toc15438448_2142443653">
            <w:r>
              <w:rPr>
                <w:webHidden/>
                <w:rStyle w:val="IndexLink"/>
              </w:rPr>
              <w:t>2-1</w:t>
            </w:r>
            <w:r>
              <w:rPr>
                <w:rStyle w:val="IndexLink"/>
                <w:rtl w:val="true"/>
              </w:rPr>
              <w:t xml:space="preserve">. </w:t>
            </w:r>
            <w:r>
              <w:rPr>
                <w:rStyle w:val="IndexLink"/>
                <w:rtl w:val="true"/>
              </w:rPr>
              <w:t xml:space="preserve">شریعت سنگلجی </w:t>
            </w:r>
            <w:r>
              <w:rPr>
                <w:rStyle w:val="IndexLink"/>
                <w:rtl w:val="true"/>
              </w:rPr>
              <w:t>(</w:t>
            </w:r>
            <w:r>
              <w:rPr>
                <w:rStyle w:val="IndexLink"/>
              </w:rPr>
              <w:t>1269</w:t>
            </w:r>
            <w:r>
              <w:rPr>
                <w:rStyle w:val="IndexLink"/>
                <w:rtl w:val="true"/>
              </w:rPr>
              <w:t xml:space="preserve">- </w:t>
            </w:r>
            <w:r>
              <w:rPr>
                <w:rStyle w:val="IndexLink"/>
              </w:rPr>
              <w:t>1322</w:t>
            </w:r>
            <w:r>
              <w:rPr>
                <w:rStyle w:val="IndexLink"/>
                <w:rtl w:val="true"/>
              </w:rPr>
              <w:t>)</w:t>
              <w:tab/>
            </w:r>
            <w:r>
              <w:rPr>
                <w:rStyle w:val="IndexLink"/>
              </w:rPr>
              <w:t>132</w:t>
            </w:r>
          </w:hyperlink>
        </w:p>
        <w:p>
          <w:pPr>
            <w:pStyle w:val="Contents4"/>
            <w:tabs>
              <w:tab w:val="clear" w:pos="8176"/>
              <w:tab w:val="right" w:pos="9026" w:leader="dot"/>
            </w:tabs>
            <w:rPr/>
          </w:pPr>
          <w:hyperlink w:anchor="__RefHeading___Toc15438450_2142443653">
            <w:r>
              <w:rPr>
                <w:webHidden/>
                <w:rStyle w:val="IndexLink"/>
              </w:rPr>
              <w:t>3-1</w:t>
            </w:r>
            <w:r>
              <w:rPr>
                <w:rStyle w:val="IndexLink"/>
                <w:rtl w:val="true"/>
              </w:rPr>
              <w:t xml:space="preserve">. </w:t>
            </w:r>
            <w:r>
              <w:rPr>
                <w:rStyle w:val="IndexLink"/>
                <w:rtl w:val="true"/>
              </w:rPr>
              <w:t>سید محمود طالقانی</w:t>
            </w:r>
            <w:r>
              <w:rPr>
                <w:rStyle w:val="IndexLink"/>
                <w:rtl w:val="true"/>
              </w:rPr>
              <w:t>(</w:t>
            </w:r>
            <w:r>
              <w:rPr>
                <w:rStyle w:val="IndexLink"/>
              </w:rPr>
              <w:t>1289</w:t>
            </w:r>
            <w:r>
              <w:rPr>
                <w:rStyle w:val="IndexLink"/>
                <w:rtl w:val="true"/>
              </w:rPr>
              <w:t>-</w:t>
            </w:r>
            <w:r>
              <w:rPr>
                <w:rStyle w:val="IndexLink"/>
              </w:rPr>
              <w:t>1358</w:t>
            </w:r>
            <w:r>
              <w:rPr>
                <w:rStyle w:val="IndexLink"/>
                <w:rtl w:val="true"/>
              </w:rPr>
              <w:t>)</w:t>
              <w:tab/>
            </w:r>
            <w:r>
              <w:rPr>
                <w:rStyle w:val="IndexLink"/>
              </w:rPr>
              <w:t>132</w:t>
            </w:r>
          </w:hyperlink>
        </w:p>
        <w:p>
          <w:pPr>
            <w:pStyle w:val="Contents4"/>
            <w:tabs>
              <w:tab w:val="clear" w:pos="8176"/>
              <w:tab w:val="right" w:pos="9026" w:leader="dot"/>
            </w:tabs>
            <w:rPr/>
          </w:pPr>
          <w:hyperlink w:anchor="__RefHeading___Toc15438452_2142443653">
            <w:r>
              <w:rPr>
                <w:webHidden/>
                <w:rStyle w:val="IndexLink"/>
              </w:rPr>
              <w:t>4-1</w:t>
            </w:r>
            <w:r>
              <w:rPr>
                <w:rStyle w:val="IndexLink"/>
                <w:rtl w:val="true"/>
              </w:rPr>
              <w:t xml:space="preserve">. </w:t>
            </w:r>
            <w:r>
              <w:rPr>
                <w:rStyle w:val="IndexLink"/>
                <w:rtl w:val="true"/>
              </w:rPr>
              <w:t>مهدی بازرگان</w:t>
            </w:r>
            <w:r>
              <w:rPr>
                <w:rStyle w:val="IndexLink"/>
                <w:rtl w:val="true"/>
              </w:rPr>
              <w:t>(</w:t>
            </w:r>
            <w:r>
              <w:rPr>
                <w:rStyle w:val="IndexLink"/>
              </w:rPr>
              <w:t>1286</w:t>
            </w:r>
            <w:r>
              <w:rPr>
                <w:rStyle w:val="IndexLink"/>
                <w:rtl w:val="true"/>
              </w:rPr>
              <w:t xml:space="preserve">- </w:t>
            </w:r>
            <w:r>
              <w:rPr>
                <w:rStyle w:val="IndexLink"/>
              </w:rPr>
              <w:t>1373</w:t>
            </w:r>
            <w:r>
              <w:rPr>
                <w:rStyle w:val="IndexLink"/>
                <w:rtl w:val="true"/>
              </w:rPr>
              <w:t>)</w:t>
              <w:tab/>
            </w:r>
            <w:r>
              <w:rPr>
                <w:rStyle w:val="IndexLink"/>
              </w:rPr>
              <w:t>133</w:t>
            </w:r>
          </w:hyperlink>
        </w:p>
        <w:p>
          <w:pPr>
            <w:pStyle w:val="Contents4"/>
            <w:tabs>
              <w:tab w:val="clear" w:pos="8176"/>
              <w:tab w:val="right" w:pos="9026" w:leader="dot"/>
            </w:tabs>
            <w:rPr/>
          </w:pPr>
          <w:hyperlink w:anchor="__RefHeading___Toc15438454_2142443653">
            <w:r>
              <w:rPr>
                <w:webHidden/>
                <w:rStyle w:val="IndexLink"/>
              </w:rPr>
              <w:t>5-1</w:t>
            </w:r>
            <w:r>
              <w:rPr>
                <w:rStyle w:val="IndexLink"/>
                <w:rtl w:val="true"/>
              </w:rPr>
              <w:t xml:space="preserve">. </w:t>
            </w:r>
            <w:r>
              <w:rPr>
                <w:rStyle w:val="IndexLink"/>
                <w:rtl w:val="true"/>
              </w:rPr>
              <w:t>علی صفایی</w:t>
            </w:r>
            <w:r>
              <w:rPr>
                <w:rStyle w:val="IndexLink"/>
                <w:rtl w:val="true"/>
              </w:rPr>
              <w:t>(</w:t>
            </w:r>
            <w:r>
              <w:rPr>
                <w:rStyle w:val="IndexLink"/>
              </w:rPr>
              <w:t>1330</w:t>
            </w:r>
            <w:r>
              <w:rPr>
                <w:rStyle w:val="IndexLink"/>
                <w:rtl w:val="true"/>
              </w:rPr>
              <w:t>-</w:t>
            </w:r>
            <w:r>
              <w:rPr>
                <w:rStyle w:val="IndexLink"/>
              </w:rPr>
              <w:t>1378</w:t>
            </w:r>
            <w:r>
              <w:rPr>
                <w:rStyle w:val="IndexLink"/>
                <w:rtl w:val="true"/>
              </w:rPr>
              <w:t>)</w:t>
              <w:tab/>
            </w:r>
            <w:r>
              <w:rPr>
                <w:rStyle w:val="IndexLink"/>
              </w:rPr>
              <w:t>134</w:t>
            </w:r>
          </w:hyperlink>
        </w:p>
        <w:p>
          <w:pPr>
            <w:pStyle w:val="Contents4"/>
            <w:tabs>
              <w:tab w:val="clear" w:pos="8176"/>
              <w:tab w:val="right" w:pos="9026" w:leader="dot"/>
            </w:tabs>
            <w:rPr/>
          </w:pPr>
          <w:hyperlink w:anchor="__RefHeading___Toc15438456_2142443653">
            <w:r>
              <w:rPr>
                <w:webHidden/>
                <w:rStyle w:val="IndexLink"/>
              </w:rPr>
              <w:t>6-1</w:t>
            </w:r>
            <w:r>
              <w:rPr>
                <w:rStyle w:val="IndexLink"/>
                <w:rtl w:val="true"/>
              </w:rPr>
              <w:t xml:space="preserve">. </w:t>
            </w:r>
            <w:r>
              <w:rPr>
                <w:rStyle w:val="IndexLink"/>
                <w:rtl w:val="true"/>
              </w:rPr>
              <w:t>احمدرضا اخوت</w:t>
            </w:r>
            <w:r>
              <w:rPr>
                <w:rStyle w:val="IndexLink"/>
                <w:rtl w:val="true"/>
              </w:rPr>
              <w:t>(</w:t>
            </w:r>
            <w:r>
              <w:rPr>
                <w:rStyle w:val="IndexLink"/>
              </w:rPr>
              <w:t>1347</w:t>
            </w:r>
            <w:r>
              <w:rPr>
                <w:rStyle w:val="IndexLink"/>
                <w:rtl w:val="true"/>
              </w:rPr>
              <w:t>)</w:t>
              <w:tab/>
            </w:r>
            <w:r>
              <w:rPr>
                <w:rStyle w:val="IndexLink"/>
              </w:rPr>
              <w:t>135</w:t>
            </w:r>
          </w:hyperlink>
        </w:p>
        <w:p>
          <w:pPr>
            <w:pStyle w:val="Contents3"/>
            <w:tabs>
              <w:tab w:val="clear" w:pos="8459"/>
              <w:tab w:val="right" w:pos="9026" w:leader="dot"/>
            </w:tabs>
            <w:rPr/>
          </w:pPr>
          <w:hyperlink w:anchor="__RefHeading___Toc15438458_2142443653">
            <w:r>
              <w:rPr>
                <w:webHidden/>
                <w:rStyle w:val="IndexLink"/>
              </w:rPr>
              <w:t>2</w:t>
            </w:r>
            <w:r>
              <w:rPr>
                <w:rStyle w:val="IndexLink"/>
                <w:rtl w:val="true"/>
              </w:rPr>
              <w:t xml:space="preserve">. </w:t>
            </w:r>
            <w:r>
              <w:rPr>
                <w:rStyle w:val="IndexLink"/>
                <w:rtl w:val="true"/>
              </w:rPr>
              <w:t>نقاط اشتراک در میان تدبرگرایان</w:t>
            </w:r>
            <w:r>
              <w:rPr>
                <w:rStyle w:val="IndexLink"/>
                <w:rtl w:val="true"/>
              </w:rPr>
              <w:tab/>
            </w:r>
            <w:r>
              <w:rPr>
                <w:rStyle w:val="IndexLink"/>
              </w:rPr>
              <w:t>135</w:t>
            </w:r>
          </w:hyperlink>
        </w:p>
        <w:p>
          <w:pPr>
            <w:pStyle w:val="Contents4"/>
            <w:tabs>
              <w:tab w:val="clear" w:pos="8176"/>
              <w:tab w:val="right" w:pos="9026" w:leader="dot"/>
            </w:tabs>
            <w:rPr/>
          </w:pPr>
          <w:hyperlink w:anchor="__RefHeading___Toc15438460_2142443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5438462_2142443653">
            <w:r>
              <w:rPr>
                <w:webHidden/>
                <w:rStyle w:val="IndexLink"/>
              </w:rPr>
              <w:t>1-2</w:t>
            </w:r>
            <w:r>
              <w:rPr>
                <w:rStyle w:val="IndexLink"/>
                <w:rtl w:val="true"/>
              </w:rPr>
              <w:t xml:space="preserve">. </w:t>
            </w:r>
            <w:r>
              <w:rPr>
                <w:rStyle w:val="IndexLink"/>
                <w:rtl w:val="true"/>
              </w:rPr>
              <w:t>قرآن نقطه اتکا برای دین‌داری و نجات در دوره معاصر</w:t>
            </w:r>
            <w:r>
              <w:rPr>
                <w:rStyle w:val="IndexLink"/>
                <w:rtl w:val="true"/>
              </w:rPr>
              <w:tab/>
            </w:r>
            <w:r>
              <w:rPr>
                <w:rStyle w:val="IndexLink"/>
              </w:rPr>
              <w:t>135</w:t>
            </w:r>
          </w:hyperlink>
        </w:p>
        <w:p>
          <w:pPr>
            <w:pStyle w:val="Contents4"/>
            <w:tabs>
              <w:tab w:val="clear" w:pos="8176"/>
              <w:tab w:val="right" w:pos="9026" w:leader="dot"/>
            </w:tabs>
            <w:rPr/>
          </w:pPr>
          <w:hyperlink w:anchor="__RefHeading___Toc15438464_2142443653">
            <w:r>
              <w:rPr>
                <w:webHidden/>
                <w:rStyle w:val="IndexLink"/>
              </w:rPr>
              <w:t>2-2</w:t>
            </w:r>
            <w:r>
              <w:rPr>
                <w:rStyle w:val="IndexLink"/>
                <w:rtl w:val="true"/>
              </w:rPr>
              <w:t xml:space="preserve">. </w:t>
            </w:r>
            <w:r>
              <w:rPr>
                <w:rStyle w:val="IndexLink"/>
                <w:rtl w:val="true"/>
              </w:rPr>
              <w:t>نقد جدی و گسست نسبت به سنت تفسیری</w:t>
            </w:r>
            <w:r>
              <w:rPr>
                <w:rStyle w:val="IndexLink"/>
                <w:rtl w:val="true"/>
              </w:rPr>
              <w:tab/>
            </w:r>
            <w:r>
              <w:rPr>
                <w:rStyle w:val="IndexLink"/>
              </w:rPr>
              <w:t>137</w:t>
            </w:r>
          </w:hyperlink>
        </w:p>
        <w:p>
          <w:pPr>
            <w:pStyle w:val="Contents4"/>
            <w:tabs>
              <w:tab w:val="clear" w:pos="8176"/>
              <w:tab w:val="right" w:pos="9026" w:leader="dot"/>
            </w:tabs>
            <w:rPr/>
          </w:pPr>
          <w:hyperlink w:anchor="__RefHeading___Toc15438466_2142443653">
            <w:r>
              <w:rPr>
                <w:webHidden/>
                <w:rStyle w:val="IndexLink"/>
              </w:rPr>
              <w:t>3-2</w:t>
            </w:r>
            <w:r>
              <w:rPr>
                <w:rStyle w:val="IndexLink"/>
                <w:rtl w:val="true"/>
              </w:rPr>
              <w:t xml:space="preserve">. </w:t>
            </w:r>
            <w:r>
              <w:rPr>
                <w:rStyle w:val="IndexLink"/>
                <w:rtl w:val="true"/>
              </w:rPr>
              <w:t>تدبر راهکار فهم قرآن توسط مردم</w:t>
            </w:r>
            <w:r>
              <w:rPr>
                <w:rStyle w:val="IndexLink"/>
                <w:rtl w:val="true"/>
              </w:rPr>
              <w:tab/>
            </w:r>
            <w:r>
              <w:rPr>
                <w:rStyle w:val="IndexLink"/>
              </w:rPr>
              <w:t>139</w:t>
            </w:r>
          </w:hyperlink>
        </w:p>
        <w:p>
          <w:pPr>
            <w:pStyle w:val="Contents3"/>
            <w:tabs>
              <w:tab w:val="clear" w:pos="8459"/>
              <w:tab w:val="right" w:pos="9026" w:leader="dot"/>
            </w:tabs>
            <w:rPr/>
          </w:pPr>
          <w:hyperlink w:anchor="__RefHeading___Toc15438468_2142443653">
            <w:r>
              <w:rPr>
                <w:webHidden/>
                <w:rStyle w:val="IndexLink"/>
              </w:rPr>
              <w:t>3</w:t>
            </w:r>
            <w:r>
              <w:rPr>
                <w:rStyle w:val="IndexLink"/>
                <w:rtl w:val="true"/>
              </w:rPr>
              <w:t xml:space="preserve">. </w:t>
            </w:r>
            <w:r>
              <w:rPr>
                <w:rStyle w:val="IndexLink"/>
                <w:rtl w:val="true"/>
              </w:rPr>
              <w:t>تمایزات روشی تدبرگرایان</w:t>
            </w:r>
            <w:r>
              <w:rPr>
                <w:rStyle w:val="IndexLink"/>
                <w:rtl w:val="true"/>
              </w:rPr>
              <w:tab/>
            </w:r>
            <w:r>
              <w:rPr>
                <w:rStyle w:val="IndexLink"/>
              </w:rPr>
              <w:t>140</w:t>
            </w:r>
          </w:hyperlink>
        </w:p>
        <w:p>
          <w:pPr>
            <w:pStyle w:val="Contents4"/>
            <w:tabs>
              <w:tab w:val="clear" w:pos="8176"/>
              <w:tab w:val="right" w:pos="9026" w:leader="dot"/>
            </w:tabs>
            <w:rPr/>
          </w:pPr>
          <w:hyperlink w:anchor="__RefHeading___Toc15438470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5438472_2142443653">
            <w:r>
              <w:rPr>
                <w:webHidden/>
                <w:rStyle w:val="IndexLink"/>
              </w:rPr>
              <w:t>1-3</w:t>
            </w:r>
            <w:r>
              <w:rPr>
                <w:rStyle w:val="IndexLink"/>
                <w:rtl w:val="true"/>
              </w:rPr>
              <w:t xml:space="preserve">. </w:t>
            </w:r>
            <w:r>
              <w:rPr>
                <w:rStyle w:val="IndexLink"/>
                <w:rtl w:val="true"/>
              </w:rPr>
              <w:t>روش تدبری کیوان قزوینی</w:t>
            </w:r>
            <w:r>
              <w:rPr>
                <w:rStyle w:val="IndexLink"/>
                <w:rtl w:val="true"/>
              </w:rPr>
              <w:tab/>
            </w:r>
            <w:r>
              <w:rPr>
                <w:rStyle w:val="IndexLink"/>
              </w:rPr>
              <w:t>140</w:t>
            </w:r>
          </w:hyperlink>
        </w:p>
        <w:p>
          <w:pPr>
            <w:pStyle w:val="Contents4"/>
            <w:tabs>
              <w:tab w:val="clear" w:pos="8176"/>
              <w:tab w:val="right" w:pos="9026" w:leader="dot"/>
            </w:tabs>
            <w:rPr/>
          </w:pPr>
          <w:hyperlink w:anchor="__RefHeading___Toc15438474_2142443653">
            <w:r>
              <w:rPr>
                <w:webHidden/>
                <w:rStyle w:val="IndexLink"/>
              </w:rPr>
              <w:t>2-3</w:t>
            </w:r>
            <w:r>
              <w:rPr>
                <w:rStyle w:val="IndexLink"/>
                <w:rtl w:val="true"/>
              </w:rPr>
              <w:t xml:space="preserve">. </w:t>
            </w:r>
            <w:r>
              <w:rPr>
                <w:rStyle w:val="IndexLink"/>
                <w:rtl w:val="true"/>
              </w:rPr>
              <w:t>روش تدبری شریعت سنگلجی</w:t>
            </w:r>
            <w:r>
              <w:rPr>
                <w:rStyle w:val="IndexLink"/>
                <w:rtl w:val="true"/>
              </w:rPr>
              <w:tab/>
            </w:r>
            <w:r>
              <w:rPr>
                <w:rStyle w:val="IndexLink"/>
              </w:rPr>
              <w:t>141</w:t>
            </w:r>
          </w:hyperlink>
        </w:p>
        <w:p>
          <w:pPr>
            <w:pStyle w:val="Contents4"/>
            <w:tabs>
              <w:tab w:val="clear" w:pos="8176"/>
              <w:tab w:val="right" w:pos="9026" w:leader="dot"/>
            </w:tabs>
            <w:rPr/>
          </w:pPr>
          <w:hyperlink w:anchor="__RefHeading___Toc15438476_2142443653">
            <w:r>
              <w:rPr>
                <w:webHidden/>
                <w:rStyle w:val="IndexLink"/>
              </w:rPr>
              <w:t>3-3</w:t>
            </w:r>
            <w:r>
              <w:rPr>
                <w:rStyle w:val="IndexLink"/>
                <w:rtl w:val="true"/>
              </w:rPr>
              <w:t xml:space="preserve">. </w:t>
            </w:r>
            <w:r>
              <w:rPr>
                <w:rStyle w:val="IndexLink"/>
                <w:rtl w:val="true"/>
              </w:rPr>
              <w:t>روش تدبری سید محمود طالقانی</w:t>
            </w:r>
            <w:r>
              <w:rPr>
                <w:rStyle w:val="IndexLink"/>
                <w:rtl w:val="true"/>
              </w:rPr>
              <w:tab/>
            </w:r>
            <w:r>
              <w:rPr>
                <w:rStyle w:val="IndexLink"/>
              </w:rPr>
              <w:t>143</w:t>
            </w:r>
          </w:hyperlink>
        </w:p>
        <w:p>
          <w:pPr>
            <w:pStyle w:val="Contents4"/>
            <w:tabs>
              <w:tab w:val="clear" w:pos="8176"/>
              <w:tab w:val="right" w:pos="9026" w:leader="dot"/>
            </w:tabs>
            <w:rPr/>
          </w:pPr>
          <w:hyperlink w:anchor="__RefHeading___Toc15438478_2142443653">
            <w:r>
              <w:rPr>
                <w:webHidden/>
                <w:rStyle w:val="IndexLink"/>
              </w:rPr>
              <w:t>4-3</w:t>
            </w:r>
            <w:r>
              <w:rPr>
                <w:rStyle w:val="IndexLink"/>
                <w:rtl w:val="true"/>
              </w:rPr>
              <w:t xml:space="preserve">. </w:t>
            </w:r>
            <w:r>
              <w:rPr>
                <w:rStyle w:val="IndexLink"/>
                <w:rtl w:val="true"/>
              </w:rPr>
              <w:t>روش تدبری مهدی بازرگان</w:t>
            </w:r>
            <w:r>
              <w:rPr>
                <w:rStyle w:val="IndexLink"/>
                <w:rtl w:val="true"/>
              </w:rPr>
              <w:tab/>
            </w:r>
            <w:r>
              <w:rPr>
                <w:rStyle w:val="IndexLink"/>
              </w:rPr>
              <w:t>144</w:t>
            </w:r>
          </w:hyperlink>
        </w:p>
        <w:p>
          <w:pPr>
            <w:pStyle w:val="Contents4"/>
            <w:tabs>
              <w:tab w:val="clear" w:pos="8176"/>
              <w:tab w:val="right" w:pos="9026" w:leader="dot"/>
            </w:tabs>
            <w:rPr/>
          </w:pPr>
          <w:hyperlink w:anchor="__RefHeading___Toc15438480_2142443653">
            <w:r>
              <w:rPr>
                <w:webHidden/>
                <w:rStyle w:val="IndexLink"/>
              </w:rPr>
              <w:t>5-3</w:t>
            </w:r>
            <w:r>
              <w:rPr>
                <w:rStyle w:val="IndexLink"/>
                <w:rtl w:val="true"/>
              </w:rPr>
              <w:t xml:space="preserve">. </w:t>
            </w:r>
            <w:r>
              <w:rPr>
                <w:rStyle w:val="IndexLink"/>
                <w:rtl w:val="true"/>
              </w:rPr>
              <w:t>روش تدبری علی صفایی</w:t>
            </w:r>
            <w:r>
              <w:rPr>
                <w:rStyle w:val="IndexLink"/>
                <w:rtl w:val="true"/>
              </w:rPr>
              <w:tab/>
            </w:r>
            <w:r>
              <w:rPr>
                <w:rStyle w:val="IndexLink"/>
              </w:rPr>
              <w:t>146</w:t>
            </w:r>
          </w:hyperlink>
        </w:p>
        <w:p>
          <w:pPr>
            <w:pStyle w:val="Contents4"/>
            <w:tabs>
              <w:tab w:val="clear" w:pos="8176"/>
              <w:tab w:val="right" w:pos="9026" w:leader="dot"/>
            </w:tabs>
            <w:rPr/>
          </w:pPr>
          <w:hyperlink w:anchor="__RefHeading___Toc15438482_2142443653">
            <w:r>
              <w:rPr>
                <w:webHidden/>
                <w:rStyle w:val="IndexLink"/>
              </w:rPr>
              <w:t>6-3</w:t>
            </w:r>
            <w:r>
              <w:rPr>
                <w:rStyle w:val="IndexLink"/>
                <w:rtl w:val="true"/>
              </w:rPr>
              <w:t xml:space="preserve">. </w:t>
            </w:r>
            <w:r>
              <w:rPr>
                <w:rStyle w:val="IndexLink"/>
                <w:rtl w:val="true"/>
              </w:rPr>
              <w:t>روش تدبری احمدرضا اخوت</w:t>
            </w:r>
            <w:r>
              <w:rPr>
                <w:rStyle w:val="IndexLink"/>
                <w:rtl w:val="true"/>
              </w:rPr>
              <w:tab/>
            </w:r>
            <w:r>
              <w:rPr>
                <w:rStyle w:val="IndexLink"/>
              </w:rPr>
              <w:t>148</w:t>
            </w:r>
          </w:hyperlink>
        </w:p>
        <w:p>
          <w:pPr>
            <w:pStyle w:val="Contents3"/>
            <w:tabs>
              <w:tab w:val="clear" w:pos="8459"/>
              <w:tab w:val="right" w:pos="9026" w:leader="dot"/>
            </w:tabs>
            <w:rPr/>
          </w:pPr>
          <w:hyperlink w:anchor="__RefHeading___Toc15438484_2142443653">
            <w:r>
              <w:rPr>
                <w:webHidden/>
                <w:rStyle w:val="IndexLink"/>
              </w:rPr>
              <w:t>4</w:t>
            </w:r>
            <w:r>
              <w:rPr>
                <w:rStyle w:val="IndexLink"/>
                <w:rtl w:val="true"/>
              </w:rPr>
              <w:t xml:space="preserve">. </w:t>
            </w:r>
            <w:r>
              <w:rPr>
                <w:rStyle w:val="IndexLink"/>
                <w:rtl w:val="true"/>
              </w:rPr>
              <w:t>نتیجه‌گیری</w:t>
            </w:r>
            <w:r>
              <w:rPr>
                <w:rStyle w:val="IndexLink"/>
                <w:rtl w:val="true"/>
              </w:rPr>
              <w:tab/>
            </w:r>
            <w:r>
              <w:rPr>
                <w:rStyle w:val="IndexLink"/>
              </w:rPr>
              <w:t>149</w:t>
            </w:r>
          </w:hyperlink>
        </w:p>
        <w:p>
          <w:pPr>
            <w:pStyle w:val="Contents3"/>
            <w:tabs>
              <w:tab w:val="clear" w:pos="8459"/>
              <w:tab w:val="right" w:pos="9026" w:leader="dot"/>
            </w:tabs>
            <w:rPr/>
          </w:pPr>
          <w:hyperlink w:anchor="__RefHeading___Toc15438486_2142443653">
            <w:r>
              <w:rPr>
                <w:webHidden/>
                <w:rStyle w:val="IndexLink"/>
                <w:rtl w:val="true"/>
              </w:rPr>
              <w:t>منابع</w:t>
            </w:r>
            <w:r>
              <w:rPr>
                <w:rStyle w:val="IndexLink"/>
                <w:rtl w:val="true"/>
              </w:rPr>
              <w:tab/>
            </w:r>
            <w:r>
              <w:rPr>
                <w:rStyle w:val="IndexLink"/>
              </w:rPr>
              <w:t>151</w:t>
            </w:r>
          </w:hyperlink>
        </w:p>
        <w:p>
          <w:pPr>
            <w:pStyle w:val="Contents2"/>
            <w:tabs>
              <w:tab w:val="clear" w:pos="8743"/>
              <w:tab w:val="right" w:pos="9026" w:leader="dot"/>
            </w:tabs>
            <w:rPr/>
          </w:pPr>
          <w:hyperlink w:anchor="__RefHeading___Toc15438488_2142443653">
            <w:r>
              <w:rPr>
                <w:webHidden/>
                <w:rStyle w:val="IndexLink"/>
              </w:rPr>
              <w:t>6</w:t>
            </w:r>
            <w:r>
              <w:rPr>
                <w:rStyle w:val="IndexLink"/>
                <w:rtl w:val="true"/>
              </w:rPr>
              <w:t>-</w:t>
            </w:r>
            <w:r>
              <w:rPr>
                <w:rStyle w:val="IndexLink"/>
                <w:rtl w:val="true"/>
              </w:rPr>
              <w:t>امین احسن اصلاحی طلایه‌دار رهیافت‌های تدبری به قرآن</w:t>
            </w:r>
            <w:r>
              <w:rPr>
                <w:rStyle w:val="IndexLink"/>
                <w:rtl w:val="true"/>
              </w:rPr>
              <w:tab/>
            </w:r>
            <w:r>
              <w:rPr>
                <w:rStyle w:val="IndexLink"/>
              </w:rPr>
              <w:t>153</w:t>
            </w:r>
          </w:hyperlink>
        </w:p>
        <w:p>
          <w:pPr>
            <w:pStyle w:val="Contents3"/>
            <w:tabs>
              <w:tab w:val="clear" w:pos="8459"/>
              <w:tab w:val="right" w:pos="9026" w:leader="dot"/>
            </w:tabs>
            <w:rPr/>
          </w:pPr>
          <w:hyperlink w:anchor="__RefHeading___Toc15438490_2142443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5438492_2142443653">
            <w:r>
              <w:rPr>
                <w:webHidden/>
                <w:rStyle w:val="IndexLink"/>
                <w:rtl w:val="true"/>
              </w:rPr>
              <w:t>چکیده</w:t>
            </w:r>
            <w:r>
              <w:rPr>
                <w:rStyle w:val="IndexLink"/>
                <w:rtl w:val="true"/>
              </w:rPr>
              <w:tab/>
            </w:r>
            <w:r>
              <w:rPr>
                <w:rStyle w:val="IndexLink"/>
              </w:rPr>
              <w:t>153</w:t>
            </w:r>
          </w:hyperlink>
        </w:p>
        <w:p>
          <w:pPr>
            <w:pStyle w:val="Contents3"/>
            <w:tabs>
              <w:tab w:val="clear" w:pos="8459"/>
              <w:tab w:val="right" w:pos="9026" w:leader="dot"/>
            </w:tabs>
            <w:rPr/>
          </w:pPr>
          <w:hyperlink w:anchor="__RefHeading___Toc15438494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154</w:t>
            </w:r>
          </w:hyperlink>
        </w:p>
        <w:p>
          <w:pPr>
            <w:pStyle w:val="Contents3"/>
            <w:tabs>
              <w:tab w:val="clear" w:pos="8459"/>
              <w:tab w:val="right" w:pos="9026" w:leader="dot"/>
            </w:tabs>
            <w:rPr/>
          </w:pPr>
          <w:hyperlink w:anchor="__RefHeading___Toc15438496_2142443653">
            <w:r>
              <w:rPr>
                <w:webHidden/>
                <w:rStyle w:val="IndexLink"/>
              </w:rPr>
              <w:t>2</w:t>
            </w:r>
            <w:r>
              <w:rPr>
                <w:rStyle w:val="IndexLink"/>
                <w:rtl w:val="true"/>
              </w:rPr>
              <w:t xml:space="preserve">. </w:t>
            </w:r>
            <w:r>
              <w:rPr>
                <w:rStyle w:val="IndexLink"/>
                <w:rtl w:val="true"/>
              </w:rPr>
              <w:t>معنای لغوی و اصطلاحی تدبّر</w:t>
            </w:r>
            <w:r>
              <w:rPr>
                <w:rStyle w:val="IndexLink"/>
                <w:rtl w:val="true"/>
              </w:rPr>
              <w:tab/>
            </w:r>
            <w:r>
              <w:rPr>
                <w:rStyle w:val="IndexLink"/>
              </w:rPr>
              <w:t>155</w:t>
            </w:r>
          </w:hyperlink>
        </w:p>
        <w:p>
          <w:pPr>
            <w:pStyle w:val="Contents3"/>
            <w:tabs>
              <w:tab w:val="clear" w:pos="8459"/>
              <w:tab w:val="right" w:pos="9026" w:leader="dot"/>
            </w:tabs>
            <w:rPr/>
          </w:pPr>
          <w:hyperlink w:anchor="__RefHeading___Toc15438498_2142443653">
            <w:r>
              <w:rPr>
                <w:webHidden/>
                <w:rStyle w:val="IndexLink"/>
              </w:rPr>
              <w:t>3</w:t>
            </w:r>
            <w:r>
              <w:rPr>
                <w:rStyle w:val="IndexLink"/>
                <w:rtl w:val="true"/>
              </w:rPr>
              <w:t xml:space="preserve">. </w:t>
            </w:r>
            <w:r>
              <w:rPr>
                <w:rStyle w:val="IndexLink"/>
                <w:rtl w:val="true"/>
              </w:rPr>
              <w:t>خاستگاه رهیافت‌های تدبری به قرآن</w:t>
            </w:r>
            <w:r>
              <w:rPr>
                <w:rStyle w:val="IndexLink"/>
                <w:rtl w:val="true"/>
              </w:rPr>
              <w:tab/>
            </w:r>
            <w:r>
              <w:rPr>
                <w:rStyle w:val="IndexLink"/>
              </w:rPr>
              <w:t>155</w:t>
            </w:r>
          </w:hyperlink>
        </w:p>
        <w:p>
          <w:pPr>
            <w:pStyle w:val="Contents4"/>
            <w:tabs>
              <w:tab w:val="clear" w:pos="8176"/>
              <w:tab w:val="right" w:pos="9026" w:leader="dot"/>
            </w:tabs>
            <w:rPr/>
          </w:pPr>
          <w:hyperlink w:anchor="__RefHeading___Toc15438500_2142443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5438502_2142443653">
            <w:r>
              <w:rPr>
                <w:webHidden/>
                <w:rStyle w:val="IndexLink"/>
              </w:rPr>
              <w:t>1-3</w:t>
            </w:r>
            <w:r>
              <w:rPr>
                <w:rStyle w:val="IndexLink"/>
                <w:rtl w:val="true"/>
              </w:rPr>
              <w:t xml:space="preserve">. </w:t>
            </w:r>
            <w:r>
              <w:rPr>
                <w:rStyle w:val="IndexLink"/>
                <w:rtl w:val="true"/>
              </w:rPr>
              <w:t>آیات قرآن</w:t>
            </w:r>
            <w:r>
              <w:rPr>
                <w:rStyle w:val="IndexLink"/>
                <w:rtl w:val="true"/>
              </w:rPr>
              <w:tab/>
            </w:r>
            <w:r>
              <w:rPr>
                <w:rStyle w:val="IndexLink"/>
              </w:rPr>
              <w:t>155</w:t>
            </w:r>
          </w:hyperlink>
        </w:p>
        <w:p>
          <w:pPr>
            <w:pStyle w:val="Contents4"/>
            <w:tabs>
              <w:tab w:val="clear" w:pos="8176"/>
              <w:tab w:val="right" w:pos="9026" w:leader="dot"/>
            </w:tabs>
            <w:rPr/>
          </w:pPr>
          <w:hyperlink w:anchor="__RefHeading___Toc15438504_2142443653">
            <w:r>
              <w:rPr>
                <w:webHidden/>
                <w:rStyle w:val="IndexLink"/>
              </w:rPr>
              <w:t>2-3</w:t>
            </w:r>
            <w:r>
              <w:rPr>
                <w:rStyle w:val="IndexLink"/>
                <w:rtl w:val="true"/>
              </w:rPr>
              <w:t xml:space="preserve">. </w:t>
            </w:r>
            <w:r>
              <w:rPr>
                <w:rStyle w:val="IndexLink"/>
                <w:rtl w:val="true"/>
              </w:rPr>
              <w:t>گسترش صنعت چاپ و دسترسی مردم به نسخه‌های قرآن</w:t>
            </w:r>
            <w:r>
              <w:rPr>
                <w:rStyle w:val="IndexLink"/>
                <w:rtl w:val="true"/>
              </w:rPr>
              <w:tab/>
            </w:r>
            <w:r>
              <w:rPr>
                <w:rStyle w:val="IndexLink"/>
              </w:rPr>
              <w:t>156</w:t>
            </w:r>
          </w:hyperlink>
        </w:p>
        <w:p>
          <w:pPr>
            <w:pStyle w:val="Contents4"/>
            <w:tabs>
              <w:tab w:val="clear" w:pos="8176"/>
              <w:tab w:val="right" w:pos="9026" w:leader="dot"/>
            </w:tabs>
            <w:rPr/>
          </w:pPr>
          <w:hyperlink w:anchor="__RefHeading___Toc15438506_2142443653">
            <w:r>
              <w:rPr>
                <w:webHidden/>
                <w:rStyle w:val="IndexLink"/>
              </w:rPr>
              <w:t>3-3</w:t>
            </w:r>
            <w:r>
              <w:rPr>
                <w:rStyle w:val="IndexLink"/>
                <w:rtl w:val="true"/>
              </w:rPr>
              <w:t xml:space="preserve">. </w:t>
            </w:r>
            <w:r>
              <w:rPr>
                <w:rStyle w:val="IndexLink"/>
                <w:rtl w:val="true"/>
              </w:rPr>
              <w:t>حرکت اصلاح اندیشه دینی سید جمال‌الدین اسدآبادی و راهبرد بازگشت به قرآن جهت حل مسائل اجتماعی</w:t>
            </w:r>
            <w:r>
              <w:rPr>
                <w:rStyle w:val="IndexLink"/>
                <w:rtl w:val="true"/>
              </w:rPr>
              <w:tab/>
            </w:r>
            <w:r>
              <w:rPr>
                <w:rStyle w:val="IndexLink"/>
              </w:rPr>
              <w:t>157</w:t>
            </w:r>
          </w:hyperlink>
        </w:p>
        <w:p>
          <w:pPr>
            <w:pStyle w:val="Contents3"/>
            <w:tabs>
              <w:tab w:val="clear" w:pos="8459"/>
              <w:tab w:val="right" w:pos="9026" w:leader="dot"/>
            </w:tabs>
            <w:rPr/>
          </w:pPr>
          <w:hyperlink w:anchor="__RefHeading___Toc15438508_2142443653">
            <w:r>
              <w:rPr>
                <w:webHidden/>
                <w:rStyle w:val="IndexLink"/>
              </w:rPr>
              <w:t>4</w:t>
            </w:r>
            <w:r>
              <w:rPr>
                <w:rStyle w:val="IndexLink"/>
                <w:rtl w:val="true"/>
              </w:rPr>
              <w:t xml:space="preserve">. </w:t>
            </w:r>
            <w:r>
              <w:rPr>
                <w:rStyle w:val="IndexLink"/>
                <w:rtl w:val="true"/>
              </w:rPr>
              <w:t>تدبر قرآن و هواداران اسدآبادی در جهان اسلام</w:t>
            </w:r>
            <w:r>
              <w:rPr>
                <w:rStyle w:val="IndexLink"/>
                <w:rtl w:val="true"/>
              </w:rPr>
              <w:tab/>
            </w:r>
            <w:r>
              <w:rPr>
                <w:rStyle w:val="IndexLink"/>
              </w:rPr>
              <w:t>157</w:t>
            </w:r>
          </w:hyperlink>
        </w:p>
        <w:p>
          <w:pPr>
            <w:pStyle w:val="Contents4"/>
            <w:tabs>
              <w:tab w:val="clear" w:pos="8176"/>
              <w:tab w:val="right" w:pos="9026" w:leader="dot"/>
            </w:tabs>
            <w:rPr/>
          </w:pPr>
          <w:hyperlink w:anchor="__RefHeading___Toc15438510_2142443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5438512_2142443653">
            <w:r>
              <w:rPr>
                <w:webHidden/>
                <w:rStyle w:val="IndexLink"/>
              </w:rPr>
              <w:t>1-4</w:t>
            </w:r>
            <w:r>
              <w:rPr>
                <w:rStyle w:val="IndexLink"/>
                <w:rtl w:val="true"/>
              </w:rPr>
              <w:t xml:space="preserve">. </w:t>
            </w:r>
            <w:r>
              <w:rPr>
                <w:rStyle w:val="IndexLink"/>
                <w:rtl w:val="true"/>
              </w:rPr>
              <w:t>حوزه ایران</w:t>
            </w:r>
            <w:r>
              <w:rPr>
                <w:rStyle w:val="IndexLink"/>
                <w:rtl w:val="true"/>
              </w:rPr>
              <w:tab/>
            </w:r>
            <w:r>
              <w:rPr>
                <w:rStyle w:val="IndexLink"/>
              </w:rPr>
              <w:t>157</w:t>
            </w:r>
          </w:hyperlink>
        </w:p>
        <w:p>
          <w:pPr>
            <w:pStyle w:val="Contents4"/>
            <w:tabs>
              <w:tab w:val="clear" w:pos="8176"/>
              <w:tab w:val="right" w:pos="9026" w:leader="dot"/>
            </w:tabs>
            <w:rPr/>
          </w:pPr>
          <w:hyperlink w:anchor="__RefHeading___Toc15438514_2142443653">
            <w:r>
              <w:rPr>
                <w:webHidden/>
                <w:rStyle w:val="IndexLink"/>
              </w:rPr>
              <w:t>2-4</w:t>
            </w:r>
            <w:r>
              <w:rPr>
                <w:rStyle w:val="IndexLink"/>
                <w:rtl w:val="true"/>
              </w:rPr>
              <w:t xml:space="preserve">. </w:t>
            </w:r>
            <w:r>
              <w:rPr>
                <w:rStyle w:val="IndexLink"/>
                <w:rtl w:val="true"/>
              </w:rPr>
              <w:t>حوزه جهان عربی</w:t>
            </w:r>
            <w:r>
              <w:rPr>
                <w:rStyle w:val="IndexLink"/>
                <w:rtl w:val="true"/>
              </w:rPr>
              <w:tab/>
            </w:r>
            <w:r>
              <w:rPr>
                <w:rStyle w:val="IndexLink"/>
              </w:rPr>
              <w:t>158</w:t>
            </w:r>
          </w:hyperlink>
        </w:p>
        <w:p>
          <w:pPr>
            <w:pStyle w:val="Contents4"/>
            <w:tabs>
              <w:tab w:val="clear" w:pos="8176"/>
              <w:tab w:val="right" w:pos="9026" w:leader="dot"/>
            </w:tabs>
            <w:rPr/>
          </w:pPr>
          <w:hyperlink w:anchor="__RefHeading___Toc15438516_2142443653">
            <w:r>
              <w:rPr>
                <w:webHidden/>
                <w:rStyle w:val="IndexLink"/>
              </w:rPr>
              <w:t>3-4</w:t>
            </w:r>
            <w:r>
              <w:rPr>
                <w:rStyle w:val="IndexLink"/>
                <w:rtl w:val="true"/>
              </w:rPr>
              <w:t xml:space="preserve">. </w:t>
            </w:r>
            <w:r>
              <w:rPr>
                <w:rStyle w:val="IndexLink"/>
                <w:rtl w:val="true"/>
              </w:rPr>
              <w:t>حوزه شبه‌قاره هند</w:t>
            </w:r>
            <w:r>
              <w:rPr>
                <w:rStyle w:val="IndexLink"/>
                <w:rtl w:val="true"/>
              </w:rPr>
              <w:tab/>
            </w:r>
            <w:r>
              <w:rPr>
                <w:rStyle w:val="IndexLink"/>
              </w:rPr>
              <w:t>158</w:t>
            </w:r>
          </w:hyperlink>
        </w:p>
        <w:p>
          <w:pPr>
            <w:pStyle w:val="Contents3"/>
            <w:tabs>
              <w:tab w:val="clear" w:pos="8459"/>
              <w:tab w:val="right" w:pos="9026" w:leader="dot"/>
            </w:tabs>
            <w:rPr/>
          </w:pPr>
          <w:hyperlink w:anchor="__RefHeading___Toc15438518_2142443653">
            <w:r>
              <w:rPr>
                <w:webHidden/>
                <w:rStyle w:val="IndexLink"/>
              </w:rPr>
              <w:t>4</w:t>
            </w:r>
            <w:r>
              <w:rPr>
                <w:rStyle w:val="IndexLink"/>
                <w:rtl w:val="true"/>
              </w:rPr>
              <w:t xml:space="preserve">. </w:t>
            </w:r>
            <w:r>
              <w:rPr>
                <w:rStyle w:val="IndexLink"/>
                <w:rtl w:val="true"/>
              </w:rPr>
              <w:t>امین احسن اصلاحی طلایه‌دار رهیافت‌های تدبری به قرآن کریم</w:t>
            </w:r>
            <w:r>
              <w:rPr>
                <w:rStyle w:val="IndexLink"/>
                <w:rtl w:val="true"/>
              </w:rPr>
              <w:tab/>
            </w:r>
            <w:r>
              <w:rPr>
                <w:rStyle w:val="IndexLink"/>
              </w:rPr>
              <w:t>159</w:t>
            </w:r>
          </w:hyperlink>
        </w:p>
        <w:p>
          <w:pPr>
            <w:pStyle w:val="Contents4"/>
            <w:tabs>
              <w:tab w:val="clear" w:pos="8176"/>
              <w:tab w:val="right" w:pos="9026" w:leader="dot"/>
            </w:tabs>
            <w:rPr/>
          </w:pPr>
          <w:hyperlink w:anchor="__RefHeading___Toc15438520_214244365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5438522_2142443653">
            <w:r>
              <w:rPr>
                <w:webHidden/>
                <w:rStyle w:val="IndexLink"/>
              </w:rPr>
              <w:t>1-4</w:t>
            </w:r>
            <w:r>
              <w:rPr>
                <w:rStyle w:val="IndexLink"/>
                <w:rtl w:val="true"/>
              </w:rPr>
              <w:t xml:space="preserve">. </w:t>
            </w:r>
            <w:r>
              <w:rPr>
                <w:rStyle w:val="IndexLink"/>
                <w:rtl w:val="true"/>
              </w:rPr>
              <w:t>مؤلفه‌های رهیافت تدبری اصلاحی</w:t>
            </w:r>
            <w:r>
              <w:rPr>
                <w:rStyle w:val="IndexLink"/>
                <w:rtl w:val="true"/>
              </w:rPr>
              <w:tab/>
            </w:r>
            <w:r>
              <w:rPr>
                <w:rStyle w:val="IndexLink"/>
              </w:rPr>
              <w:t>160</w:t>
            </w:r>
          </w:hyperlink>
        </w:p>
        <w:p>
          <w:pPr>
            <w:pStyle w:val="Contents5"/>
            <w:tabs>
              <w:tab w:val="clear" w:pos="7892"/>
              <w:tab w:val="right" w:pos="9026" w:leader="dot"/>
            </w:tabs>
            <w:rPr/>
          </w:pPr>
          <w:hyperlink w:anchor="__RefHeading___Toc15438524_214244365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5438526_2142443653">
            <w:r>
              <w:rPr>
                <w:webHidden/>
                <w:rStyle w:val="IndexLink"/>
              </w:rPr>
              <w:t>1-1-4</w:t>
            </w:r>
            <w:r>
              <w:rPr>
                <w:rStyle w:val="IndexLink"/>
                <w:rtl w:val="true"/>
              </w:rPr>
              <w:t>.</w:t>
            </w:r>
            <w:r>
              <w:rPr>
                <w:rStyle w:val="IndexLink"/>
                <w:rtl w:val="true"/>
              </w:rPr>
              <w:t>نقادی روش‌های سنتی تفسیر</w:t>
            </w:r>
            <w:r>
              <w:rPr>
                <w:rStyle w:val="IndexLink"/>
                <w:rtl w:val="true"/>
              </w:rPr>
              <w:tab/>
            </w:r>
            <w:r>
              <w:rPr>
                <w:rStyle w:val="IndexLink"/>
              </w:rPr>
              <w:t>160</w:t>
            </w:r>
          </w:hyperlink>
        </w:p>
        <w:p>
          <w:pPr>
            <w:pStyle w:val="Contents5"/>
            <w:tabs>
              <w:tab w:val="clear" w:pos="7892"/>
              <w:tab w:val="right" w:pos="9026" w:leader="dot"/>
            </w:tabs>
            <w:rPr/>
          </w:pPr>
          <w:hyperlink w:anchor="__RefHeading___Toc15438528_2142443653">
            <w:r>
              <w:rPr>
                <w:webHidden/>
                <w:rStyle w:val="IndexLink"/>
              </w:rPr>
              <w:t>2-1-4</w:t>
            </w:r>
            <w:r>
              <w:rPr>
                <w:rStyle w:val="IndexLink"/>
                <w:rtl w:val="true"/>
              </w:rPr>
              <w:t xml:space="preserve">. </w:t>
            </w:r>
            <w:r>
              <w:rPr>
                <w:rStyle w:val="IndexLink"/>
                <w:rtl w:val="true"/>
              </w:rPr>
              <w:t>تأکید بر فهم بی‌واسطه قرآن</w:t>
            </w:r>
            <w:r>
              <w:rPr>
                <w:rStyle w:val="IndexLink"/>
                <w:rtl w:val="true"/>
              </w:rPr>
              <w:tab/>
            </w:r>
            <w:r>
              <w:rPr>
                <w:rStyle w:val="IndexLink"/>
              </w:rPr>
              <w:t>161</w:t>
            </w:r>
          </w:hyperlink>
        </w:p>
        <w:p>
          <w:pPr>
            <w:pStyle w:val="Contents5"/>
            <w:tabs>
              <w:tab w:val="clear" w:pos="7892"/>
              <w:tab w:val="right" w:pos="9026" w:leader="dot"/>
            </w:tabs>
            <w:rPr/>
          </w:pPr>
          <w:hyperlink w:anchor="__RefHeading___Toc15438530_2142443653">
            <w:r>
              <w:rPr>
                <w:webHidden/>
                <w:rStyle w:val="IndexLink"/>
              </w:rPr>
              <w:t>3-1-4</w:t>
            </w:r>
            <w:r>
              <w:rPr>
                <w:rStyle w:val="IndexLink"/>
                <w:rtl w:val="true"/>
              </w:rPr>
              <w:t>.</w:t>
            </w:r>
            <w:r>
              <w:rPr>
                <w:rStyle w:val="IndexLink"/>
                <w:rtl w:val="true"/>
              </w:rPr>
              <w:t>ضرورت تفسیر قرآن به‌وسیله مفاد و آیات قرآن</w:t>
            </w:r>
            <w:r>
              <w:rPr>
                <w:rStyle w:val="IndexLink"/>
                <w:rtl w:val="true"/>
              </w:rPr>
              <w:tab/>
            </w:r>
            <w:r>
              <w:rPr>
                <w:rStyle w:val="IndexLink"/>
              </w:rPr>
              <w:t>161</w:t>
            </w:r>
          </w:hyperlink>
        </w:p>
        <w:p>
          <w:pPr>
            <w:pStyle w:val="Contents5"/>
            <w:tabs>
              <w:tab w:val="clear" w:pos="7892"/>
              <w:tab w:val="right" w:pos="9026" w:leader="dot"/>
            </w:tabs>
            <w:rPr/>
          </w:pPr>
          <w:hyperlink w:anchor="__RefHeading___Toc15438532_2142443653">
            <w:r>
              <w:rPr>
                <w:webHidden/>
                <w:rStyle w:val="IndexLink"/>
              </w:rPr>
              <w:t>4-1-4</w:t>
            </w:r>
            <w:r>
              <w:rPr>
                <w:rStyle w:val="IndexLink"/>
                <w:rtl w:val="true"/>
              </w:rPr>
              <w:t xml:space="preserve">. </w:t>
            </w:r>
            <w:r>
              <w:rPr>
                <w:rStyle w:val="IndexLink"/>
                <w:rtl w:val="true"/>
              </w:rPr>
              <w:t>نظریه نظم و انسجام قرآن</w:t>
            </w:r>
            <w:r>
              <w:rPr>
                <w:rStyle w:val="IndexLink"/>
                <w:rtl w:val="true"/>
              </w:rPr>
              <w:tab/>
            </w:r>
            <w:r>
              <w:rPr>
                <w:rStyle w:val="IndexLink"/>
              </w:rPr>
              <w:t>161</w:t>
            </w:r>
          </w:hyperlink>
        </w:p>
        <w:p>
          <w:pPr>
            <w:pStyle w:val="Contents3"/>
            <w:tabs>
              <w:tab w:val="clear" w:pos="8459"/>
              <w:tab w:val="right" w:pos="9026" w:leader="dot"/>
            </w:tabs>
            <w:rPr/>
          </w:pPr>
          <w:hyperlink w:anchor="__RefHeading___Toc15438534_2142443653">
            <w:r>
              <w:rPr>
                <w:webHidden/>
                <w:rStyle w:val="IndexLink"/>
              </w:rPr>
              <w:t>5</w:t>
            </w:r>
            <w:r>
              <w:rPr>
                <w:rStyle w:val="IndexLink"/>
                <w:rtl w:val="true"/>
              </w:rPr>
              <w:t xml:space="preserve">. </w:t>
            </w:r>
            <w:r>
              <w:rPr>
                <w:rStyle w:val="IndexLink"/>
                <w:rtl w:val="true"/>
              </w:rPr>
              <w:t>نظریه اصلاحی در انسجام قرآن</w:t>
            </w:r>
            <w:r>
              <w:rPr>
                <w:rStyle w:val="IndexLink"/>
                <w:rtl w:val="true"/>
              </w:rPr>
              <w:tab/>
            </w:r>
            <w:r>
              <w:rPr>
                <w:rStyle w:val="IndexLink"/>
              </w:rPr>
              <w:t>162</w:t>
            </w:r>
          </w:hyperlink>
        </w:p>
        <w:p>
          <w:pPr>
            <w:pStyle w:val="Contents4"/>
            <w:tabs>
              <w:tab w:val="clear" w:pos="8176"/>
              <w:tab w:val="right" w:pos="9026" w:leader="dot"/>
            </w:tabs>
            <w:rPr/>
          </w:pPr>
          <w:hyperlink w:anchor="__RefHeading___Toc15438536_214244365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5438538_2142443653">
            <w:r>
              <w:rPr>
                <w:webHidden/>
                <w:rStyle w:val="IndexLink"/>
              </w:rPr>
              <w:t>1-5</w:t>
            </w:r>
            <w:r>
              <w:rPr>
                <w:rStyle w:val="IndexLink"/>
                <w:rtl w:val="true"/>
              </w:rPr>
              <w:t xml:space="preserve">. </w:t>
            </w:r>
            <w:r>
              <w:rPr>
                <w:rStyle w:val="IndexLink"/>
                <w:rtl w:val="true"/>
              </w:rPr>
              <w:t>ویژگی‌های نظریه نظم و انسجام اصلاحی</w:t>
            </w:r>
            <w:r>
              <w:rPr>
                <w:rStyle w:val="IndexLink"/>
                <w:rtl w:val="true"/>
              </w:rPr>
              <w:tab/>
            </w:r>
            <w:r>
              <w:rPr>
                <w:rStyle w:val="IndexLink"/>
              </w:rPr>
              <w:t>163</w:t>
            </w:r>
          </w:hyperlink>
        </w:p>
        <w:p>
          <w:pPr>
            <w:pStyle w:val="Contents5"/>
            <w:tabs>
              <w:tab w:val="clear" w:pos="7892"/>
              <w:tab w:val="right" w:pos="9026" w:leader="dot"/>
            </w:tabs>
            <w:rPr/>
          </w:pPr>
          <w:hyperlink w:anchor="__RefHeading___Toc15438540_2142443653">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5438542_2142443653">
            <w:r>
              <w:rPr>
                <w:webHidden/>
                <w:rStyle w:val="IndexLink"/>
              </w:rPr>
              <w:t>1-1-5</w:t>
            </w:r>
            <w:r>
              <w:rPr>
                <w:rStyle w:val="IndexLink"/>
                <w:rtl w:val="true"/>
              </w:rPr>
              <w:t xml:space="preserve">. </w:t>
            </w:r>
            <w:r>
              <w:rPr>
                <w:rStyle w:val="IndexLink"/>
                <w:rtl w:val="true"/>
              </w:rPr>
              <w:t>مضمون محوری هر سوره</w:t>
            </w:r>
            <w:r>
              <w:rPr>
                <w:rStyle w:val="IndexLink"/>
                <w:rtl w:val="true"/>
              </w:rPr>
              <w:tab/>
            </w:r>
            <w:r>
              <w:rPr>
                <w:rStyle w:val="IndexLink"/>
              </w:rPr>
              <w:t>163</w:t>
            </w:r>
          </w:hyperlink>
        </w:p>
        <w:p>
          <w:pPr>
            <w:pStyle w:val="Contents5"/>
            <w:tabs>
              <w:tab w:val="clear" w:pos="7892"/>
              <w:tab w:val="right" w:pos="9026" w:leader="dot"/>
            </w:tabs>
            <w:rPr/>
          </w:pPr>
          <w:hyperlink w:anchor="__RefHeading___Toc15438544_2142443653">
            <w:r>
              <w:rPr>
                <w:webHidden/>
                <w:rStyle w:val="IndexLink"/>
              </w:rPr>
              <w:t>2-1-5</w:t>
            </w:r>
            <w:r>
              <w:rPr>
                <w:rStyle w:val="IndexLink"/>
                <w:rtl w:val="true"/>
              </w:rPr>
              <w:t xml:space="preserve">. </w:t>
            </w:r>
            <w:r>
              <w:rPr>
                <w:rStyle w:val="IndexLink"/>
                <w:rtl w:val="true"/>
              </w:rPr>
              <w:t>ارتباط مضمونی و معنایی سوره‌ها با یکدیگر</w:t>
            </w:r>
            <w:r>
              <w:rPr>
                <w:rStyle w:val="IndexLink"/>
                <w:rtl w:val="true"/>
              </w:rPr>
              <w:tab/>
            </w:r>
            <w:r>
              <w:rPr>
                <w:rStyle w:val="IndexLink"/>
              </w:rPr>
              <w:t>163</w:t>
            </w:r>
          </w:hyperlink>
        </w:p>
        <w:p>
          <w:pPr>
            <w:pStyle w:val="Contents5"/>
            <w:tabs>
              <w:tab w:val="clear" w:pos="7892"/>
              <w:tab w:val="right" w:pos="9026" w:leader="dot"/>
            </w:tabs>
            <w:rPr/>
          </w:pPr>
          <w:hyperlink w:anchor="__RefHeading___Toc15438546_2142443653">
            <w:r>
              <w:rPr>
                <w:webHidden/>
                <w:rStyle w:val="IndexLink"/>
              </w:rPr>
              <w:t>3-1-5</w:t>
            </w:r>
            <w:r>
              <w:rPr>
                <w:rStyle w:val="IndexLink"/>
                <w:rtl w:val="true"/>
              </w:rPr>
              <w:t xml:space="preserve">. </w:t>
            </w:r>
            <w:r>
              <w:rPr>
                <w:rStyle w:val="IndexLink"/>
                <w:rtl w:val="true"/>
              </w:rPr>
              <w:t xml:space="preserve">طبقه‌بندی سوره‌ها در </w:t>
            </w:r>
            <w:r>
              <w:rPr>
                <w:rStyle w:val="IndexLink"/>
              </w:rPr>
              <w:t>7</w:t>
            </w:r>
            <w:r>
              <w:rPr>
                <w:rStyle w:val="IndexLink"/>
                <w:rtl w:val="true"/>
              </w:rPr>
              <w:t xml:space="preserve"> </w:t>
            </w:r>
            <w:r>
              <w:rPr>
                <w:rStyle w:val="IndexLink"/>
                <w:rtl w:val="true"/>
              </w:rPr>
              <w:t>گروه</w:t>
            </w:r>
            <w:r>
              <w:rPr>
                <w:rStyle w:val="IndexLink"/>
                <w:rtl w:val="true"/>
              </w:rPr>
              <w:tab/>
            </w:r>
            <w:r>
              <w:rPr>
                <w:rStyle w:val="IndexLink"/>
              </w:rPr>
              <w:t>163</w:t>
            </w:r>
          </w:hyperlink>
        </w:p>
        <w:p>
          <w:pPr>
            <w:pStyle w:val="Contents5"/>
            <w:tabs>
              <w:tab w:val="clear" w:pos="7892"/>
              <w:tab w:val="right" w:pos="9026" w:leader="dot"/>
            </w:tabs>
            <w:rPr/>
          </w:pPr>
          <w:hyperlink w:anchor="__RefHeading___Toc15438548_2142443653">
            <w:r>
              <w:rPr>
                <w:webHidden/>
                <w:rStyle w:val="IndexLink"/>
              </w:rPr>
              <w:t>4-1-5</w:t>
            </w:r>
            <w:r>
              <w:rPr>
                <w:rStyle w:val="IndexLink"/>
                <w:rtl w:val="true"/>
              </w:rPr>
              <w:t xml:space="preserve">. </w:t>
            </w:r>
            <w:r>
              <w:rPr>
                <w:rStyle w:val="IndexLink"/>
                <w:rtl w:val="true"/>
              </w:rPr>
              <w:t>مکمل بودن سوره‌ها با یکدیگر</w:t>
            </w:r>
            <w:r>
              <w:rPr>
                <w:rStyle w:val="IndexLink"/>
                <w:rtl w:val="true"/>
              </w:rPr>
              <w:tab/>
            </w:r>
            <w:r>
              <w:rPr>
                <w:rStyle w:val="IndexLink"/>
              </w:rPr>
              <w:t>164</w:t>
            </w:r>
          </w:hyperlink>
        </w:p>
        <w:p>
          <w:pPr>
            <w:pStyle w:val="Contents3"/>
            <w:tabs>
              <w:tab w:val="clear" w:pos="8459"/>
              <w:tab w:val="right" w:pos="9026" w:leader="dot"/>
            </w:tabs>
            <w:rPr/>
          </w:pPr>
          <w:hyperlink w:anchor="__RefHeading___Toc15438550_2142443653">
            <w:r>
              <w:rPr>
                <w:webHidden/>
                <w:rStyle w:val="IndexLink"/>
              </w:rPr>
              <w:t>6</w:t>
            </w:r>
            <w:r>
              <w:rPr>
                <w:rStyle w:val="IndexLink"/>
                <w:rtl w:val="true"/>
              </w:rPr>
              <w:t xml:space="preserve">. </w:t>
            </w:r>
            <w:r>
              <w:rPr>
                <w:rStyle w:val="IndexLink"/>
                <w:rtl w:val="true"/>
              </w:rPr>
              <w:t>تمایز رهیافت تدبری اصلاحی از رهیافت سنتی و تفاسیر موضوعی</w:t>
            </w:r>
            <w:r>
              <w:rPr>
                <w:rStyle w:val="IndexLink"/>
                <w:rtl w:val="true"/>
              </w:rPr>
              <w:tab/>
            </w:r>
            <w:r>
              <w:rPr>
                <w:rStyle w:val="IndexLink"/>
              </w:rPr>
              <w:t>164</w:t>
            </w:r>
          </w:hyperlink>
        </w:p>
        <w:p>
          <w:pPr>
            <w:pStyle w:val="Contents3"/>
            <w:tabs>
              <w:tab w:val="clear" w:pos="8459"/>
              <w:tab w:val="right" w:pos="9026" w:leader="dot"/>
            </w:tabs>
            <w:rPr/>
          </w:pPr>
          <w:hyperlink w:anchor="__RefHeading___Toc15438552_2142443653">
            <w:r>
              <w:rPr>
                <w:webHidden/>
                <w:rStyle w:val="IndexLink"/>
              </w:rPr>
              <w:t>7</w:t>
            </w:r>
            <w:r>
              <w:rPr>
                <w:rStyle w:val="IndexLink"/>
                <w:rtl w:val="true"/>
              </w:rPr>
              <w:t xml:space="preserve">. </w:t>
            </w:r>
            <w:r>
              <w:rPr>
                <w:rStyle w:val="IndexLink"/>
                <w:rtl w:val="true"/>
              </w:rPr>
              <w:t>تأثیر نظریه اصلاحی بر گفتمان تفسیری معاصر</w:t>
            </w:r>
            <w:r>
              <w:rPr>
                <w:rStyle w:val="IndexLink"/>
                <w:rtl w:val="true"/>
              </w:rPr>
              <w:tab/>
            </w:r>
            <w:r>
              <w:rPr>
                <w:rStyle w:val="IndexLink"/>
              </w:rPr>
              <w:t>164</w:t>
            </w:r>
          </w:hyperlink>
        </w:p>
        <w:p>
          <w:pPr>
            <w:pStyle w:val="Contents3"/>
            <w:tabs>
              <w:tab w:val="clear" w:pos="8459"/>
              <w:tab w:val="right" w:pos="9026" w:leader="dot"/>
            </w:tabs>
            <w:rPr/>
          </w:pPr>
          <w:hyperlink w:anchor="__RefHeading___Toc15438554_2142443653">
            <w:r>
              <w:rPr>
                <w:webHidden/>
                <w:rStyle w:val="IndexLink"/>
                <w:rtl w:val="true"/>
              </w:rPr>
              <w:t>منابع</w:t>
            </w:r>
            <w:r>
              <w:rPr>
                <w:rStyle w:val="IndexLink"/>
                <w:rtl w:val="true"/>
              </w:rPr>
              <w:t>:</w:t>
              <w:tab/>
            </w:r>
            <w:r>
              <w:rPr>
                <w:rStyle w:val="IndexLink"/>
              </w:rPr>
              <w:t>165</w:t>
            </w:r>
          </w:hyperlink>
        </w:p>
        <w:p>
          <w:pPr>
            <w:pStyle w:val="Contents2"/>
            <w:tabs>
              <w:tab w:val="clear" w:pos="8743"/>
              <w:tab w:val="right" w:pos="9026" w:leader="dot"/>
            </w:tabs>
            <w:rPr/>
          </w:pPr>
          <w:hyperlink w:anchor="__RefHeading___Toc15438556_2142443653">
            <w:r>
              <w:rPr>
                <w:webHidden/>
                <w:rStyle w:val="IndexLink"/>
              </w:rPr>
              <w:t>7</w:t>
            </w:r>
            <w:r>
              <w:rPr>
                <w:rStyle w:val="IndexLink"/>
                <w:rtl w:val="true"/>
              </w:rPr>
              <w:t>-</w:t>
            </w:r>
            <w:r>
              <w:rPr>
                <w:rStyle w:val="IndexLink"/>
                <w:rtl w:val="true"/>
              </w:rPr>
              <w:t>پدیدارشناسی مرگ در تفسیر نمونه</w:t>
            </w:r>
            <w:r>
              <w:rPr>
                <w:rStyle w:val="IndexLink"/>
                <w:rtl w:val="true"/>
              </w:rPr>
              <w:tab/>
            </w:r>
            <w:r>
              <w:rPr>
                <w:rStyle w:val="IndexLink"/>
              </w:rPr>
              <w:t>167</w:t>
            </w:r>
          </w:hyperlink>
        </w:p>
        <w:p>
          <w:pPr>
            <w:pStyle w:val="Contents3"/>
            <w:tabs>
              <w:tab w:val="clear" w:pos="8459"/>
              <w:tab w:val="right" w:pos="9026" w:leader="dot"/>
            </w:tabs>
            <w:rPr/>
          </w:pPr>
          <w:hyperlink w:anchor="__RefHeading___Toc15438558_2142443653">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5438560_2142443653">
            <w:r>
              <w:rPr>
                <w:webHidden/>
                <w:rStyle w:val="IndexLink"/>
                <w:rtl w:val="true"/>
              </w:rPr>
              <w:t>چکیده</w:t>
            </w:r>
            <w:r>
              <w:rPr>
                <w:rStyle w:val="IndexLink"/>
                <w:rtl w:val="true"/>
              </w:rPr>
              <w:tab/>
            </w:r>
            <w:r>
              <w:rPr>
                <w:rStyle w:val="IndexLink"/>
              </w:rPr>
              <w:t>167</w:t>
            </w:r>
          </w:hyperlink>
        </w:p>
        <w:p>
          <w:pPr>
            <w:pStyle w:val="Contents3"/>
            <w:tabs>
              <w:tab w:val="clear" w:pos="8459"/>
              <w:tab w:val="right" w:pos="9026" w:leader="dot"/>
            </w:tabs>
            <w:rPr/>
          </w:pPr>
          <w:hyperlink w:anchor="__RefHeading___Toc15438562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168</w:t>
            </w:r>
          </w:hyperlink>
        </w:p>
        <w:p>
          <w:pPr>
            <w:pStyle w:val="Contents3"/>
            <w:tabs>
              <w:tab w:val="clear" w:pos="8459"/>
              <w:tab w:val="right" w:pos="9026" w:leader="dot"/>
            </w:tabs>
            <w:rPr/>
          </w:pPr>
          <w:hyperlink w:anchor="__RefHeading___Toc15438564_2142443653">
            <w:r>
              <w:rPr>
                <w:webHidden/>
                <w:rStyle w:val="IndexLink"/>
              </w:rPr>
              <w:t>2</w:t>
            </w:r>
            <w:r>
              <w:rPr>
                <w:rStyle w:val="IndexLink"/>
                <w:rtl w:val="true"/>
              </w:rPr>
              <w:t xml:space="preserve">. </w:t>
            </w:r>
            <w:r>
              <w:rPr>
                <w:rStyle w:val="IndexLink"/>
                <w:rtl w:val="true"/>
              </w:rPr>
              <w:t>آیات مربوط به مرگ در قرآن</w:t>
            </w:r>
            <w:r>
              <w:rPr>
                <w:rStyle w:val="IndexLink"/>
                <w:rtl w:val="true"/>
              </w:rPr>
              <w:tab/>
            </w:r>
            <w:r>
              <w:rPr>
                <w:rStyle w:val="IndexLink"/>
              </w:rPr>
              <w:t>170</w:t>
            </w:r>
          </w:hyperlink>
        </w:p>
        <w:p>
          <w:pPr>
            <w:pStyle w:val="Contents4"/>
            <w:tabs>
              <w:tab w:val="clear" w:pos="8176"/>
              <w:tab w:val="right" w:pos="9026" w:leader="dot"/>
            </w:tabs>
            <w:rPr/>
          </w:pPr>
          <w:hyperlink w:anchor="__RefHeading___Toc15438566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5438568_2142443653">
            <w:r>
              <w:rPr>
                <w:webHidden/>
                <w:rStyle w:val="IndexLink"/>
              </w:rPr>
              <w:t>1-2</w:t>
            </w:r>
            <w:r>
              <w:rPr>
                <w:rStyle w:val="IndexLink"/>
                <w:rtl w:val="true"/>
              </w:rPr>
              <w:t xml:space="preserve">. </w:t>
            </w:r>
            <w:r>
              <w:rPr>
                <w:rStyle w:val="IndexLink"/>
                <w:rtl w:val="true"/>
              </w:rPr>
              <w:t>آیات درباره ارتباط خالق و مرگ</w:t>
            </w:r>
            <w:r>
              <w:rPr>
                <w:rStyle w:val="IndexLink"/>
                <w:rtl w:val="true"/>
              </w:rPr>
              <w:t>:</w:t>
              <w:tab/>
            </w:r>
            <w:r>
              <w:rPr>
                <w:rStyle w:val="IndexLink"/>
              </w:rPr>
              <w:t>172</w:t>
            </w:r>
          </w:hyperlink>
        </w:p>
        <w:p>
          <w:pPr>
            <w:pStyle w:val="Contents5"/>
            <w:tabs>
              <w:tab w:val="clear" w:pos="7892"/>
              <w:tab w:val="right" w:pos="9026" w:leader="dot"/>
            </w:tabs>
            <w:rPr/>
          </w:pPr>
          <w:hyperlink w:anchor="__RefHeading___Toc15438570_2142443653">
            <w:r>
              <w:rPr>
                <w:webHidden/>
                <w:rStyle w:val="IndexLink"/>
                <w:rtl w:val="true"/>
              </w:rPr>
              <w:t>الف</w:t>
            </w:r>
            <w:r>
              <w:rPr>
                <w:rStyle w:val="IndexLink"/>
                <w:rtl w:val="true"/>
              </w:rPr>
              <w:t xml:space="preserve">) </w:t>
            </w:r>
            <w:r>
              <w:rPr>
                <w:rStyle w:val="IndexLink"/>
                <w:rtl w:val="true"/>
              </w:rPr>
              <w:t>خداوند است که مرگ ندارد</w:t>
            </w:r>
            <w:r>
              <w:rPr>
                <w:rStyle w:val="IndexLink"/>
                <w:rtl w:val="true"/>
              </w:rPr>
              <w:t>.</w:t>
              <w:tab/>
            </w:r>
            <w:r>
              <w:rPr>
                <w:rStyle w:val="IndexLink"/>
              </w:rPr>
              <w:t>172</w:t>
            </w:r>
          </w:hyperlink>
        </w:p>
        <w:p>
          <w:pPr>
            <w:pStyle w:val="Contents5"/>
            <w:tabs>
              <w:tab w:val="clear" w:pos="7892"/>
              <w:tab w:val="right" w:pos="9026" w:leader="dot"/>
            </w:tabs>
            <w:rPr/>
          </w:pPr>
          <w:hyperlink w:anchor="__RefHeading___Toc15438572_2142443653">
            <w:r>
              <w:rPr>
                <w:webHidden/>
                <w:rStyle w:val="IndexLink"/>
                <w:rtl w:val="true"/>
              </w:rPr>
              <w:t>ب</w:t>
            </w:r>
            <w:r>
              <w:rPr>
                <w:rStyle w:val="IndexLink"/>
                <w:rtl w:val="true"/>
              </w:rPr>
              <w:t xml:space="preserve">) </w:t>
            </w:r>
            <w:r>
              <w:rPr>
                <w:rStyle w:val="IndexLink"/>
                <w:rtl w:val="true"/>
              </w:rPr>
              <w:t>خداوند متعال است که انسان را می‌میراند و زنده می‌کند</w:t>
            </w:r>
            <w:r>
              <w:rPr>
                <w:rStyle w:val="IndexLink"/>
                <w:rtl w:val="true"/>
              </w:rPr>
              <w:t>.</w:t>
              <w:tab/>
            </w:r>
            <w:r>
              <w:rPr>
                <w:rStyle w:val="IndexLink"/>
              </w:rPr>
              <w:t>172</w:t>
            </w:r>
          </w:hyperlink>
        </w:p>
        <w:p>
          <w:pPr>
            <w:pStyle w:val="Contents5"/>
            <w:tabs>
              <w:tab w:val="clear" w:pos="7892"/>
              <w:tab w:val="right" w:pos="9026" w:leader="dot"/>
            </w:tabs>
            <w:rPr/>
          </w:pPr>
          <w:hyperlink w:anchor="__RefHeading___Toc15438574_2142443653">
            <w:r>
              <w:rPr>
                <w:webHidden/>
                <w:rStyle w:val="IndexLink"/>
                <w:rtl w:val="true"/>
              </w:rPr>
              <w:t>ج</w:t>
            </w:r>
            <w:r>
              <w:rPr>
                <w:rStyle w:val="IndexLink"/>
                <w:rtl w:val="true"/>
              </w:rPr>
              <w:t xml:space="preserve">) </w:t>
            </w:r>
            <w:r>
              <w:rPr>
                <w:rStyle w:val="IndexLink"/>
                <w:rtl w:val="true"/>
              </w:rPr>
              <w:t>فقط خداوند از مکان مرگ هرکسی اطلاع دارد</w:t>
            </w:r>
            <w:r>
              <w:rPr>
                <w:rStyle w:val="IndexLink"/>
                <w:rtl w:val="true"/>
              </w:rPr>
              <w:t>.</w:t>
              <w:tab/>
            </w:r>
            <w:r>
              <w:rPr>
                <w:rStyle w:val="IndexLink"/>
              </w:rPr>
              <w:t>174</w:t>
            </w:r>
          </w:hyperlink>
        </w:p>
        <w:p>
          <w:pPr>
            <w:pStyle w:val="Contents5"/>
            <w:tabs>
              <w:tab w:val="clear" w:pos="7892"/>
              <w:tab w:val="right" w:pos="9026" w:leader="dot"/>
            </w:tabs>
            <w:rPr/>
          </w:pPr>
          <w:hyperlink w:anchor="__RefHeading___Toc15438576_2142443653">
            <w:r>
              <w:rPr>
                <w:webHidden/>
                <w:rStyle w:val="IndexLink"/>
                <w:rtl w:val="true"/>
              </w:rPr>
              <w:t>د</w:t>
            </w:r>
            <w:r>
              <w:rPr>
                <w:rStyle w:val="IndexLink"/>
                <w:rtl w:val="true"/>
              </w:rPr>
              <w:t xml:space="preserve">) </w:t>
            </w:r>
            <w:r>
              <w:rPr>
                <w:rStyle w:val="IndexLink"/>
                <w:rtl w:val="true"/>
              </w:rPr>
              <w:t>خلقت حیات و مرگ، آزمودن انسان است</w:t>
            </w:r>
            <w:r>
              <w:rPr>
                <w:rStyle w:val="IndexLink"/>
                <w:rtl w:val="true"/>
              </w:rPr>
              <w:t>.</w:t>
              <w:tab/>
            </w:r>
            <w:r>
              <w:rPr>
                <w:rStyle w:val="IndexLink"/>
              </w:rPr>
              <w:t>175</w:t>
            </w:r>
          </w:hyperlink>
        </w:p>
        <w:p>
          <w:pPr>
            <w:pStyle w:val="Contents5"/>
            <w:tabs>
              <w:tab w:val="clear" w:pos="7892"/>
              <w:tab w:val="right" w:pos="9026" w:leader="dot"/>
            </w:tabs>
            <w:rPr/>
          </w:pPr>
          <w:hyperlink w:anchor="__RefHeading___Toc15438578_2142443653">
            <w:r>
              <w:rPr>
                <w:webHidden/>
                <w:rStyle w:val="IndexLink"/>
                <w:rtl w:val="true"/>
              </w:rPr>
              <w:t>خ</w:t>
            </w:r>
            <w:r>
              <w:rPr>
                <w:rStyle w:val="IndexLink"/>
                <w:rtl w:val="true"/>
              </w:rPr>
              <w:t xml:space="preserve">) </w:t>
            </w:r>
            <w:r>
              <w:rPr>
                <w:rStyle w:val="IndexLink"/>
                <w:rtl w:val="true"/>
              </w:rPr>
              <w:t>در برخی آیات از ملک‌الموت یا ملائکه برای گرفتن جان انسان‌ها نام‌برده شده است که البته به اذن خدا بوده است</w:t>
            </w:r>
            <w:r>
              <w:rPr>
                <w:rStyle w:val="IndexLink"/>
                <w:rtl w:val="true"/>
              </w:rPr>
              <w:t>.</w:t>
              <w:tab/>
            </w:r>
            <w:r>
              <w:rPr>
                <w:rStyle w:val="IndexLink"/>
              </w:rPr>
              <w:t>175</w:t>
            </w:r>
          </w:hyperlink>
        </w:p>
        <w:p>
          <w:pPr>
            <w:pStyle w:val="Contents5"/>
            <w:tabs>
              <w:tab w:val="clear" w:pos="7892"/>
              <w:tab w:val="right" w:pos="9026" w:leader="dot"/>
            </w:tabs>
            <w:rPr/>
          </w:pPr>
          <w:hyperlink w:anchor="__RefHeading___Toc15438580_2142443653">
            <w:r>
              <w:rPr>
                <w:webHidden/>
                <w:rStyle w:val="IndexLink"/>
                <w:rtl w:val="true"/>
              </w:rPr>
              <w:t>ر</w:t>
            </w:r>
            <w:r>
              <w:rPr>
                <w:rStyle w:val="IndexLink"/>
                <w:rtl w:val="true"/>
              </w:rPr>
              <w:t xml:space="preserve">) </w:t>
            </w:r>
            <w:r>
              <w:rPr>
                <w:rStyle w:val="IndexLink"/>
                <w:rtl w:val="true"/>
              </w:rPr>
              <w:t>پس از مرگ همه به‌سوی خداوند بازگردانده می‌شوند</w:t>
            </w:r>
            <w:r>
              <w:rPr>
                <w:rStyle w:val="IndexLink"/>
                <w:rtl w:val="true"/>
              </w:rPr>
              <w:t>.</w:t>
              <w:tab/>
            </w:r>
            <w:r>
              <w:rPr>
                <w:rStyle w:val="IndexLink"/>
              </w:rPr>
              <w:t>177</w:t>
            </w:r>
          </w:hyperlink>
        </w:p>
        <w:p>
          <w:pPr>
            <w:pStyle w:val="Contents5"/>
            <w:tabs>
              <w:tab w:val="clear" w:pos="7892"/>
              <w:tab w:val="right" w:pos="9026" w:leader="dot"/>
            </w:tabs>
            <w:rPr/>
          </w:pPr>
          <w:hyperlink w:anchor="__RefHeading___Toc15438582_2142443653">
            <w:r>
              <w:rPr>
                <w:webHidden/>
                <w:rStyle w:val="IndexLink"/>
                <w:rtl w:val="true"/>
              </w:rPr>
              <w:t>ز</w:t>
            </w:r>
            <w:r>
              <w:rPr>
                <w:rStyle w:val="IndexLink"/>
                <w:rtl w:val="true"/>
              </w:rPr>
              <w:t xml:space="preserve">) </w:t>
            </w:r>
            <w:r>
              <w:rPr>
                <w:rStyle w:val="IndexLink"/>
                <w:rtl w:val="true"/>
              </w:rPr>
              <w:t>قرآن کریم مثالی از زنده کردن مردگان می‌زند</w:t>
            </w:r>
            <w:r>
              <w:rPr>
                <w:rStyle w:val="IndexLink"/>
                <w:rtl w:val="true"/>
              </w:rPr>
              <w:t>.</w:t>
              <w:tab/>
            </w:r>
            <w:r>
              <w:rPr>
                <w:rStyle w:val="IndexLink"/>
              </w:rPr>
              <w:t>178</w:t>
            </w:r>
          </w:hyperlink>
        </w:p>
        <w:p>
          <w:pPr>
            <w:pStyle w:val="Contents5"/>
            <w:tabs>
              <w:tab w:val="clear" w:pos="7892"/>
              <w:tab w:val="right" w:pos="9026" w:leader="dot"/>
            </w:tabs>
            <w:rPr/>
          </w:pPr>
          <w:hyperlink w:anchor="__RefHeading___Toc15438584_2142443653">
            <w:r>
              <w:rPr>
                <w:webHidden/>
                <w:rStyle w:val="IndexLink"/>
                <w:rtl w:val="true"/>
              </w:rPr>
              <w:t>و</w:t>
            </w:r>
            <w:r>
              <w:rPr>
                <w:rStyle w:val="IndexLink"/>
                <w:rtl w:val="true"/>
              </w:rPr>
              <w:t xml:space="preserve">) </w:t>
            </w:r>
            <w:r>
              <w:rPr>
                <w:rStyle w:val="IndexLink"/>
                <w:rtl w:val="true"/>
              </w:rPr>
              <w:t>جدیدی پس از مرگ وجود دارد</w:t>
            </w:r>
            <w:r>
              <w:rPr>
                <w:rStyle w:val="IndexLink"/>
                <w:rtl w:val="true"/>
              </w:rPr>
              <w:t>.</w:t>
              <w:tab/>
            </w:r>
            <w:r>
              <w:rPr>
                <w:rStyle w:val="IndexLink"/>
              </w:rPr>
              <w:t>178</w:t>
            </w:r>
          </w:hyperlink>
        </w:p>
        <w:p>
          <w:pPr>
            <w:pStyle w:val="Contents4"/>
            <w:tabs>
              <w:tab w:val="clear" w:pos="8176"/>
              <w:tab w:val="right" w:pos="9026" w:leader="dot"/>
            </w:tabs>
            <w:rPr/>
          </w:pPr>
          <w:hyperlink w:anchor="__RefHeading___Toc15438586_2142443653">
            <w:r>
              <w:rPr>
                <w:webHidden/>
                <w:rStyle w:val="IndexLink"/>
              </w:rPr>
              <w:t>2-2</w:t>
            </w:r>
            <w:r>
              <w:rPr>
                <w:rStyle w:val="IndexLink"/>
                <w:rtl w:val="true"/>
              </w:rPr>
              <w:t xml:space="preserve">. </w:t>
            </w:r>
            <w:r>
              <w:rPr>
                <w:rStyle w:val="IndexLink"/>
                <w:rtl w:val="true"/>
              </w:rPr>
              <w:t>آیات درباره ارتباط مرگ و انسان</w:t>
            </w:r>
            <w:r>
              <w:rPr>
                <w:rStyle w:val="IndexLink"/>
                <w:rtl w:val="true"/>
              </w:rPr>
              <w:t>:</w:t>
              <w:tab/>
            </w:r>
            <w:r>
              <w:rPr>
                <w:rStyle w:val="IndexLink"/>
              </w:rPr>
              <w:t>179</w:t>
            </w:r>
          </w:hyperlink>
        </w:p>
        <w:p>
          <w:pPr>
            <w:pStyle w:val="Contents5"/>
            <w:tabs>
              <w:tab w:val="clear" w:pos="7892"/>
              <w:tab w:val="right" w:pos="9026" w:leader="dot"/>
            </w:tabs>
            <w:rPr/>
          </w:pPr>
          <w:hyperlink w:anchor="__RefHeading___Toc15438588_2142443653">
            <w:r>
              <w:rPr>
                <w:webHidden/>
                <w:rStyle w:val="IndexLink"/>
                <w:rtl w:val="true"/>
              </w:rPr>
              <w:t>الف</w:t>
            </w:r>
            <w:r>
              <w:rPr>
                <w:rStyle w:val="IndexLink"/>
                <w:rtl w:val="true"/>
              </w:rPr>
              <w:t xml:space="preserve">) </w:t>
            </w:r>
            <w:r>
              <w:rPr>
                <w:rStyle w:val="IndexLink"/>
                <w:rtl w:val="true"/>
              </w:rPr>
              <w:t>مرگ برای همه انسان‌ها امری قطعی است</w:t>
            </w:r>
            <w:r>
              <w:rPr>
                <w:rStyle w:val="IndexLink"/>
                <w:rtl w:val="true"/>
              </w:rPr>
              <w:t>.</w:t>
              <w:tab/>
            </w:r>
            <w:r>
              <w:rPr>
                <w:rStyle w:val="IndexLink"/>
              </w:rPr>
              <w:t>179</w:t>
            </w:r>
          </w:hyperlink>
        </w:p>
        <w:p>
          <w:pPr>
            <w:pStyle w:val="Contents5"/>
            <w:tabs>
              <w:tab w:val="clear" w:pos="7892"/>
              <w:tab w:val="right" w:pos="9026" w:leader="dot"/>
            </w:tabs>
            <w:rPr/>
          </w:pPr>
          <w:hyperlink w:anchor="__RefHeading___Toc15438590_2142443653">
            <w:r>
              <w:rPr>
                <w:webHidden/>
                <w:rStyle w:val="IndexLink"/>
                <w:rtl w:val="true"/>
              </w:rPr>
              <w:t>ب</w:t>
            </w:r>
            <w:r>
              <w:rPr>
                <w:rStyle w:val="IndexLink"/>
                <w:rtl w:val="true"/>
              </w:rPr>
              <w:t xml:space="preserve">) </w:t>
            </w:r>
            <w:r>
              <w:rPr>
                <w:rStyle w:val="IndexLink"/>
                <w:rtl w:val="true"/>
              </w:rPr>
              <w:t>هرکسی تا مدت معینی زنده است</w:t>
            </w:r>
            <w:r>
              <w:rPr>
                <w:rStyle w:val="IndexLink"/>
                <w:rtl w:val="true"/>
              </w:rPr>
              <w:t>.</w:t>
              <w:tab/>
            </w:r>
            <w:r>
              <w:rPr>
                <w:rStyle w:val="IndexLink"/>
              </w:rPr>
              <w:t>181</w:t>
            </w:r>
          </w:hyperlink>
        </w:p>
        <w:p>
          <w:pPr>
            <w:pStyle w:val="Contents5"/>
            <w:tabs>
              <w:tab w:val="clear" w:pos="7892"/>
              <w:tab w:val="right" w:pos="9026" w:leader="dot"/>
            </w:tabs>
            <w:rPr/>
          </w:pPr>
          <w:hyperlink w:anchor="__RefHeading___Toc15438592_2142443653">
            <w:r>
              <w:rPr>
                <w:webHidden/>
                <w:rStyle w:val="IndexLink"/>
                <w:rtl w:val="true"/>
              </w:rPr>
              <w:t>ج</w:t>
            </w:r>
            <w:r>
              <w:rPr>
                <w:rStyle w:val="IndexLink"/>
                <w:rtl w:val="true"/>
              </w:rPr>
              <w:t xml:space="preserve">) </w:t>
            </w:r>
            <w:r>
              <w:rPr>
                <w:rStyle w:val="IndexLink"/>
                <w:rtl w:val="true"/>
              </w:rPr>
              <w:t>مرگ نشانه و آیتی است برای مردم تا در آن تفکر کنند</w:t>
            </w:r>
            <w:r>
              <w:rPr>
                <w:rStyle w:val="IndexLink"/>
                <w:rtl w:val="true"/>
              </w:rPr>
              <w:t>.</w:t>
              <w:tab/>
            </w:r>
            <w:r>
              <w:rPr>
                <w:rStyle w:val="IndexLink"/>
              </w:rPr>
              <w:t>182</w:t>
            </w:r>
          </w:hyperlink>
        </w:p>
        <w:p>
          <w:pPr>
            <w:pStyle w:val="Contents5"/>
            <w:tabs>
              <w:tab w:val="clear" w:pos="7892"/>
              <w:tab w:val="right" w:pos="9026" w:leader="dot"/>
            </w:tabs>
            <w:rPr/>
          </w:pPr>
          <w:hyperlink w:anchor="__RefHeading___Toc15438594_2142443653">
            <w:r>
              <w:rPr>
                <w:webHidden/>
                <w:rStyle w:val="IndexLink"/>
                <w:rtl w:val="true"/>
              </w:rPr>
              <w:t>د</w:t>
            </w:r>
            <w:r>
              <w:rPr>
                <w:rStyle w:val="IndexLink"/>
                <w:rtl w:val="true"/>
              </w:rPr>
              <w:t>)</w:t>
            </w:r>
            <w:r>
              <w:rPr>
                <w:rStyle w:val="IndexLink"/>
                <w:rtl w:val="true"/>
              </w:rPr>
              <w:t>پس از مردن، زنده شدنی وجود دارد</w:t>
            </w:r>
            <w:r>
              <w:rPr>
                <w:rStyle w:val="IndexLink"/>
                <w:rtl w:val="true"/>
              </w:rPr>
              <w:t>.</w:t>
              <w:tab/>
            </w:r>
            <w:r>
              <w:rPr>
                <w:rStyle w:val="IndexLink"/>
              </w:rPr>
              <w:t>182</w:t>
            </w:r>
          </w:hyperlink>
        </w:p>
        <w:p>
          <w:pPr>
            <w:pStyle w:val="Contents5"/>
            <w:tabs>
              <w:tab w:val="clear" w:pos="7892"/>
              <w:tab w:val="right" w:pos="9026" w:leader="dot"/>
            </w:tabs>
            <w:rPr/>
          </w:pPr>
          <w:hyperlink w:anchor="__RefHeading___Toc15438596_2142443653">
            <w:r>
              <w:rPr>
                <w:webHidden/>
                <w:rStyle w:val="IndexLink"/>
                <w:rtl w:val="true"/>
              </w:rPr>
              <w:t>خ</w:t>
            </w:r>
            <w:r>
              <w:rPr>
                <w:rStyle w:val="IndexLink"/>
                <w:rtl w:val="true"/>
              </w:rPr>
              <w:t xml:space="preserve">) </w:t>
            </w:r>
            <w:r>
              <w:rPr>
                <w:rStyle w:val="IndexLink"/>
                <w:rtl w:val="true"/>
              </w:rPr>
              <w:t>پس از مرگ دیگر مهلتی برای انفاق وجود ندارد</w:t>
            </w:r>
            <w:r>
              <w:rPr>
                <w:rStyle w:val="IndexLink"/>
                <w:rtl w:val="true"/>
              </w:rPr>
              <w:t>.</w:t>
              <w:tab/>
            </w:r>
            <w:r>
              <w:rPr>
                <w:rStyle w:val="IndexLink"/>
              </w:rPr>
              <w:t>183</w:t>
            </w:r>
          </w:hyperlink>
        </w:p>
        <w:p>
          <w:pPr>
            <w:pStyle w:val="Contents5"/>
            <w:tabs>
              <w:tab w:val="clear" w:pos="7892"/>
              <w:tab w:val="right" w:pos="9026" w:leader="dot"/>
            </w:tabs>
            <w:rPr/>
          </w:pPr>
          <w:hyperlink w:anchor="__RefHeading___Toc15438598_2142443653">
            <w:r>
              <w:rPr>
                <w:webHidden/>
                <w:rStyle w:val="IndexLink"/>
                <w:rtl w:val="true"/>
              </w:rPr>
              <w:t>چ</w:t>
            </w:r>
            <w:r>
              <w:rPr>
                <w:rStyle w:val="IndexLink"/>
                <w:rtl w:val="true"/>
              </w:rPr>
              <w:t xml:space="preserve">) </w:t>
            </w:r>
            <w:r>
              <w:rPr>
                <w:rStyle w:val="IndexLink"/>
                <w:rtl w:val="true"/>
              </w:rPr>
              <w:t>انسان بر زمین زندگی می‌کند و آنجا می‌میرد و ازآنجا بیرون آورده می‌شود</w:t>
            </w:r>
            <w:r>
              <w:rPr>
                <w:rStyle w:val="IndexLink"/>
                <w:rtl w:val="true"/>
              </w:rPr>
              <w:t>.</w:t>
              <w:tab/>
            </w:r>
            <w:r>
              <w:rPr>
                <w:rStyle w:val="IndexLink"/>
              </w:rPr>
              <w:t>183</w:t>
            </w:r>
          </w:hyperlink>
        </w:p>
        <w:p>
          <w:pPr>
            <w:pStyle w:val="Contents5"/>
            <w:tabs>
              <w:tab w:val="clear" w:pos="7892"/>
              <w:tab w:val="right" w:pos="9026" w:leader="dot"/>
            </w:tabs>
            <w:rPr/>
          </w:pPr>
          <w:hyperlink w:anchor="__RefHeading___Toc15438600_2142443653">
            <w:r>
              <w:rPr>
                <w:webHidden/>
                <w:rStyle w:val="IndexLink"/>
                <w:rtl w:val="true"/>
              </w:rPr>
              <w:t>ر</w:t>
            </w:r>
            <w:r>
              <w:rPr>
                <w:rStyle w:val="IndexLink"/>
                <w:rtl w:val="true"/>
              </w:rPr>
              <w:t xml:space="preserve">) </w:t>
            </w:r>
            <w:r>
              <w:rPr>
                <w:rStyle w:val="IndexLink"/>
                <w:rtl w:val="true"/>
              </w:rPr>
              <w:t>در خواب جان انسان گرفته می‌شود</w:t>
            </w:r>
            <w:r>
              <w:rPr>
                <w:rStyle w:val="IndexLink"/>
                <w:rtl w:val="true"/>
              </w:rPr>
              <w:t>.</w:t>
              <w:tab/>
            </w:r>
            <w:r>
              <w:rPr>
                <w:rStyle w:val="IndexLink"/>
              </w:rPr>
              <w:t>183</w:t>
            </w:r>
          </w:hyperlink>
        </w:p>
        <w:p>
          <w:pPr>
            <w:pStyle w:val="Contents5"/>
            <w:tabs>
              <w:tab w:val="clear" w:pos="7892"/>
              <w:tab w:val="right" w:pos="9026" w:leader="dot"/>
            </w:tabs>
            <w:rPr/>
          </w:pPr>
          <w:hyperlink w:anchor="__RefHeading___Toc15438602_2142443653">
            <w:r>
              <w:rPr>
                <w:webHidden/>
                <w:rStyle w:val="IndexLink"/>
                <w:rtl w:val="true"/>
              </w:rPr>
              <w:t>ز</w:t>
            </w:r>
            <w:r>
              <w:rPr>
                <w:rStyle w:val="IndexLink"/>
                <w:rtl w:val="true"/>
              </w:rPr>
              <w:t xml:space="preserve">) </w:t>
            </w:r>
            <w:r>
              <w:rPr>
                <w:rStyle w:val="IndexLink"/>
                <w:rtl w:val="true"/>
              </w:rPr>
              <w:t>در حال مرگ اسلام داشته باشید</w:t>
            </w:r>
            <w:r>
              <w:rPr>
                <w:rStyle w:val="IndexLink"/>
                <w:rtl w:val="true"/>
              </w:rPr>
              <w:t xml:space="preserve">. </w:t>
            </w:r>
            <w:r>
              <w:rPr>
                <w:rStyle w:val="IndexLink"/>
                <w:rtl w:val="true"/>
              </w:rPr>
              <w:t xml:space="preserve">بقره </w:t>
            </w:r>
            <w:r>
              <w:rPr>
                <w:rStyle w:val="IndexLink"/>
              </w:rPr>
              <w:t>132</w:t>
            </w:r>
            <w:r>
              <w:rPr>
                <w:rStyle w:val="IndexLink"/>
                <w:rtl w:val="true"/>
              </w:rPr>
              <w:t xml:space="preserve"> </w:t>
            </w:r>
            <w:r>
              <w:rPr>
                <w:rStyle w:val="IndexLink"/>
                <w:rtl w:val="true"/>
              </w:rPr>
              <w:t xml:space="preserve">و آل‌عمران </w:t>
            </w:r>
            <w:r>
              <w:rPr>
                <w:rStyle w:val="IndexLink"/>
              </w:rPr>
              <w:t>102</w:t>
            </w:r>
            <w:r>
              <w:rPr>
                <w:rStyle w:val="IndexLink"/>
                <w:rtl w:val="true"/>
              </w:rPr>
              <w:tab/>
            </w:r>
            <w:r>
              <w:rPr>
                <w:rStyle w:val="IndexLink"/>
              </w:rPr>
              <w:t>184</w:t>
            </w:r>
          </w:hyperlink>
        </w:p>
        <w:p>
          <w:pPr>
            <w:pStyle w:val="Contents5"/>
            <w:tabs>
              <w:tab w:val="clear" w:pos="7892"/>
              <w:tab w:val="right" w:pos="9026" w:leader="dot"/>
            </w:tabs>
            <w:rPr/>
          </w:pPr>
          <w:hyperlink w:anchor="__RefHeading___Toc15438604_2142443653">
            <w:r>
              <w:rPr>
                <w:webHidden/>
                <w:rStyle w:val="IndexLink"/>
                <w:rtl w:val="true"/>
              </w:rPr>
              <w:t>ک</w:t>
            </w:r>
            <w:r>
              <w:rPr>
                <w:rStyle w:val="IndexLink"/>
                <w:rtl w:val="true"/>
              </w:rPr>
              <w:t xml:space="preserve">) </w:t>
            </w:r>
            <w:r>
              <w:rPr>
                <w:rStyle w:val="IndexLink"/>
                <w:rtl w:val="true"/>
              </w:rPr>
              <w:t>توبه در حال مرگ پذیرفته نمی‌شود</w:t>
            </w:r>
            <w:r>
              <w:rPr>
                <w:rStyle w:val="IndexLink"/>
                <w:rtl w:val="true"/>
              </w:rPr>
              <w:t>.</w:t>
              <w:tab/>
            </w:r>
            <w:r>
              <w:rPr>
                <w:rStyle w:val="IndexLink"/>
              </w:rPr>
              <w:t>184</w:t>
            </w:r>
          </w:hyperlink>
        </w:p>
        <w:p>
          <w:pPr>
            <w:pStyle w:val="Contents5"/>
            <w:tabs>
              <w:tab w:val="clear" w:pos="7892"/>
              <w:tab w:val="right" w:pos="9026" w:leader="dot"/>
            </w:tabs>
            <w:rPr/>
          </w:pPr>
          <w:hyperlink w:anchor="__RefHeading___Toc15438606_2142443653">
            <w:r>
              <w:rPr>
                <w:webHidden/>
                <w:rStyle w:val="IndexLink"/>
                <w:rtl w:val="true"/>
              </w:rPr>
              <w:t>و</w:t>
            </w:r>
            <w:r>
              <w:rPr>
                <w:rStyle w:val="IndexLink"/>
                <w:rtl w:val="true"/>
              </w:rPr>
              <w:t xml:space="preserve">) </w:t>
            </w:r>
            <w:r>
              <w:rPr>
                <w:rStyle w:val="IndexLink"/>
                <w:rtl w:val="true"/>
              </w:rPr>
              <w:t>در زمان نزدیک به مرگ بهتر است وصیت نوشته شود و دو نفر شاهد گرفته شود</w:t>
            </w:r>
            <w:r>
              <w:rPr>
                <w:rStyle w:val="IndexLink"/>
                <w:rtl w:val="true"/>
              </w:rPr>
              <w:t>. (</w:t>
            </w:r>
            <w:r>
              <w:rPr>
                <w:rStyle w:val="IndexLink"/>
                <w:rtl w:val="true"/>
              </w:rPr>
              <w:t xml:space="preserve">بقره، </w:t>
            </w:r>
            <w:r>
              <w:rPr>
                <w:rStyle w:val="IndexLink"/>
              </w:rPr>
              <w:t>180</w:t>
            </w:r>
            <w:r>
              <w:rPr>
                <w:rStyle w:val="IndexLink"/>
                <w:rtl w:val="true"/>
              </w:rPr>
              <w:t xml:space="preserve">؛مائده، </w:t>
            </w:r>
            <w:r>
              <w:rPr>
                <w:rStyle w:val="IndexLink"/>
              </w:rPr>
              <w:t>106</w:t>
            </w:r>
            <w:r>
              <w:rPr>
                <w:rStyle w:val="IndexLink"/>
                <w:rtl w:val="true"/>
              </w:rPr>
              <w:t xml:space="preserve"> </w:t>
            </w:r>
            <w:r>
              <w:rPr>
                <w:rStyle w:val="IndexLink"/>
                <w:rtl w:val="true"/>
              </w:rPr>
              <w:t xml:space="preserve">و </w:t>
            </w:r>
            <w:r>
              <w:rPr>
                <w:rStyle w:val="IndexLink"/>
              </w:rPr>
              <w:t>107</w:t>
            </w:r>
            <w:r>
              <w:rPr>
                <w:rStyle w:val="IndexLink"/>
                <w:rtl w:val="true"/>
              </w:rPr>
              <w:t>).</w:t>
              <w:tab/>
            </w:r>
            <w:r>
              <w:rPr>
                <w:rStyle w:val="IndexLink"/>
              </w:rPr>
              <w:t>185</w:t>
            </w:r>
          </w:hyperlink>
        </w:p>
        <w:p>
          <w:pPr>
            <w:pStyle w:val="Contents5"/>
            <w:tabs>
              <w:tab w:val="clear" w:pos="7892"/>
              <w:tab w:val="right" w:pos="9026" w:leader="dot"/>
            </w:tabs>
            <w:rPr/>
          </w:pPr>
          <w:hyperlink w:anchor="__RefHeading___Toc15438608_2142443653">
            <w:r>
              <w:rPr>
                <w:webHidden/>
                <w:rStyle w:val="IndexLink"/>
                <w:rtl w:val="true"/>
              </w:rPr>
              <w:t>ه</w:t>
            </w:r>
            <w:r>
              <w:rPr>
                <w:rStyle w:val="IndexLink"/>
                <w:rtl w:val="true"/>
              </w:rPr>
              <w:t xml:space="preserve">) </w:t>
            </w:r>
            <w:r>
              <w:rPr>
                <w:rStyle w:val="IndexLink"/>
                <w:rtl w:val="true"/>
              </w:rPr>
              <w:t>اشاره به وجود دو مرگ و دو زندگی شده است</w:t>
            </w:r>
            <w:r>
              <w:rPr>
                <w:rStyle w:val="IndexLink"/>
                <w:rtl w:val="true"/>
              </w:rPr>
              <w:t>(</w:t>
            </w:r>
            <w:r>
              <w:rPr>
                <w:rStyle w:val="IndexLink"/>
                <w:rtl w:val="true"/>
              </w:rPr>
              <w:t xml:space="preserve">بقره، </w:t>
            </w:r>
            <w:r>
              <w:rPr>
                <w:rStyle w:val="IndexLink"/>
              </w:rPr>
              <w:t>28</w:t>
            </w:r>
            <w:r>
              <w:rPr>
                <w:rStyle w:val="IndexLink"/>
                <w:rtl w:val="true"/>
              </w:rPr>
              <w:t xml:space="preserve">؛ مؤمن </w:t>
            </w:r>
            <w:r>
              <w:rPr>
                <w:rStyle w:val="IndexLink"/>
              </w:rPr>
              <w:t>11</w:t>
            </w:r>
            <w:r>
              <w:rPr>
                <w:rStyle w:val="IndexLink"/>
                <w:rtl w:val="true"/>
              </w:rPr>
              <w:t>).</w:t>
              <w:tab/>
            </w:r>
            <w:r>
              <w:rPr>
                <w:rStyle w:val="IndexLink"/>
              </w:rPr>
              <w:t>185</w:t>
            </w:r>
          </w:hyperlink>
        </w:p>
        <w:p>
          <w:pPr>
            <w:pStyle w:val="Contents5"/>
            <w:tabs>
              <w:tab w:val="clear" w:pos="7892"/>
              <w:tab w:val="right" w:pos="9026" w:leader="dot"/>
            </w:tabs>
            <w:rPr/>
          </w:pPr>
          <w:hyperlink w:anchor="__RefHeading___Toc15438610_2142443653">
            <w:r>
              <w:rPr>
                <w:webHidden/>
                <w:rStyle w:val="IndexLink"/>
                <w:rtl w:val="true"/>
              </w:rPr>
              <w:t>ی</w:t>
            </w:r>
            <w:r>
              <w:rPr>
                <w:rStyle w:val="IndexLink"/>
                <w:rtl w:val="true"/>
              </w:rPr>
              <w:t xml:space="preserve">) </w:t>
            </w:r>
            <w:r>
              <w:rPr>
                <w:rStyle w:val="IndexLink"/>
                <w:rtl w:val="true"/>
              </w:rPr>
              <w:t>برخی افراد از مرگ می‌ترسند</w:t>
            </w:r>
            <w:r>
              <w:rPr>
                <w:rStyle w:val="IndexLink"/>
                <w:rtl w:val="true"/>
              </w:rPr>
              <w:t>(</w:t>
            </w:r>
            <w:r>
              <w:rPr>
                <w:rStyle w:val="IndexLink"/>
                <w:rtl w:val="true"/>
              </w:rPr>
              <w:t>جمعه،</w:t>
            </w:r>
            <w:r>
              <w:rPr>
                <w:rStyle w:val="IndexLink"/>
              </w:rPr>
              <w:t>6</w:t>
            </w:r>
            <w:r>
              <w:rPr>
                <w:rStyle w:val="IndexLink"/>
                <w:rtl w:val="true"/>
              </w:rPr>
              <w:t>-</w:t>
            </w:r>
            <w:r>
              <w:rPr>
                <w:rStyle w:val="IndexLink"/>
              </w:rPr>
              <w:t>8</w:t>
            </w:r>
            <w:r>
              <w:rPr>
                <w:rStyle w:val="IndexLink"/>
                <w:rtl w:val="true"/>
              </w:rPr>
              <w:t xml:space="preserve"> </w:t>
            </w:r>
            <w:r>
              <w:rPr>
                <w:rStyle w:val="IndexLink"/>
                <w:rtl w:val="true"/>
              </w:rPr>
              <w:t xml:space="preserve">؛بقره، </w:t>
            </w:r>
            <w:r>
              <w:rPr>
                <w:rStyle w:val="IndexLink"/>
              </w:rPr>
              <w:t>94</w:t>
            </w:r>
            <w:r>
              <w:rPr>
                <w:rStyle w:val="IndexLink"/>
                <w:rtl w:val="true"/>
              </w:rPr>
              <w:t xml:space="preserve"> </w:t>
            </w:r>
            <w:r>
              <w:rPr>
                <w:rStyle w:val="IndexLink"/>
                <w:rtl w:val="true"/>
              </w:rPr>
              <w:t xml:space="preserve">و </w:t>
            </w:r>
            <w:r>
              <w:rPr>
                <w:rStyle w:val="IndexLink"/>
              </w:rPr>
              <w:t>95</w:t>
            </w:r>
            <w:r>
              <w:rPr>
                <w:rStyle w:val="IndexLink"/>
                <w:rtl w:val="true"/>
              </w:rPr>
              <w:t>؛ بقره،</w:t>
            </w:r>
            <w:r>
              <w:rPr>
                <w:rStyle w:val="IndexLink"/>
              </w:rPr>
              <w:t>243</w:t>
            </w:r>
            <w:r>
              <w:rPr>
                <w:rStyle w:val="IndexLink"/>
                <w:rtl w:val="true"/>
              </w:rPr>
              <w:t>).</w:t>
              <w:tab/>
            </w:r>
            <w:r>
              <w:rPr>
                <w:rStyle w:val="IndexLink"/>
              </w:rPr>
              <w:t>185</w:t>
            </w:r>
          </w:hyperlink>
        </w:p>
        <w:p>
          <w:pPr>
            <w:pStyle w:val="Contents4"/>
            <w:tabs>
              <w:tab w:val="clear" w:pos="8176"/>
              <w:tab w:val="right" w:pos="9026" w:leader="dot"/>
            </w:tabs>
            <w:rPr/>
          </w:pPr>
          <w:hyperlink w:anchor="__RefHeading___Toc15438612_2142443653">
            <w:r>
              <w:rPr>
                <w:webHidden/>
                <w:rStyle w:val="IndexLink"/>
              </w:rPr>
              <w:t>3-2</w:t>
            </w:r>
            <w:r>
              <w:rPr>
                <w:rStyle w:val="IndexLink"/>
                <w:rtl w:val="true"/>
              </w:rPr>
              <w:t xml:space="preserve">. </w:t>
            </w:r>
            <w:r>
              <w:rPr>
                <w:rStyle w:val="IndexLink"/>
                <w:rtl w:val="true"/>
              </w:rPr>
              <w:t>درباره ارتباط مرگ با جنیان</w:t>
            </w:r>
            <w:r>
              <w:rPr>
                <w:rStyle w:val="IndexLink"/>
                <w:rtl w:val="true"/>
              </w:rPr>
              <w:t xml:space="preserve">: </w:t>
            </w:r>
            <w:r>
              <w:rPr>
                <w:rStyle w:val="IndexLink"/>
                <w:rtl w:val="true"/>
              </w:rPr>
              <w:t>جنیان از زمان مرگ اطلاعی ندارند</w:t>
            </w:r>
            <w:r>
              <w:rPr>
                <w:rStyle w:val="IndexLink"/>
                <w:rtl w:val="true"/>
              </w:rPr>
              <w:t>(</w:t>
            </w:r>
            <w:r>
              <w:rPr>
                <w:rStyle w:val="IndexLink"/>
                <w:rtl w:val="true"/>
              </w:rPr>
              <w:t xml:space="preserve">سبا </w:t>
            </w:r>
            <w:r>
              <w:rPr>
                <w:rStyle w:val="IndexLink"/>
              </w:rPr>
              <w:t>14</w:t>
            </w:r>
            <w:r>
              <w:rPr>
                <w:rStyle w:val="IndexLink"/>
                <w:rtl w:val="true"/>
              </w:rPr>
              <w:t>).</w:t>
              <w:tab/>
            </w:r>
            <w:r>
              <w:rPr>
                <w:rStyle w:val="IndexLink"/>
              </w:rPr>
              <w:t>187</w:t>
            </w:r>
          </w:hyperlink>
        </w:p>
        <w:p>
          <w:pPr>
            <w:pStyle w:val="Contents3"/>
            <w:tabs>
              <w:tab w:val="clear" w:pos="8459"/>
              <w:tab w:val="right" w:pos="9026" w:leader="dot"/>
            </w:tabs>
            <w:rPr/>
          </w:pPr>
          <w:hyperlink w:anchor="__RefHeading___Toc15438614_2142443653">
            <w:r>
              <w:rPr>
                <w:webHidden/>
                <w:rStyle w:val="IndexLink"/>
              </w:rPr>
              <w:t>3</w:t>
            </w:r>
            <w:r>
              <w:rPr>
                <w:rStyle w:val="IndexLink"/>
                <w:rtl w:val="true"/>
              </w:rPr>
              <w:t xml:space="preserve">. </w:t>
            </w:r>
            <w:r>
              <w:rPr>
                <w:rStyle w:val="IndexLink"/>
                <w:rtl w:val="true"/>
              </w:rPr>
              <w:t>رهیافت‌های تدبری مرگ در قرآن</w:t>
            </w:r>
            <w:r>
              <w:rPr>
                <w:rStyle w:val="IndexLink"/>
                <w:rtl w:val="true"/>
              </w:rPr>
              <w:tab/>
            </w:r>
            <w:r>
              <w:rPr>
                <w:rStyle w:val="IndexLink"/>
              </w:rPr>
              <w:t>189</w:t>
            </w:r>
          </w:hyperlink>
        </w:p>
        <w:p>
          <w:pPr>
            <w:pStyle w:val="Contents3"/>
            <w:tabs>
              <w:tab w:val="clear" w:pos="8459"/>
              <w:tab w:val="right" w:pos="9026" w:leader="dot"/>
            </w:tabs>
            <w:rPr/>
          </w:pPr>
          <w:hyperlink w:anchor="__RefHeading___Toc15438616_2142443653">
            <w:r>
              <w:rPr>
                <w:webHidden/>
                <w:rStyle w:val="IndexLink"/>
              </w:rPr>
              <w:t>4</w:t>
            </w:r>
            <w:r>
              <w:rPr>
                <w:rStyle w:val="IndexLink"/>
                <w:rtl w:val="true"/>
              </w:rPr>
              <w:t xml:space="preserve">. </w:t>
            </w:r>
            <w:r>
              <w:rPr>
                <w:rStyle w:val="IndexLink"/>
                <w:rtl w:val="true"/>
              </w:rPr>
              <w:t>نتیجه‌گیری</w:t>
            </w:r>
            <w:r>
              <w:rPr>
                <w:rStyle w:val="IndexLink"/>
                <w:rtl w:val="true"/>
              </w:rPr>
              <w:t>:</w:t>
              <w:tab/>
            </w:r>
            <w:r>
              <w:rPr>
                <w:rStyle w:val="IndexLink"/>
              </w:rPr>
              <w:t>191</w:t>
            </w:r>
          </w:hyperlink>
        </w:p>
        <w:p>
          <w:pPr>
            <w:pStyle w:val="Contents3"/>
            <w:tabs>
              <w:tab w:val="clear" w:pos="8459"/>
              <w:tab w:val="right" w:pos="9026" w:leader="dot"/>
            </w:tabs>
            <w:rPr/>
          </w:pPr>
          <w:hyperlink w:anchor="__RefHeading___Toc15438618_2142443653">
            <w:r>
              <w:rPr>
                <w:webHidden/>
                <w:rStyle w:val="IndexLink"/>
                <w:rtl w:val="true"/>
              </w:rPr>
              <w:t>منابع</w:t>
            </w:r>
            <w:r>
              <w:rPr>
                <w:rStyle w:val="IndexLink"/>
                <w:rtl w:val="true"/>
              </w:rPr>
              <w:t>:</w:t>
              <w:tab/>
            </w:r>
            <w:r>
              <w:rPr>
                <w:rStyle w:val="IndexLink"/>
              </w:rPr>
              <w:t>199</w:t>
            </w:r>
          </w:hyperlink>
        </w:p>
        <w:p>
          <w:pPr>
            <w:pStyle w:val="Contents2"/>
            <w:tabs>
              <w:tab w:val="clear" w:pos="8743"/>
              <w:tab w:val="right" w:pos="9026" w:leader="dot"/>
            </w:tabs>
            <w:rPr/>
          </w:pPr>
          <w:hyperlink w:anchor="__RefHeading___Toc15438620_2142443653">
            <w:r>
              <w:rPr>
                <w:webHidden/>
                <w:rStyle w:val="IndexLink"/>
              </w:rPr>
              <w:t>8</w:t>
            </w:r>
            <w:r>
              <w:rPr>
                <w:rStyle w:val="IndexLink"/>
                <w:rtl w:val="true"/>
              </w:rPr>
              <w:t>-</w:t>
            </w:r>
            <w:r>
              <w:rPr>
                <w:rStyle w:val="IndexLink"/>
                <w:rtl w:val="true"/>
              </w:rPr>
              <w:t>مبانی و روش‌های مشترک جریان‌های تدبر در قرآن در ایران معاصر</w:t>
            </w:r>
            <w:r>
              <w:rPr>
                <w:rStyle w:val="IndexLink"/>
                <w:rtl w:val="true"/>
              </w:rPr>
              <w:tab/>
            </w:r>
            <w:r>
              <w:rPr>
                <w:rStyle w:val="IndexLink"/>
              </w:rPr>
              <w:t>201</w:t>
            </w:r>
          </w:hyperlink>
        </w:p>
        <w:p>
          <w:pPr>
            <w:pStyle w:val="Contents3"/>
            <w:tabs>
              <w:tab w:val="clear" w:pos="8459"/>
              <w:tab w:val="right" w:pos="9026" w:leader="dot"/>
            </w:tabs>
            <w:rPr/>
          </w:pPr>
          <w:hyperlink w:anchor="__RefHeading___Toc15438622_2142443653">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5438624_2142443653">
            <w:r>
              <w:rPr>
                <w:webHidden/>
                <w:rStyle w:val="IndexLink"/>
                <w:rtl w:val="true"/>
              </w:rPr>
              <w:t>چکیده</w:t>
            </w:r>
            <w:r>
              <w:rPr>
                <w:rStyle w:val="IndexLink"/>
                <w:rtl w:val="true"/>
              </w:rPr>
              <w:tab/>
            </w:r>
            <w:r>
              <w:rPr>
                <w:rStyle w:val="IndexLink"/>
              </w:rPr>
              <w:t>201</w:t>
            </w:r>
          </w:hyperlink>
        </w:p>
        <w:p>
          <w:pPr>
            <w:pStyle w:val="Contents3"/>
            <w:tabs>
              <w:tab w:val="clear" w:pos="8459"/>
              <w:tab w:val="right" w:pos="9026" w:leader="dot"/>
            </w:tabs>
            <w:rPr/>
          </w:pPr>
          <w:hyperlink w:anchor="__RefHeading___Toc15438626_2142443653">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202</w:t>
            </w:r>
          </w:hyperlink>
        </w:p>
        <w:p>
          <w:pPr>
            <w:pStyle w:val="Contents3"/>
            <w:tabs>
              <w:tab w:val="clear" w:pos="8459"/>
              <w:tab w:val="right" w:pos="9026" w:leader="dot"/>
            </w:tabs>
            <w:rPr/>
          </w:pPr>
          <w:hyperlink w:anchor="__RefHeading___Toc15438628_2142443653">
            <w:r>
              <w:rPr>
                <w:webHidden/>
                <w:rStyle w:val="IndexLink"/>
              </w:rPr>
              <w:t>2</w:t>
            </w:r>
            <w:r>
              <w:rPr>
                <w:rStyle w:val="IndexLink"/>
                <w:rtl w:val="true"/>
              </w:rPr>
              <w:t xml:space="preserve">. </w:t>
            </w:r>
            <w:r>
              <w:rPr>
                <w:rStyle w:val="IndexLink"/>
                <w:rtl w:val="true"/>
              </w:rPr>
              <w:t>معرفی بنیان‌گذاران</w:t>
            </w:r>
            <w:r>
              <w:rPr>
                <w:rStyle w:val="IndexLink"/>
                <w:rtl w:val="true"/>
              </w:rPr>
              <w:tab/>
            </w:r>
            <w:r>
              <w:rPr>
                <w:rStyle w:val="IndexLink"/>
              </w:rPr>
              <w:t>204</w:t>
            </w:r>
          </w:hyperlink>
        </w:p>
        <w:p>
          <w:pPr>
            <w:pStyle w:val="Contents4"/>
            <w:tabs>
              <w:tab w:val="clear" w:pos="8176"/>
              <w:tab w:val="right" w:pos="9026" w:leader="dot"/>
            </w:tabs>
            <w:rPr/>
          </w:pPr>
          <w:hyperlink w:anchor="__RefHeading___Toc15438630_2142443653">
            <w:r>
              <w:rPr>
                <w:webHidden/>
                <w:rStyle w:val="IndexLink"/>
                <w:rtl w:val="true"/>
              </w:rPr>
              <w:t>الف</w:t>
            </w:r>
            <w:r>
              <w:rPr>
                <w:rStyle w:val="IndexLink"/>
                <w:rtl w:val="true"/>
              </w:rPr>
              <w:t xml:space="preserve">) </w:t>
            </w:r>
            <w:r>
              <w:rPr>
                <w:rStyle w:val="IndexLink"/>
                <w:rtl w:val="true"/>
              </w:rPr>
              <w:t>جریان الهی زاده</w:t>
            </w:r>
            <w:r>
              <w:rPr>
                <w:rStyle w:val="IndexLink"/>
                <w:rtl w:val="true"/>
              </w:rPr>
              <w:t>:</w:t>
              <w:tab/>
            </w:r>
            <w:r>
              <w:rPr>
                <w:rStyle w:val="IndexLink"/>
              </w:rPr>
              <w:t>204</w:t>
            </w:r>
          </w:hyperlink>
        </w:p>
        <w:p>
          <w:pPr>
            <w:pStyle w:val="Contents4"/>
            <w:tabs>
              <w:tab w:val="clear" w:pos="8176"/>
              <w:tab w:val="right" w:pos="9026" w:leader="dot"/>
            </w:tabs>
            <w:rPr/>
          </w:pPr>
          <w:hyperlink w:anchor="__RefHeading___Toc15438632_2142443653">
            <w:r>
              <w:rPr>
                <w:webHidden/>
                <w:rStyle w:val="IndexLink"/>
                <w:rtl w:val="true"/>
              </w:rPr>
              <w:t>ب</w:t>
            </w:r>
            <w:r>
              <w:rPr>
                <w:rStyle w:val="IndexLink"/>
                <w:rtl w:val="true"/>
              </w:rPr>
              <w:t xml:space="preserve">) </w:t>
            </w:r>
            <w:r>
              <w:rPr>
                <w:rStyle w:val="IndexLink"/>
                <w:rtl w:val="true"/>
              </w:rPr>
              <w:t>احمدرضا اخوت</w:t>
            </w:r>
            <w:r>
              <w:rPr>
                <w:rStyle w:val="IndexLink"/>
                <w:rtl w:val="true"/>
              </w:rPr>
              <w:t>:</w:t>
              <w:tab/>
            </w:r>
            <w:r>
              <w:rPr>
                <w:rStyle w:val="IndexLink"/>
              </w:rPr>
              <w:t>205</w:t>
            </w:r>
          </w:hyperlink>
        </w:p>
        <w:p>
          <w:pPr>
            <w:pStyle w:val="Contents4"/>
            <w:tabs>
              <w:tab w:val="clear" w:pos="8176"/>
              <w:tab w:val="right" w:pos="9026" w:leader="dot"/>
            </w:tabs>
            <w:rPr/>
          </w:pPr>
          <w:hyperlink w:anchor="__RefHeading___Toc15438634_2142443653">
            <w:r>
              <w:rPr>
                <w:webHidden/>
                <w:rStyle w:val="IndexLink"/>
                <w:rtl w:val="true"/>
              </w:rPr>
              <w:t>ج</w:t>
            </w:r>
            <w:r>
              <w:rPr>
                <w:rStyle w:val="IndexLink"/>
                <w:rtl w:val="true"/>
              </w:rPr>
              <w:t xml:space="preserve">) </w:t>
            </w:r>
            <w:r>
              <w:rPr>
                <w:rStyle w:val="IndexLink"/>
                <w:rtl w:val="true"/>
              </w:rPr>
              <w:t>محمدعلی لسانی فشارکی</w:t>
            </w:r>
            <w:r>
              <w:rPr>
                <w:rStyle w:val="IndexLink"/>
                <w:rtl w:val="true"/>
              </w:rPr>
              <w:t>:</w:t>
              <w:tab/>
            </w:r>
            <w:r>
              <w:rPr>
                <w:rStyle w:val="IndexLink"/>
              </w:rPr>
              <w:t>206</w:t>
            </w:r>
          </w:hyperlink>
        </w:p>
        <w:p>
          <w:pPr>
            <w:pStyle w:val="Contents3"/>
            <w:tabs>
              <w:tab w:val="clear" w:pos="8459"/>
              <w:tab w:val="right" w:pos="9026" w:leader="dot"/>
            </w:tabs>
            <w:rPr/>
          </w:pPr>
          <w:hyperlink w:anchor="__RefHeading___Toc15438636_2142443653">
            <w:r>
              <w:rPr>
                <w:webHidden/>
                <w:rStyle w:val="IndexLink"/>
              </w:rPr>
              <w:t>3</w:t>
            </w:r>
            <w:r>
              <w:rPr>
                <w:rStyle w:val="IndexLink"/>
                <w:rtl w:val="true"/>
              </w:rPr>
              <w:t xml:space="preserve">. </w:t>
            </w:r>
            <w:r>
              <w:rPr>
                <w:rStyle w:val="IndexLink"/>
                <w:rtl w:val="true"/>
              </w:rPr>
              <w:t>اشتراکات در مبانی</w:t>
            </w:r>
            <w:r>
              <w:rPr>
                <w:rStyle w:val="IndexLink"/>
                <w:rtl w:val="true"/>
              </w:rPr>
              <w:tab/>
            </w:r>
            <w:r>
              <w:rPr>
                <w:rStyle w:val="IndexLink"/>
              </w:rPr>
              <w:t>207</w:t>
            </w:r>
          </w:hyperlink>
        </w:p>
        <w:p>
          <w:pPr>
            <w:pStyle w:val="Contents4"/>
            <w:tabs>
              <w:tab w:val="clear" w:pos="8176"/>
              <w:tab w:val="right" w:pos="9026" w:leader="dot"/>
            </w:tabs>
            <w:rPr/>
          </w:pPr>
          <w:hyperlink w:anchor="__RefHeading___Toc15438638_2142443653">
            <w:r>
              <w:rPr>
                <w:webHidden/>
                <w:rStyle w:val="IndexLink"/>
              </w:rPr>
              <w:t>1-3</w:t>
            </w:r>
            <w:r>
              <w:rPr>
                <w:rStyle w:val="IndexLink"/>
                <w:rtl w:val="true"/>
              </w:rPr>
              <w:t xml:space="preserve">. </w:t>
            </w:r>
            <w:r>
              <w:rPr>
                <w:rStyle w:val="IndexLink"/>
                <w:rtl w:val="true"/>
              </w:rPr>
              <w:t>انگیزه‌ها و نحوه شکل‌گیری</w:t>
            </w:r>
            <w:r>
              <w:rPr>
                <w:rStyle w:val="IndexLink"/>
                <w:rtl w:val="true"/>
              </w:rPr>
              <w:tab/>
            </w:r>
            <w:r>
              <w:rPr>
                <w:rStyle w:val="IndexLink"/>
              </w:rPr>
              <w:t>207</w:t>
            </w:r>
          </w:hyperlink>
        </w:p>
        <w:p>
          <w:pPr>
            <w:pStyle w:val="Contents4"/>
            <w:tabs>
              <w:tab w:val="clear" w:pos="8176"/>
              <w:tab w:val="right" w:pos="9026" w:leader="dot"/>
            </w:tabs>
            <w:rPr/>
          </w:pPr>
          <w:hyperlink w:anchor="__RefHeading___Toc15438640_2142443653">
            <w:r>
              <w:rPr>
                <w:webHidden/>
                <w:rStyle w:val="IndexLink"/>
              </w:rPr>
              <w:t>2-3</w:t>
            </w:r>
            <w:r>
              <w:rPr>
                <w:rStyle w:val="IndexLink"/>
                <w:rtl w:val="true"/>
              </w:rPr>
              <w:t xml:space="preserve">. </w:t>
            </w:r>
            <w:r>
              <w:rPr>
                <w:rStyle w:val="IndexLink"/>
                <w:rtl w:val="true"/>
              </w:rPr>
              <w:t>اعتقاد به امکان فهم بی‌واسطه قرآن برای عموم مردم</w:t>
            </w:r>
            <w:r>
              <w:rPr>
                <w:rStyle w:val="IndexLink"/>
                <w:rtl w:val="true"/>
              </w:rPr>
              <w:tab/>
            </w:r>
            <w:r>
              <w:rPr>
                <w:rStyle w:val="IndexLink"/>
              </w:rPr>
              <w:t>211</w:t>
            </w:r>
          </w:hyperlink>
        </w:p>
        <w:p>
          <w:pPr>
            <w:pStyle w:val="Contents4"/>
            <w:tabs>
              <w:tab w:val="clear" w:pos="8176"/>
              <w:tab w:val="right" w:pos="9026" w:leader="dot"/>
            </w:tabs>
            <w:rPr/>
          </w:pPr>
          <w:hyperlink w:anchor="__RefHeading___Toc15438642_2142443653">
            <w:r>
              <w:rPr>
                <w:webHidden/>
                <w:rStyle w:val="IndexLink"/>
              </w:rPr>
              <w:t>3-3</w:t>
            </w:r>
            <w:r>
              <w:rPr>
                <w:rStyle w:val="IndexLink"/>
                <w:rtl w:val="true"/>
              </w:rPr>
              <w:t xml:space="preserve">. </w:t>
            </w:r>
            <w:r>
              <w:rPr>
                <w:rStyle w:val="IndexLink"/>
                <w:rtl w:val="true"/>
              </w:rPr>
              <w:t>ساحت فهم، عنصری اساسی در مفهوم تدبر در قرآن</w:t>
            </w:r>
            <w:r>
              <w:rPr>
                <w:rStyle w:val="IndexLink"/>
                <w:rtl w:val="true"/>
              </w:rPr>
              <w:tab/>
            </w:r>
            <w:r>
              <w:rPr>
                <w:rStyle w:val="IndexLink"/>
              </w:rPr>
              <w:t>213</w:t>
            </w:r>
          </w:hyperlink>
        </w:p>
        <w:p>
          <w:pPr>
            <w:pStyle w:val="Contents4"/>
            <w:tabs>
              <w:tab w:val="clear" w:pos="8176"/>
              <w:tab w:val="right" w:pos="9026" w:leader="dot"/>
            </w:tabs>
            <w:rPr/>
          </w:pPr>
          <w:hyperlink w:anchor="__RefHeading___Toc15438644_2142443653">
            <w:r>
              <w:rPr>
                <w:webHidden/>
                <w:rStyle w:val="IndexLink"/>
              </w:rPr>
              <w:t>4-3</w:t>
            </w:r>
            <w:r>
              <w:rPr>
                <w:rStyle w:val="IndexLink"/>
                <w:rtl w:val="true"/>
              </w:rPr>
              <w:t xml:space="preserve">. </w:t>
            </w:r>
            <w:r>
              <w:rPr>
                <w:rStyle w:val="IndexLink"/>
                <w:rtl w:val="true"/>
              </w:rPr>
              <w:t>جدا دانستن تدبر از تفسیر</w:t>
            </w:r>
            <w:r>
              <w:rPr>
                <w:rStyle w:val="IndexLink"/>
                <w:rtl w:val="true"/>
              </w:rPr>
              <w:tab/>
            </w:r>
            <w:r>
              <w:rPr>
                <w:rStyle w:val="IndexLink"/>
              </w:rPr>
              <w:t>215</w:t>
            </w:r>
          </w:hyperlink>
        </w:p>
        <w:p>
          <w:pPr>
            <w:pStyle w:val="Contents4"/>
            <w:tabs>
              <w:tab w:val="clear" w:pos="8176"/>
              <w:tab w:val="right" w:pos="9026" w:leader="dot"/>
            </w:tabs>
            <w:rPr/>
          </w:pPr>
          <w:hyperlink w:anchor="__RefHeading___Toc15438646_2142443653">
            <w:r>
              <w:rPr>
                <w:webHidden/>
                <w:rStyle w:val="IndexLink"/>
              </w:rPr>
              <w:t>5-3</w:t>
            </w:r>
            <w:r>
              <w:rPr>
                <w:rStyle w:val="IndexLink"/>
                <w:rtl w:val="true"/>
              </w:rPr>
              <w:t xml:space="preserve">. </w:t>
            </w:r>
            <w:r>
              <w:rPr>
                <w:rStyle w:val="IndexLink"/>
                <w:rtl w:val="true"/>
              </w:rPr>
              <w:t>تدبر در قرآن، اصلی بنیادین در تعامل با کلام‌الله و شاه‌کلید حل مشکلات</w:t>
            </w:r>
            <w:r>
              <w:rPr>
                <w:rStyle w:val="IndexLink"/>
                <w:rtl w:val="true"/>
              </w:rPr>
              <w:tab/>
            </w:r>
            <w:r>
              <w:rPr>
                <w:rStyle w:val="IndexLink"/>
              </w:rPr>
              <w:t>220</w:t>
            </w:r>
          </w:hyperlink>
        </w:p>
        <w:p>
          <w:pPr>
            <w:pStyle w:val="Contents4"/>
            <w:tabs>
              <w:tab w:val="clear" w:pos="8176"/>
              <w:tab w:val="right" w:pos="9026" w:leader="dot"/>
            </w:tabs>
            <w:rPr/>
          </w:pPr>
          <w:hyperlink w:anchor="__RefHeading___Toc15438648_2142443653">
            <w:r>
              <w:rPr>
                <w:webHidden/>
                <w:rStyle w:val="IndexLink"/>
              </w:rPr>
              <w:t>6-3</w:t>
            </w:r>
            <w:r>
              <w:rPr>
                <w:rStyle w:val="IndexLink"/>
                <w:rtl w:val="true"/>
              </w:rPr>
              <w:t xml:space="preserve">. </w:t>
            </w:r>
            <w:r>
              <w:rPr>
                <w:rStyle w:val="IndexLink"/>
                <w:rtl w:val="true"/>
              </w:rPr>
              <w:t>اعتقاد به توقیفی بودن چینش آیات در هر سوره</w:t>
            </w:r>
            <w:r>
              <w:rPr>
                <w:rStyle w:val="IndexLink"/>
                <w:rtl w:val="true"/>
              </w:rPr>
              <w:tab/>
            </w:r>
            <w:r>
              <w:rPr>
                <w:rStyle w:val="IndexLink"/>
              </w:rPr>
              <w:t>225</w:t>
            </w:r>
          </w:hyperlink>
        </w:p>
        <w:p>
          <w:pPr>
            <w:pStyle w:val="Contents4"/>
            <w:tabs>
              <w:tab w:val="clear" w:pos="8176"/>
              <w:tab w:val="right" w:pos="9026" w:leader="dot"/>
            </w:tabs>
            <w:rPr/>
          </w:pPr>
          <w:hyperlink w:anchor="__RefHeading___Toc15438650_2142443653">
            <w:r>
              <w:rPr>
                <w:webHidden/>
                <w:rStyle w:val="IndexLink"/>
              </w:rPr>
              <w:t>7-3</w:t>
            </w:r>
            <w:r>
              <w:rPr>
                <w:rStyle w:val="IndexLink"/>
                <w:rtl w:val="true"/>
              </w:rPr>
              <w:t xml:space="preserve">. </w:t>
            </w:r>
            <w:r>
              <w:rPr>
                <w:rStyle w:val="IndexLink"/>
                <w:rtl w:val="true"/>
              </w:rPr>
              <w:t>نگاه ساختاری و منسجم به سوره‌ها و اعتقاد به وجود غرضی واحد برای هر سوره</w:t>
            </w:r>
            <w:r>
              <w:rPr>
                <w:rStyle w:val="IndexLink"/>
                <w:rtl w:val="true"/>
              </w:rPr>
              <w:tab/>
            </w:r>
            <w:r>
              <w:rPr>
                <w:rStyle w:val="IndexLink"/>
              </w:rPr>
              <w:t>228</w:t>
            </w:r>
          </w:hyperlink>
        </w:p>
        <w:p>
          <w:pPr>
            <w:pStyle w:val="Contents4"/>
            <w:tabs>
              <w:tab w:val="clear" w:pos="8176"/>
              <w:tab w:val="right" w:pos="9026" w:leader="dot"/>
            </w:tabs>
            <w:rPr/>
          </w:pPr>
          <w:hyperlink w:anchor="__RefHeading___Toc15438652_2142443653">
            <w:r>
              <w:rPr>
                <w:webHidden/>
                <w:rStyle w:val="IndexLink"/>
              </w:rPr>
              <w:t>8-3</w:t>
            </w:r>
            <w:r>
              <w:rPr>
                <w:rStyle w:val="IndexLink"/>
                <w:rtl w:val="true"/>
              </w:rPr>
              <w:t xml:space="preserve">. </w:t>
            </w:r>
            <w:r>
              <w:rPr>
                <w:rStyle w:val="IndexLink"/>
                <w:rtl w:val="true"/>
              </w:rPr>
              <w:t>تکیه‌بر ظاهر الفاظ قرآن</w:t>
            </w:r>
            <w:r>
              <w:rPr>
                <w:rStyle w:val="IndexLink"/>
                <w:rtl w:val="true"/>
              </w:rPr>
              <w:tab/>
            </w:r>
            <w:r>
              <w:rPr>
                <w:rStyle w:val="IndexLink"/>
              </w:rPr>
              <w:t>230</w:t>
            </w:r>
          </w:hyperlink>
        </w:p>
        <w:p>
          <w:pPr>
            <w:pStyle w:val="Contents3"/>
            <w:tabs>
              <w:tab w:val="clear" w:pos="8459"/>
              <w:tab w:val="right" w:pos="9026" w:leader="dot"/>
            </w:tabs>
            <w:rPr/>
          </w:pPr>
          <w:hyperlink w:anchor="__RefHeading___Toc15438654_2142443653">
            <w:r>
              <w:rPr>
                <w:webHidden/>
                <w:rStyle w:val="IndexLink"/>
              </w:rPr>
              <w:t>4</w:t>
            </w:r>
            <w:r>
              <w:rPr>
                <w:rStyle w:val="IndexLink"/>
                <w:rtl w:val="true"/>
              </w:rPr>
              <w:t xml:space="preserve">. </w:t>
            </w:r>
            <w:r>
              <w:rPr>
                <w:rStyle w:val="IndexLink"/>
                <w:rtl w:val="true"/>
              </w:rPr>
              <w:t>اشتراکات در روش</w:t>
            </w:r>
            <w:r>
              <w:rPr>
                <w:rStyle w:val="IndexLink"/>
                <w:rtl w:val="true"/>
              </w:rPr>
              <w:tab/>
            </w:r>
            <w:r>
              <w:rPr>
                <w:rStyle w:val="IndexLink"/>
              </w:rPr>
              <w:t>233</w:t>
            </w:r>
          </w:hyperlink>
        </w:p>
        <w:p>
          <w:pPr>
            <w:pStyle w:val="Contents4"/>
            <w:tabs>
              <w:tab w:val="clear" w:pos="8176"/>
              <w:tab w:val="right" w:pos="9026" w:leader="dot"/>
            </w:tabs>
            <w:rPr/>
          </w:pPr>
          <w:hyperlink w:anchor="__RefHeading___Toc15438656_2142443653">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5438658_2142443653">
            <w:r>
              <w:rPr>
                <w:webHidden/>
                <w:rStyle w:val="IndexLink"/>
              </w:rPr>
              <w:t>1-4</w:t>
            </w:r>
            <w:r>
              <w:rPr>
                <w:rStyle w:val="IndexLink"/>
                <w:rtl w:val="true"/>
              </w:rPr>
              <w:t xml:space="preserve">. </w:t>
            </w:r>
            <w:r>
              <w:rPr>
                <w:rStyle w:val="IndexLink"/>
                <w:rtl w:val="true"/>
              </w:rPr>
              <w:t>مطالعه سوره‌ای با نگاهی منسجم به‌جای مطالعات آیه‌ای پراکنده</w:t>
            </w:r>
            <w:r>
              <w:rPr>
                <w:rStyle w:val="IndexLink"/>
                <w:rtl w:val="true"/>
              </w:rPr>
              <w:tab/>
            </w:r>
            <w:r>
              <w:rPr>
                <w:rStyle w:val="IndexLink"/>
              </w:rPr>
              <w:t>233</w:t>
            </w:r>
          </w:hyperlink>
        </w:p>
        <w:p>
          <w:pPr>
            <w:pStyle w:val="Contents4"/>
            <w:tabs>
              <w:tab w:val="clear" w:pos="8176"/>
              <w:tab w:val="right" w:pos="9026" w:leader="dot"/>
            </w:tabs>
            <w:rPr/>
          </w:pPr>
          <w:hyperlink w:anchor="__RefHeading___Toc15438660_2142443653">
            <w:r>
              <w:rPr>
                <w:webHidden/>
                <w:rStyle w:val="IndexLink"/>
              </w:rPr>
              <w:t>2-4</w:t>
            </w:r>
            <w:r>
              <w:rPr>
                <w:rStyle w:val="IndexLink"/>
                <w:rtl w:val="true"/>
              </w:rPr>
              <w:t xml:space="preserve">. </w:t>
            </w:r>
            <w:r>
              <w:rPr>
                <w:rStyle w:val="IndexLink"/>
                <w:rtl w:val="true"/>
              </w:rPr>
              <w:t>کشف ارتباط آیات و نسبت آنان با یکدیگر</w:t>
            </w:r>
            <w:r>
              <w:rPr>
                <w:rStyle w:val="IndexLink"/>
                <w:rtl w:val="true"/>
              </w:rPr>
              <w:tab/>
            </w:r>
            <w:r>
              <w:rPr>
                <w:rStyle w:val="IndexLink"/>
              </w:rPr>
              <w:t>234</w:t>
            </w:r>
          </w:hyperlink>
        </w:p>
        <w:p>
          <w:pPr>
            <w:pStyle w:val="Contents4"/>
            <w:tabs>
              <w:tab w:val="clear" w:pos="8176"/>
              <w:tab w:val="right" w:pos="9026" w:leader="dot"/>
            </w:tabs>
            <w:rPr/>
          </w:pPr>
          <w:hyperlink w:anchor="__RefHeading___Toc15438662_2142443653">
            <w:r>
              <w:rPr>
                <w:webHidden/>
                <w:rStyle w:val="IndexLink"/>
              </w:rPr>
              <w:t>3-4</w:t>
            </w:r>
            <w:r>
              <w:rPr>
                <w:rStyle w:val="IndexLink"/>
                <w:rtl w:val="true"/>
              </w:rPr>
              <w:t xml:space="preserve">. </w:t>
            </w:r>
            <w:r>
              <w:rPr>
                <w:rStyle w:val="IndexLink"/>
                <w:rtl w:val="true"/>
              </w:rPr>
              <w:t>کشف غرض یا محور موضوعی</w:t>
            </w:r>
            <w:r>
              <w:rPr>
                <w:rStyle w:val="IndexLink"/>
                <w:rtl w:val="true"/>
              </w:rPr>
              <w:tab/>
            </w:r>
            <w:r>
              <w:rPr>
                <w:rStyle w:val="IndexLink"/>
              </w:rPr>
              <w:t>234</w:t>
            </w:r>
          </w:hyperlink>
        </w:p>
        <w:p>
          <w:pPr>
            <w:pStyle w:val="Contents3"/>
            <w:tabs>
              <w:tab w:val="clear" w:pos="8459"/>
              <w:tab w:val="right" w:pos="9026" w:leader="dot"/>
            </w:tabs>
            <w:rPr/>
          </w:pPr>
          <w:hyperlink w:anchor="__RefHeading___Toc15438664_2142443653">
            <w:r>
              <w:rPr>
                <w:webHidden/>
                <w:rStyle w:val="IndexLink"/>
              </w:rPr>
              <w:t>5</w:t>
            </w:r>
            <w:r>
              <w:rPr>
                <w:rStyle w:val="IndexLink"/>
                <w:rtl w:val="true"/>
              </w:rPr>
              <w:t xml:space="preserve">. </w:t>
            </w:r>
            <w:r>
              <w:rPr>
                <w:rStyle w:val="IndexLink"/>
                <w:rtl w:val="true"/>
              </w:rPr>
              <w:t>جمع‌بندی</w:t>
            </w:r>
            <w:r>
              <w:rPr>
                <w:rStyle w:val="IndexLink"/>
                <w:rtl w:val="true"/>
              </w:rPr>
              <w:tab/>
            </w:r>
            <w:r>
              <w:rPr>
                <w:rStyle w:val="IndexLink"/>
              </w:rPr>
              <w:t>235</w:t>
            </w:r>
          </w:hyperlink>
        </w:p>
        <w:p>
          <w:pPr>
            <w:pStyle w:val="Contents3"/>
            <w:tabs>
              <w:tab w:val="clear" w:pos="8459"/>
              <w:tab w:val="right" w:pos="9026" w:leader="dot"/>
            </w:tabs>
            <w:rPr/>
          </w:pPr>
          <w:hyperlink w:anchor="__RefHeading___Toc15438666_2142443653">
            <w:r>
              <w:rPr>
                <w:webHidden/>
                <w:rStyle w:val="IndexLink"/>
                <w:rtl w:val="true"/>
              </w:rPr>
              <w:t>بررسی ظرفیت‌های ترویجی قرآن کریم بر اساس اشتراکات جریان‌های تدبری</w:t>
            </w:r>
            <w:r>
              <w:rPr>
                <w:rStyle w:val="IndexLink"/>
                <w:rtl w:val="true"/>
              </w:rPr>
              <w:tab/>
            </w:r>
            <w:r>
              <w:rPr>
                <w:rStyle w:val="IndexLink"/>
              </w:rPr>
              <w:t>236</w:t>
            </w:r>
          </w:hyperlink>
        </w:p>
        <w:p>
          <w:pPr>
            <w:pStyle w:val="Contents3"/>
            <w:tabs>
              <w:tab w:val="clear" w:pos="8459"/>
              <w:tab w:val="right" w:pos="9026" w:leader="dot"/>
            </w:tabs>
            <w:rPr/>
          </w:pPr>
          <w:hyperlink w:anchor="__RefHeading___Toc15438668_2142443653">
            <w:r>
              <w:rPr>
                <w:webHidden/>
                <w:rStyle w:val="IndexLink"/>
                <w:rtl w:val="true"/>
              </w:rPr>
              <w:t>منابع</w:t>
            </w:r>
            <w:r>
              <w:rPr>
                <w:rStyle w:val="IndexLink"/>
                <w:rtl w:val="true"/>
              </w:rPr>
              <w:tab/>
            </w:r>
            <w:r>
              <w:rPr>
                <w:rStyle w:val="IndexLink"/>
              </w:rPr>
              <w:t>238</w:t>
            </w:r>
          </w:hyperlink>
        </w:p>
        <w:p>
          <w:pPr>
            <w:pStyle w:val="Contents2"/>
            <w:tabs>
              <w:tab w:val="clear" w:pos="8743"/>
              <w:tab w:val="right" w:pos="9026" w:leader="dot"/>
            </w:tabs>
            <w:rPr/>
          </w:pPr>
          <w:hyperlink w:anchor="__RefHeading___Toc15438670_2142443653">
            <w:r>
              <w:rPr>
                <w:webHidden/>
                <w:rStyle w:val="IndexLink"/>
              </w:rPr>
              <w:t>9</w:t>
            </w:r>
            <w:r>
              <w:rPr>
                <w:rStyle w:val="IndexLink"/>
                <w:rtl w:val="true"/>
              </w:rPr>
              <w:t>-</w:t>
            </w:r>
            <w:r>
              <w:rPr>
                <w:rStyle w:val="IndexLink"/>
                <w:rtl w:val="true"/>
              </w:rPr>
              <w:t>تدبر در سوره الرحمن و اثبات وجود خدا</w:t>
            </w:r>
            <w:r>
              <w:rPr>
                <w:rStyle w:val="IndexLink"/>
                <w:rtl w:val="true"/>
              </w:rPr>
              <w:tab/>
            </w:r>
            <w:r>
              <w:rPr>
                <w:rStyle w:val="IndexLink"/>
              </w:rPr>
              <w:t>241</w:t>
            </w:r>
          </w:hyperlink>
        </w:p>
        <w:p>
          <w:pPr>
            <w:pStyle w:val="Contents3"/>
            <w:tabs>
              <w:tab w:val="clear" w:pos="8459"/>
              <w:tab w:val="right" w:pos="9026" w:leader="dot"/>
            </w:tabs>
            <w:rPr/>
          </w:pPr>
          <w:hyperlink w:anchor="__RefHeading___Toc15438672_2142443653">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5438674_2142443653">
            <w:r>
              <w:rPr>
                <w:webHidden/>
                <w:rStyle w:val="IndexLink"/>
                <w:rtl w:val="true"/>
              </w:rPr>
              <w:t>چکیده</w:t>
            </w:r>
            <w:r>
              <w:rPr>
                <w:rStyle w:val="IndexLink"/>
                <w:rtl w:val="true"/>
              </w:rPr>
              <w:tab/>
            </w:r>
            <w:r>
              <w:rPr>
                <w:rStyle w:val="IndexLink"/>
              </w:rPr>
              <w:t>241</w:t>
            </w:r>
          </w:hyperlink>
        </w:p>
        <w:p>
          <w:pPr>
            <w:pStyle w:val="Contents3"/>
            <w:tabs>
              <w:tab w:val="clear" w:pos="8459"/>
              <w:tab w:val="right" w:pos="9026" w:leader="dot"/>
            </w:tabs>
            <w:rPr/>
          </w:pPr>
          <w:hyperlink w:anchor="__RefHeading___Toc15438676_2142443653">
            <w:r>
              <w:rPr>
                <w:webHidden/>
                <w:rStyle w:val="IndexLink"/>
              </w:rPr>
              <w:t>1</w:t>
            </w:r>
            <w:r>
              <w:rPr>
                <w:rStyle w:val="IndexLink"/>
                <w:rtl w:val="true"/>
              </w:rPr>
              <w:t xml:space="preserve">. </w:t>
            </w:r>
            <w:r>
              <w:rPr>
                <w:rStyle w:val="IndexLink"/>
                <w:rtl w:val="true"/>
              </w:rPr>
              <w:t>شیوه برهان‌های الهی جهت هدایت مخاطبان قرآن با تدبر در سوره الرحمن</w:t>
            </w:r>
            <w:r>
              <w:rPr>
                <w:rStyle w:val="IndexLink"/>
                <w:rtl w:val="true"/>
              </w:rPr>
              <w:tab/>
            </w:r>
            <w:r>
              <w:rPr>
                <w:rStyle w:val="IndexLink"/>
              </w:rPr>
              <w:t>242</w:t>
            </w:r>
          </w:hyperlink>
        </w:p>
        <w:p>
          <w:pPr>
            <w:pStyle w:val="Contents4"/>
            <w:tabs>
              <w:tab w:val="clear" w:pos="8176"/>
              <w:tab w:val="right" w:pos="9026" w:leader="dot"/>
            </w:tabs>
            <w:rPr/>
          </w:pPr>
          <w:hyperlink w:anchor="__RefHeading___Toc15438678_2142443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5438680_2142443653">
            <w:r>
              <w:rPr>
                <w:webHidden/>
                <w:rStyle w:val="IndexLink"/>
              </w:rPr>
              <w:t>1-1</w:t>
            </w:r>
            <w:r>
              <w:rPr>
                <w:rStyle w:val="IndexLink"/>
                <w:rtl w:val="true"/>
              </w:rPr>
              <w:t xml:space="preserve">. </w:t>
            </w:r>
            <w:r>
              <w:rPr>
                <w:rStyle w:val="IndexLink"/>
                <w:rtl w:val="true"/>
              </w:rPr>
              <w:t xml:space="preserve">تقریر برهان فطرت و اثبات وجود خدا در سوره الرحمن </w:t>
            </w:r>
            <w:r>
              <w:rPr>
                <w:rStyle w:val="IndexLink"/>
                <w:rtl w:val="true"/>
              </w:rPr>
              <w:t>:</w:t>
              <w:tab/>
            </w:r>
            <w:r>
              <w:rPr>
                <w:rStyle w:val="IndexLink"/>
              </w:rPr>
              <w:t>242</w:t>
            </w:r>
          </w:hyperlink>
        </w:p>
        <w:p>
          <w:pPr>
            <w:pStyle w:val="Contents5"/>
            <w:tabs>
              <w:tab w:val="clear" w:pos="7892"/>
              <w:tab w:val="right" w:pos="9026" w:leader="dot"/>
            </w:tabs>
            <w:rPr/>
          </w:pPr>
          <w:hyperlink w:anchor="__RefHeading___Toc15438682_2142443653">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5438684_2142443653">
            <w:r>
              <w:rPr>
                <w:webHidden/>
                <w:rStyle w:val="IndexLink"/>
              </w:rPr>
              <w:t>1-1-1</w:t>
            </w:r>
            <w:r>
              <w:rPr>
                <w:rStyle w:val="IndexLink"/>
                <w:rtl w:val="true"/>
              </w:rPr>
              <w:t xml:space="preserve">. </w:t>
            </w:r>
            <w:r>
              <w:rPr>
                <w:rStyle w:val="IndexLink"/>
                <w:rtl w:val="true"/>
              </w:rPr>
              <w:t xml:space="preserve">تقریر برهان فطرت در سوره الرحمن </w:t>
            </w:r>
            <w:r>
              <w:rPr>
                <w:rStyle w:val="IndexLink"/>
                <w:rtl w:val="true"/>
              </w:rPr>
              <w:t>:</w:t>
              <w:tab/>
            </w:r>
            <w:r>
              <w:rPr>
                <w:rStyle w:val="IndexLink"/>
              </w:rPr>
              <w:t>244</w:t>
            </w:r>
          </w:hyperlink>
        </w:p>
        <w:p>
          <w:pPr>
            <w:pStyle w:val="Contents5"/>
            <w:tabs>
              <w:tab w:val="clear" w:pos="7892"/>
              <w:tab w:val="right" w:pos="9026" w:leader="dot"/>
            </w:tabs>
            <w:rPr/>
          </w:pPr>
          <w:hyperlink w:anchor="__RefHeading___Toc15438686_2142443653">
            <w:r>
              <w:rPr>
                <w:webHidden/>
                <w:rStyle w:val="IndexLink"/>
              </w:rPr>
              <w:t>2-1-1</w:t>
            </w:r>
            <w:r>
              <w:rPr>
                <w:rStyle w:val="IndexLink"/>
                <w:rtl w:val="true"/>
              </w:rPr>
              <w:t xml:space="preserve">. </w:t>
            </w:r>
            <w:r>
              <w:rPr>
                <w:rStyle w:val="IndexLink"/>
                <w:rtl w:val="true"/>
              </w:rPr>
              <w:t>تقریر برهان علیت و اثبات وجود خدا با تدبر در سوره الرحمن</w:t>
            </w:r>
            <w:r>
              <w:rPr>
                <w:rStyle w:val="IndexLink"/>
                <w:rtl w:val="true"/>
              </w:rPr>
              <w:tab/>
            </w:r>
            <w:r>
              <w:rPr>
                <w:rStyle w:val="IndexLink"/>
              </w:rPr>
              <w:t>246</w:t>
            </w:r>
          </w:hyperlink>
        </w:p>
        <w:p>
          <w:pPr>
            <w:pStyle w:val="Contents5"/>
            <w:tabs>
              <w:tab w:val="clear" w:pos="7892"/>
              <w:tab w:val="right" w:pos="9026" w:leader="dot"/>
            </w:tabs>
            <w:rPr/>
          </w:pPr>
          <w:hyperlink w:anchor="__RefHeading___Toc15438688_2142443653">
            <w:r>
              <w:rPr>
                <w:webHidden/>
                <w:rStyle w:val="IndexLink"/>
              </w:rPr>
              <w:t>3-1-1</w:t>
            </w:r>
            <w:r>
              <w:rPr>
                <w:rStyle w:val="IndexLink"/>
                <w:rtl w:val="true"/>
              </w:rPr>
              <w:t xml:space="preserve">. </w:t>
            </w:r>
            <w:r>
              <w:rPr>
                <w:rStyle w:val="IndexLink"/>
                <w:rtl w:val="true"/>
              </w:rPr>
              <w:t>تقریر برهان نظم و اثبات وجود خدا با تدبر در سوره الرحمن</w:t>
            </w:r>
            <w:r>
              <w:rPr>
                <w:rStyle w:val="IndexLink"/>
                <w:rtl w:val="true"/>
              </w:rPr>
              <w:tab/>
            </w:r>
            <w:r>
              <w:rPr>
                <w:rStyle w:val="IndexLink"/>
              </w:rPr>
              <w:t>250</w:t>
            </w:r>
          </w:hyperlink>
        </w:p>
        <w:p>
          <w:pPr>
            <w:pStyle w:val="Contents3"/>
            <w:tabs>
              <w:tab w:val="clear" w:pos="8459"/>
              <w:tab w:val="right" w:pos="9026" w:leader="dot"/>
            </w:tabs>
            <w:rPr/>
          </w:pPr>
          <w:hyperlink w:anchor="__RefHeading___Toc15438690_2142443653">
            <w:r>
              <w:rPr>
                <w:webHidden/>
                <w:rStyle w:val="IndexLink"/>
              </w:rPr>
              <w:t>2</w:t>
            </w:r>
            <w:r>
              <w:rPr>
                <w:rStyle w:val="IndexLink"/>
                <w:rtl w:val="true"/>
              </w:rPr>
              <w:t xml:space="preserve">. </w:t>
            </w:r>
            <w:r>
              <w:rPr>
                <w:rStyle w:val="IndexLink"/>
                <w:rtl w:val="true"/>
              </w:rPr>
              <w:t>تقریر برهان نظم با تدبر در سوره الرحمن</w:t>
            </w:r>
            <w:r>
              <w:rPr>
                <w:rStyle w:val="IndexLink"/>
                <w:rtl w:val="true"/>
              </w:rPr>
              <w:tab/>
            </w:r>
            <w:r>
              <w:rPr>
                <w:rStyle w:val="IndexLink"/>
              </w:rPr>
              <w:t>252</w:t>
            </w:r>
          </w:hyperlink>
        </w:p>
        <w:p>
          <w:pPr>
            <w:pStyle w:val="Contents3"/>
            <w:tabs>
              <w:tab w:val="clear" w:pos="8459"/>
              <w:tab w:val="right" w:pos="9026" w:leader="dot"/>
            </w:tabs>
            <w:rPr/>
          </w:pPr>
          <w:hyperlink w:anchor="__RefHeading___Toc15438692_2142443653">
            <w:r>
              <w:rPr>
                <w:webHidden/>
                <w:rStyle w:val="IndexLink"/>
              </w:rPr>
              <w:t>3</w:t>
            </w:r>
            <w:r>
              <w:rPr>
                <w:rStyle w:val="IndexLink"/>
                <w:rtl w:val="true"/>
              </w:rPr>
              <w:t xml:space="preserve">. </w:t>
            </w:r>
            <w:r>
              <w:rPr>
                <w:rStyle w:val="IndexLink"/>
                <w:rtl w:val="true"/>
              </w:rPr>
              <w:t>نتیجه گیری</w:t>
            </w:r>
            <w:r>
              <w:rPr>
                <w:rStyle w:val="IndexLink"/>
                <w:rtl w:val="true"/>
              </w:rPr>
              <w:tab/>
            </w:r>
            <w:r>
              <w:rPr>
                <w:rStyle w:val="IndexLink"/>
              </w:rPr>
              <w:t>253</w:t>
            </w:r>
          </w:hyperlink>
        </w:p>
        <w:p>
          <w:pPr>
            <w:pStyle w:val="Contents3"/>
            <w:tabs>
              <w:tab w:val="clear" w:pos="8459"/>
              <w:tab w:val="right" w:pos="9026" w:leader="dot"/>
            </w:tabs>
            <w:rPr/>
          </w:pPr>
          <w:hyperlink w:anchor="__RefHeading___Toc15438694_2142443653">
            <w:r>
              <w:rPr>
                <w:webHidden/>
                <w:rStyle w:val="IndexLink"/>
                <w:rtl w:val="true"/>
              </w:rPr>
              <w:t>منابع</w:t>
            </w:r>
            <w:r>
              <w:rPr>
                <w:rStyle w:val="IndexLink"/>
                <w:rtl w:val="true"/>
              </w:rPr>
              <w:tab/>
            </w:r>
            <w:r>
              <w:rPr>
                <w:rStyle w:val="IndexLink"/>
              </w:rPr>
              <w:t>255</w:t>
            </w:r>
          </w:hyperlink>
        </w:p>
        <w:p>
          <w:pPr>
            <w:pStyle w:val="Contents2"/>
            <w:tabs>
              <w:tab w:val="clear" w:pos="8743"/>
              <w:tab w:val="right" w:pos="9026" w:leader="dot"/>
            </w:tabs>
            <w:rPr/>
          </w:pPr>
          <w:hyperlink w:anchor="__RefHeading___Toc15438696_2142443653">
            <w:r>
              <w:rPr>
                <w:webHidden/>
                <w:rStyle w:val="IndexLink"/>
              </w:rPr>
              <w:t>10</w:t>
            </w:r>
            <w:r>
              <w:rPr>
                <w:rStyle w:val="IndexLink"/>
                <w:rtl w:val="true"/>
              </w:rPr>
              <w:t>-</w:t>
            </w:r>
            <w:r>
              <w:rPr>
                <w:rStyle w:val="IndexLink"/>
                <w:rtl w:val="true"/>
              </w:rPr>
              <w:t>تدبّر و فهم قرآن کریم با تاکید بر آرای علامّه طباطبایی</w:t>
            </w:r>
            <w:r>
              <w:rPr>
                <w:rStyle w:val="IndexLink"/>
                <w:rtl w:val="true"/>
              </w:rPr>
              <w:tab/>
            </w:r>
            <w:r>
              <w:rPr>
                <w:rStyle w:val="IndexLink"/>
              </w:rPr>
              <w:t>257</w:t>
            </w:r>
          </w:hyperlink>
        </w:p>
        <w:p>
          <w:pPr>
            <w:pStyle w:val="Contents3"/>
            <w:tabs>
              <w:tab w:val="clear" w:pos="8459"/>
              <w:tab w:val="right" w:pos="9026" w:leader="dot"/>
            </w:tabs>
            <w:rPr/>
          </w:pPr>
          <w:hyperlink w:anchor="__RefHeading___Toc15438698_214244365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5438700_2142443653">
            <w:r>
              <w:rPr>
                <w:webHidden/>
                <w:rStyle w:val="IndexLink"/>
                <w:rtl w:val="true"/>
              </w:rPr>
              <w:t>چکیده</w:t>
            </w:r>
            <w:r>
              <w:rPr>
                <w:rStyle w:val="IndexLink"/>
                <w:rtl w:val="true"/>
              </w:rPr>
              <w:tab/>
            </w:r>
            <w:r>
              <w:rPr>
                <w:rStyle w:val="IndexLink"/>
              </w:rPr>
              <w:t>257</w:t>
            </w:r>
          </w:hyperlink>
        </w:p>
        <w:p>
          <w:pPr>
            <w:pStyle w:val="Contents3"/>
            <w:tabs>
              <w:tab w:val="clear" w:pos="8459"/>
              <w:tab w:val="right" w:pos="9026" w:leader="dot"/>
            </w:tabs>
            <w:rPr/>
          </w:pPr>
          <w:hyperlink w:anchor="__RefHeading___Toc15438702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258</w:t>
            </w:r>
          </w:hyperlink>
        </w:p>
        <w:p>
          <w:pPr>
            <w:pStyle w:val="Contents3"/>
            <w:tabs>
              <w:tab w:val="clear" w:pos="8459"/>
              <w:tab w:val="right" w:pos="9026" w:leader="dot"/>
            </w:tabs>
            <w:rPr/>
          </w:pPr>
          <w:hyperlink w:anchor="__RefHeading___Toc15438704_2142443653">
            <w:r>
              <w:rPr>
                <w:webHidden/>
                <w:rStyle w:val="IndexLink"/>
              </w:rPr>
              <w:t>2</w:t>
            </w:r>
            <w:r>
              <w:rPr>
                <w:rStyle w:val="IndexLink"/>
                <w:rtl w:val="true"/>
              </w:rPr>
              <w:t xml:space="preserve">. </w:t>
            </w:r>
            <w:r>
              <w:rPr>
                <w:rStyle w:val="IndexLink"/>
                <w:rtl w:val="true"/>
              </w:rPr>
              <w:t>واژه‌شناسی</w:t>
            </w:r>
            <w:r>
              <w:rPr>
                <w:rStyle w:val="IndexLink"/>
                <w:rtl w:val="true"/>
              </w:rPr>
              <w:tab/>
            </w:r>
            <w:r>
              <w:rPr>
                <w:rStyle w:val="IndexLink"/>
              </w:rPr>
              <w:t>259</w:t>
            </w:r>
          </w:hyperlink>
        </w:p>
        <w:p>
          <w:pPr>
            <w:pStyle w:val="Contents4"/>
            <w:tabs>
              <w:tab w:val="clear" w:pos="8176"/>
              <w:tab w:val="right" w:pos="9026" w:leader="dot"/>
            </w:tabs>
            <w:rPr/>
          </w:pPr>
          <w:hyperlink w:anchor="__RefHeading___Toc15438706_2142443653">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5438708_2142443653">
            <w:r>
              <w:rPr>
                <w:webHidden/>
                <w:rStyle w:val="IndexLink"/>
              </w:rPr>
              <w:t>1-2</w:t>
            </w:r>
            <w:r>
              <w:rPr>
                <w:rStyle w:val="IndexLink"/>
                <w:rtl w:val="true"/>
              </w:rPr>
              <w:t xml:space="preserve">. </w:t>
            </w:r>
            <w:r>
              <w:rPr>
                <w:rStyle w:val="IndexLink"/>
                <w:rtl w:val="true"/>
              </w:rPr>
              <w:t>فهم</w:t>
            </w:r>
            <w:r>
              <w:rPr>
                <w:rStyle w:val="IndexLink"/>
                <w:rtl w:val="true"/>
              </w:rPr>
              <w:tab/>
            </w:r>
            <w:r>
              <w:rPr>
                <w:rStyle w:val="IndexLink"/>
              </w:rPr>
              <w:t>260</w:t>
            </w:r>
          </w:hyperlink>
        </w:p>
        <w:p>
          <w:pPr>
            <w:pStyle w:val="Contents4"/>
            <w:tabs>
              <w:tab w:val="clear" w:pos="8176"/>
              <w:tab w:val="right" w:pos="9026" w:leader="dot"/>
            </w:tabs>
            <w:rPr/>
          </w:pPr>
          <w:hyperlink w:anchor="__RefHeading___Toc15438710_2142443653">
            <w:r>
              <w:rPr>
                <w:webHidden/>
                <w:rStyle w:val="IndexLink"/>
              </w:rPr>
              <w:t>2-2</w:t>
            </w:r>
            <w:r>
              <w:rPr>
                <w:rStyle w:val="IndexLink"/>
                <w:rtl w:val="true"/>
              </w:rPr>
              <w:t xml:space="preserve">. </w:t>
            </w:r>
            <w:r>
              <w:rPr>
                <w:rStyle w:val="IndexLink"/>
                <w:rtl w:val="true"/>
              </w:rPr>
              <w:t>تدبّر</w:t>
            </w:r>
            <w:r>
              <w:rPr>
                <w:rStyle w:val="IndexLink"/>
                <w:rtl w:val="true"/>
              </w:rPr>
              <w:tab/>
            </w:r>
            <w:r>
              <w:rPr>
                <w:rStyle w:val="IndexLink"/>
              </w:rPr>
              <w:t>261</w:t>
            </w:r>
          </w:hyperlink>
        </w:p>
        <w:p>
          <w:pPr>
            <w:pStyle w:val="Contents3"/>
            <w:tabs>
              <w:tab w:val="clear" w:pos="8459"/>
              <w:tab w:val="right" w:pos="9026" w:leader="dot"/>
            </w:tabs>
            <w:rPr/>
          </w:pPr>
          <w:hyperlink w:anchor="__RefHeading___Toc15438712_2142443653">
            <w:r>
              <w:rPr>
                <w:webHidden/>
                <w:rStyle w:val="IndexLink"/>
              </w:rPr>
              <w:t>3</w:t>
            </w:r>
            <w:r>
              <w:rPr>
                <w:rStyle w:val="IndexLink"/>
                <w:rtl w:val="true"/>
              </w:rPr>
              <w:t xml:space="preserve">. </w:t>
            </w:r>
            <w:r>
              <w:rPr>
                <w:rStyle w:val="IndexLink"/>
                <w:rtl w:val="true"/>
              </w:rPr>
              <w:t>ارکان تدبّر و فهم قرآن</w:t>
            </w:r>
            <w:r>
              <w:rPr>
                <w:rStyle w:val="IndexLink"/>
                <w:rtl w:val="true"/>
              </w:rPr>
              <w:tab/>
            </w:r>
            <w:r>
              <w:rPr>
                <w:rStyle w:val="IndexLink"/>
              </w:rPr>
              <w:t>261</w:t>
            </w:r>
          </w:hyperlink>
        </w:p>
        <w:p>
          <w:pPr>
            <w:pStyle w:val="Contents3"/>
            <w:tabs>
              <w:tab w:val="clear" w:pos="8459"/>
              <w:tab w:val="right" w:pos="9026" w:leader="dot"/>
            </w:tabs>
            <w:rPr/>
          </w:pPr>
          <w:hyperlink w:anchor="__RefHeading___Toc15438714_2142443653">
            <w:r>
              <w:rPr>
                <w:webHidden/>
                <w:rStyle w:val="IndexLink"/>
              </w:rPr>
              <w:t>4</w:t>
            </w:r>
            <w:r>
              <w:rPr>
                <w:rStyle w:val="IndexLink"/>
                <w:rtl w:val="true"/>
              </w:rPr>
              <w:t xml:space="preserve">. </w:t>
            </w:r>
            <w:r>
              <w:rPr>
                <w:rStyle w:val="IndexLink"/>
                <w:rtl w:val="true"/>
              </w:rPr>
              <w:t>آیات تدبّر در قرآن</w:t>
            </w:r>
            <w:r>
              <w:rPr>
                <w:rStyle w:val="IndexLink"/>
                <w:rtl w:val="true"/>
              </w:rPr>
              <w:tab/>
            </w:r>
            <w:r>
              <w:rPr>
                <w:rStyle w:val="IndexLink"/>
              </w:rPr>
              <w:t>262</w:t>
            </w:r>
          </w:hyperlink>
        </w:p>
        <w:p>
          <w:pPr>
            <w:pStyle w:val="Contents3"/>
            <w:tabs>
              <w:tab w:val="clear" w:pos="8459"/>
              <w:tab w:val="right" w:pos="9026" w:leader="dot"/>
            </w:tabs>
            <w:rPr/>
          </w:pPr>
          <w:hyperlink w:anchor="__RefHeading___Toc15438716_2142443653">
            <w:r>
              <w:rPr>
                <w:webHidden/>
                <w:rStyle w:val="IndexLink"/>
              </w:rPr>
              <w:t>5</w:t>
            </w:r>
            <w:r>
              <w:rPr>
                <w:rStyle w:val="IndexLink"/>
                <w:rtl w:val="true"/>
              </w:rPr>
              <w:t xml:space="preserve">. </w:t>
            </w:r>
            <w:r>
              <w:rPr>
                <w:rStyle w:val="IndexLink"/>
                <w:rtl w:val="true"/>
              </w:rPr>
              <w:t>مراتب تدبّر</w:t>
            </w:r>
            <w:r>
              <w:rPr>
                <w:rStyle w:val="IndexLink"/>
                <w:rtl w:val="true"/>
              </w:rPr>
              <w:tab/>
            </w:r>
            <w:r>
              <w:rPr>
                <w:rStyle w:val="IndexLink"/>
              </w:rPr>
              <w:t>264</w:t>
            </w:r>
          </w:hyperlink>
        </w:p>
        <w:p>
          <w:pPr>
            <w:pStyle w:val="Contents3"/>
            <w:tabs>
              <w:tab w:val="clear" w:pos="8459"/>
              <w:tab w:val="right" w:pos="9026" w:leader="dot"/>
            </w:tabs>
            <w:rPr/>
          </w:pPr>
          <w:hyperlink w:anchor="__RefHeading___Toc15438718_2142443653">
            <w:r>
              <w:rPr>
                <w:webHidden/>
                <w:rStyle w:val="IndexLink"/>
              </w:rPr>
              <w:t>6</w:t>
            </w:r>
            <w:r>
              <w:rPr>
                <w:rStyle w:val="IndexLink"/>
                <w:rtl w:val="true"/>
              </w:rPr>
              <w:t xml:space="preserve">. </w:t>
            </w:r>
            <w:r>
              <w:rPr>
                <w:rStyle w:val="IndexLink"/>
                <w:rtl w:val="true"/>
              </w:rPr>
              <w:t>شرایط تدبّر</w:t>
            </w:r>
            <w:r>
              <w:rPr>
                <w:rStyle w:val="IndexLink"/>
                <w:rtl w:val="true"/>
              </w:rPr>
              <w:tab/>
            </w:r>
            <w:r>
              <w:rPr>
                <w:rStyle w:val="IndexLink"/>
              </w:rPr>
              <w:t>265</w:t>
            </w:r>
          </w:hyperlink>
        </w:p>
        <w:p>
          <w:pPr>
            <w:pStyle w:val="Contents4"/>
            <w:tabs>
              <w:tab w:val="clear" w:pos="8176"/>
              <w:tab w:val="right" w:pos="9026" w:leader="dot"/>
            </w:tabs>
            <w:rPr/>
          </w:pPr>
          <w:hyperlink w:anchor="__RefHeading___Toc15438720_2142443653">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5438722_2142443653">
            <w:r>
              <w:rPr>
                <w:webHidden/>
                <w:rStyle w:val="IndexLink"/>
              </w:rPr>
              <w:t>1-6</w:t>
            </w:r>
            <w:r>
              <w:rPr>
                <w:rStyle w:val="IndexLink"/>
                <w:rtl w:val="true"/>
              </w:rPr>
              <w:t xml:space="preserve">. </w:t>
            </w:r>
            <w:r>
              <w:rPr>
                <w:rStyle w:val="IndexLink"/>
                <w:rtl w:val="true"/>
              </w:rPr>
              <w:t>شرایط عام تدبّر</w:t>
            </w:r>
            <w:r>
              <w:rPr>
                <w:rStyle w:val="IndexLink"/>
                <w:rtl w:val="true"/>
              </w:rPr>
              <w:tab/>
            </w:r>
            <w:r>
              <w:rPr>
                <w:rStyle w:val="IndexLink"/>
              </w:rPr>
              <w:t>265</w:t>
            </w:r>
          </w:hyperlink>
        </w:p>
        <w:p>
          <w:pPr>
            <w:pStyle w:val="Contents4"/>
            <w:tabs>
              <w:tab w:val="clear" w:pos="8176"/>
              <w:tab w:val="right" w:pos="9026" w:leader="dot"/>
            </w:tabs>
            <w:rPr/>
          </w:pPr>
          <w:hyperlink w:anchor="__RefHeading___Toc15438724_2142443653">
            <w:r>
              <w:rPr>
                <w:webHidden/>
                <w:rStyle w:val="IndexLink"/>
              </w:rPr>
              <w:t>2-6</w:t>
            </w:r>
            <w:r>
              <w:rPr>
                <w:rStyle w:val="IndexLink"/>
                <w:rtl w:val="true"/>
              </w:rPr>
              <w:t xml:space="preserve">. </w:t>
            </w:r>
            <w:r>
              <w:rPr>
                <w:rStyle w:val="IndexLink"/>
                <w:rtl w:val="true"/>
              </w:rPr>
              <w:t>شرایط خاص تدبّر</w:t>
            </w:r>
            <w:r>
              <w:rPr>
                <w:rStyle w:val="IndexLink"/>
                <w:rtl w:val="true"/>
              </w:rPr>
              <w:tab/>
            </w:r>
            <w:r>
              <w:rPr>
                <w:rStyle w:val="IndexLink"/>
              </w:rPr>
              <w:t>266</w:t>
            </w:r>
          </w:hyperlink>
        </w:p>
        <w:p>
          <w:pPr>
            <w:pStyle w:val="Contents3"/>
            <w:tabs>
              <w:tab w:val="clear" w:pos="8459"/>
              <w:tab w:val="right" w:pos="9026" w:leader="dot"/>
            </w:tabs>
            <w:rPr/>
          </w:pPr>
          <w:hyperlink w:anchor="__RefHeading___Toc15438726_2142443653">
            <w:r>
              <w:rPr>
                <w:webHidden/>
                <w:rStyle w:val="IndexLink"/>
              </w:rPr>
              <w:t>7</w:t>
            </w:r>
            <w:r>
              <w:rPr>
                <w:rStyle w:val="IndexLink"/>
                <w:rtl w:val="true"/>
              </w:rPr>
              <w:t xml:space="preserve">. </w:t>
            </w:r>
            <w:r>
              <w:rPr>
                <w:rStyle w:val="IndexLink"/>
                <w:rtl w:val="true"/>
              </w:rPr>
              <w:t>روش تدبّر و فهم قرآن از دیدگاه علامه طباطبایی</w:t>
            </w:r>
            <w:r>
              <w:rPr>
                <w:rStyle w:val="IndexLink"/>
                <w:rtl w:val="true"/>
              </w:rPr>
              <w:tab/>
            </w:r>
            <w:r>
              <w:rPr>
                <w:rStyle w:val="IndexLink"/>
              </w:rPr>
              <w:t>268</w:t>
            </w:r>
          </w:hyperlink>
        </w:p>
        <w:p>
          <w:pPr>
            <w:pStyle w:val="Contents3"/>
            <w:tabs>
              <w:tab w:val="clear" w:pos="8459"/>
              <w:tab w:val="right" w:pos="9026" w:leader="dot"/>
            </w:tabs>
            <w:rPr/>
          </w:pPr>
          <w:hyperlink w:anchor="__RefHeading___Toc15438728_2142443653">
            <w:r>
              <w:rPr>
                <w:webHidden/>
                <w:rStyle w:val="IndexLink"/>
              </w:rPr>
              <w:t>8</w:t>
            </w:r>
            <w:r>
              <w:rPr>
                <w:rStyle w:val="IndexLink"/>
                <w:rtl w:val="true"/>
              </w:rPr>
              <w:t xml:space="preserve">. </w:t>
            </w:r>
            <w:r>
              <w:rPr>
                <w:rStyle w:val="IndexLink"/>
                <w:rtl w:val="true"/>
              </w:rPr>
              <w:t>فواید تدبّر در قرآن</w:t>
            </w:r>
            <w:r>
              <w:rPr>
                <w:rStyle w:val="IndexLink"/>
                <w:rtl w:val="true"/>
              </w:rPr>
              <w:tab/>
            </w:r>
            <w:r>
              <w:rPr>
                <w:rStyle w:val="IndexLink"/>
              </w:rPr>
              <w:t>270</w:t>
            </w:r>
          </w:hyperlink>
        </w:p>
        <w:p>
          <w:pPr>
            <w:pStyle w:val="Contents3"/>
            <w:tabs>
              <w:tab w:val="clear" w:pos="8459"/>
              <w:tab w:val="right" w:pos="9026" w:leader="dot"/>
            </w:tabs>
            <w:rPr/>
          </w:pPr>
          <w:hyperlink w:anchor="__RefHeading___Toc15438730_2142443653">
            <w:r>
              <w:rPr>
                <w:webHidden/>
                <w:rStyle w:val="IndexLink"/>
              </w:rPr>
              <w:t>9</w:t>
            </w:r>
            <w:r>
              <w:rPr>
                <w:rStyle w:val="IndexLink"/>
                <w:rtl w:val="true"/>
              </w:rPr>
              <w:t xml:space="preserve">. </w:t>
            </w:r>
            <w:r>
              <w:rPr>
                <w:rStyle w:val="IndexLink"/>
                <w:rtl w:val="true"/>
              </w:rPr>
              <w:t>نمونه‌های تدبّر در قرآن</w:t>
            </w:r>
            <w:r>
              <w:rPr>
                <w:rStyle w:val="IndexLink"/>
                <w:rtl w:val="true"/>
              </w:rPr>
              <w:tab/>
            </w:r>
            <w:r>
              <w:rPr>
                <w:rStyle w:val="IndexLink"/>
              </w:rPr>
              <w:t>273</w:t>
            </w:r>
          </w:hyperlink>
        </w:p>
        <w:p>
          <w:pPr>
            <w:pStyle w:val="Contents3"/>
            <w:tabs>
              <w:tab w:val="clear" w:pos="8459"/>
              <w:tab w:val="right" w:pos="9026" w:leader="dot"/>
            </w:tabs>
            <w:rPr/>
          </w:pPr>
          <w:hyperlink w:anchor="__RefHeading___Toc15438732_2142443653">
            <w:r>
              <w:rPr>
                <w:webHidden/>
                <w:rStyle w:val="IndexLink"/>
              </w:rPr>
              <w:t>10</w:t>
            </w:r>
            <w:r>
              <w:rPr>
                <w:rStyle w:val="IndexLink"/>
                <w:rtl w:val="true"/>
              </w:rPr>
              <w:t xml:space="preserve">. </w:t>
            </w:r>
            <w:r>
              <w:rPr>
                <w:rStyle w:val="IndexLink"/>
                <w:rtl w:val="true"/>
              </w:rPr>
              <w:t>نتیجه</w:t>
            </w:r>
            <w:r>
              <w:rPr>
                <w:rStyle w:val="IndexLink"/>
                <w:rtl w:val="true"/>
              </w:rPr>
              <w:tab/>
            </w:r>
            <w:r>
              <w:rPr>
                <w:rStyle w:val="IndexLink"/>
              </w:rPr>
              <w:t>275</w:t>
            </w:r>
          </w:hyperlink>
        </w:p>
        <w:p>
          <w:pPr>
            <w:pStyle w:val="Contents3"/>
            <w:tabs>
              <w:tab w:val="clear" w:pos="8459"/>
              <w:tab w:val="right" w:pos="9026" w:leader="dot"/>
            </w:tabs>
            <w:rPr/>
          </w:pPr>
          <w:hyperlink w:anchor="__RefHeading___Toc15438734_2142443653">
            <w:r>
              <w:rPr>
                <w:webHidden/>
                <w:rStyle w:val="IndexLink"/>
                <w:rtl w:val="true"/>
              </w:rPr>
              <w:t>منابع</w:t>
            </w:r>
            <w:r>
              <w:rPr>
                <w:rStyle w:val="IndexLink"/>
                <w:rtl w:val="true"/>
              </w:rPr>
              <w:tab/>
            </w:r>
            <w:r>
              <w:rPr>
                <w:rStyle w:val="IndexLink"/>
              </w:rPr>
              <w:t>277</w:t>
            </w:r>
          </w:hyperlink>
        </w:p>
        <w:p>
          <w:pPr>
            <w:pStyle w:val="Contents2"/>
            <w:tabs>
              <w:tab w:val="clear" w:pos="8743"/>
              <w:tab w:val="right" w:pos="9026" w:leader="dot"/>
            </w:tabs>
            <w:rPr/>
          </w:pPr>
          <w:hyperlink w:anchor="__RefHeading___Toc15438736_2142443653">
            <w:r>
              <w:rPr>
                <w:webHidden/>
                <w:rStyle w:val="IndexLink"/>
              </w:rPr>
              <w:t>11</w:t>
            </w:r>
            <w:r>
              <w:rPr>
                <w:rStyle w:val="IndexLink"/>
                <w:rtl w:val="true"/>
              </w:rPr>
              <w:t>-</w:t>
            </w:r>
            <w:r>
              <w:rPr>
                <w:rStyle w:val="IndexLink"/>
                <w:rtl w:val="true"/>
              </w:rPr>
              <w:t xml:space="preserve">نقد و بررسی روش و مبانی تفسیری جریان فکری </w:t>
            </w:r>
            <w:r>
              <w:rPr>
                <w:rStyle w:val="IndexLink"/>
                <w:rtl w:val="true"/>
              </w:rPr>
              <w:t>«</w:t>
            </w:r>
            <w:r>
              <w:rPr>
                <w:rStyle w:val="IndexLink"/>
                <w:rtl w:val="true"/>
              </w:rPr>
              <w:t>شِعاریان</w:t>
            </w:r>
            <w:r>
              <w:rPr>
                <w:rStyle w:val="IndexLink"/>
                <w:rtl w:val="true"/>
              </w:rPr>
              <w:t>»</w:t>
              <w:tab/>
            </w:r>
            <w:r>
              <w:rPr>
                <w:rStyle w:val="IndexLink"/>
              </w:rPr>
              <w:t>279</w:t>
            </w:r>
          </w:hyperlink>
        </w:p>
        <w:p>
          <w:pPr>
            <w:pStyle w:val="Contents3"/>
            <w:tabs>
              <w:tab w:val="clear" w:pos="8459"/>
              <w:tab w:val="right" w:pos="9026" w:leader="dot"/>
            </w:tabs>
            <w:rPr/>
          </w:pPr>
          <w:hyperlink w:anchor="__RefHeading___Toc15438738_2142443653">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15438740_2142443653">
            <w:r>
              <w:rPr>
                <w:webHidden/>
                <w:rStyle w:val="IndexLink"/>
                <w:rtl w:val="true"/>
              </w:rPr>
              <w:t>چکیده</w:t>
            </w:r>
            <w:r>
              <w:rPr>
                <w:rStyle w:val="IndexLink"/>
                <w:rtl w:val="true"/>
              </w:rPr>
              <w:tab/>
            </w:r>
            <w:r>
              <w:rPr>
                <w:rStyle w:val="IndexLink"/>
              </w:rPr>
              <w:t>279</w:t>
            </w:r>
          </w:hyperlink>
        </w:p>
        <w:p>
          <w:pPr>
            <w:pStyle w:val="Contents3"/>
            <w:tabs>
              <w:tab w:val="clear" w:pos="8459"/>
              <w:tab w:val="right" w:pos="9026" w:leader="dot"/>
            </w:tabs>
            <w:rPr/>
          </w:pPr>
          <w:hyperlink w:anchor="__RefHeading___Toc15438742_2142443653">
            <w:r>
              <w:rPr>
                <w:webHidden/>
                <w:rStyle w:val="IndexLink"/>
                <w:rtl w:val="true"/>
              </w:rPr>
              <w:t>مقدمه</w:t>
            </w:r>
            <w:r>
              <w:rPr>
                <w:rStyle w:val="IndexLink"/>
                <w:rtl w:val="true"/>
              </w:rPr>
              <w:tab/>
            </w:r>
            <w:r>
              <w:rPr>
                <w:rStyle w:val="IndexLink"/>
              </w:rPr>
              <w:t>280</w:t>
            </w:r>
          </w:hyperlink>
        </w:p>
        <w:p>
          <w:pPr>
            <w:pStyle w:val="Contents3"/>
            <w:tabs>
              <w:tab w:val="clear" w:pos="8459"/>
              <w:tab w:val="right" w:pos="9026" w:leader="dot"/>
            </w:tabs>
            <w:rPr/>
          </w:pPr>
          <w:hyperlink w:anchor="__RefHeading___Toc15438744_2142443653">
            <w:r>
              <w:rPr>
                <w:webHidden/>
                <w:rStyle w:val="IndexLink"/>
              </w:rPr>
              <w:t>1</w:t>
            </w:r>
            <w:r>
              <w:rPr>
                <w:rStyle w:val="IndexLink"/>
                <w:rtl w:val="true"/>
              </w:rPr>
              <w:t xml:space="preserve">. </w:t>
            </w:r>
            <w:r>
              <w:rPr>
                <w:rStyle w:val="IndexLink"/>
                <w:rtl w:val="true"/>
              </w:rPr>
              <w:t xml:space="preserve">معرفی فرقة </w:t>
            </w:r>
            <w:r>
              <w:rPr>
                <w:rStyle w:val="IndexLink"/>
                <w:rtl w:val="true"/>
              </w:rPr>
              <w:t>«</w:t>
            </w:r>
            <w:r>
              <w:rPr>
                <w:rStyle w:val="IndexLink"/>
                <w:rtl w:val="true"/>
              </w:rPr>
              <w:t>شعاریان</w:t>
            </w:r>
            <w:r>
              <w:rPr>
                <w:rStyle w:val="IndexLink"/>
                <w:rtl w:val="true"/>
              </w:rPr>
              <w:t>»</w:t>
              <w:tab/>
            </w:r>
            <w:r>
              <w:rPr>
                <w:rStyle w:val="IndexLink"/>
              </w:rPr>
              <w:t>281</w:t>
            </w:r>
          </w:hyperlink>
        </w:p>
        <w:p>
          <w:pPr>
            <w:pStyle w:val="Contents4"/>
            <w:tabs>
              <w:tab w:val="clear" w:pos="8176"/>
              <w:tab w:val="right" w:pos="9026" w:leader="dot"/>
            </w:tabs>
            <w:rPr/>
          </w:pPr>
          <w:hyperlink w:anchor="__RefHeading___Toc15438746_2142443653">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5438748_2142443653">
            <w:r>
              <w:rPr>
                <w:webHidden/>
                <w:rStyle w:val="IndexLink"/>
              </w:rPr>
              <w:t>1-1</w:t>
            </w:r>
            <w:r>
              <w:rPr>
                <w:rStyle w:val="IndexLink"/>
                <w:rtl w:val="true"/>
              </w:rPr>
              <w:t xml:space="preserve">. </w:t>
            </w:r>
            <w:r>
              <w:rPr>
                <w:rStyle w:val="IndexLink"/>
                <w:rtl w:val="true"/>
              </w:rPr>
              <w:t>خانواده شعاری ها</w:t>
            </w:r>
            <w:r>
              <w:rPr>
                <w:rStyle w:val="IndexLink"/>
                <w:rtl w:val="true"/>
              </w:rPr>
              <w:tab/>
            </w:r>
            <w:r>
              <w:rPr>
                <w:rStyle w:val="IndexLink"/>
              </w:rPr>
              <w:t>282</w:t>
            </w:r>
          </w:hyperlink>
        </w:p>
        <w:p>
          <w:pPr>
            <w:pStyle w:val="Contents4"/>
            <w:tabs>
              <w:tab w:val="clear" w:pos="8176"/>
              <w:tab w:val="right" w:pos="9026" w:leader="dot"/>
            </w:tabs>
            <w:rPr/>
          </w:pPr>
          <w:hyperlink w:anchor="__RefHeading___Toc15438750_2142443653">
            <w:r>
              <w:rPr>
                <w:webHidden/>
                <w:rStyle w:val="IndexLink"/>
              </w:rPr>
              <w:t>2-1</w:t>
            </w:r>
            <w:r>
              <w:rPr>
                <w:rStyle w:val="IndexLink"/>
                <w:rtl w:val="true"/>
              </w:rPr>
              <w:t xml:space="preserve">. </w:t>
            </w:r>
            <w:r>
              <w:rPr>
                <w:rStyle w:val="IndexLink"/>
                <w:rtl w:val="true"/>
              </w:rPr>
              <w:t>منشأ انحراف شعاریان</w:t>
            </w:r>
            <w:r>
              <w:rPr>
                <w:rStyle w:val="IndexLink"/>
                <w:rtl w:val="true"/>
              </w:rPr>
              <w:tab/>
            </w:r>
            <w:r>
              <w:rPr>
                <w:rStyle w:val="IndexLink"/>
              </w:rPr>
              <w:t>282</w:t>
            </w:r>
          </w:hyperlink>
        </w:p>
        <w:p>
          <w:pPr>
            <w:pStyle w:val="Contents4"/>
            <w:tabs>
              <w:tab w:val="clear" w:pos="8176"/>
              <w:tab w:val="right" w:pos="9026" w:leader="dot"/>
            </w:tabs>
            <w:rPr/>
          </w:pPr>
          <w:hyperlink w:anchor="__RefHeading___Toc15438752_2142443653">
            <w:r>
              <w:rPr>
                <w:webHidden/>
                <w:rStyle w:val="IndexLink"/>
              </w:rPr>
              <w:t>3-1</w:t>
            </w:r>
            <w:r>
              <w:rPr>
                <w:rStyle w:val="IndexLink"/>
                <w:rtl w:val="true"/>
              </w:rPr>
              <w:t xml:space="preserve">. </w:t>
            </w:r>
            <w:r>
              <w:rPr>
                <w:rStyle w:val="IndexLink"/>
                <w:rtl w:val="true"/>
              </w:rPr>
              <w:t>منابع مطالعاتی یوسف شعار</w:t>
            </w:r>
            <w:r>
              <w:rPr>
                <w:rStyle w:val="IndexLink"/>
                <w:rtl w:val="true"/>
              </w:rPr>
              <w:tab/>
            </w:r>
            <w:r>
              <w:rPr>
                <w:rStyle w:val="IndexLink"/>
              </w:rPr>
              <w:t>283</w:t>
            </w:r>
          </w:hyperlink>
        </w:p>
        <w:p>
          <w:pPr>
            <w:pStyle w:val="Contents3"/>
            <w:tabs>
              <w:tab w:val="clear" w:pos="8459"/>
              <w:tab w:val="right" w:pos="9026" w:leader="dot"/>
            </w:tabs>
            <w:rPr/>
          </w:pPr>
          <w:hyperlink w:anchor="__RefHeading___Toc15438754_2142443653">
            <w:r>
              <w:rPr>
                <w:webHidden/>
                <w:rStyle w:val="IndexLink"/>
              </w:rPr>
              <w:t>2</w:t>
            </w:r>
            <w:r>
              <w:rPr>
                <w:rStyle w:val="IndexLink"/>
                <w:rtl w:val="true"/>
              </w:rPr>
              <w:t xml:space="preserve">. </w:t>
            </w:r>
            <w:r>
              <w:rPr>
                <w:rStyle w:val="IndexLink"/>
                <w:rtl w:val="true"/>
              </w:rPr>
              <w:t>آشنایی با نویسندگان موردعلاقه خاندان شعار</w:t>
            </w:r>
            <w:r>
              <w:rPr>
                <w:rStyle w:val="IndexLink"/>
                <w:rtl w:val="true"/>
              </w:rPr>
              <w:tab/>
            </w:r>
            <w:r>
              <w:rPr>
                <w:rStyle w:val="IndexLink"/>
              </w:rPr>
              <w:t>284</w:t>
            </w:r>
          </w:hyperlink>
        </w:p>
        <w:p>
          <w:pPr>
            <w:pStyle w:val="Contents4"/>
            <w:tabs>
              <w:tab w:val="clear" w:pos="8176"/>
              <w:tab w:val="right" w:pos="9026" w:leader="dot"/>
            </w:tabs>
            <w:rPr/>
          </w:pPr>
          <w:hyperlink w:anchor="__RefHeading___Toc15438756_2142443653">
            <w:r>
              <w:rPr>
                <w:webHidden/>
                <w:rStyle w:val="IndexLink"/>
              </w:rPr>
              <w:t>1-2</w:t>
            </w:r>
            <w:r>
              <w:rPr>
                <w:rStyle w:val="IndexLink"/>
                <w:rtl w:val="true"/>
              </w:rPr>
              <w:t xml:space="preserve">. </w:t>
            </w:r>
            <w:r>
              <w:rPr>
                <w:rStyle w:val="IndexLink"/>
                <w:rtl w:val="true"/>
              </w:rPr>
              <w:t>شیخ هادی نجم آبادی</w:t>
            </w:r>
            <w:r>
              <w:rPr>
                <w:rStyle w:val="IndexLink"/>
                <w:rtl w:val="true"/>
              </w:rPr>
              <w:t>(</w:t>
            </w:r>
            <w:r>
              <w:rPr>
                <w:rStyle w:val="IndexLink"/>
              </w:rPr>
              <w:t>1214</w:t>
            </w:r>
            <w:r>
              <w:rPr>
                <w:rStyle w:val="IndexLink"/>
                <w:rtl w:val="true"/>
              </w:rPr>
              <w:t>-</w:t>
            </w:r>
            <w:r>
              <w:rPr>
                <w:rStyle w:val="IndexLink"/>
              </w:rPr>
              <w:t>1281</w:t>
            </w:r>
            <w:r>
              <w:rPr>
                <w:rStyle w:val="IndexLink"/>
                <w:rtl w:val="true"/>
              </w:rPr>
              <w:t>ق</w:t>
            </w:r>
            <w:r>
              <w:rPr>
                <w:rStyle w:val="IndexLink"/>
                <w:rtl w:val="true"/>
              </w:rPr>
              <w:t>)</w:t>
              <w:tab/>
            </w:r>
            <w:r>
              <w:rPr>
                <w:rStyle w:val="IndexLink"/>
              </w:rPr>
              <w:t>284</w:t>
            </w:r>
          </w:hyperlink>
        </w:p>
        <w:p>
          <w:pPr>
            <w:pStyle w:val="Contents4"/>
            <w:tabs>
              <w:tab w:val="clear" w:pos="8176"/>
              <w:tab w:val="right" w:pos="9026" w:leader="dot"/>
            </w:tabs>
            <w:rPr/>
          </w:pPr>
          <w:hyperlink w:anchor="__RefHeading___Toc15438758_2142443653">
            <w:r>
              <w:rPr>
                <w:webHidden/>
                <w:rStyle w:val="IndexLink"/>
              </w:rPr>
              <w:t>2-2</w:t>
            </w:r>
            <w:r>
              <w:rPr>
                <w:rStyle w:val="IndexLink"/>
                <w:rtl w:val="true"/>
              </w:rPr>
              <w:t xml:space="preserve"> </w:t>
            </w:r>
            <w:r>
              <w:rPr>
                <w:rStyle w:val="IndexLink"/>
                <w:rtl w:val="true"/>
              </w:rPr>
              <w:t>شریعت سنگلجی</w:t>
            </w:r>
            <w:r>
              <w:rPr>
                <w:rStyle w:val="IndexLink"/>
                <w:rtl w:val="true"/>
              </w:rPr>
              <w:t>(</w:t>
            </w:r>
            <w:r>
              <w:rPr>
                <w:rStyle w:val="IndexLink"/>
              </w:rPr>
              <w:t>1271</w:t>
            </w:r>
            <w:r>
              <w:rPr>
                <w:rStyle w:val="IndexLink"/>
                <w:rtl w:val="true"/>
              </w:rPr>
              <w:t>-</w:t>
            </w:r>
            <w:r>
              <w:rPr>
                <w:rStyle w:val="IndexLink"/>
              </w:rPr>
              <w:t>1322</w:t>
            </w:r>
            <w:r>
              <w:rPr>
                <w:rStyle w:val="IndexLink"/>
                <w:rtl w:val="true"/>
              </w:rPr>
              <w:t>ش</w:t>
            </w:r>
            <w:r>
              <w:rPr>
                <w:rStyle w:val="IndexLink"/>
                <w:rtl w:val="true"/>
              </w:rPr>
              <w:t>)</w:t>
              <w:tab/>
            </w:r>
            <w:r>
              <w:rPr>
                <w:rStyle w:val="IndexLink"/>
              </w:rPr>
              <w:t>284</w:t>
            </w:r>
          </w:hyperlink>
        </w:p>
        <w:p>
          <w:pPr>
            <w:pStyle w:val="Contents4"/>
            <w:tabs>
              <w:tab w:val="clear" w:pos="8176"/>
              <w:tab w:val="right" w:pos="9026" w:leader="dot"/>
            </w:tabs>
            <w:rPr/>
          </w:pPr>
          <w:hyperlink w:anchor="__RefHeading___Toc15438760_2142443653">
            <w:r>
              <w:rPr>
                <w:webHidden/>
                <w:rStyle w:val="IndexLink"/>
              </w:rPr>
              <w:t>3-2</w:t>
            </w:r>
            <w:r>
              <w:rPr>
                <w:rStyle w:val="IndexLink"/>
                <w:rtl w:val="true"/>
              </w:rPr>
              <w:t xml:space="preserve">. </w:t>
            </w:r>
            <w:r>
              <w:rPr>
                <w:rStyle w:val="IndexLink"/>
                <w:rtl w:val="true"/>
              </w:rPr>
              <w:t>حیدر علی قلمداران</w:t>
            </w:r>
            <w:r>
              <w:rPr>
                <w:rStyle w:val="IndexLink"/>
                <w:rtl w:val="true"/>
              </w:rPr>
              <w:t>(</w:t>
            </w:r>
            <w:r>
              <w:rPr>
                <w:rStyle w:val="IndexLink"/>
              </w:rPr>
              <w:t>1292</w:t>
            </w:r>
            <w:r>
              <w:rPr>
                <w:rStyle w:val="IndexLink"/>
                <w:rtl w:val="true"/>
              </w:rPr>
              <w:t>-</w:t>
            </w:r>
            <w:r>
              <w:rPr>
                <w:rStyle w:val="IndexLink"/>
              </w:rPr>
              <w:t>1368</w:t>
            </w:r>
            <w:r>
              <w:rPr>
                <w:rStyle w:val="IndexLink"/>
                <w:rtl w:val="true"/>
              </w:rPr>
              <w:t>ش</w:t>
            </w:r>
            <w:r>
              <w:rPr>
                <w:rStyle w:val="IndexLink"/>
                <w:rtl w:val="true"/>
              </w:rPr>
              <w:t>)</w:t>
              <w:tab/>
            </w:r>
            <w:r>
              <w:rPr>
                <w:rStyle w:val="IndexLink"/>
              </w:rPr>
              <w:t>285</w:t>
            </w:r>
          </w:hyperlink>
        </w:p>
        <w:p>
          <w:pPr>
            <w:pStyle w:val="Contents4"/>
            <w:tabs>
              <w:tab w:val="clear" w:pos="8176"/>
              <w:tab w:val="right" w:pos="9026" w:leader="dot"/>
            </w:tabs>
            <w:rPr/>
          </w:pPr>
          <w:hyperlink w:anchor="__RefHeading___Toc15438762_2142443653">
            <w:r>
              <w:rPr>
                <w:webHidden/>
                <w:rStyle w:val="IndexLink"/>
              </w:rPr>
              <w:t>4-2</w:t>
            </w:r>
            <w:r>
              <w:rPr>
                <w:rStyle w:val="IndexLink"/>
                <w:rtl w:val="true"/>
              </w:rPr>
              <w:t xml:space="preserve">. </w:t>
            </w:r>
            <w:r>
              <w:rPr>
                <w:rStyle w:val="IndexLink"/>
                <w:rtl w:val="true"/>
              </w:rPr>
              <w:t>سید ابوالفضل برقعی</w:t>
            </w:r>
            <w:r>
              <w:rPr>
                <w:rStyle w:val="IndexLink"/>
                <w:rtl w:val="true"/>
              </w:rPr>
              <w:t>(</w:t>
            </w:r>
            <w:r>
              <w:rPr>
                <w:rStyle w:val="IndexLink"/>
              </w:rPr>
              <w:t>1287</w:t>
            </w:r>
            <w:r>
              <w:rPr>
                <w:rStyle w:val="IndexLink"/>
                <w:rtl w:val="true"/>
              </w:rPr>
              <w:t>-</w:t>
            </w:r>
            <w:r>
              <w:rPr>
                <w:rStyle w:val="IndexLink"/>
              </w:rPr>
              <w:t>1370</w:t>
            </w:r>
            <w:r>
              <w:rPr>
                <w:rStyle w:val="IndexLink"/>
                <w:rtl w:val="true"/>
              </w:rPr>
              <w:t>ش</w:t>
            </w:r>
            <w:r>
              <w:rPr>
                <w:rStyle w:val="IndexLink"/>
                <w:rtl w:val="true"/>
              </w:rPr>
              <w:t>)</w:t>
              <w:tab/>
            </w:r>
            <w:r>
              <w:rPr>
                <w:rStyle w:val="IndexLink"/>
              </w:rPr>
              <w:t>287</w:t>
            </w:r>
          </w:hyperlink>
        </w:p>
        <w:p>
          <w:pPr>
            <w:pStyle w:val="Contents4"/>
            <w:tabs>
              <w:tab w:val="clear" w:pos="8176"/>
              <w:tab w:val="right" w:pos="9026" w:leader="dot"/>
            </w:tabs>
            <w:rPr/>
          </w:pPr>
          <w:hyperlink w:anchor="__RefHeading___Toc15438764_2142443653">
            <w:r>
              <w:rPr>
                <w:webHidden/>
                <w:rStyle w:val="IndexLink"/>
              </w:rPr>
              <w:t>5-2</w:t>
            </w:r>
            <w:r>
              <w:rPr>
                <w:rStyle w:val="IndexLink"/>
                <w:rtl w:val="true"/>
              </w:rPr>
              <w:t xml:space="preserve">. </w:t>
            </w:r>
            <w:r>
              <w:rPr>
                <w:rStyle w:val="IndexLink"/>
                <w:rtl w:val="true"/>
              </w:rPr>
              <w:t>سید مصطفی حسینی طباطبایی</w:t>
            </w:r>
            <w:r>
              <w:rPr>
                <w:rStyle w:val="IndexLink"/>
                <w:rtl w:val="true"/>
              </w:rPr>
              <w:t>(</w:t>
            </w:r>
            <w:r>
              <w:rPr>
                <w:rStyle w:val="IndexLink"/>
              </w:rPr>
              <w:t>1314</w:t>
            </w:r>
            <w:r>
              <w:rPr>
                <w:rStyle w:val="IndexLink"/>
                <w:rtl w:val="true"/>
              </w:rPr>
              <w:t>ش</w:t>
            </w:r>
            <w:r>
              <w:rPr>
                <w:rStyle w:val="IndexLink"/>
                <w:rtl w:val="true"/>
              </w:rPr>
              <w:t>)</w:t>
              <w:tab/>
            </w:r>
            <w:r>
              <w:rPr>
                <w:rStyle w:val="IndexLink"/>
              </w:rPr>
              <w:t>287</w:t>
            </w:r>
          </w:hyperlink>
        </w:p>
        <w:p>
          <w:pPr>
            <w:pStyle w:val="Contents3"/>
            <w:tabs>
              <w:tab w:val="clear" w:pos="8459"/>
              <w:tab w:val="right" w:pos="9026" w:leader="dot"/>
            </w:tabs>
            <w:rPr/>
          </w:pPr>
          <w:hyperlink w:anchor="__RefHeading___Toc15438766_2142443653">
            <w:r>
              <w:rPr>
                <w:webHidden/>
                <w:rStyle w:val="IndexLink"/>
              </w:rPr>
              <w:t>6</w:t>
            </w:r>
            <w:r>
              <w:rPr>
                <w:rStyle w:val="IndexLink"/>
                <w:rtl w:val="true"/>
              </w:rPr>
              <w:t xml:space="preserve">. </w:t>
            </w:r>
            <w:r>
              <w:rPr>
                <w:rStyle w:val="IndexLink"/>
                <w:rtl w:val="true"/>
              </w:rPr>
              <w:t>عامل رونق جلسات شعار</w:t>
            </w:r>
            <w:r>
              <w:rPr>
                <w:rStyle w:val="IndexLink"/>
                <w:rtl w:val="true"/>
              </w:rPr>
              <w:tab/>
            </w:r>
            <w:r>
              <w:rPr>
                <w:rStyle w:val="IndexLink"/>
              </w:rPr>
              <w:t>288</w:t>
            </w:r>
          </w:hyperlink>
        </w:p>
        <w:p>
          <w:pPr>
            <w:pStyle w:val="Contents4"/>
            <w:tabs>
              <w:tab w:val="clear" w:pos="8176"/>
              <w:tab w:val="right" w:pos="9026" w:leader="dot"/>
            </w:tabs>
            <w:rPr/>
          </w:pPr>
          <w:hyperlink w:anchor="__RefHeading___Toc15438768_2142443653">
            <w:r>
              <w:rPr>
                <w:webHidden/>
                <w:rStyle w:val="IndexLink"/>
                <w:rtl w:val="true"/>
              </w:rPr>
              <w:t>الف</w:t>
            </w:r>
            <w:r>
              <w:rPr>
                <w:rStyle w:val="IndexLink"/>
                <w:rtl w:val="true"/>
              </w:rPr>
              <w:t xml:space="preserve">) </w:t>
            </w:r>
            <w:r>
              <w:rPr>
                <w:rStyle w:val="IndexLink"/>
                <w:rtl w:val="true"/>
              </w:rPr>
              <w:t>نفوذ در آموزش‌وپرورش و مراکز علمی</w:t>
            </w:r>
            <w:r>
              <w:rPr>
                <w:rStyle w:val="IndexLink"/>
                <w:rtl w:val="true"/>
              </w:rPr>
              <w:tab/>
            </w:r>
            <w:r>
              <w:rPr>
                <w:rStyle w:val="IndexLink"/>
              </w:rPr>
              <w:t>288</w:t>
            </w:r>
          </w:hyperlink>
        </w:p>
        <w:p>
          <w:pPr>
            <w:pStyle w:val="Contents4"/>
            <w:tabs>
              <w:tab w:val="clear" w:pos="8176"/>
              <w:tab w:val="right" w:pos="9026" w:leader="dot"/>
            </w:tabs>
            <w:rPr/>
          </w:pPr>
          <w:hyperlink w:anchor="__RefHeading___Toc15438770_2142443653">
            <w:r>
              <w:rPr>
                <w:webHidden/>
                <w:rStyle w:val="IndexLink"/>
                <w:rtl w:val="true"/>
              </w:rPr>
              <w:t>ب</w:t>
            </w:r>
            <w:r>
              <w:rPr>
                <w:rStyle w:val="IndexLink"/>
                <w:rtl w:val="true"/>
              </w:rPr>
              <w:t xml:space="preserve">) </w:t>
            </w:r>
            <w:r>
              <w:rPr>
                <w:rStyle w:val="IndexLink"/>
                <w:rtl w:val="true"/>
              </w:rPr>
              <w:t>ارتباط و همگرایی با برخی جریانات سیاسی</w:t>
            </w:r>
            <w:r>
              <w:rPr>
                <w:rStyle w:val="IndexLink"/>
                <w:rtl w:val="true"/>
              </w:rPr>
              <w:tab/>
            </w:r>
            <w:r>
              <w:rPr>
                <w:rStyle w:val="IndexLink"/>
              </w:rPr>
              <w:t>289</w:t>
            </w:r>
          </w:hyperlink>
        </w:p>
        <w:p>
          <w:pPr>
            <w:pStyle w:val="Contents4"/>
            <w:tabs>
              <w:tab w:val="clear" w:pos="8176"/>
              <w:tab w:val="right" w:pos="9026" w:leader="dot"/>
            </w:tabs>
            <w:rPr/>
          </w:pPr>
          <w:hyperlink w:anchor="__RefHeading___Toc15438772_2142443653">
            <w:r>
              <w:rPr>
                <w:webHidden/>
                <w:rStyle w:val="IndexLink"/>
                <w:rtl w:val="true"/>
              </w:rPr>
              <w:t>ج</w:t>
            </w:r>
            <w:r>
              <w:rPr>
                <w:rStyle w:val="IndexLink"/>
                <w:rtl w:val="true"/>
              </w:rPr>
              <w:t xml:space="preserve">) </w:t>
            </w:r>
            <w:r>
              <w:rPr>
                <w:rStyle w:val="IndexLink"/>
                <w:rtl w:val="true"/>
              </w:rPr>
              <w:t>رابطه با فرهنگستان ادبیات</w:t>
            </w:r>
            <w:r>
              <w:rPr>
                <w:rStyle w:val="IndexLink"/>
                <w:rtl w:val="true"/>
              </w:rPr>
              <w:tab/>
            </w:r>
            <w:r>
              <w:rPr>
                <w:rStyle w:val="IndexLink"/>
              </w:rPr>
              <w:t>289</w:t>
            </w:r>
          </w:hyperlink>
        </w:p>
        <w:p>
          <w:pPr>
            <w:pStyle w:val="Contents4"/>
            <w:tabs>
              <w:tab w:val="clear" w:pos="8176"/>
              <w:tab w:val="right" w:pos="9026" w:leader="dot"/>
            </w:tabs>
            <w:rPr/>
          </w:pPr>
          <w:hyperlink w:anchor="__RefHeading___Toc15438774_2142443653">
            <w:r>
              <w:rPr>
                <w:webHidden/>
                <w:rStyle w:val="IndexLink"/>
                <w:rtl w:val="true"/>
              </w:rPr>
              <w:t>د</w:t>
            </w:r>
            <w:r>
              <w:rPr>
                <w:rStyle w:val="IndexLink"/>
                <w:rtl w:val="true"/>
              </w:rPr>
              <w:t xml:space="preserve">) </w:t>
            </w:r>
            <w:r>
              <w:rPr>
                <w:rStyle w:val="IndexLink"/>
                <w:rtl w:val="true"/>
              </w:rPr>
              <w:t>پول و هزینه</w:t>
            </w:r>
            <w:r>
              <w:rPr>
                <w:rStyle w:val="IndexLink"/>
                <w:rtl w:val="true"/>
              </w:rPr>
              <w:tab/>
            </w:r>
            <w:r>
              <w:rPr>
                <w:rStyle w:val="IndexLink"/>
              </w:rPr>
              <w:t>289</w:t>
            </w:r>
          </w:hyperlink>
        </w:p>
        <w:p>
          <w:pPr>
            <w:pStyle w:val="Contents3"/>
            <w:tabs>
              <w:tab w:val="clear" w:pos="8459"/>
              <w:tab w:val="right" w:pos="9026" w:leader="dot"/>
            </w:tabs>
            <w:rPr/>
          </w:pPr>
          <w:hyperlink w:anchor="__RefHeading___Toc15438776_2142443653">
            <w:r>
              <w:rPr>
                <w:webHidden/>
                <w:rStyle w:val="IndexLink"/>
              </w:rPr>
              <w:t>7</w:t>
            </w:r>
            <w:r>
              <w:rPr>
                <w:rStyle w:val="IndexLink"/>
                <w:rtl w:val="true"/>
              </w:rPr>
              <w:t xml:space="preserve">. </w:t>
            </w:r>
            <w:r>
              <w:rPr>
                <w:rStyle w:val="IndexLink"/>
                <w:rtl w:val="true"/>
              </w:rPr>
              <w:t>سرانجام شعاریان</w:t>
            </w:r>
            <w:r>
              <w:rPr>
                <w:rStyle w:val="IndexLink"/>
                <w:rtl w:val="true"/>
              </w:rPr>
              <w:tab/>
            </w:r>
            <w:r>
              <w:rPr>
                <w:rStyle w:val="IndexLink"/>
              </w:rPr>
              <w:t>290</w:t>
            </w:r>
          </w:hyperlink>
        </w:p>
        <w:p>
          <w:pPr>
            <w:pStyle w:val="Contents4"/>
            <w:tabs>
              <w:tab w:val="clear" w:pos="8176"/>
              <w:tab w:val="right" w:pos="9026" w:leader="dot"/>
            </w:tabs>
            <w:rPr/>
          </w:pPr>
          <w:hyperlink w:anchor="__RefHeading___Toc15438778_2142443653">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5438780_2142443653">
            <w:r>
              <w:rPr>
                <w:webHidden/>
                <w:rStyle w:val="IndexLink"/>
              </w:rPr>
              <w:t>1-7</w:t>
            </w:r>
            <w:r>
              <w:rPr>
                <w:rStyle w:val="IndexLink"/>
                <w:rtl w:val="true"/>
              </w:rPr>
              <w:t xml:space="preserve">. </w:t>
            </w:r>
            <w:r>
              <w:rPr>
                <w:rStyle w:val="IndexLink"/>
                <w:rtl w:val="true"/>
              </w:rPr>
              <w:t>نقد روش و مبانی تفسیری</w:t>
            </w:r>
            <w:r>
              <w:rPr>
                <w:rStyle w:val="IndexLink"/>
                <w:rtl w:val="true"/>
              </w:rPr>
              <w:t>-</w:t>
            </w:r>
            <w:r>
              <w:rPr>
                <w:rStyle w:val="IndexLink"/>
                <w:rtl w:val="true"/>
              </w:rPr>
              <w:t>حدیثی شِعاریان</w:t>
            </w:r>
            <w:r>
              <w:rPr>
                <w:rStyle w:val="IndexLink"/>
                <w:rtl w:val="true"/>
              </w:rPr>
              <w:tab/>
            </w:r>
            <w:r>
              <w:rPr>
                <w:rStyle w:val="IndexLink"/>
              </w:rPr>
              <w:t>290</w:t>
            </w:r>
          </w:hyperlink>
        </w:p>
        <w:p>
          <w:pPr>
            <w:pStyle w:val="Contents5"/>
            <w:tabs>
              <w:tab w:val="clear" w:pos="7892"/>
              <w:tab w:val="right" w:pos="9026" w:leader="dot"/>
            </w:tabs>
            <w:rPr/>
          </w:pPr>
          <w:hyperlink w:anchor="__RefHeading___Toc15438782_2142443653">
            <w:r>
              <w:rPr>
                <w:webHidden/>
                <w:rStyle w:val="IndexLink"/>
                <w:rtl w:val="true"/>
              </w:rPr>
              <w:t>الف</w:t>
            </w:r>
            <w:r>
              <w:rPr>
                <w:rStyle w:val="IndexLink"/>
                <w:rtl w:val="true"/>
              </w:rPr>
              <w:t xml:space="preserve">) </w:t>
            </w:r>
            <w:r>
              <w:rPr>
                <w:rStyle w:val="IndexLink"/>
                <w:rtl w:val="true"/>
              </w:rPr>
              <w:t>تکیه‌بر منابع اهل‌سنّت</w:t>
            </w:r>
            <w:r>
              <w:rPr>
                <w:rStyle w:val="IndexLink"/>
                <w:rtl w:val="true"/>
              </w:rPr>
              <w:tab/>
            </w:r>
            <w:r>
              <w:rPr>
                <w:rStyle w:val="IndexLink"/>
              </w:rPr>
              <w:t>290</w:t>
            </w:r>
          </w:hyperlink>
        </w:p>
        <w:p>
          <w:pPr>
            <w:pStyle w:val="Contents5"/>
            <w:tabs>
              <w:tab w:val="clear" w:pos="7892"/>
              <w:tab w:val="right" w:pos="9026" w:leader="dot"/>
            </w:tabs>
            <w:rPr/>
          </w:pPr>
          <w:hyperlink w:anchor="__RefHeading___Toc15438784_2142443653">
            <w:r>
              <w:rPr>
                <w:webHidden/>
                <w:rStyle w:val="IndexLink"/>
                <w:rtl w:val="true"/>
              </w:rPr>
              <w:t>ب</w:t>
            </w:r>
            <w:r>
              <w:rPr>
                <w:rStyle w:val="IndexLink"/>
                <w:rtl w:val="true"/>
              </w:rPr>
              <w:t xml:space="preserve">) </w:t>
            </w:r>
            <w:r>
              <w:rPr>
                <w:rStyle w:val="IndexLink"/>
                <w:rtl w:val="true"/>
              </w:rPr>
              <w:t>استدلال بر پایه استدلالات اهل‌سنّت</w:t>
            </w:r>
            <w:r>
              <w:rPr>
                <w:rStyle w:val="IndexLink"/>
                <w:rtl w:val="true"/>
              </w:rPr>
              <w:tab/>
            </w:r>
            <w:r>
              <w:rPr>
                <w:rStyle w:val="IndexLink"/>
              </w:rPr>
              <w:t>291</w:t>
            </w:r>
          </w:hyperlink>
        </w:p>
        <w:p>
          <w:pPr>
            <w:pStyle w:val="Contents5"/>
            <w:tabs>
              <w:tab w:val="clear" w:pos="7892"/>
              <w:tab w:val="right" w:pos="9026" w:leader="dot"/>
            </w:tabs>
            <w:rPr/>
          </w:pPr>
          <w:hyperlink w:anchor="__RefHeading___Toc15438786_2142443653">
            <w:r>
              <w:rPr>
                <w:webHidden/>
                <w:rStyle w:val="IndexLink"/>
                <w:rtl w:val="true"/>
              </w:rPr>
              <w:t>ج</w:t>
            </w:r>
            <w:r>
              <w:rPr>
                <w:rStyle w:val="IndexLink"/>
                <w:rtl w:val="true"/>
              </w:rPr>
              <w:t xml:space="preserve">) </w:t>
            </w:r>
            <w:r>
              <w:rPr>
                <w:rStyle w:val="IndexLink"/>
                <w:rtl w:val="true"/>
              </w:rPr>
              <w:t>حکم به عدم جواز عمل به فتاوای فقهای شیعی</w:t>
            </w:r>
            <w:r>
              <w:rPr>
                <w:rStyle w:val="IndexLink"/>
                <w:rtl w:val="true"/>
              </w:rPr>
              <w:tab/>
            </w:r>
            <w:r>
              <w:rPr>
                <w:rStyle w:val="IndexLink"/>
              </w:rPr>
              <w:t>293</w:t>
            </w:r>
          </w:hyperlink>
        </w:p>
        <w:p>
          <w:pPr>
            <w:pStyle w:val="Contents5"/>
            <w:tabs>
              <w:tab w:val="clear" w:pos="7892"/>
              <w:tab w:val="right" w:pos="9026" w:leader="dot"/>
            </w:tabs>
            <w:rPr/>
          </w:pPr>
          <w:hyperlink w:anchor="__RefHeading___Toc15438788_2142443653">
            <w:r>
              <w:rPr>
                <w:webHidden/>
                <w:rStyle w:val="IndexLink"/>
                <w:rtl w:val="true"/>
              </w:rPr>
              <w:t>د</w:t>
            </w:r>
            <w:r>
              <w:rPr>
                <w:rStyle w:val="IndexLink"/>
                <w:rtl w:val="true"/>
              </w:rPr>
              <w:t xml:space="preserve">) </w:t>
            </w:r>
            <w:r>
              <w:rPr>
                <w:rStyle w:val="IndexLink"/>
                <w:rtl w:val="true"/>
              </w:rPr>
              <w:t>قرآن بسندگی و جامعیت حقایق قرآن</w:t>
            </w:r>
            <w:r>
              <w:rPr>
                <w:rStyle w:val="IndexLink"/>
                <w:rtl w:val="true"/>
              </w:rPr>
              <w:tab/>
            </w:r>
            <w:r>
              <w:rPr>
                <w:rStyle w:val="IndexLink"/>
              </w:rPr>
              <w:t>294</w:t>
            </w:r>
          </w:hyperlink>
        </w:p>
        <w:p>
          <w:pPr>
            <w:pStyle w:val="Contents5"/>
            <w:tabs>
              <w:tab w:val="clear" w:pos="7892"/>
              <w:tab w:val="right" w:pos="9026" w:leader="dot"/>
            </w:tabs>
            <w:rPr/>
          </w:pPr>
          <w:hyperlink w:anchor="__RefHeading___Toc15438790_2142443653">
            <w:r>
              <w:rPr>
                <w:webHidden/>
                <w:rStyle w:val="IndexLink"/>
                <w:rtl w:val="true"/>
              </w:rPr>
              <w:t>ر</w:t>
            </w:r>
            <w:r>
              <w:rPr>
                <w:rStyle w:val="IndexLink"/>
                <w:rtl w:val="true"/>
              </w:rPr>
              <w:t xml:space="preserve">) </w:t>
            </w:r>
            <w:r>
              <w:rPr>
                <w:rStyle w:val="IndexLink"/>
                <w:rtl w:val="true"/>
              </w:rPr>
              <w:t>ردّ تأویل آیات قرآن</w:t>
            </w:r>
            <w:r>
              <w:rPr>
                <w:rStyle w:val="IndexLink"/>
                <w:rtl w:val="true"/>
              </w:rPr>
              <w:tab/>
            </w:r>
            <w:r>
              <w:rPr>
                <w:rStyle w:val="IndexLink"/>
              </w:rPr>
              <w:t>296</w:t>
            </w:r>
          </w:hyperlink>
        </w:p>
        <w:p>
          <w:pPr>
            <w:pStyle w:val="Contents5"/>
            <w:tabs>
              <w:tab w:val="clear" w:pos="7892"/>
              <w:tab w:val="right" w:pos="9026" w:leader="dot"/>
            </w:tabs>
            <w:rPr/>
          </w:pPr>
          <w:hyperlink w:anchor="__RefHeading___Toc15438792_2142443653">
            <w:r>
              <w:rPr>
                <w:webHidden/>
                <w:rStyle w:val="IndexLink"/>
                <w:rtl w:val="true"/>
              </w:rPr>
              <w:t>ز</w:t>
            </w:r>
            <w:r>
              <w:rPr>
                <w:rStyle w:val="IndexLink"/>
                <w:rtl w:val="true"/>
              </w:rPr>
              <w:t xml:space="preserve">) </w:t>
            </w:r>
            <w:r>
              <w:rPr>
                <w:rStyle w:val="IndexLink"/>
                <w:rtl w:val="true"/>
              </w:rPr>
              <w:t>مردود دانستن استعانت از غیر خدا و توسّل به‌جز او</w:t>
            </w:r>
            <w:r>
              <w:rPr>
                <w:rStyle w:val="IndexLink"/>
                <w:rtl w:val="true"/>
              </w:rPr>
              <w:tab/>
            </w:r>
            <w:r>
              <w:rPr>
                <w:rStyle w:val="IndexLink"/>
              </w:rPr>
              <w:t>297</w:t>
            </w:r>
          </w:hyperlink>
        </w:p>
        <w:p>
          <w:pPr>
            <w:pStyle w:val="Contents5"/>
            <w:tabs>
              <w:tab w:val="clear" w:pos="7892"/>
              <w:tab w:val="right" w:pos="9026" w:leader="dot"/>
            </w:tabs>
            <w:rPr/>
          </w:pPr>
          <w:hyperlink w:anchor="__RefHeading___Toc15438794_2142443653">
            <w:r>
              <w:rPr>
                <w:webHidden/>
                <w:rStyle w:val="IndexLink"/>
                <w:rtl w:val="true"/>
              </w:rPr>
              <w:t>و</w:t>
            </w:r>
            <w:r>
              <w:rPr>
                <w:rStyle w:val="IndexLink"/>
                <w:rtl w:val="true"/>
              </w:rPr>
              <w:t xml:space="preserve">) </w:t>
            </w:r>
            <w:r>
              <w:rPr>
                <w:rStyle w:val="IndexLink"/>
                <w:rtl w:val="true"/>
              </w:rPr>
              <w:t xml:space="preserve">انکار عصمت پیامبر </w:t>
            </w:r>
            <w:r>
              <w:rPr>
                <w:rStyle w:val="IndexLink"/>
                <w:rtl w:val="true"/>
              </w:rPr>
              <w:t>(</w:t>
            </w:r>
            <w:r>
              <w:rPr>
                <w:rStyle w:val="IndexLink"/>
                <w:rtl w:val="true"/>
              </w:rPr>
              <w:t>ص</w:t>
            </w:r>
            <w:r>
              <w:rPr>
                <w:rStyle w:val="IndexLink"/>
                <w:rtl w:val="true"/>
              </w:rPr>
              <w:t xml:space="preserve">) </w:t>
            </w:r>
            <w:r>
              <w:rPr>
                <w:rStyle w:val="IndexLink"/>
                <w:rtl w:val="true"/>
              </w:rPr>
              <w:t>و فضائل اهل‌بیت</w:t>
            </w:r>
            <w:r>
              <w:rPr>
                <w:rStyle w:val="IndexLink"/>
                <w:rtl w:val="true"/>
              </w:rPr>
              <w:t>(</w:t>
            </w:r>
            <w:r>
              <w:rPr>
                <w:rStyle w:val="IndexLink"/>
                <w:rtl w:val="true"/>
              </w:rPr>
              <w:t>ع</w:t>
            </w:r>
            <w:r>
              <w:rPr>
                <w:rStyle w:val="IndexLink"/>
                <w:rtl w:val="true"/>
              </w:rPr>
              <w:t>)</w:t>
              <w:tab/>
            </w:r>
            <w:r>
              <w:rPr>
                <w:rStyle w:val="IndexLink"/>
              </w:rPr>
              <w:t>298</w:t>
            </w:r>
          </w:hyperlink>
        </w:p>
        <w:p>
          <w:pPr>
            <w:pStyle w:val="Contents5"/>
            <w:tabs>
              <w:tab w:val="clear" w:pos="7892"/>
              <w:tab w:val="right" w:pos="9026" w:leader="dot"/>
            </w:tabs>
            <w:rPr/>
          </w:pPr>
          <w:hyperlink w:anchor="__RefHeading___Toc15438796_2142443653">
            <w:r>
              <w:rPr>
                <w:webHidden/>
                <w:rStyle w:val="IndexLink"/>
                <w:rtl w:val="true"/>
              </w:rPr>
              <w:t>ه</w:t>
            </w:r>
            <w:r>
              <w:rPr>
                <w:rStyle w:val="IndexLink"/>
                <w:rtl w:val="true"/>
              </w:rPr>
              <w:t xml:space="preserve">) </w:t>
            </w:r>
            <w:r>
              <w:rPr>
                <w:rStyle w:val="IndexLink"/>
                <w:rtl w:val="true"/>
              </w:rPr>
              <w:t>بی‌توجهی به روایات شیعی</w:t>
            </w:r>
            <w:r>
              <w:rPr>
                <w:rStyle w:val="IndexLink"/>
                <w:rtl w:val="true"/>
              </w:rPr>
              <w:tab/>
            </w:r>
            <w:r>
              <w:rPr>
                <w:rStyle w:val="IndexLink"/>
              </w:rPr>
              <w:t>301</w:t>
            </w:r>
          </w:hyperlink>
        </w:p>
        <w:p>
          <w:pPr>
            <w:pStyle w:val="Contents5"/>
            <w:tabs>
              <w:tab w:val="clear" w:pos="7892"/>
              <w:tab w:val="right" w:pos="9026" w:leader="dot"/>
            </w:tabs>
            <w:rPr/>
          </w:pPr>
          <w:hyperlink w:anchor="__RefHeading___Toc15438798_2142443653">
            <w:r>
              <w:rPr>
                <w:webHidden/>
                <w:rStyle w:val="IndexLink"/>
                <w:rtl w:val="true"/>
              </w:rPr>
              <w:t>ی</w:t>
            </w:r>
            <w:r>
              <w:rPr>
                <w:rStyle w:val="IndexLink"/>
                <w:rtl w:val="true"/>
              </w:rPr>
              <w:t xml:space="preserve">) </w:t>
            </w:r>
            <w:r>
              <w:rPr>
                <w:rStyle w:val="IndexLink"/>
                <w:rtl w:val="true"/>
              </w:rPr>
              <w:t>ضدّیت با فلسفه و عرفان اسلامی</w:t>
            </w:r>
            <w:r>
              <w:rPr>
                <w:rStyle w:val="IndexLink"/>
                <w:rtl w:val="true"/>
              </w:rPr>
              <w:tab/>
            </w:r>
            <w:r>
              <w:rPr>
                <w:rStyle w:val="IndexLink"/>
              </w:rPr>
              <w:t>302</w:t>
            </w:r>
          </w:hyperlink>
        </w:p>
        <w:p>
          <w:pPr>
            <w:pStyle w:val="Contents3"/>
            <w:tabs>
              <w:tab w:val="clear" w:pos="8459"/>
              <w:tab w:val="right" w:pos="9026" w:leader="dot"/>
            </w:tabs>
            <w:rPr/>
          </w:pPr>
          <w:hyperlink w:anchor="__RefHeading___Toc15438800_2142443653">
            <w:r>
              <w:rPr>
                <w:webHidden/>
                <w:rStyle w:val="IndexLink"/>
              </w:rPr>
              <w:t>8</w:t>
            </w:r>
            <w:r>
              <w:rPr>
                <w:rStyle w:val="IndexLink"/>
                <w:rtl w:val="true"/>
              </w:rPr>
              <w:t xml:space="preserve">. </w:t>
            </w:r>
            <w:r>
              <w:rPr>
                <w:rStyle w:val="IndexLink"/>
                <w:rtl w:val="true"/>
              </w:rPr>
              <w:t>نتیجه‌گیری</w:t>
            </w:r>
            <w:r>
              <w:rPr>
                <w:rStyle w:val="IndexLink"/>
                <w:rtl w:val="true"/>
              </w:rPr>
              <w:tab/>
            </w:r>
            <w:r>
              <w:rPr>
                <w:rStyle w:val="IndexLink"/>
              </w:rPr>
              <w:t>304</w:t>
            </w:r>
          </w:hyperlink>
        </w:p>
        <w:p>
          <w:pPr>
            <w:pStyle w:val="Contents3"/>
            <w:tabs>
              <w:tab w:val="clear" w:pos="8459"/>
              <w:tab w:val="right" w:pos="9026" w:leader="dot"/>
            </w:tabs>
            <w:rPr/>
          </w:pPr>
          <w:hyperlink w:anchor="__RefHeading___Toc15438802_2142443653">
            <w:r>
              <w:rPr>
                <w:webHidden/>
                <w:rStyle w:val="IndexLink"/>
                <w:rtl w:val="true"/>
              </w:rPr>
              <w:t>منابع</w:t>
            </w:r>
            <w:r>
              <w:rPr>
                <w:rStyle w:val="IndexLink"/>
                <w:rtl w:val="true"/>
              </w:rPr>
              <w:tab/>
            </w:r>
            <w:r>
              <w:rPr>
                <w:rStyle w:val="IndexLink"/>
              </w:rPr>
              <w:t>306</w:t>
            </w:r>
          </w:hyperlink>
        </w:p>
        <w:p>
          <w:pPr>
            <w:pStyle w:val="Contents2"/>
            <w:tabs>
              <w:tab w:val="clear" w:pos="8743"/>
              <w:tab w:val="right" w:pos="9026" w:leader="dot"/>
            </w:tabs>
            <w:rPr/>
          </w:pPr>
          <w:hyperlink w:anchor="__RefHeading___Toc15438804_2142443653">
            <w:r>
              <w:rPr>
                <w:webHidden/>
                <w:rStyle w:val="IndexLink"/>
              </w:rPr>
              <w:t>12</w:t>
            </w:r>
            <w:r>
              <w:rPr>
                <w:rStyle w:val="IndexLink"/>
                <w:rtl w:val="true"/>
              </w:rPr>
              <w:t>-</w:t>
            </w:r>
            <w:r>
              <w:rPr>
                <w:rStyle w:val="IndexLink"/>
                <w:rtl w:val="true"/>
              </w:rPr>
              <w:t xml:space="preserve">رهیافتی به ترجمه </w:t>
            </w:r>
            <w:r>
              <w:rPr>
                <w:rStyle w:val="IndexLink"/>
                <w:rtl w:val="true"/>
              </w:rPr>
              <w:t>«</w:t>
            </w:r>
            <w:r>
              <w:rPr>
                <w:rStyle w:val="IndexLink"/>
                <w:rtl w:val="true"/>
              </w:rPr>
              <w:t>تدبّر</w:t>
            </w:r>
            <w:r>
              <w:rPr>
                <w:rStyle w:val="IndexLink"/>
                <w:rtl w:val="true"/>
              </w:rPr>
              <w:t xml:space="preserve">» </w:t>
            </w:r>
            <w:r>
              <w:rPr>
                <w:rStyle w:val="IndexLink"/>
                <w:rtl w:val="true"/>
              </w:rPr>
              <w:t>در قرآن کریم به زبان‌های فارسی، انگلیسی و فرانسه</w:t>
            </w:r>
            <w:r>
              <w:rPr>
                <w:rStyle w:val="IndexLink"/>
                <w:rtl w:val="true"/>
              </w:rPr>
              <w:tab/>
            </w:r>
            <w:r>
              <w:rPr>
                <w:rStyle w:val="IndexLink"/>
              </w:rPr>
              <w:t>311</w:t>
            </w:r>
          </w:hyperlink>
        </w:p>
        <w:p>
          <w:pPr>
            <w:pStyle w:val="Contents3"/>
            <w:tabs>
              <w:tab w:val="clear" w:pos="8459"/>
              <w:tab w:val="right" w:pos="9026" w:leader="dot"/>
            </w:tabs>
            <w:rPr/>
          </w:pPr>
          <w:hyperlink w:anchor="__RefHeading___Toc15438806_2142443653">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15438808_2142443653">
            <w:r>
              <w:rPr>
                <w:webHidden/>
                <w:rStyle w:val="IndexLink"/>
                <w:rtl w:val="true"/>
              </w:rPr>
              <w:t>چکیده</w:t>
            </w:r>
            <w:r>
              <w:rPr>
                <w:rStyle w:val="IndexLink"/>
                <w:rtl w:val="true"/>
              </w:rPr>
              <w:tab/>
            </w:r>
            <w:r>
              <w:rPr>
                <w:rStyle w:val="IndexLink"/>
              </w:rPr>
              <w:t>311</w:t>
            </w:r>
          </w:hyperlink>
        </w:p>
        <w:p>
          <w:pPr>
            <w:pStyle w:val="Contents3"/>
            <w:tabs>
              <w:tab w:val="clear" w:pos="8459"/>
              <w:tab w:val="right" w:pos="9026" w:leader="dot"/>
            </w:tabs>
            <w:rPr/>
          </w:pPr>
          <w:hyperlink w:anchor="__RefHeading___Toc15438810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312</w:t>
            </w:r>
          </w:hyperlink>
        </w:p>
        <w:p>
          <w:pPr>
            <w:pStyle w:val="Contents3"/>
            <w:tabs>
              <w:tab w:val="clear" w:pos="8459"/>
              <w:tab w:val="right" w:pos="9026" w:leader="dot"/>
            </w:tabs>
            <w:rPr/>
          </w:pPr>
          <w:hyperlink w:anchor="__RefHeading___Toc15438812_2142443653">
            <w:r>
              <w:rPr>
                <w:webHidden/>
                <w:rStyle w:val="IndexLink"/>
              </w:rPr>
              <w:t>2</w:t>
            </w:r>
            <w:r>
              <w:rPr>
                <w:rStyle w:val="IndexLink"/>
                <w:rtl w:val="true"/>
              </w:rPr>
              <w:t xml:space="preserve">. </w:t>
            </w:r>
            <w:r>
              <w:rPr>
                <w:rStyle w:val="IndexLink"/>
                <w:rtl w:val="true"/>
              </w:rPr>
              <w:t>بیان مسئله</w:t>
            </w:r>
            <w:r>
              <w:rPr>
                <w:rStyle w:val="IndexLink"/>
                <w:rtl w:val="true"/>
              </w:rPr>
              <w:tab/>
            </w:r>
            <w:r>
              <w:rPr>
                <w:rStyle w:val="IndexLink"/>
              </w:rPr>
              <w:t>313</w:t>
            </w:r>
          </w:hyperlink>
        </w:p>
        <w:p>
          <w:pPr>
            <w:pStyle w:val="Contents3"/>
            <w:tabs>
              <w:tab w:val="clear" w:pos="8459"/>
              <w:tab w:val="right" w:pos="9026" w:leader="dot"/>
            </w:tabs>
            <w:rPr/>
          </w:pPr>
          <w:hyperlink w:anchor="__RefHeading___Toc15438814_2142443653">
            <w:r>
              <w:rPr>
                <w:webHidden/>
                <w:rStyle w:val="IndexLink"/>
              </w:rPr>
              <w:t>3</w:t>
            </w:r>
            <w:r>
              <w:rPr>
                <w:rStyle w:val="IndexLink"/>
                <w:rtl w:val="true"/>
              </w:rPr>
              <w:t xml:space="preserve">. </w:t>
            </w:r>
            <w:r>
              <w:rPr>
                <w:rStyle w:val="IndexLink"/>
                <w:rtl w:val="true"/>
              </w:rPr>
              <w:t>پیشینه پژوهش</w:t>
            </w:r>
            <w:r>
              <w:rPr>
                <w:rStyle w:val="IndexLink"/>
                <w:rtl w:val="true"/>
              </w:rPr>
              <w:tab/>
            </w:r>
            <w:r>
              <w:rPr>
                <w:rStyle w:val="IndexLink"/>
              </w:rPr>
              <w:t>313</w:t>
            </w:r>
          </w:hyperlink>
        </w:p>
        <w:p>
          <w:pPr>
            <w:pStyle w:val="Contents3"/>
            <w:tabs>
              <w:tab w:val="clear" w:pos="8459"/>
              <w:tab w:val="right" w:pos="9026" w:leader="dot"/>
            </w:tabs>
            <w:rPr/>
          </w:pPr>
          <w:hyperlink w:anchor="__RefHeading___Toc15438816_2142443653">
            <w:r>
              <w:rPr>
                <w:webHidden/>
                <w:rStyle w:val="IndexLink"/>
              </w:rPr>
              <w:t>4</w:t>
            </w:r>
            <w:r>
              <w:rPr>
                <w:rStyle w:val="IndexLink"/>
                <w:rtl w:val="true"/>
              </w:rPr>
              <w:t xml:space="preserve">. </w:t>
            </w:r>
            <w:r>
              <w:rPr>
                <w:rStyle w:val="IndexLink"/>
                <w:rtl w:val="true"/>
              </w:rPr>
              <w:t>روش انجام پژوهش</w:t>
            </w:r>
            <w:r>
              <w:rPr>
                <w:rStyle w:val="IndexLink"/>
                <w:rtl w:val="true"/>
              </w:rPr>
              <w:tab/>
            </w:r>
            <w:r>
              <w:rPr>
                <w:rStyle w:val="IndexLink"/>
              </w:rPr>
              <w:t>314</w:t>
            </w:r>
          </w:hyperlink>
        </w:p>
        <w:p>
          <w:pPr>
            <w:pStyle w:val="Contents3"/>
            <w:tabs>
              <w:tab w:val="clear" w:pos="8459"/>
              <w:tab w:val="right" w:pos="9026" w:leader="dot"/>
            </w:tabs>
            <w:rPr/>
          </w:pPr>
          <w:hyperlink w:anchor="__RefHeading___Toc15438818_2142443653">
            <w:r>
              <w:rPr>
                <w:webHidden/>
                <w:rStyle w:val="IndexLink"/>
              </w:rPr>
              <w:t>5</w:t>
            </w:r>
            <w:r>
              <w:rPr>
                <w:rStyle w:val="IndexLink"/>
                <w:rtl w:val="true"/>
              </w:rPr>
              <w:t xml:space="preserve">. </w:t>
            </w:r>
            <w:r>
              <w:rPr>
                <w:rStyle w:val="IndexLink"/>
                <w:rtl w:val="true"/>
              </w:rPr>
              <w:t>مفاهیم</w:t>
            </w:r>
            <w:r>
              <w:rPr>
                <w:rStyle w:val="IndexLink"/>
                <w:rtl w:val="true"/>
              </w:rPr>
              <w:tab/>
            </w:r>
            <w:r>
              <w:rPr>
                <w:rStyle w:val="IndexLink"/>
              </w:rPr>
              <w:t>314</w:t>
            </w:r>
          </w:hyperlink>
        </w:p>
        <w:p>
          <w:pPr>
            <w:pStyle w:val="Contents4"/>
            <w:tabs>
              <w:tab w:val="clear" w:pos="8176"/>
              <w:tab w:val="right" w:pos="9026" w:leader="dot"/>
            </w:tabs>
            <w:rPr/>
          </w:pPr>
          <w:hyperlink w:anchor="__RefHeading___Toc15438820_2142443653">
            <w:r>
              <w:rPr>
                <w:webHidden/>
                <w:rStyle w:val="IndexLink"/>
                <w:rtl w:val="true"/>
              </w:rPr>
              <w:t>الف</w:t>
            </w:r>
            <w:r>
              <w:rPr>
                <w:rStyle w:val="IndexLink"/>
                <w:rtl w:val="true"/>
              </w:rPr>
              <w:t xml:space="preserve">) </w:t>
            </w:r>
            <w:r>
              <w:rPr>
                <w:rStyle w:val="IndexLink"/>
                <w:rtl w:val="true"/>
              </w:rPr>
              <w:t>ترجمه</w:t>
            </w:r>
            <w:r>
              <w:rPr>
                <w:rStyle w:val="IndexLink"/>
                <w:rtl w:val="true"/>
              </w:rPr>
              <w:t>:</w:t>
              <w:tab/>
            </w:r>
            <w:r>
              <w:rPr>
                <w:rStyle w:val="IndexLink"/>
              </w:rPr>
              <w:t>314</w:t>
            </w:r>
          </w:hyperlink>
        </w:p>
        <w:p>
          <w:pPr>
            <w:pStyle w:val="Contents4"/>
            <w:tabs>
              <w:tab w:val="clear" w:pos="8176"/>
              <w:tab w:val="right" w:pos="9026" w:leader="dot"/>
            </w:tabs>
            <w:rPr/>
          </w:pPr>
          <w:hyperlink w:anchor="__RefHeading___Toc15438822_2142443653">
            <w:r>
              <w:rPr>
                <w:webHidden/>
                <w:rStyle w:val="IndexLink"/>
                <w:rtl w:val="true"/>
              </w:rPr>
              <w:t>ب</w:t>
            </w:r>
            <w:r>
              <w:rPr>
                <w:rStyle w:val="IndexLink"/>
                <w:rtl w:val="true"/>
              </w:rPr>
              <w:t xml:space="preserve">) </w:t>
            </w:r>
            <w:r>
              <w:rPr>
                <w:rStyle w:val="IndexLink"/>
                <w:rtl w:val="true"/>
              </w:rPr>
              <w:t>روش‌های ترجمه</w:t>
            </w:r>
            <w:r>
              <w:rPr>
                <w:rStyle w:val="IndexLink"/>
                <w:rtl w:val="true"/>
              </w:rPr>
              <w:t>:</w:t>
              <w:tab/>
            </w:r>
            <w:r>
              <w:rPr>
                <w:rStyle w:val="IndexLink"/>
              </w:rPr>
              <w:t>316</w:t>
            </w:r>
          </w:hyperlink>
        </w:p>
        <w:p>
          <w:pPr>
            <w:pStyle w:val="Contents4"/>
            <w:tabs>
              <w:tab w:val="clear" w:pos="8176"/>
              <w:tab w:val="right" w:pos="9026" w:leader="dot"/>
            </w:tabs>
            <w:rPr/>
          </w:pPr>
          <w:hyperlink w:anchor="__RefHeading___Toc15438824_2142443653">
            <w:r>
              <w:rPr>
                <w:webHidden/>
                <w:rStyle w:val="IndexLink"/>
                <w:rtl w:val="true"/>
              </w:rPr>
              <w:t>ج</w:t>
            </w:r>
            <w:r>
              <w:rPr>
                <w:rStyle w:val="IndexLink"/>
                <w:rtl w:val="true"/>
              </w:rPr>
              <w:t xml:space="preserve">) </w:t>
            </w:r>
            <w:r>
              <w:rPr>
                <w:rStyle w:val="IndexLink"/>
                <w:rtl w:val="true"/>
              </w:rPr>
              <w:t>مترجم</w:t>
            </w:r>
            <w:r>
              <w:rPr>
                <w:rStyle w:val="IndexLink"/>
                <w:rtl w:val="true"/>
              </w:rPr>
              <w:t>:</w:t>
              <w:tab/>
            </w:r>
            <w:r>
              <w:rPr>
                <w:rStyle w:val="IndexLink"/>
              </w:rPr>
              <w:t>317</w:t>
            </w:r>
          </w:hyperlink>
        </w:p>
        <w:p>
          <w:pPr>
            <w:pStyle w:val="Contents4"/>
            <w:tabs>
              <w:tab w:val="clear" w:pos="8176"/>
              <w:tab w:val="right" w:pos="9026" w:leader="dot"/>
            </w:tabs>
            <w:rPr/>
          </w:pPr>
          <w:hyperlink w:anchor="__RefHeading___Toc15438826_2142443653">
            <w:r>
              <w:rPr>
                <w:webHidden/>
                <w:rStyle w:val="IndexLink"/>
                <w:rtl w:val="true"/>
              </w:rPr>
              <w:t>د</w:t>
            </w:r>
            <w:r>
              <w:rPr>
                <w:rStyle w:val="IndexLink"/>
                <w:rtl w:val="true"/>
              </w:rPr>
              <w:t xml:space="preserve">) </w:t>
            </w:r>
            <w:r>
              <w:rPr>
                <w:rStyle w:val="IndexLink"/>
                <w:rtl w:val="true"/>
              </w:rPr>
              <w:t>شرایط مترجم</w:t>
            </w:r>
            <w:r>
              <w:rPr>
                <w:rStyle w:val="IndexLink"/>
                <w:rtl w:val="true"/>
              </w:rPr>
              <w:t>:</w:t>
              <w:tab/>
            </w:r>
            <w:r>
              <w:rPr>
                <w:rStyle w:val="IndexLink"/>
              </w:rPr>
              <w:t>317</w:t>
            </w:r>
          </w:hyperlink>
        </w:p>
        <w:p>
          <w:pPr>
            <w:pStyle w:val="Contents4"/>
            <w:tabs>
              <w:tab w:val="clear" w:pos="8176"/>
              <w:tab w:val="right" w:pos="9026" w:leader="dot"/>
            </w:tabs>
            <w:rPr/>
          </w:pPr>
          <w:hyperlink w:anchor="__RefHeading___Toc15438828_2142443653">
            <w:r>
              <w:rPr>
                <w:webHidden/>
                <w:rStyle w:val="IndexLink"/>
                <w:rtl w:val="true"/>
              </w:rPr>
              <w:t>ر</w:t>
            </w:r>
            <w:r>
              <w:rPr>
                <w:rStyle w:val="IndexLink"/>
                <w:rtl w:val="true"/>
              </w:rPr>
              <w:t xml:space="preserve">) </w:t>
            </w:r>
            <w:r>
              <w:rPr>
                <w:rStyle w:val="IndexLink"/>
                <w:rtl w:val="true"/>
              </w:rPr>
              <w:t>ترجمه قرآن</w:t>
            </w:r>
            <w:r>
              <w:rPr>
                <w:rStyle w:val="IndexLink"/>
                <w:rtl w:val="true"/>
              </w:rPr>
              <w:t>:</w:t>
              <w:tab/>
            </w:r>
            <w:r>
              <w:rPr>
                <w:rStyle w:val="IndexLink"/>
              </w:rPr>
              <w:t>317</w:t>
            </w:r>
          </w:hyperlink>
        </w:p>
        <w:p>
          <w:pPr>
            <w:pStyle w:val="Contents4"/>
            <w:tabs>
              <w:tab w:val="clear" w:pos="8176"/>
              <w:tab w:val="right" w:pos="9026" w:leader="dot"/>
            </w:tabs>
            <w:rPr/>
          </w:pPr>
          <w:hyperlink w:anchor="__RefHeading___Toc15438830_2142443653">
            <w:r>
              <w:rPr>
                <w:webHidden/>
                <w:rStyle w:val="IndexLink"/>
                <w:rtl w:val="true"/>
              </w:rPr>
              <w:t>و</w:t>
            </w:r>
            <w:r>
              <w:rPr>
                <w:rStyle w:val="IndexLink"/>
                <w:rtl w:val="true"/>
              </w:rPr>
              <w:t xml:space="preserve">) </w:t>
            </w:r>
            <w:r>
              <w:rPr>
                <w:rStyle w:val="IndexLink"/>
                <w:rtl w:val="true"/>
              </w:rPr>
              <w:t>روش‌شناسی ترجمه‌های قرآن</w:t>
            </w:r>
            <w:r>
              <w:rPr>
                <w:rStyle w:val="IndexLink"/>
                <w:rtl w:val="true"/>
              </w:rPr>
              <w:t>:</w:t>
              <w:tab/>
            </w:r>
            <w:r>
              <w:rPr>
                <w:rStyle w:val="IndexLink"/>
              </w:rPr>
              <w:t>318</w:t>
            </w:r>
          </w:hyperlink>
        </w:p>
        <w:p>
          <w:pPr>
            <w:pStyle w:val="Contents4"/>
            <w:tabs>
              <w:tab w:val="clear" w:pos="8176"/>
              <w:tab w:val="right" w:pos="9026" w:leader="dot"/>
            </w:tabs>
            <w:rPr/>
          </w:pPr>
          <w:hyperlink w:anchor="__RefHeading___Toc15438832_2142443653">
            <w:r>
              <w:rPr>
                <w:webHidden/>
                <w:rStyle w:val="IndexLink"/>
                <w:rtl w:val="true"/>
              </w:rPr>
              <w:t>ه</w:t>
            </w:r>
            <w:r>
              <w:rPr>
                <w:rStyle w:val="IndexLink"/>
                <w:rtl w:val="true"/>
              </w:rPr>
              <w:t xml:space="preserve">) </w:t>
            </w:r>
            <w:r>
              <w:rPr>
                <w:rStyle w:val="IndexLink"/>
                <w:rtl w:val="true"/>
              </w:rPr>
              <w:t>ضوابط و قواعد ترجمه قرآن</w:t>
            </w:r>
            <w:r>
              <w:rPr>
                <w:rStyle w:val="IndexLink"/>
                <w:rtl w:val="true"/>
              </w:rPr>
              <w:t>:</w:t>
              <w:tab/>
            </w:r>
            <w:r>
              <w:rPr>
                <w:rStyle w:val="IndexLink"/>
              </w:rPr>
              <w:t>319</w:t>
            </w:r>
          </w:hyperlink>
        </w:p>
        <w:p>
          <w:pPr>
            <w:pStyle w:val="Contents3"/>
            <w:tabs>
              <w:tab w:val="clear" w:pos="8459"/>
              <w:tab w:val="right" w:pos="9026" w:leader="dot"/>
            </w:tabs>
            <w:rPr/>
          </w:pPr>
          <w:hyperlink w:anchor="__RefHeading___Toc15438834_2142443653">
            <w:r>
              <w:rPr>
                <w:webHidden/>
                <w:rStyle w:val="IndexLink"/>
              </w:rPr>
              <w:t>6</w:t>
            </w:r>
            <w:r>
              <w:rPr>
                <w:rStyle w:val="IndexLink"/>
                <w:rtl w:val="true"/>
              </w:rPr>
              <w:t xml:space="preserve">. </w:t>
            </w:r>
            <w:r>
              <w:rPr>
                <w:rStyle w:val="IndexLink"/>
                <w:rtl w:val="true"/>
              </w:rPr>
              <w:t>بحث</w:t>
            </w:r>
            <w:r>
              <w:rPr>
                <w:rStyle w:val="IndexLink"/>
                <w:rtl w:val="true"/>
              </w:rPr>
              <w:tab/>
            </w:r>
            <w:r>
              <w:rPr>
                <w:rStyle w:val="IndexLink"/>
              </w:rPr>
              <w:t>320</w:t>
            </w:r>
          </w:hyperlink>
        </w:p>
        <w:p>
          <w:pPr>
            <w:pStyle w:val="Contents4"/>
            <w:tabs>
              <w:tab w:val="clear" w:pos="8176"/>
              <w:tab w:val="right" w:pos="9026" w:leader="dot"/>
            </w:tabs>
            <w:rPr/>
          </w:pPr>
          <w:hyperlink w:anchor="__RefHeading___Toc15438836_2142443653">
            <w:r>
              <w:rPr>
                <w:webHidden/>
                <w:rStyle w:val="IndexLink"/>
              </w:rPr>
              <w:t>1-6</w:t>
            </w:r>
            <w:r>
              <w:rPr>
                <w:rStyle w:val="IndexLink"/>
                <w:rtl w:val="true"/>
              </w:rPr>
              <w:t xml:space="preserve">. </w:t>
            </w:r>
            <w:r>
              <w:rPr>
                <w:rStyle w:val="IndexLink"/>
                <w:rtl w:val="true"/>
              </w:rPr>
              <w:t>ترجمه واژه تدبّر در کتب لغت</w:t>
            </w:r>
            <w:r>
              <w:rPr>
                <w:rStyle w:val="IndexLink"/>
                <w:rtl w:val="true"/>
              </w:rPr>
              <w:tab/>
            </w:r>
            <w:r>
              <w:rPr>
                <w:rStyle w:val="IndexLink"/>
              </w:rPr>
              <w:t>320</w:t>
            </w:r>
          </w:hyperlink>
        </w:p>
        <w:p>
          <w:pPr>
            <w:pStyle w:val="Contents4"/>
            <w:tabs>
              <w:tab w:val="clear" w:pos="8176"/>
              <w:tab w:val="right" w:pos="9026" w:leader="dot"/>
            </w:tabs>
            <w:rPr/>
          </w:pPr>
          <w:hyperlink w:anchor="__RefHeading___Toc15438838_2142443653">
            <w:r>
              <w:rPr>
                <w:webHidden/>
                <w:rStyle w:val="IndexLink"/>
              </w:rPr>
              <w:t>2-6</w:t>
            </w:r>
            <w:r>
              <w:rPr>
                <w:rStyle w:val="IndexLink"/>
                <w:rtl w:val="true"/>
              </w:rPr>
              <w:t xml:space="preserve">. </w:t>
            </w:r>
            <w:r>
              <w:rPr>
                <w:rStyle w:val="IndexLink"/>
                <w:rtl w:val="true"/>
              </w:rPr>
              <w:t>ترجمه تدبّر در تفاسیر و پژوهش‌های محققان مسلمان</w:t>
            </w:r>
            <w:r>
              <w:rPr>
                <w:rStyle w:val="IndexLink"/>
                <w:rtl w:val="true"/>
              </w:rPr>
              <w:tab/>
            </w:r>
            <w:r>
              <w:rPr>
                <w:rStyle w:val="IndexLink"/>
              </w:rPr>
              <w:t>321</w:t>
            </w:r>
          </w:hyperlink>
        </w:p>
        <w:p>
          <w:pPr>
            <w:pStyle w:val="Contents4"/>
            <w:tabs>
              <w:tab w:val="clear" w:pos="8176"/>
              <w:tab w:val="right" w:pos="9026" w:leader="dot"/>
            </w:tabs>
            <w:rPr/>
          </w:pPr>
          <w:hyperlink w:anchor="__RefHeading___Toc15438840_2142443653">
            <w:r>
              <w:rPr>
                <w:webHidden/>
                <w:rStyle w:val="IndexLink"/>
              </w:rPr>
              <w:t>3-6</w:t>
            </w:r>
            <w:r>
              <w:rPr>
                <w:rStyle w:val="IndexLink"/>
                <w:rtl w:val="true"/>
              </w:rPr>
              <w:t xml:space="preserve">. </w:t>
            </w:r>
            <w:r>
              <w:rPr>
                <w:rStyle w:val="IndexLink"/>
                <w:rtl w:val="true"/>
              </w:rPr>
              <w:t>بررسی سیاق و اعراب آیات تدبّر در قرآن کریم</w:t>
            </w:r>
            <w:r>
              <w:rPr>
                <w:rStyle w:val="IndexLink"/>
                <w:rtl w:val="true"/>
              </w:rPr>
              <w:tab/>
            </w:r>
            <w:r>
              <w:rPr>
                <w:rStyle w:val="IndexLink"/>
              </w:rPr>
              <w:t>323</w:t>
            </w:r>
          </w:hyperlink>
        </w:p>
        <w:p>
          <w:pPr>
            <w:pStyle w:val="Contents5"/>
            <w:tabs>
              <w:tab w:val="clear" w:pos="7892"/>
              <w:tab w:val="right" w:pos="9026" w:leader="dot"/>
            </w:tabs>
            <w:rPr/>
          </w:pPr>
          <w:hyperlink w:anchor="__RefHeading___Toc15438842_2142443653">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5438844_2142443653">
            <w:r>
              <w:rPr>
                <w:webHidden/>
                <w:rStyle w:val="IndexLink"/>
              </w:rPr>
              <w:t>1</w:t>
            </w:r>
            <w:r>
              <w:rPr>
                <w:rStyle w:val="IndexLink"/>
                <w:rtl w:val="true"/>
              </w:rPr>
              <w:t xml:space="preserve">) </w:t>
            </w:r>
            <w:r>
              <w:rPr>
                <w:rStyle w:val="IndexLink"/>
                <w:rtl w:val="true"/>
              </w:rPr>
              <w:t xml:space="preserve">آیه </w:t>
            </w:r>
            <w:r>
              <w:rPr>
                <w:rStyle w:val="IndexLink"/>
              </w:rPr>
              <w:t>29</w:t>
            </w:r>
            <w:r>
              <w:rPr>
                <w:rStyle w:val="IndexLink"/>
                <w:rtl w:val="true"/>
              </w:rPr>
              <w:t xml:space="preserve"> </w:t>
            </w:r>
            <w:r>
              <w:rPr>
                <w:rStyle w:val="IndexLink"/>
                <w:rtl w:val="true"/>
              </w:rPr>
              <w:t xml:space="preserve">سوره </w:t>
            </w:r>
            <w:r>
              <w:rPr>
                <w:rStyle w:val="IndexLink"/>
                <w:rtl w:val="true"/>
              </w:rPr>
              <w:t>"</w:t>
            </w:r>
            <w:r>
              <w:rPr>
                <w:rStyle w:val="IndexLink"/>
                <w:rtl w:val="true"/>
              </w:rPr>
              <w:t>ص</w:t>
            </w:r>
            <w:r>
              <w:rPr>
                <w:rStyle w:val="IndexLink"/>
                <w:rtl w:val="true"/>
              </w:rPr>
              <w:t>" «</w:t>
            </w:r>
            <w:r>
              <w:rPr>
                <w:rStyle w:val="IndexLink"/>
                <w:rtl w:val="true"/>
              </w:rPr>
              <w:t>کتابٌ انزلناه الیک مبارک لیدّبّروا آیاته و لیتذکّرَ اولو الالباب</w:t>
            </w:r>
            <w:r>
              <w:rPr>
                <w:rStyle w:val="IndexLink"/>
                <w:rtl w:val="true"/>
              </w:rPr>
              <w:t>»</w:t>
              <w:tab/>
            </w:r>
            <w:r>
              <w:rPr>
                <w:rStyle w:val="IndexLink"/>
              </w:rPr>
              <w:t>323</w:t>
            </w:r>
          </w:hyperlink>
        </w:p>
        <w:p>
          <w:pPr>
            <w:pStyle w:val="Contents5"/>
            <w:tabs>
              <w:tab w:val="clear" w:pos="7892"/>
              <w:tab w:val="right" w:pos="9026" w:leader="dot"/>
            </w:tabs>
            <w:rPr/>
          </w:pPr>
          <w:hyperlink w:anchor="__RefHeading___Toc15438846_2142443653">
            <w:r>
              <w:rPr>
                <w:webHidden/>
                <w:rStyle w:val="IndexLink"/>
              </w:rPr>
              <w:t>2</w:t>
            </w:r>
            <w:r>
              <w:rPr>
                <w:rStyle w:val="IndexLink"/>
                <w:rtl w:val="true"/>
              </w:rPr>
              <w:t xml:space="preserve">) </w:t>
            </w:r>
            <w:r>
              <w:rPr>
                <w:rStyle w:val="IndexLink"/>
                <w:rtl w:val="true"/>
              </w:rPr>
              <w:t xml:space="preserve">آیه </w:t>
            </w:r>
            <w:r>
              <w:rPr>
                <w:rStyle w:val="IndexLink"/>
              </w:rPr>
              <w:t>68</w:t>
            </w:r>
            <w:r>
              <w:rPr>
                <w:rStyle w:val="IndexLink"/>
                <w:rtl w:val="true"/>
              </w:rPr>
              <w:t xml:space="preserve"> </w:t>
            </w:r>
            <w:r>
              <w:rPr>
                <w:rStyle w:val="IndexLink"/>
                <w:rtl w:val="true"/>
              </w:rPr>
              <w:t xml:space="preserve">سوره </w:t>
            </w:r>
            <w:r>
              <w:rPr>
                <w:rStyle w:val="IndexLink"/>
                <w:rtl w:val="true"/>
              </w:rPr>
              <w:t>"</w:t>
            </w:r>
            <w:r>
              <w:rPr>
                <w:rStyle w:val="IndexLink"/>
                <w:rtl w:val="true"/>
              </w:rPr>
              <w:t>مؤمنون</w:t>
            </w:r>
            <w:r>
              <w:rPr>
                <w:rStyle w:val="IndexLink"/>
                <w:rtl w:val="true"/>
              </w:rPr>
              <w:t>" «</w:t>
            </w:r>
            <w:r>
              <w:rPr>
                <w:rStyle w:val="IndexLink"/>
                <w:rtl w:val="true"/>
              </w:rPr>
              <w:t>اَ فَلْم‌یدّبّروا الْقَوْلَ اَمْ جآءَهُمْ ما لَمْ‌یأتِ ابآءَهُمُ الأوّلینَ</w:t>
            </w:r>
            <w:r>
              <w:rPr>
                <w:rStyle w:val="IndexLink"/>
                <w:rtl w:val="true"/>
              </w:rPr>
              <w:t>»</w:t>
              <w:tab/>
            </w:r>
            <w:r>
              <w:rPr>
                <w:rStyle w:val="IndexLink"/>
              </w:rPr>
              <w:t>324</w:t>
            </w:r>
          </w:hyperlink>
        </w:p>
        <w:p>
          <w:pPr>
            <w:pStyle w:val="Contents5"/>
            <w:tabs>
              <w:tab w:val="clear" w:pos="7892"/>
              <w:tab w:val="right" w:pos="9026" w:leader="dot"/>
            </w:tabs>
            <w:rPr/>
          </w:pPr>
          <w:hyperlink w:anchor="__RefHeading___Toc15438848_2142443653">
            <w:r>
              <w:rPr>
                <w:webHidden/>
                <w:rStyle w:val="IndexLink"/>
              </w:rPr>
              <w:t>3</w:t>
            </w:r>
            <w:r>
              <w:rPr>
                <w:rStyle w:val="IndexLink"/>
                <w:rtl w:val="true"/>
              </w:rPr>
              <w:t xml:space="preserve">) </w:t>
            </w:r>
            <w:r>
              <w:rPr>
                <w:rStyle w:val="IndexLink"/>
                <w:rtl w:val="true"/>
              </w:rPr>
              <w:t xml:space="preserve">آیه </w:t>
            </w:r>
            <w:r>
              <w:rPr>
                <w:rStyle w:val="IndexLink"/>
              </w:rPr>
              <w:t>82</w:t>
            </w:r>
            <w:r>
              <w:rPr>
                <w:rStyle w:val="IndexLink"/>
                <w:rtl w:val="true"/>
              </w:rPr>
              <w:t xml:space="preserve"> </w:t>
            </w:r>
            <w:r>
              <w:rPr>
                <w:rStyle w:val="IndexLink"/>
                <w:rtl w:val="true"/>
              </w:rPr>
              <w:t xml:space="preserve">سوره </w:t>
            </w:r>
            <w:r>
              <w:rPr>
                <w:rStyle w:val="IndexLink"/>
                <w:rtl w:val="true"/>
              </w:rPr>
              <w:t>"</w:t>
            </w:r>
            <w:r>
              <w:rPr>
                <w:rStyle w:val="IndexLink"/>
                <w:rtl w:val="true"/>
              </w:rPr>
              <w:t>نساء</w:t>
            </w:r>
            <w:r>
              <w:rPr>
                <w:rStyle w:val="IndexLink"/>
                <w:rtl w:val="true"/>
              </w:rPr>
              <w:t>" «</w:t>
            </w:r>
            <w:r>
              <w:rPr>
                <w:rStyle w:val="IndexLink"/>
                <w:rtl w:val="true"/>
              </w:rPr>
              <w:t>أَفَلَا یتدبّرونَ الْقُرْآنَ وَ لَوْ کانَ مِنْ عِنْدِ غَیرِ اللَّهِ لَوَجَدُوا فِیهِ اخْتِلَافًا کثِیرًا</w:t>
            </w:r>
            <w:r>
              <w:rPr>
                <w:rStyle w:val="IndexLink"/>
                <w:rtl w:val="true"/>
              </w:rPr>
              <w:t>»</w:t>
              <w:tab/>
            </w:r>
            <w:r>
              <w:rPr>
                <w:rStyle w:val="IndexLink"/>
              </w:rPr>
              <w:t>326</w:t>
            </w:r>
          </w:hyperlink>
        </w:p>
        <w:p>
          <w:pPr>
            <w:pStyle w:val="Contents5"/>
            <w:tabs>
              <w:tab w:val="clear" w:pos="7892"/>
              <w:tab w:val="right" w:pos="9026" w:leader="dot"/>
            </w:tabs>
            <w:rPr/>
          </w:pPr>
          <w:hyperlink w:anchor="__RefHeading___Toc15438850_2142443653">
            <w:r>
              <w:rPr>
                <w:webHidden/>
                <w:rStyle w:val="IndexLink"/>
              </w:rPr>
              <w:t>4</w:t>
            </w:r>
            <w:r>
              <w:rPr>
                <w:rStyle w:val="IndexLink"/>
                <w:rtl w:val="true"/>
              </w:rPr>
              <w:t xml:space="preserve">) </w:t>
            </w:r>
            <w:r>
              <w:rPr>
                <w:rStyle w:val="IndexLink"/>
                <w:rtl w:val="true"/>
              </w:rPr>
              <w:t xml:space="preserve">آیه </w:t>
            </w:r>
            <w:r>
              <w:rPr>
                <w:rStyle w:val="IndexLink"/>
              </w:rPr>
              <w:t>24</w:t>
            </w:r>
            <w:r>
              <w:rPr>
                <w:rStyle w:val="IndexLink"/>
                <w:rtl w:val="true"/>
              </w:rPr>
              <w:t xml:space="preserve">سوره </w:t>
            </w:r>
            <w:r>
              <w:rPr>
                <w:rStyle w:val="IndexLink"/>
                <w:rtl w:val="true"/>
              </w:rPr>
              <w:t>"</w:t>
            </w:r>
            <w:r>
              <w:rPr>
                <w:rStyle w:val="IndexLink"/>
                <w:rtl w:val="true"/>
              </w:rPr>
              <w:t>محمد</w:t>
            </w:r>
            <w:r>
              <w:rPr>
                <w:rStyle w:val="IndexLink"/>
                <w:rtl w:val="true"/>
              </w:rPr>
              <w:t>" (</w:t>
            </w:r>
            <w:r>
              <w:rPr>
                <w:rStyle w:val="IndexLink"/>
                <w:rtl w:val="true"/>
              </w:rPr>
              <w:t>قتال</w:t>
            </w:r>
            <w:r>
              <w:rPr>
                <w:rStyle w:val="IndexLink"/>
                <w:rtl w:val="true"/>
              </w:rPr>
              <w:t>) «</w:t>
            </w:r>
            <w:r>
              <w:rPr>
                <w:rStyle w:val="IndexLink"/>
                <w:rtl w:val="true"/>
              </w:rPr>
              <w:t>أفلایتدبّرون القرآن ام علی قلوب اقفالها</w:t>
            </w:r>
            <w:r>
              <w:rPr>
                <w:rStyle w:val="IndexLink"/>
                <w:rtl w:val="true"/>
              </w:rPr>
              <w:t>»</w:t>
              <w:tab/>
            </w:r>
            <w:r>
              <w:rPr>
                <w:rStyle w:val="IndexLink"/>
              </w:rPr>
              <w:t>327</w:t>
            </w:r>
          </w:hyperlink>
        </w:p>
        <w:p>
          <w:pPr>
            <w:pStyle w:val="Contents4"/>
            <w:tabs>
              <w:tab w:val="clear" w:pos="8176"/>
              <w:tab w:val="right" w:pos="9026" w:leader="dot"/>
            </w:tabs>
            <w:rPr/>
          </w:pPr>
          <w:hyperlink w:anchor="__RefHeading___Toc15438852_2142443653">
            <w:r>
              <w:rPr>
                <w:webHidden/>
                <w:rStyle w:val="IndexLink"/>
              </w:rPr>
              <w:t>4-6</w:t>
            </w:r>
            <w:r>
              <w:rPr>
                <w:rStyle w:val="IndexLink"/>
                <w:rtl w:val="true"/>
              </w:rPr>
              <w:t xml:space="preserve">. </w:t>
            </w:r>
            <w:r>
              <w:rPr>
                <w:rStyle w:val="IndexLink"/>
                <w:rtl w:val="true"/>
              </w:rPr>
              <w:t>الگوی جمله‌بندی آیات چهارگانه</w:t>
            </w:r>
            <w:r>
              <w:rPr>
                <w:rStyle w:val="IndexLink"/>
                <w:rtl w:val="true"/>
              </w:rPr>
              <w:tab/>
            </w:r>
            <w:r>
              <w:rPr>
                <w:rStyle w:val="IndexLink"/>
              </w:rPr>
              <w:t>330</w:t>
            </w:r>
          </w:hyperlink>
        </w:p>
        <w:p>
          <w:pPr>
            <w:pStyle w:val="Contents3"/>
            <w:tabs>
              <w:tab w:val="clear" w:pos="8459"/>
              <w:tab w:val="right" w:pos="9026" w:leader="dot"/>
            </w:tabs>
            <w:rPr/>
          </w:pPr>
          <w:hyperlink w:anchor="__RefHeading___Toc15438854_2142443653">
            <w:r>
              <w:rPr>
                <w:webHidden/>
                <w:rStyle w:val="IndexLink"/>
              </w:rPr>
              <w:t>7</w:t>
            </w:r>
            <w:r>
              <w:rPr>
                <w:rStyle w:val="IndexLink"/>
                <w:rtl w:val="true"/>
              </w:rPr>
              <w:t xml:space="preserve">. </w:t>
            </w:r>
            <w:r>
              <w:rPr>
                <w:rStyle w:val="IndexLink"/>
                <w:rtl w:val="true"/>
              </w:rPr>
              <w:t>ترجمه واژه تدبّر در نگاه مترجمان قرآن</w:t>
            </w:r>
            <w:r>
              <w:rPr>
                <w:rStyle w:val="IndexLink"/>
                <w:rtl w:val="true"/>
              </w:rPr>
              <w:tab/>
            </w:r>
            <w:r>
              <w:rPr>
                <w:rStyle w:val="IndexLink"/>
              </w:rPr>
              <w:t>332</w:t>
            </w:r>
          </w:hyperlink>
        </w:p>
        <w:p>
          <w:pPr>
            <w:pStyle w:val="Contents4"/>
            <w:tabs>
              <w:tab w:val="clear" w:pos="8176"/>
              <w:tab w:val="right" w:pos="9026" w:leader="dot"/>
            </w:tabs>
            <w:rPr/>
          </w:pPr>
          <w:hyperlink w:anchor="__RefHeading___Toc15438856_2142443653">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5438858_2142443653">
            <w:r>
              <w:rPr>
                <w:webHidden/>
                <w:rStyle w:val="IndexLink"/>
              </w:rPr>
              <w:t>1-7</w:t>
            </w:r>
            <w:r>
              <w:rPr>
                <w:rStyle w:val="IndexLink"/>
                <w:rtl w:val="true"/>
              </w:rPr>
              <w:t xml:space="preserve">. </w:t>
            </w:r>
            <w:r>
              <w:rPr>
                <w:rStyle w:val="IndexLink"/>
                <w:rtl w:val="true"/>
              </w:rPr>
              <w:t>ترجمه تدبّر در زبان فارسی</w:t>
            </w:r>
            <w:r>
              <w:rPr>
                <w:rStyle w:val="IndexLink"/>
                <w:rtl w:val="true"/>
              </w:rPr>
              <w:tab/>
            </w:r>
            <w:r>
              <w:rPr>
                <w:rStyle w:val="IndexLink"/>
              </w:rPr>
              <w:t>332</w:t>
            </w:r>
          </w:hyperlink>
        </w:p>
        <w:p>
          <w:pPr>
            <w:pStyle w:val="Contents4"/>
            <w:tabs>
              <w:tab w:val="clear" w:pos="8176"/>
              <w:tab w:val="right" w:pos="9026" w:leader="dot"/>
            </w:tabs>
            <w:rPr/>
          </w:pPr>
          <w:hyperlink w:anchor="__RefHeading___Toc15438860_2142443653">
            <w:r>
              <w:rPr>
                <w:webHidden/>
                <w:rStyle w:val="IndexLink"/>
              </w:rPr>
              <w:t>2-7</w:t>
            </w:r>
            <w:r>
              <w:rPr>
                <w:rStyle w:val="IndexLink"/>
                <w:rtl w:val="true"/>
              </w:rPr>
              <w:t xml:space="preserve">. </w:t>
            </w:r>
            <w:r>
              <w:rPr>
                <w:rStyle w:val="IndexLink"/>
                <w:rtl w:val="true"/>
              </w:rPr>
              <w:t>ترجمه تدبّر در زبان انگلیسی</w:t>
            </w:r>
            <w:r>
              <w:rPr>
                <w:rStyle w:val="IndexLink"/>
                <w:rtl w:val="true"/>
              </w:rPr>
              <w:tab/>
            </w:r>
            <w:r>
              <w:rPr>
                <w:rStyle w:val="IndexLink"/>
              </w:rPr>
              <w:t>334</w:t>
            </w:r>
          </w:hyperlink>
        </w:p>
        <w:p>
          <w:pPr>
            <w:pStyle w:val="Contents4"/>
            <w:tabs>
              <w:tab w:val="clear" w:pos="8176"/>
              <w:tab w:val="right" w:pos="9026" w:leader="dot"/>
            </w:tabs>
            <w:rPr/>
          </w:pPr>
          <w:hyperlink w:anchor="__RefHeading___Toc15438862_2142443653">
            <w:r>
              <w:rPr>
                <w:webHidden/>
                <w:rStyle w:val="IndexLink"/>
              </w:rPr>
              <w:t>3-7</w:t>
            </w:r>
            <w:r>
              <w:rPr>
                <w:rStyle w:val="IndexLink"/>
                <w:rtl w:val="true"/>
              </w:rPr>
              <w:t xml:space="preserve">. </w:t>
            </w:r>
            <w:r>
              <w:rPr>
                <w:rStyle w:val="IndexLink"/>
                <w:rtl w:val="true"/>
              </w:rPr>
              <w:t>ترجمه تدبّر در زبان فرانسه</w:t>
            </w:r>
            <w:r>
              <w:rPr>
                <w:rStyle w:val="IndexLink"/>
                <w:rtl w:val="true"/>
              </w:rPr>
              <w:tab/>
            </w:r>
            <w:r>
              <w:rPr>
                <w:rStyle w:val="IndexLink"/>
              </w:rPr>
              <w:t>335</w:t>
            </w:r>
          </w:hyperlink>
        </w:p>
        <w:p>
          <w:pPr>
            <w:pStyle w:val="Contents3"/>
            <w:tabs>
              <w:tab w:val="clear" w:pos="8459"/>
              <w:tab w:val="right" w:pos="9026" w:leader="dot"/>
            </w:tabs>
            <w:rPr/>
          </w:pPr>
          <w:hyperlink w:anchor="__RefHeading___Toc15438864_2142443653">
            <w:r>
              <w:rPr>
                <w:webHidden/>
                <w:rStyle w:val="IndexLink"/>
              </w:rPr>
              <w:t>8</w:t>
            </w:r>
            <w:r>
              <w:rPr>
                <w:rStyle w:val="IndexLink"/>
                <w:rtl w:val="true"/>
              </w:rPr>
              <w:t xml:space="preserve">. </w:t>
            </w:r>
            <w:r>
              <w:rPr>
                <w:rStyle w:val="IndexLink"/>
                <w:rtl w:val="true"/>
              </w:rPr>
              <w:t>نتیجه‌گیری</w:t>
            </w:r>
            <w:r>
              <w:rPr>
                <w:rStyle w:val="IndexLink"/>
                <w:rtl w:val="true"/>
              </w:rPr>
              <w:tab/>
            </w:r>
            <w:r>
              <w:rPr>
                <w:rStyle w:val="IndexLink"/>
              </w:rPr>
              <w:t>336</w:t>
            </w:r>
          </w:hyperlink>
        </w:p>
        <w:p>
          <w:pPr>
            <w:pStyle w:val="Contents3"/>
            <w:tabs>
              <w:tab w:val="clear" w:pos="8459"/>
              <w:tab w:val="right" w:pos="9026" w:leader="dot"/>
            </w:tabs>
            <w:rPr/>
          </w:pPr>
          <w:hyperlink w:anchor="__RefHeading___Toc15438866_2142443653">
            <w:r>
              <w:rPr>
                <w:webHidden/>
                <w:rStyle w:val="IndexLink"/>
                <w:rtl w:val="true"/>
              </w:rPr>
              <w:t>منابع</w:t>
            </w:r>
            <w:r>
              <w:rPr>
                <w:rStyle w:val="IndexLink"/>
                <w:rtl w:val="true"/>
              </w:rPr>
              <w:tab/>
            </w:r>
            <w:r>
              <w:rPr>
                <w:rStyle w:val="IndexLink"/>
              </w:rPr>
              <w:t>337</w:t>
            </w:r>
          </w:hyperlink>
        </w:p>
        <w:p>
          <w:pPr>
            <w:pStyle w:val="Contents2"/>
            <w:tabs>
              <w:tab w:val="clear" w:pos="8743"/>
              <w:tab w:val="right" w:pos="9026" w:leader="dot"/>
            </w:tabs>
            <w:rPr/>
          </w:pPr>
          <w:hyperlink w:anchor="__RefHeading___Toc15438868_2142443653">
            <w:r>
              <w:rPr>
                <w:webHidden/>
                <w:rStyle w:val="IndexLink"/>
              </w:rPr>
              <w:t>13</w:t>
            </w:r>
            <w:r>
              <w:rPr>
                <w:rStyle w:val="IndexLink"/>
                <w:rtl w:val="true"/>
              </w:rPr>
              <w:t>-</w:t>
            </w:r>
            <w:r>
              <w:rPr>
                <w:rStyle w:val="IndexLink"/>
                <w:rtl w:val="true"/>
              </w:rPr>
              <w:t>چیستی تدبّر و رابطه آن با فهم قرآن</w:t>
            </w:r>
            <w:r>
              <w:rPr>
                <w:rStyle w:val="IndexLink"/>
                <w:rtl w:val="true"/>
              </w:rPr>
              <w:tab/>
            </w:r>
            <w:r>
              <w:rPr>
                <w:rStyle w:val="IndexLink"/>
              </w:rPr>
              <w:t>343</w:t>
            </w:r>
          </w:hyperlink>
        </w:p>
        <w:p>
          <w:pPr>
            <w:pStyle w:val="Contents3"/>
            <w:tabs>
              <w:tab w:val="clear" w:pos="8459"/>
              <w:tab w:val="right" w:pos="9026" w:leader="dot"/>
            </w:tabs>
            <w:rPr/>
          </w:pPr>
          <w:hyperlink w:anchor="__RefHeading___Toc15438870_2142443653">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5438872_2142443653">
            <w:r>
              <w:rPr>
                <w:webHidden/>
                <w:rStyle w:val="IndexLink"/>
                <w:rtl w:val="true"/>
              </w:rPr>
              <w:t>چکیده</w:t>
            </w:r>
            <w:r>
              <w:rPr>
                <w:rStyle w:val="IndexLink"/>
                <w:rtl w:val="true"/>
              </w:rPr>
              <w:tab/>
            </w:r>
            <w:r>
              <w:rPr>
                <w:rStyle w:val="IndexLink"/>
              </w:rPr>
              <w:t>343</w:t>
            </w:r>
          </w:hyperlink>
        </w:p>
        <w:p>
          <w:pPr>
            <w:pStyle w:val="Contents3"/>
            <w:tabs>
              <w:tab w:val="clear" w:pos="8459"/>
              <w:tab w:val="right" w:pos="9026" w:leader="dot"/>
            </w:tabs>
            <w:rPr/>
          </w:pPr>
          <w:hyperlink w:anchor="__RefHeading___Toc15438874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344</w:t>
            </w:r>
          </w:hyperlink>
        </w:p>
        <w:p>
          <w:pPr>
            <w:pStyle w:val="Contents3"/>
            <w:tabs>
              <w:tab w:val="clear" w:pos="8459"/>
              <w:tab w:val="right" w:pos="9026" w:leader="dot"/>
            </w:tabs>
            <w:rPr/>
          </w:pPr>
          <w:hyperlink w:anchor="__RefHeading___Toc15438876_2142443653">
            <w:r>
              <w:rPr>
                <w:webHidden/>
                <w:rStyle w:val="IndexLink"/>
              </w:rPr>
              <w:t>2</w:t>
            </w:r>
            <w:r>
              <w:rPr>
                <w:rStyle w:val="IndexLink"/>
                <w:rtl w:val="true"/>
              </w:rPr>
              <w:t>. «</w:t>
            </w:r>
            <w:r>
              <w:rPr>
                <w:rStyle w:val="IndexLink"/>
                <w:rtl w:val="true"/>
              </w:rPr>
              <w:t>تدبر</w:t>
            </w:r>
            <w:r>
              <w:rPr>
                <w:rStyle w:val="IndexLink"/>
                <w:rtl w:val="true"/>
              </w:rPr>
              <w:t xml:space="preserve">» </w:t>
            </w:r>
            <w:r>
              <w:rPr>
                <w:rStyle w:val="IndexLink"/>
                <w:rtl w:val="true"/>
              </w:rPr>
              <w:t>در لغت</w:t>
            </w:r>
            <w:r>
              <w:rPr>
                <w:rStyle w:val="IndexLink"/>
                <w:rtl w:val="true"/>
              </w:rPr>
              <w:tab/>
            </w:r>
            <w:r>
              <w:rPr>
                <w:rStyle w:val="IndexLink"/>
              </w:rPr>
              <w:t>345</w:t>
            </w:r>
          </w:hyperlink>
        </w:p>
        <w:p>
          <w:pPr>
            <w:pStyle w:val="Contents3"/>
            <w:tabs>
              <w:tab w:val="clear" w:pos="8459"/>
              <w:tab w:val="right" w:pos="9026" w:leader="dot"/>
            </w:tabs>
            <w:rPr/>
          </w:pPr>
          <w:hyperlink w:anchor="__RefHeading___Toc15438878_2142443653">
            <w:r>
              <w:rPr>
                <w:webHidden/>
                <w:rStyle w:val="IndexLink"/>
              </w:rPr>
              <w:t>3</w:t>
            </w:r>
            <w:r>
              <w:rPr>
                <w:rStyle w:val="IndexLink"/>
                <w:rtl w:val="true"/>
              </w:rPr>
              <w:t xml:space="preserve">. </w:t>
            </w:r>
            <w:r>
              <w:rPr>
                <w:rStyle w:val="IndexLink"/>
                <w:rtl w:val="true"/>
              </w:rPr>
              <w:t>تدبّر در آیات و روایات</w:t>
            </w:r>
            <w:r>
              <w:rPr>
                <w:rStyle w:val="IndexLink"/>
                <w:rtl w:val="true"/>
              </w:rPr>
              <w:tab/>
            </w:r>
            <w:r>
              <w:rPr>
                <w:rStyle w:val="IndexLink"/>
              </w:rPr>
              <w:t>345</w:t>
            </w:r>
          </w:hyperlink>
        </w:p>
        <w:p>
          <w:pPr>
            <w:pStyle w:val="Contents3"/>
            <w:tabs>
              <w:tab w:val="clear" w:pos="8459"/>
              <w:tab w:val="right" w:pos="9026" w:leader="dot"/>
            </w:tabs>
            <w:rPr/>
          </w:pPr>
          <w:hyperlink w:anchor="__RefHeading___Toc15438880_2142443653">
            <w:r>
              <w:rPr>
                <w:webHidden/>
                <w:rStyle w:val="IndexLink"/>
              </w:rPr>
              <w:t>4</w:t>
            </w:r>
            <w:r>
              <w:rPr>
                <w:rStyle w:val="IndexLink"/>
                <w:rtl w:val="true"/>
              </w:rPr>
              <w:t xml:space="preserve">. </w:t>
            </w:r>
            <w:r>
              <w:rPr>
                <w:rStyle w:val="IndexLink"/>
                <w:rtl w:val="true"/>
              </w:rPr>
              <w:t>چیستی تدبّر</w:t>
            </w:r>
            <w:r>
              <w:rPr>
                <w:rStyle w:val="IndexLink"/>
                <w:rtl w:val="true"/>
              </w:rPr>
              <w:tab/>
            </w:r>
            <w:r>
              <w:rPr>
                <w:rStyle w:val="IndexLink"/>
              </w:rPr>
              <w:t>347</w:t>
            </w:r>
          </w:hyperlink>
        </w:p>
        <w:p>
          <w:pPr>
            <w:pStyle w:val="Contents4"/>
            <w:tabs>
              <w:tab w:val="clear" w:pos="8176"/>
              <w:tab w:val="right" w:pos="9026" w:leader="dot"/>
            </w:tabs>
            <w:rPr/>
          </w:pPr>
          <w:hyperlink w:anchor="__RefHeading___Toc15438882_2142443653">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5438884_2142443653">
            <w:r>
              <w:rPr>
                <w:webHidden/>
                <w:rStyle w:val="IndexLink"/>
              </w:rPr>
              <w:t>1-4</w:t>
            </w:r>
            <w:r>
              <w:rPr>
                <w:rStyle w:val="IndexLink"/>
                <w:rtl w:val="true"/>
              </w:rPr>
              <w:t xml:space="preserve">. </w:t>
            </w:r>
            <w:r>
              <w:rPr>
                <w:rStyle w:val="IndexLink"/>
                <w:rtl w:val="true"/>
              </w:rPr>
              <w:t>شنیدن قرآن</w:t>
            </w:r>
            <w:r>
              <w:rPr>
                <w:rStyle w:val="IndexLink"/>
                <w:rtl w:val="true"/>
              </w:rPr>
              <w:tab/>
            </w:r>
            <w:r>
              <w:rPr>
                <w:rStyle w:val="IndexLink"/>
              </w:rPr>
              <w:t>347</w:t>
            </w:r>
          </w:hyperlink>
        </w:p>
        <w:p>
          <w:pPr>
            <w:pStyle w:val="Contents4"/>
            <w:tabs>
              <w:tab w:val="clear" w:pos="8176"/>
              <w:tab w:val="right" w:pos="9026" w:leader="dot"/>
            </w:tabs>
            <w:rPr/>
          </w:pPr>
          <w:hyperlink w:anchor="__RefHeading___Toc15438886_2142443653">
            <w:r>
              <w:rPr>
                <w:webHidden/>
                <w:rStyle w:val="IndexLink"/>
              </w:rPr>
              <w:t>2-4</w:t>
            </w:r>
            <w:r>
              <w:rPr>
                <w:rStyle w:val="IndexLink"/>
                <w:rtl w:val="true"/>
              </w:rPr>
              <w:t xml:space="preserve">. </w:t>
            </w:r>
            <w:r>
              <w:rPr>
                <w:rStyle w:val="IndexLink"/>
                <w:rtl w:val="true"/>
              </w:rPr>
              <w:t>هر نوع تأمّل و تفکّری</w:t>
            </w:r>
            <w:r>
              <w:rPr>
                <w:rStyle w:val="IndexLink"/>
                <w:rtl w:val="true"/>
              </w:rPr>
              <w:tab/>
            </w:r>
            <w:r>
              <w:rPr>
                <w:rStyle w:val="IndexLink"/>
              </w:rPr>
              <w:t>348</w:t>
            </w:r>
          </w:hyperlink>
        </w:p>
        <w:p>
          <w:pPr>
            <w:pStyle w:val="Contents4"/>
            <w:tabs>
              <w:tab w:val="clear" w:pos="8176"/>
              <w:tab w:val="right" w:pos="9026" w:leader="dot"/>
            </w:tabs>
            <w:rPr/>
          </w:pPr>
          <w:hyperlink w:anchor="__RefHeading___Toc15438888_2142443653">
            <w:r>
              <w:rPr>
                <w:webHidden/>
                <w:rStyle w:val="IndexLink"/>
              </w:rPr>
              <w:t>3-4</w:t>
            </w:r>
            <w:r>
              <w:rPr>
                <w:rStyle w:val="IndexLink"/>
                <w:rtl w:val="true"/>
              </w:rPr>
              <w:t xml:space="preserve">. </w:t>
            </w:r>
            <w:r>
              <w:rPr>
                <w:rStyle w:val="IndexLink"/>
                <w:rtl w:val="true"/>
              </w:rPr>
              <w:t>تفکر در یک جنبه</w:t>
            </w:r>
            <w:r>
              <w:rPr>
                <w:rStyle w:val="IndexLink"/>
                <w:rtl w:val="true"/>
              </w:rPr>
              <w:tab/>
            </w:r>
            <w:r>
              <w:rPr>
                <w:rStyle w:val="IndexLink"/>
              </w:rPr>
              <w:t>349</w:t>
            </w:r>
          </w:hyperlink>
        </w:p>
        <w:p>
          <w:pPr>
            <w:pStyle w:val="Contents5"/>
            <w:tabs>
              <w:tab w:val="clear" w:pos="7892"/>
              <w:tab w:val="right" w:pos="9026" w:leader="dot"/>
            </w:tabs>
            <w:rPr/>
          </w:pPr>
          <w:hyperlink w:anchor="__RefHeading___Toc15438890_2142443653">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5438892_2142443653">
            <w:r>
              <w:rPr>
                <w:webHidden/>
                <w:rStyle w:val="IndexLink"/>
              </w:rPr>
              <w:t>1-3-4</w:t>
            </w:r>
            <w:r>
              <w:rPr>
                <w:rStyle w:val="IndexLink"/>
                <w:rtl w:val="true"/>
              </w:rPr>
              <w:t xml:space="preserve">. </w:t>
            </w:r>
            <w:r>
              <w:rPr>
                <w:rStyle w:val="IndexLink"/>
                <w:rtl w:val="true"/>
              </w:rPr>
              <w:t>تفکر در الفاظ و کلمات</w:t>
            </w:r>
            <w:r>
              <w:rPr>
                <w:rStyle w:val="IndexLink"/>
                <w:rtl w:val="true"/>
              </w:rPr>
              <w:tab/>
            </w:r>
            <w:r>
              <w:rPr>
                <w:rStyle w:val="IndexLink"/>
              </w:rPr>
              <w:t>349</w:t>
            </w:r>
          </w:hyperlink>
        </w:p>
        <w:p>
          <w:pPr>
            <w:pStyle w:val="Contents5"/>
            <w:tabs>
              <w:tab w:val="clear" w:pos="7892"/>
              <w:tab w:val="right" w:pos="9026" w:leader="dot"/>
            </w:tabs>
            <w:rPr/>
          </w:pPr>
          <w:hyperlink w:anchor="__RefHeading___Toc15438894_2142443653">
            <w:r>
              <w:rPr>
                <w:webHidden/>
                <w:rStyle w:val="IndexLink"/>
              </w:rPr>
              <w:t>2-3-4</w:t>
            </w:r>
            <w:r>
              <w:rPr>
                <w:rStyle w:val="IndexLink"/>
                <w:rtl w:val="true"/>
              </w:rPr>
              <w:t xml:space="preserve">. </w:t>
            </w:r>
            <w:r>
              <w:rPr>
                <w:rStyle w:val="IndexLink"/>
                <w:rtl w:val="true"/>
              </w:rPr>
              <w:t>تفکّر در معانی</w:t>
            </w:r>
            <w:r>
              <w:rPr>
                <w:rStyle w:val="IndexLink"/>
                <w:rtl w:val="true"/>
              </w:rPr>
              <w:tab/>
            </w:r>
            <w:r>
              <w:rPr>
                <w:rStyle w:val="IndexLink"/>
              </w:rPr>
              <w:t>350</w:t>
            </w:r>
          </w:hyperlink>
        </w:p>
        <w:p>
          <w:pPr>
            <w:pStyle w:val="Contents4"/>
            <w:tabs>
              <w:tab w:val="clear" w:pos="8176"/>
              <w:tab w:val="right" w:pos="9026" w:leader="dot"/>
            </w:tabs>
            <w:rPr/>
          </w:pPr>
          <w:hyperlink w:anchor="__RefHeading___Toc15438896_2142443653">
            <w:r>
              <w:rPr>
                <w:webHidden/>
                <w:rStyle w:val="IndexLink"/>
              </w:rPr>
              <w:t>3-4</w:t>
            </w:r>
            <w:r>
              <w:rPr>
                <w:rStyle w:val="IndexLink"/>
                <w:rtl w:val="true"/>
              </w:rPr>
              <w:t xml:space="preserve">. </w:t>
            </w:r>
            <w:r>
              <w:rPr>
                <w:rStyle w:val="IndexLink"/>
                <w:rtl w:val="true"/>
              </w:rPr>
              <w:t>انتهاء شیء و عاقبت کلام</w:t>
            </w:r>
            <w:r>
              <w:rPr>
                <w:rStyle w:val="IndexLink"/>
                <w:rtl w:val="true"/>
              </w:rPr>
              <w:tab/>
            </w:r>
            <w:r>
              <w:rPr>
                <w:rStyle w:val="IndexLink"/>
              </w:rPr>
              <w:t>350</w:t>
            </w:r>
          </w:hyperlink>
        </w:p>
        <w:p>
          <w:pPr>
            <w:pStyle w:val="Contents4"/>
            <w:tabs>
              <w:tab w:val="clear" w:pos="8176"/>
              <w:tab w:val="right" w:pos="9026" w:leader="dot"/>
            </w:tabs>
            <w:rPr/>
          </w:pPr>
          <w:hyperlink w:anchor="__RefHeading___Toc15438898_2142443653">
            <w:r>
              <w:rPr>
                <w:webHidden/>
                <w:rStyle w:val="IndexLink"/>
              </w:rPr>
              <w:t>4-4</w:t>
            </w:r>
            <w:r>
              <w:rPr>
                <w:rStyle w:val="IndexLink"/>
                <w:rtl w:val="true"/>
              </w:rPr>
              <w:t xml:space="preserve">. </w:t>
            </w:r>
            <w:r>
              <w:rPr>
                <w:rStyle w:val="IndexLink"/>
                <w:rtl w:val="true"/>
              </w:rPr>
              <w:t>روخوانی اجمالی</w:t>
            </w:r>
            <w:r>
              <w:rPr>
                <w:rStyle w:val="IndexLink"/>
                <w:rtl w:val="true"/>
              </w:rPr>
              <w:tab/>
            </w:r>
            <w:r>
              <w:rPr>
                <w:rStyle w:val="IndexLink"/>
              </w:rPr>
              <w:t>351</w:t>
            </w:r>
          </w:hyperlink>
        </w:p>
        <w:p>
          <w:pPr>
            <w:pStyle w:val="Contents4"/>
            <w:tabs>
              <w:tab w:val="clear" w:pos="8176"/>
              <w:tab w:val="right" w:pos="9026" w:leader="dot"/>
            </w:tabs>
            <w:rPr/>
          </w:pPr>
          <w:hyperlink w:anchor="__RefHeading___Toc15438900_2142443653">
            <w:r>
              <w:rPr>
                <w:webHidden/>
                <w:rStyle w:val="IndexLink"/>
              </w:rPr>
              <w:t>5-4</w:t>
            </w:r>
            <w:r>
              <w:rPr>
                <w:rStyle w:val="IndexLink"/>
                <w:rtl w:val="true"/>
              </w:rPr>
              <w:t xml:space="preserve">. </w:t>
            </w:r>
            <w:r>
              <w:rPr>
                <w:rStyle w:val="IndexLink"/>
                <w:rtl w:val="true"/>
              </w:rPr>
              <w:t>تبعیّت کردن</w:t>
            </w:r>
            <w:r>
              <w:rPr>
                <w:rStyle w:val="IndexLink"/>
                <w:rtl w:val="true"/>
              </w:rPr>
              <w:tab/>
            </w:r>
            <w:r>
              <w:rPr>
                <w:rStyle w:val="IndexLink"/>
              </w:rPr>
              <w:t>352</w:t>
            </w:r>
          </w:hyperlink>
        </w:p>
        <w:p>
          <w:pPr>
            <w:pStyle w:val="Contents4"/>
            <w:tabs>
              <w:tab w:val="clear" w:pos="8176"/>
              <w:tab w:val="right" w:pos="9026" w:leader="dot"/>
            </w:tabs>
            <w:rPr/>
          </w:pPr>
          <w:hyperlink w:anchor="__RefHeading___Toc15438902_2142443653">
            <w:r>
              <w:rPr>
                <w:webHidden/>
                <w:rStyle w:val="IndexLink"/>
              </w:rPr>
              <w:t>6-4</w:t>
            </w:r>
            <w:r>
              <w:rPr>
                <w:rStyle w:val="IndexLink"/>
                <w:rtl w:val="true"/>
              </w:rPr>
              <w:t xml:space="preserve">. </w:t>
            </w:r>
            <w:r>
              <w:rPr>
                <w:rStyle w:val="IndexLink"/>
                <w:rtl w:val="true"/>
              </w:rPr>
              <w:t>عرضه آیات به یکدیگر</w:t>
            </w:r>
            <w:r>
              <w:rPr>
                <w:rStyle w:val="IndexLink"/>
                <w:rtl w:val="true"/>
              </w:rPr>
              <w:tab/>
            </w:r>
            <w:r>
              <w:rPr>
                <w:rStyle w:val="IndexLink"/>
              </w:rPr>
              <w:t>353</w:t>
            </w:r>
          </w:hyperlink>
        </w:p>
        <w:p>
          <w:pPr>
            <w:pStyle w:val="Contents3"/>
            <w:tabs>
              <w:tab w:val="clear" w:pos="8459"/>
              <w:tab w:val="right" w:pos="9026" w:leader="dot"/>
            </w:tabs>
            <w:rPr/>
          </w:pPr>
          <w:hyperlink w:anchor="__RefHeading___Toc15438904_2142443653">
            <w:r>
              <w:rPr>
                <w:webHidden/>
                <w:rStyle w:val="IndexLink"/>
              </w:rPr>
              <w:t>4</w:t>
            </w:r>
            <w:r>
              <w:rPr>
                <w:rStyle w:val="IndexLink"/>
                <w:rtl w:val="true"/>
              </w:rPr>
              <w:t xml:space="preserve">. </w:t>
            </w:r>
            <w:r>
              <w:rPr>
                <w:rStyle w:val="IndexLink"/>
                <w:rtl w:val="true"/>
              </w:rPr>
              <w:t>رابطه تدبّر با فهم قرآن</w:t>
            </w:r>
            <w:r>
              <w:rPr>
                <w:rStyle w:val="IndexLink"/>
                <w:rtl w:val="true"/>
              </w:rPr>
              <w:tab/>
            </w:r>
            <w:r>
              <w:rPr>
                <w:rStyle w:val="IndexLink"/>
              </w:rPr>
              <w:t>354</w:t>
            </w:r>
          </w:hyperlink>
        </w:p>
        <w:p>
          <w:pPr>
            <w:pStyle w:val="Contents3"/>
            <w:tabs>
              <w:tab w:val="clear" w:pos="8459"/>
              <w:tab w:val="right" w:pos="9026" w:leader="dot"/>
            </w:tabs>
            <w:rPr/>
          </w:pPr>
          <w:hyperlink w:anchor="__RefHeading___Toc15438906_2142443653">
            <w:r>
              <w:rPr>
                <w:webHidden/>
                <w:rStyle w:val="IndexLink"/>
                <w:rtl w:val="true"/>
              </w:rPr>
              <w:t>نتیجه‌گیری</w:t>
            </w:r>
            <w:r>
              <w:rPr>
                <w:rStyle w:val="IndexLink"/>
                <w:rtl w:val="true"/>
              </w:rPr>
              <w:tab/>
            </w:r>
            <w:r>
              <w:rPr>
                <w:rStyle w:val="IndexLink"/>
              </w:rPr>
              <w:t>356</w:t>
            </w:r>
          </w:hyperlink>
        </w:p>
        <w:p>
          <w:pPr>
            <w:pStyle w:val="Contents3"/>
            <w:tabs>
              <w:tab w:val="clear" w:pos="8459"/>
              <w:tab w:val="right" w:pos="9026" w:leader="dot"/>
            </w:tabs>
            <w:rPr/>
          </w:pPr>
          <w:hyperlink w:anchor="__RefHeading___Toc15438908_2142443653">
            <w:r>
              <w:rPr>
                <w:webHidden/>
                <w:rStyle w:val="IndexLink"/>
                <w:rtl w:val="true"/>
              </w:rPr>
              <w:t>منابع</w:t>
            </w:r>
            <w:r>
              <w:rPr>
                <w:rStyle w:val="IndexLink"/>
                <w:rtl w:val="true"/>
              </w:rPr>
              <w:t>:</w:t>
              <w:tab/>
            </w:r>
            <w:r>
              <w:rPr>
                <w:rStyle w:val="IndexLink"/>
              </w:rPr>
              <w:t>357</w:t>
            </w:r>
          </w:hyperlink>
        </w:p>
        <w:p>
          <w:pPr>
            <w:pStyle w:val="Contents2"/>
            <w:tabs>
              <w:tab w:val="clear" w:pos="8743"/>
              <w:tab w:val="right" w:pos="9026" w:leader="dot"/>
            </w:tabs>
            <w:rPr/>
          </w:pPr>
          <w:hyperlink w:anchor="__RefHeading___Toc15438910_2142443653">
            <w:r>
              <w:rPr>
                <w:webHidden/>
                <w:rStyle w:val="IndexLink"/>
              </w:rPr>
              <w:t>14</w:t>
            </w:r>
            <w:r>
              <w:rPr>
                <w:rStyle w:val="IndexLink"/>
                <w:rtl w:val="true"/>
              </w:rPr>
              <w:t>-</w:t>
            </w:r>
            <w:r>
              <w:rPr>
                <w:rStyle w:val="IndexLink"/>
                <w:rtl w:val="true"/>
              </w:rPr>
              <w:t xml:space="preserve">بررسی و تحلیل واژه های قریب المعنی با واژه </w:t>
            </w:r>
            <w:r>
              <w:rPr>
                <w:rStyle w:val="IndexLink"/>
                <w:rtl w:val="true"/>
              </w:rPr>
              <w:t>«</w:t>
            </w:r>
            <w:r>
              <w:rPr>
                <w:rStyle w:val="IndexLink"/>
                <w:rtl w:val="true"/>
              </w:rPr>
              <w:t>تدبّر</w:t>
            </w:r>
            <w:r>
              <w:rPr>
                <w:rStyle w:val="IndexLink"/>
                <w:rtl w:val="true"/>
              </w:rPr>
              <w:t>»</w:t>
              <w:tab/>
            </w:r>
            <w:r>
              <w:rPr>
                <w:rStyle w:val="IndexLink"/>
              </w:rPr>
              <w:t>361</w:t>
            </w:r>
          </w:hyperlink>
        </w:p>
        <w:p>
          <w:pPr>
            <w:pStyle w:val="Contents3"/>
            <w:tabs>
              <w:tab w:val="clear" w:pos="8459"/>
              <w:tab w:val="right" w:pos="9026" w:leader="dot"/>
            </w:tabs>
            <w:rPr/>
          </w:pPr>
          <w:hyperlink w:anchor="__RefHeading___Toc15438912_2142443653">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15438914_2142443653">
            <w:r>
              <w:rPr>
                <w:webHidden/>
                <w:rStyle w:val="IndexLink"/>
                <w:rtl w:val="true"/>
              </w:rPr>
              <w:t>چکیده</w:t>
            </w:r>
            <w:r>
              <w:rPr>
                <w:rStyle w:val="IndexLink"/>
                <w:rtl w:val="true"/>
              </w:rPr>
              <w:tab/>
            </w:r>
            <w:r>
              <w:rPr>
                <w:rStyle w:val="IndexLink"/>
              </w:rPr>
              <w:t>361</w:t>
            </w:r>
          </w:hyperlink>
        </w:p>
        <w:p>
          <w:pPr>
            <w:pStyle w:val="Contents3"/>
            <w:tabs>
              <w:tab w:val="clear" w:pos="8459"/>
              <w:tab w:val="right" w:pos="9026" w:leader="dot"/>
            </w:tabs>
            <w:rPr/>
          </w:pPr>
          <w:hyperlink w:anchor="__RefHeading___Toc15438916_2142443653">
            <w:r>
              <w:rPr>
                <w:webHidden/>
                <w:rStyle w:val="IndexLink"/>
                <w:rtl w:val="true"/>
              </w:rPr>
              <w:t>مقدمه</w:t>
            </w:r>
            <w:r>
              <w:rPr>
                <w:rStyle w:val="IndexLink"/>
                <w:rtl w:val="true"/>
              </w:rPr>
              <w:tab/>
            </w:r>
            <w:r>
              <w:rPr>
                <w:rStyle w:val="IndexLink"/>
              </w:rPr>
              <w:t>362</w:t>
            </w:r>
          </w:hyperlink>
        </w:p>
        <w:p>
          <w:pPr>
            <w:pStyle w:val="Contents3"/>
            <w:tabs>
              <w:tab w:val="clear" w:pos="8459"/>
              <w:tab w:val="right" w:pos="9026" w:leader="dot"/>
            </w:tabs>
            <w:rPr/>
          </w:pPr>
          <w:hyperlink w:anchor="__RefHeading___Toc15438918_2142443653">
            <w:r>
              <w:rPr>
                <w:webHidden/>
                <w:rStyle w:val="IndexLink"/>
              </w:rPr>
              <w:t>1</w:t>
            </w:r>
            <w:r>
              <w:rPr>
                <w:rStyle w:val="IndexLink"/>
                <w:rtl w:val="true"/>
              </w:rPr>
              <w:t xml:space="preserve">. </w:t>
            </w:r>
            <w:r>
              <w:rPr>
                <w:rStyle w:val="IndexLink"/>
                <w:rtl w:val="true"/>
              </w:rPr>
              <w:t>بررسی لغوی</w:t>
            </w:r>
            <w:r>
              <w:rPr>
                <w:rStyle w:val="IndexLink"/>
                <w:rtl w:val="true"/>
              </w:rPr>
              <w:t xml:space="preserve">: </w:t>
            </w:r>
            <w:r>
              <w:rPr>
                <w:rStyle w:val="IndexLink"/>
                <w:rtl w:val="true"/>
              </w:rPr>
              <w:t xml:space="preserve">دلالت ماده </w:t>
            </w:r>
            <w:r>
              <w:rPr>
                <w:rStyle w:val="IndexLink"/>
                <w:rtl w:val="true"/>
              </w:rPr>
              <w:t>«</w:t>
            </w:r>
            <w:r>
              <w:rPr>
                <w:rStyle w:val="IndexLink"/>
                <w:rtl w:val="true"/>
              </w:rPr>
              <w:t>تدبر</w:t>
            </w:r>
            <w:r>
              <w:rPr>
                <w:rStyle w:val="IndexLink"/>
                <w:rtl w:val="true"/>
              </w:rPr>
              <w:t xml:space="preserve">» </w:t>
            </w:r>
            <w:r>
              <w:rPr>
                <w:rStyle w:val="IndexLink"/>
                <w:rtl w:val="true"/>
              </w:rPr>
              <w:t>در کتب لغت</w:t>
            </w:r>
            <w:r>
              <w:rPr>
                <w:rStyle w:val="IndexLink"/>
                <w:rtl w:val="true"/>
              </w:rPr>
              <w:t>:</w:t>
              <w:tab/>
            </w:r>
            <w:r>
              <w:rPr>
                <w:rStyle w:val="IndexLink"/>
              </w:rPr>
              <w:t>363</w:t>
            </w:r>
          </w:hyperlink>
        </w:p>
        <w:p>
          <w:pPr>
            <w:pStyle w:val="Contents4"/>
            <w:tabs>
              <w:tab w:val="clear" w:pos="8176"/>
              <w:tab w:val="right" w:pos="9026" w:leader="dot"/>
            </w:tabs>
            <w:rPr/>
          </w:pPr>
          <w:hyperlink w:anchor="__RefHeading___Toc15438920_2142443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5438922_2142443653">
            <w:r>
              <w:rPr>
                <w:webHidden/>
                <w:rStyle w:val="IndexLink"/>
              </w:rPr>
              <w:t>1-1</w:t>
            </w:r>
            <w:r>
              <w:rPr>
                <w:rStyle w:val="IndexLink"/>
                <w:rtl w:val="true"/>
              </w:rPr>
              <w:t xml:space="preserve">. </w:t>
            </w:r>
            <w:r>
              <w:rPr>
                <w:rStyle w:val="IndexLink"/>
                <w:rtl w:val="true"/>
              </w:rPr>
              <w:t>رفتن و سپری شدن</w:t>
            </w:r>
            <w:r>
              <w:rPr>
                <w:rStyle w:val="IndexLink"/>
                <w:rtl w:val="true"/>
              </w:rPr>
              <w:tab/>
            </w:r>
            <w:r>
              <w:rPr>
                <w:rStyle w:val="IndexLink"/>
              </w:rPr>
              <w:t>363</w:t>
            </w:r>
          </w:hyperlink>
        </w:p>
        <w:p>
          <w:pPr>
            <w:pStyle w:val="Contents4"/>
            <w:tabs>
              <w:tab w:val="clear" w:pos="8176"/>
              <w:tab w:val="right" w:pos="9026" w:leader="dot"/>
            </w:tabs>
            <w:rPr/>
          </w:pPr>
          <w:hyperlink w:anchor="__RefHeading___Toc15438924_2142443653">
            <w:r>
              <w:rPr>
                <w:webHidden/>
                <w:rStyle w:val="IndexLink"/>
              </w:rPr>
              <w:t>2-1</w:t>
            </w:r>
            <w:r>
              <w:rPr>
                <w:rStyle w:val="IndexLink"/>
                <w:rtl w:val="true"/>
              </w:rPr>
              <w:t xml:space="preserve">. </w:t>
            </w:r>
            <w:r>
              <w:rPr>
                <w:rStyle w:val="IndexLink"/>
                <w:rtl w:val="true"/>
              </w:rPr>
              <w:t>پشت هر چیز</w:t>
            </w:r>
            <w:r>
              <w:rPr>
                <w:rStyle w:val="IndexLink"/>
                <w:rtl w:val="true"/>
              </w:rPr>
              <w:tab/>
            </w:r>
            <w:r>
              <w:rPr>
                <w:rStyle w:val="IndexLink"/>
              </w:rPr>
              <w:t>363</w:t>
            </w:r>
          </w:hyperlink>
        </w:p>
        <w:p>
          <w:pPr>
            <w:pStyle w:val="Contents4"/>
            <w:tabs>
              <w:tab w:val="clear" w:pos="8176"/>
              <w:tab w:val="right" w:pos="9026" w:leader="dot"/>
            </w:tabs>
            <w:rPr/>
          </w:pPr>
          <w:hyperlink w:anchor="__RefHeading___Toc15438926_2142443653">
            <w:r>
              <w:rPr>
                <w:webHidden/>
                <w:rStyle w:val="IndexLink"/>
              </w:rPr>
              <w:t>3-1</w:t>
            </w:r>
            <w:r>
              <w:rPr>
                <w:rStyle w:val="IndexLink"/>
                <w:rtl w:val="true"/>
              </w:rPr>
              <w:t xml:space="preserve">. </w:t>
            </w:r>
            <w:r>
              <w:rPr>
                <w:rStyle w:val="IndexLink"/>
                <w:rtl w:val="true"/>
              </w:rPr>
              <w:t>نظر کردن در عواقب و فرجام کار</w:t>
            </w:r>
            <w:r>
              <w:rPr>
                <w:rStyle w:val="IndexLink"/>
                <w:rtl w:val="true"/>
              </w:rPr>
              <w:tab/>
            </w:r>
            <w:r>
              <w:rPr>
                <w:rStyle w:val="IndexLink"/>
              </w:rPr>
              <w:t>364</w:t>
            </w:r>
          </w:hyperlink>
        </w:p>
        <w:p>
          <w:pPr>
            <w:pStyle w:val="Contents4"/>
            <w:tabs>
              <w:tab w:val="clear" w:pos="8176"/>
              <w:tab w:val="right" w:pos="9026" w:leader="dot"/>
            </w:tabs>
            <w:rPr/>
          </w:pPr>
          <w:hyperlink w:anchor="__RefHeading___Toc15438928_2142443653">
            <w:r>
              <w:rPr>
                <w:webHidden/>
                <w:rStyle w:val="IndexLink"/>
              </w:rPr>
              <w:t>4-1</w:t>
            </w:r>
            <w:r>
              <w:rPr>
                <w:rStyle w:val="IndexLink"/>
                <w:rtl w:val="true"/>
              </w:rPr>
              <w:t xml:space="preserve">. </w:t>
            </w:r>
            <w:r>
              <w:rPr>
                <w:rStyle w:val="IndexLink"/>
                <w:rtl w:val="true"/>
              </w:rPr>
              <w:t>از هم بریدن و دوری گزیدن</w:t>
            </w:r>
            <w:r>
              <w:rPr>
                <w:rStyle w:val="IndexLink"/>
                <w:rtl w:val="true"/>
              </w:rPr>
              <w:tab/>
            </w:r>
            <w:r>
              <w:rPr>
                <w:rStyle w:val="IndexLink"/>
              </w:rPr>
              <w:t>364</w:t>
            </w:r>
          </w:hyperlink>
        </w:p>
        <w:p>
          <w:pPr>
            <w:pStyle w:val="Contents4"/>
            <w:tabs>
              <w:tab w:val="clear" w:pos="8176"/>
              <w:tab w:val="right" w:pos="9026" w:leader="dot"/>
            </w:tabs>
            <w:rPr/>
          </w:pPr>
          <w:hyperlink w:anchor="__RefHeading___Toc15438930_2142443653">
            <w:r>
              <w:rPr>
                <w:webHidden/>
                <w:rStyle w:val="IndexLink"/>
              </w:rPr>
              <w:t>5-1</w:t>
            </w:r>
            <w:r>
              <w:rPr>
                <w:rStyle w:val="IndexLink"/>
                <w:rtl w:val="true"/>
              </w:rPr>
              <w:t xml:space="preserve">. </w:t>
            </w:r>
            <w:r>
              <w:rPr>
                <w:rStyle w:val="IndexLink"/>
                <w:rtl w:val="true"/>
              </w:rPr>
              <w:t>عبور کردن</w:t>
            </w:r>
            <w:r>
              <w:rPr>
                <w:rStyle w:val="IndexLink"/>
                <w:rtl w:val="true"/>
              </w:rPr>
              <w:tab/>
            </w:r>
            <w:r>
              <w:rPr>
                <w:rStyle w:val="IndexLink"/>
              </w:rPr>
              <w:t>364</w:t>
            </w:r>
          </w:hyperlink>
        </w:p>
        <w:p>
          <w:pPr>
            <w:pStyle w:val="Contents4"/>
            <w:tabs>
              <w:tab w:val="clear" w:pos="8176"/>
              <w:tab w:val="right" w:pos="9026" w:leader="dot"/>
            </w:tabs>
            <w:rPr/>
          </w:pPr>
          <w:hyperlink w:anchor="__RefHeading___Toc15438932_2142443653">
            <w:r>
              <w:rPr>
                <w:webHidden/>
                <w:rStyle w:val="IndexLink"/>
              </w:rPr>
              <w:t>6-1</w:t>
            </w:r>
            <w:r>
              <w:rPr>
                <w:rStyle w:val="IndexLink"/>
                <w:rtl w:val="true"/>
              </w:rPr>
              <w:t xml:space="preserve">. </w:t>
            </w:r>
            <w:r>
              <w:rPr>
                <w:rStyle w:val="IndexLink"/>
                <w:rtl w:val="true"/>
              </w:rPr>
              <w:t>دنباله و متعلقات</w:t>
            </w:r>
            <w:r>
              <w:rPr>
                <w:rStyle w:val="IndexLink"/>
                <w:rtl w:val="true"/>
              </w:rPr>
              <w:tab/>
            </w:r>
            <w:r>
              <w:rPr>
                <w:rStyle w:val="IndexLink"/>
              </w:rPr>
              <w:t>365</w:t>
            </w:r>
          </w:hyperlink>
        </w:p>
        <w:p>
          <w:pPr>
            <w:pStyle w:val="Contents3"/>
            <w:tabs>
              <w:tab w:val="clear" w:pos="8459"/>
              <w:tab w:val="right" w:pos="9026" w:leader="dot"/>
            </w:tabs>
            <w:rPr/>
          </w:pPr>
          <w:hyperlink w:anchor="__RefHeading___Toc15438934_2142443653">
            <w:r>
              <w:rPr>
                <w:webHidden/>
                <w:rStyle w:val="IndexLink"/>
              </w:rPr>
              <w:t>2</w:t>
            </w:r>
            <w:r>
              <w:rPr>
                <w:rStyle w:val="IndexLink"/>
                <w:rtl w:val="true"/>
              </w:rPr>
              <w:t xml:space="preserve">. </w:t>
            </w:r>
            <w:r>
              <w:rPr>
                <w:rStyle w:val="IndexLink"/>
                <w:rtl w:val="true"/>
              </w:rPr>
              <w:t>دلالت صیغه صرفی</w:t>
            </w:r>
            <w:r>
              <w:rPr>
                <w:rStyle w:val="IndexLink"/>
                <w:rtl w:val="true"/>
              </w:rPr>
              <w:t>:</w:t>
              <w:tab/>
            </w:r>
            <w:r>
              <w:rPr>
                <w:rStyle w:val="IndexLink"/>
              </w:rPr>
              <w:t>365</w:t>
            </w:r>
          </w:hyperlink>
        </w:p>
        <w:p>
          <w:pPr>
            <w:pStyle w:val="Contents3"/>
            <w:tabs>
              <w:tab w:val="clear" w:pos="8459"/>
              <w:tab w:val="right" w:pos="9026" w:leader="dot"/>
            </w:tabs>
            <w:rPr/>
          </w:pPr>
          <w:hyperlink w:anchor="__RefHeading___Toc15438936_2142443653">
            <w:r>
              <w:rPr>
                <w:webHidden/>
                <w:rStyle w:val="IndexLink"/>
              </w:rPr>
              <w:t>3</w:t>
            </w:r>
            <w:r>
              <w:rPr>
                <w:rStyle w:val="IndexLink"/>
                <w:rtl w:val="true"/>
              </w:rPr>
              <w:t xml:space="preserve">. </w:t>
            </w:r>
            <w:r>
              <w:rPr>
                <w:rStyle w:val="IndexLink"/>
                <w:rtl w:val="true"/>
              </w:rPr>
              <w:t xml:space="preserve">دلالت </w:t>
            </w:r>
            <w:r>
              <w:rPr>
                <w:rStyle w:val="IndexLink"/>
                <w:rtl w:val="true"/>
              </w:rPr>
              <w:t>(</w:t>
            </w:r>
            <w:r>
              <w:rPr>
                <w:rStyle w:val="IndexLink"/>
                <w:rtl w:val="true"/>
              </w:rPr>
              <w:t>صیغه مضارع</w:t>
            </w:r>
            <w:r>
              <w:rPr>
                <w:rStyle w:val="IndexLink"/>
                <w:rtl w:val="true"/>
              </w:rPr>
              <w:t>):</w:t>
              <w:tab/>
            </w:r>
            <w:r>
              <w:rPr>
                <w:rStyle w:val="IndexLink"/>
              </w:rPr>
              <w:t>366</w:t>
            </w:r>
          </w:hyperlink>
        </w:p>
        <w:p>
          <w:pPr>
            <w:pStyle w:val="Contents3"/>
            <w:tabs>
              <w:tab w:val="clear" w:pos="8459"/>
              <w:tab w:val="right" w:pos="9026" w:leader="dot"/>
            </w:tabs>
            <w:rPr/>
          </w:pPr>
          <w:hyperlink w:anchor="__RefHeading___Toc15438938_2142443653">
            <w:r>
              <w:rPr>
                <w:webHidden/>
                <w:rStyle w:val="IndexLink"/>
              </w:rPr>
              <w:t>4</w:t>
            </w:r>
            <w:r>
              <w:rPr>
                <w:rStyle w:val="IndexLink"/>
                <w:rtl w:val="true"/>
              </w:rPr>
              <w:t xml:space="preserve">. </w:t>
            </w:r>
            <w:r>
              <w:rPr>
                <w:rStyle w:val="IndexLink"/>
                <w:rtl w:val="true"/>
              </w:rPr>
              <w:t xml:space="preserve">بررسی لغوی واژه </w:t>
            </w:r>
            <w:r>
              <w:rPr>
                <w:rStyle w:val="IndexLink"/>
                <w:rtl w:val="true"/>
              </w:rPr>
              <w:t>«</w:t>
            </w:r>
            <w:r>
              <w:rPr>
                <w:rStyle w:val="IndexLink"/>
                <w:rtl w:val="true"/>
              </w:rPr>
              <w:t>تفکّر</w:t>
            </w:r>
            <w:r>
              <w:rPr>
                <w:rStyle w:val="IndexLink"/>
                <w:rtl w:val="true"/>
              </w:rPr>
              <w:t>»</w:t>
              <w:tab/>
            </w:r>
            <w:r>
              <w:rPr>
                <w:rStyle w:val="IndexLink"/>
              </w:rPr>
              <w:t>367</w:t>
            </w:r>
          </w:hyperlink>
        </w:p>
        <w:p>
          <w:pPr>
            <w:pStyle w:val="Contents4"/>
            <w:tabs>
              <w:tab w:val="clear" w:pos="8176"/>
              <w:tab w:val="right" w:pos="9026" w:leader="dot"/>
            </w:tabs>
            <w:rPr/>
          </w:pPr>
          <w:hyperlink w:anchor="__RefHeading___Toc15438940_214244365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5438942_2142443653">
            <w:r>
              <w:rPr>
                <w:webHidden/>
                <w:rStyle w:val="IndexLink"/>
              </w:rPr>
              <w:t>1-4</w:t>
            </w:r>
            <w:r>
              <w:rPr>
                <w:rStyle w:val="IndexLink"/>
                <w:rtl w:val="true"/>
              </w:rPr>
              <w:t xml:space="preserve">. </w:t>
            </w:r>
            <w:r>
              <w:rPr>
                <w:rStyle w:val="IndexLink"/>
                <w:rtl w:val="true"/>
              </w:rPr>
              <w:t>مقایسه تدبّر و تفکّر</w:t>
            </w:r>
            <w:r>
              <w:rPr>
                <w:rStyle w:val="IndexLink"/>
                <w:rtl w:val="true"/>
              </w:rPr>
              <w:tab/>
            </w:r>
            <w:r>
              <w:rPr>
                <w:rStyle w:val="IndexLink"/>
              </w:rPr>
              <w:t>368</w:t>
            </w:r>
          </w:hyperlink>
        </w:p>
        <w:p>
          <w:pPr>
            <w:pStyle w:val="Contents3"/>
            <w:tabs>
              <w:tab w:val="clear" w:pos="8459"/>
              <w:tab w:val="right" w:pos="9026" w:leader="dot"/>
            </w:tabs>
            <w:rPr/>
          </w:pPr>
          <w:hyperlink w:anchor="__RefHeading___Toc15438944_2142443653">
            <w:r>
              <w:rPr>
                <w:webHidden/>
                <w:rStyle w:val="IndexLink"/>
              </w:rPr>
              <w:t>5</w:t>
            </w:r>
            <w:r>
              <w:rPr>
                <w:rStyle w:val="IndexLink"/>
                <w:rtl w:val="true"/>
              </w:rPr>
              <w:t xml:space="preserve">. </w:t>
            </w:r>
            <w:r>
              <w:rPr>
                <w:rStyle w:val="IndexLink"/>
                <w:rtl w:val="true"/>
              </w:rPr>
              <w:t xml:space="preserve">بررسی لغوی واژه </w:t>
            </w:r>
            <w:r>
              <w:rPr>
                <w:rStyle w:val="IndexLink"/>
                <w:rtl w:val="true"/>
              </w:rPr>
              <w:t>«</w:t>
            </w:r>
            <w:r>
              <w:rPr>
                <w:rStyle w:val="IndexLink"/>
                <w:rtl w:val="true"/>
              </w:rPr>
              <w:t>نظر</w:t>
            </w:r>
            <w:r>
              <w:rPr>
                <w:rStyle w:val="IndexLink"/>
                <w:rtl w:val="true"/>
              </w:rPr>
              <w:t>»</w:t>
              <w:tab/>
            </w:r>
            <w:r>
              <w:rPr>
                <w:rStyle w:val="IndexLink"/>
              </w:rPr>
              <w:t>368</w:t>
            </w:r>
          </w:hyperlink>
        </w:p>
        <w:p>
          <w:pPr>
            <w:pStyle w:val="Contents4"/>
            <w:tabs>
              <w:tab w:val="clear" w:pos="8176"/>
              <w:tab w:val="right" w:pos="9026" w:leader="dot"/>
            </w:tabs>
            <w:rPr/>
          </w:pPr>
          <w:hyperlink w:anchor="__RefHeading___Toc15438946_2142443653">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5438948_2142443653">
            <w:r>
              <w:rPr>
                <w:webHidden/>
                <w:rStyle w:val="IndexLink"/>
              </w:rPr>
              <w:t>1-5</w:t>
            </w:r>
            <w:r>
              <w:rPr>
                <w:rStyle w:val="IndexLink"/>
                <w:rtl w:val="true"/>
              </w:rPr>
              <w:t xml:space="preserve">. </w:t>
            </w:r>
            <w:r>
              <w:rPr>
                <w:rStyle w:val="IndexLink"/>
                <w:rtl w:val="true"/>
              </w:rPr>
              <w:t>مقایسه نظر و تدبر</w:t>
            </w:r>
            <w:r>
              <w:rPr>
                <w:rStyle w:val="IndexLink"/>
                <w:rtl w:val="true"/>
              </w:rPr>
              <w:tab/>
            </w:r>
            <w:r>
              <w:rPr>
                <w:rStyle w:val="IndexLink"/>
              </w:rPr>
              <w:t>369</w:t>
            </w:r>
          </w:hyperlink>
        </w:p>
        <w:p>
          <w:pPr>
            <w:pStyle w:val="Contents3"/>
            <w:tabs>
              <w:tab w:val="clear" w:pos="8459"/>
              <w:tab w:val="right" w:pos="9026" w:leader="dot"/>
            </w:tabs>
            <w:rPr/>
          </w:pPr>
          <w:hyperlink w:anchor="__RefHeading___Toc15438950_2142443653">
            <w:r>
              <w:rPr>
                <w:webHidden/>
                <w:rStyle w:val="IndexLink"/>
              </w:rPr>
              <w:t>6</w:t>
            </w:r>
            <w:r>
              <w:rPr>
                <w:rStyle w:val="IndexLink"/>
                <w:rtl w:val="true"/>
              </w:rPr>
              <w:t xml:space="preserve">. </w:t>
            </w:r>
            <w:r>
              <w:rPr>
                <w:rStyle w:val="IndexLink"/>
                <w:rtl w:val="true"/>
              </w:rPr>
              <w:t>بررسی لغوی واژه تأمّل</w:t>
            </w:r>
            <w:r>
              <w:rPr>
                <w:rStyle w:val="IndexLink"/>
                <w:rtl w:val="true"/>
              </w:rPr>
              <w:tab/>
            </w:r>
            <w:r>
              <w:rPr>
                <w:rStyle w:val="IndexLink"/>
              </w:rPr>
              <w:t>369</w:t>
            </w:r>
          </w:hyperlink>
        </w:p>
        <w:p>
          <w:pPr>
            <w:pStyle w:val="Contents4"/>
            <w:tabs>
              <w:tab w:val="clear" w:pos="8176"/>
              <w:tab w:val="right" w:pos="9026" w:leader="dot"/>
            </w:tabs>
            <w:rPr/>
          </w:pPr>
          <w:hyperlink w:anchor="__RefHeading___Toc15438952_214244365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5438954_2142443653">
            <w:r>
              <w:rPr>
                <w:webHidden/>
                <w:rStyle w:val="IndexLink"/>
              </w:rPr>
              <w:t>1-6</w:t>
            </w:r>
            <w:r>
              <w:rPr>
                <w:rStyle w:val="IndexLink"/>
                <w:rtl w:val="true"/>
              </w:rPr>
              <w:t xml:space="preserve">. </w:t>
            </w:r>
            <w:r>
              <w:rPr>
                <w:rStyle w:val="IndexLink"/>
                <w:rtl w:val="true"/>
              </w:rPr>
              <w:t>مقایسه تأمل با تدبّر</w:t>
            </w:r>
            <w:r>
              <w:rPr>
                <w:rStyle w:val="IndexLink"/>
                <w:rtl w:val="true"/>
              </w:rPr>
              <w:t>:</w:t>
              <w:tab/>
            </w:r>
            <w:r>
              <w:rPr>
                <w:rStyle w:val="IndexLink"/>
              </w:rPr>
              <w:t>370</w:t>
            </w:r>
          </w:hyperlink>
        </w:p>
        <w:p>
          <w:pPr>
            <w:pStyle w:val="Contents3"/>
            <w:tabs>
              <w:tab w:val="clear" w:pos="8459"/>
              <w:tab w:val="right" w:pos="9026" w:leader="dot"/>
            </w:tabs>
            <w:rPr/>
          </w:pPr>
          <w:hyperlink w:anchor="__RefHeading___Toc15438956_2142443653">
            <w:r>
              <w:rPr>
                <w:webHidden/>
                <w:rStyle w:val="IndexLink"/>
              </w:rPr>
              <w:t>7</w:t>
            </w:r>
            <w:r>
              <w:rPr>
                <w:rStyle w:val="IndexLink"/>
                <w:rtl w:val="true"/>
              </w:rPr>
              <w:t xml:space="preserve">. </w:t>
            </w:r>
            <w:r>
              <w:rPr>
                <w:rStyle w:val="IndexLink"/>
                <w:rtl w:val="true"/>
              </w:rPr>
              <w:t>بررسی لغوی واژه تفسیر</w:t>
            </w:r>
            <w:r>
              <w:rPr>
                <w:rStyle w:val="IndexLink"/>
                <w:rtl w:val="true"/>
              </w:rPr>
              <w:tab/>
            </w:r>
            <w:r>
              <w:rPr>
                <w:rStyle w:val="IndexLink"/>
              </w:rPr>
              <w:t>370</w:t>
            </w:r>
          </w:hyperlink>
        </w:p>
        <w:p>
          <w:pPr>
            <w:pStyle w:val="Contents4"/>
            <w:tabs>
              <w:tab w:val="clear" w:pos="8176"/>
              <w:tab w:val="right" w:pos="9026" w:leader="dot"/>
            </w:tabs>
            <w:rPr/>
          </w:pPr>
          <w:hyperlink w:anchor="__RefHeading___Toc15438958_2142443653">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15438960_2142443653">
            <w:r>
              <w:rPr>
                <w:webHidden/>
                <w:rStyle w:val="IndexLink"/>
              </w:rPr>
              <w:t>1-7</w:t>
            </w:r>
            <w:r>
              <w:rPr>
                <w:rStyle w:val="IndexLink"/>
                <w:rtl w:val="true"/>
              </w:rPr>
              <w:t xml:space="preserve">. </w:t>
            </w:r>
            <w:r>
              <w:rPr>
                <w:rStyle w:val="IndexLink"/>
                <w:rtl w:val="true"/>
              </w:rPr>
              <w:t>مقایسه تفسیر و تدبر</w:t>
            </w:r>
            <w:r>
              <w:rPr>
                <w:rStyle w:val="IndexLink"/>
                <w:rtl w:val="true"/>
              </w:rPr>
              <w:tab/>
            </w:r>
            <w:r>
              <w:rPr>
                <w:rStyle w:val="IndexLink"/>
              </w:rPr>
              <w:t>370</w:t>
            </w:r>
          </w:hyperlink>
        </w:p>
        <w:p>
          <w:pPr>
            <w:pStyle w:val="Contents3"/>
            <w:tabs>
              <w:tab w:val="clear" w:pos="8459"/>
              <w:tab w:val="right" w:pos="9026" w:leader="dot"/>
            </w:tabs>
            <w:rPr/>
          </w:pPr>
          <w:hyperlink w:anchor="__RefHeading___Toc15438962_2142443653">
            <w:r>
              <w:rPr>
                <w:webHidden/>
                <w:rStyle w:val="IndexLink"/>
              </w:rPr>
              <w:t>8</w:t>
            </w:r>
            <w:r>
              <w:rPr>
                <w:rStyle w:val="IndexLink"/>
                <w:rtl w:val="true"/>
              </w:rPr>
              <w:t xml:space="preserve">. </w:t>
            </w:r>
            <w:r>
              <w:rPr>
                <w:rStyle w:val="IndexLink"/>
                <w:rtl w:val="true"/>
              </w:rPr>
              <w:t>بررسی لغوی واژه تاویل</w:t>
            </w:r>
            <w:r>
              <w:rPr>
                <w:rStyle w:val="IndexLink"/>
                <w:rtl w:val="true"/>
              </w:rPr>
              <w:t>:</w:t>
              <w:tab/>
            </w:r>
            <w:r>
              <w:rPr>
                <w:rStyle w:val="IndexLink"/>
              </w:rPr>
              <w:t>371</w:t>
            </w:r>
          </w:hyperlink>
        </w:p>
        <w:p>
          <w:pPr>
            <w:pStyle w:val="Contents4"/>
            <w:tabs>
              <w:tab w:val="clear" w:pos="8176"/>
              <w:tab w:val="right" w:pos="9026" w:leader="dot"/>
            </w:tabs>
            <w:rPr/>
          </w:pPr>
          <w:hyperlink w:anchor="__RefHeading___Toc15438964_2142443653">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5438966_2142443653">
            <w:r>
              <w:rPr>
                <w:webHidden/>
                <w:rStyle w:val="IndexLink"/>
              </w:rPr>
              <w:t>1-8</w:t>
            </w:r>
            <w:r>
              <w:rPr>
                <w:rStyle w:val="IndexLink"/>
                <w:rtl w:val="true"/>
              </w:rPr>
              <w:t xml:space="preserve">. </w:t>
            </w:r>
            <w:r>
              <w:rPr>
                <w:rStyle w:val="IndexLink"/>
                <w:rtl w:val="true"/>
              </w:rPr>
              <w:t>مقایسه تاویل و تدبر</w:t>
            </w:r>
            <w:r>
              <w:rPr>
                <w:rStyle w:val="IndexLink"/>
                <w:rtl w:val="true"/>
              </w:rPr>
              <w:tab/>
            </w:r>
            <w:r>
              <w:rPr>
                <w:rStyle w:val="IndexLink"/>
              </w:rPr>
              <w:t>372</w:t>
            </w:r>
          </w:hyperlink>
        </w:p>
        <w:p>
          <w:pPr>
            <w:pStyle w:val="Contents3"/>
            <w:tabs>
              <w:tab w:val="clear" w:pos="8459"/>
              <w:tab w:val="right" w:pos="9026" w:leader="dot"/>
            </w:tabs>
            <w:rPr/>
          </w:pPr>
          <w:hyperlink w:anchor="__RefHeading___Toc15438968_2142443653">
            <w:r>
              <w:rPr>
                <w:webHidden/>
                <w:rStyle w:val="IndexLink"/>
              </w:rPr>
              <w:t>9</w:t>
            </w:r>
            <w:r>
              <w:rPr>
                <w:rStyle w:val="IndexLink"/>
                <w:rtl w:val="true"/>
              </w:rPr>
              <w:t xml:space="preserve">. </w:t>
            </w:r>
            <w:r>
              <w:rPr>
                <w:rStyle w:val="IndexLink"/>
                <w:rtl w:val="true"/>
              </w:rPr>
              <w:t>بررسی لغوی واژه استنباط</w:t>
            </w:r>
            <w:r>
              <w:rPr>
                <w:rStyle w:val="IndexLink"/>
                <w:rtl w:val="true"/>
              </w:rPr>
              <w:tab/>
            </w:r>
            <w:r>
              <w:rPr>
                <w:rStyle w:val="IndexLink"/>
              </w:rPr>
              <w:t>372</w:t>
            </w:r>
          </w:hyperlink>
        </w:p>
        <w:p>
          <w:pPr>
            <w:pStyle w:val="Contents4"/>
            <w:tabs>
              <w:tab w:val="clear" w:pos="8176"/>
              <w:tab w:val="right" w:pos="9026" w:leader="dot"/>
            </w:tabs>
            <w:rPr/>
          </w:pPr>
          <w:hyperlink w:anchor="__RefHeading___Toc15438970_2142443653">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5438972_2142443653">
            <w:r>
              <w:rPr>
                <w:webHidden/>
                <w:rStyle w:val="IndexLink"/>
              </w:rPr>
              <w:t>1-9</w:t>
            </w:r>
            <w:r>
              <w:rPr>
                <w:rStyle w:val="IndexLink"/>
                <w:rtl w:val="true"/>
              </w:rPr>
              <w:t xml:space="preserve">. </w:t>
            </w:r>
            <w:r>
              <w:rPr>
                <w:rStyle w:val="IndexLink"/>
                <w:rtl w:val="true"/>
              </w:rPr>
              <w:t>مقایسه تدبر و استنباط</w:t>
            </w:r>
            <w:r>
              <w:rPr>
                <w:rStyle w:val="IndexLink"/>
                <w:rtl w:val="true"/>
              </w:rPr>
              <w:t>:</w:t>
              <w:tab/>
            </w:r>
            <w:r>
              <w:rPr>
                <w:rStyle w:val="IndexLink"/>
              </w:rPr>
              <w:t>373</w:t>
            </w:r>
          </w:hyperlink>
        </w:p>
        <w:p>
          <w:pPr>
            <w:pStyle w:val="Contents3"/>
            <w:tabs>
              <w:tab w:val="clear" w:pos="8459"/>
              <w:tab w:val="right" w:pos="9026" w:leader="dot"/>
            </w:tabs>
            <w:rPr/>
          </w:pPr>
          <w:hyperlink w:anchor="__RefHeading___Toc15438974_2142443653">
            <w:r>
              <w:rPr>
                <w:webHidden/>
                <w:rStyle w:val="IndexLink"/>
              </w:rPr>
              <w:t>10</w:t>
            </w:r>
            <w:r>
              <w:rPr>
                <w:rStyle w:val="IndexLink"/>
                <w:rtl w:val="true"/>
              </w:rPr>
              <w:t xml:space="preserve">. </w:t>
            </w:r>
            <w:r>
              <w:rPr>
                <w:rStyle w:val="IndexLink"/>
                <w:rtl w:val="true"/>
              </w:rPr>
              <w:t>نتایج</w:t>
            </w:r>
            <w:r>
              <w:rPr>
                <w:rStyle w:val="IndexLink"/>
                <w:rtl w:val="true"/>
              </w:rPr>
              <w:t>:</w:t>
              <w:tab/>
            </w:r>
            <w:r>
              <w:rPr>
                <w:rStyle w:val="IndexLink"/>
              </w:rPr>
              <w:t>373</w:t>
            </w:r>
          </w:hyperlink>
        </w:p>
        <w:p>
          <w:pPr>
            <w:pStyle w:val="Contents3"/>
            <w:tabs>
              <w:tab w:val="clear" w:pos="8459"/>
              <w:tab w:val="right" w:pos="9026" w:leader="dot"/>
            </w:tabs>
            <w:rPr/>
          </w:pPr>
          <w:hyperlink w:anchor="__RefHeading___Toc15438976_2142443653">
            <w:r>
              <w:rPr>
                <w:webHidden/>
                <w:rStyle w:val="IndexLink"/>
                <w:rtl w:val="true"/>
              </w:rPr>
              <w:t>منابع</w:t>
            </w:r>
            <w:r>
              <w:rPr>
                <w:rStyle w:val="IndexLink"/>
                <w:rtl w:val="true"/>
              </w:rPr>
              <w:t>:</w:t>
              <w:tab/>
            </w:r>
            <w:r>
              <w:rPr>
                <w:rStyle w:val="IndexLink"/>
              </w:rPr>
              <w:t>375</w:t>
            </w:r>
          </w:hyperlink>
        </w:p>
        <w:p>
          <w:pPr>
            <w:pStyle w:val="Contents2"/>
            <w:tabs>
              <w:tab w:val="clear" w:pos="8743"/>
              <w:tab w:val="right" w:pos="9026" w:leader="dot"/>
            </w:tabs>
            <w:rPr/>
          </w:pPr>
          <w:hyperlink w:anchor="__RefHeading___Toc15438978_2142443653">
            <w:r>
              <w:rPr>
                <w:webHidden/>
                <w:rStyle w:val="IndexLink"/>
              </w:rPr>
              <w:t>15</w:t>
            </w:r>
            <w:r>
              <w:rPr>
                <w:rStyle w:val="IndexLink"/>
                <w:rtl w:val="true"/>
              </w:rPr>
              <w:t>-</w:t>
            </w:r>
            <w:r>
              <w:rPr>
                <w:rStyle w:val="IndexLink"/>
                <w:rtl w:val="true"/>
              </w:rPr>
              <w:t>رویکرد تفسیر نمونه به زن و حقوق زن</w:t>
            </w:r>
            <w:r>
              <w:rPr>
                <w:rStyle w:val="IndexLink"/>
                <w:rtl w:val="true"/>
              </w:rPr>
              <w:tab/>
            </w:r>
            <w:r>
              <w:rPr>
                <w:rStyle w:val="IndexLink"/>
              </w:rPr>
              <w:t>377</w:t>
            </w:r>
          </w:hyperlink>
        </w:p>
        <w:p>
          <w:pPr>
            <w:pStyle w:val="Contents3"/>
            <w:tabs>
              <w:tab w:val="clear" w:pos="8459"/>
              <w:tab w:val="right" w:pos="9026" w:leader="dot"/>
            </w:tabs>
            <w:rPr/>
          </w:pPr>
          <w:hyperlink w:anchor="__RefHeading___Toc15438980_2142443653">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5438982_2142443653">
            <w:r>
              <w:rPr>
                <w:webHidden/>
                <w:rStyle w:val="IndexLink"/>
                <w:rtl w:val="true"/>
              </w:rPr>
              <w:t>چکیده</w:t>
            </w:r>
            <w:r>
              <w:rPr>
                <w:rStyle w:val="IndexLink"/>
                <w:rtl w:val="true"/>
              </w:rPr>
              <w:t>:</w:t>
              <w:tab/>
            </w:r>
            <w:r>
              <w:rPr>
                <w:rStyle w:val="IndexLink"/>
              </w:rPr>
              <w:t>377</w:t>
            </w:r>
          </w:hyperlink>
        </w:p>
        <w:p>
          <w:pPr>
            <w:pStyle w:val="Contents3"/>
            <w:tabs>
              <w:tab w:val="clear" w:pos="8459"/>
              <w:tab w:val="right" w:pos="9026" w:leader="dot"/>
            </w:tabs>
            <w:rPr/>
          </w:pPr>
          <w:hyperlink w:anchor="__RefHeading___Toc15438984_2142443653">
            <w:r>
              <w:rPr>
                <w:webHidden/>
                <w:rStyle w:val="IndexLink"/>
              </w:rPr>
              <w:t>1</w:t>
            </w:r>
            <w:r>
              <w:rPr>
                <w:rStyle w:val="IndexLink"/>
                <w:rtl w:val="true"/>
              </w:rPr>
              <w:t xml:space="preserve">. </w:t>
            </w:r>
            <w:r>
              <w:rPr>
                <w:rStyle w:val="IndexLink"/>
                <w:rtl w:val="true"/>
              </w:rPr>
              <w:t>تفسیر تدبری؛ تاریخچه؛ تعریف؛ مبانی</w:t>
            </w:r>
            <w:r>
              <w:rPr>
                <w:rStyle w:val="IndexLink"/>
                <w:rtl w:val="true"/>
              </w:rPr>
              <w:tab/>
            </w:r>
            <w:r>
              <w:rPr>
                <w:rStyle w:val="IndexLink"/>
              </w:rPr>
              <w:t>379</w:t>
            </w:r>
          </w:hyperlink>
        </w:p>
        <w:p>
          <w:pPr>
            <w:pStyle w:val="Contents3"/>
            <w:tabs>
              <w:tab w:val="clear" w:pos="8459"/>
              <w:tab w:val="right" w:pos="9026" w:leader="dot"/>
            </w:tabs>
            <w:rPr/>
          </w:pPr>
          <w:hyperlink w:anchor="__RefHeading___Toc15438986_2142443653">
            <w:r>
              <w:rPr>
                <w:webHidden/>
                <w:rStyle w:val="IndexLink"/>
              </w:rPr>
              <w:t>2</w:t>
            </w:r>
            <w:r>
              <w:rPr>
                <w:rStyle w:val="IndexLink"/>
                <w:rtl w:val="true"/>
              </w:rPr>
              <w:t xml:space="preserve">. </w:t>
            </w:r>
            <w:r>
              <w:rPr>
                <w:rStyle w:val="IndexLink"/>
                <w:rtl w:val="true"/>
              </w:rPr>
              <w:t>تفسیر نمونه</w:t>
            </w:r>
            <w:r>
              <w:rPr>
                <w:rStyle w:val="IndexLink"/>
                <w:rtl w:val="true"/>
              </w:rPr>
              <w:tab/>
            </w:r>
            <w:r>
              <w:rPr>
                <w:rStyle w:val="IndexLink"/>
              </w:rPr>
              <w:t>381</w:t>
            </w:r>
          </w:hyperlink>
        </w:p>
        <w:p>
          <w:pPr>
            <w:pStyle w:val="Contents3"/>
            <w:tabs>
              <w:tab w:val="clear" w:pos="8459"/>
              <w:tab w:val="right" w:pos="9026" w:leader="dot"/>
            </w:tabs>
            <w:rPr/>
          </w:pPr>
          <w:hyperlink w:anchor="__RefHeading___Toc15438988_2142443653">
            <w:r>
              <w:rPr>
                <w:webHidden/>
                <w:rStyle w:val="IndexLink"/>
              </w:rPr>
              <w:t>3</w:t>
            </w:r>
            <w:r>
              <w:rPr>
                <w:rStyle w:val="IndexLink"/>
                <w:rtl w:val="true"/>
              </w:rPr>
              <w:t xml:space="preserve">. </w:t>
            </w:r>
            <w:r>
              <w:rPr>
                <w:rStyle w:val="IndexLink"/>
                <w:rtl w:val="true"/>
              </w:rPr>
              <w:t>زن و حقوق زن در تفسیر تدبری نمونه</w:t>
            </w:r>
            <w:r>
              <w:rPr>
                <w:rStyle w:val="IndexLink"/>
                <w:rtl w:val="true"/>
              </w:rPr>
              <w:t>:</w:t>
              <w:tab/>
            </w:r>
            <w:r>
              <w:rPr>
                <w:rStyle w:val="IndexLink"/>
              </w:rPr>
              <w:t>382</w:t>
            </w:r>
          </w:hyperlink>
        </w:p>
        <w:p>
          <w:pPr>
            <w:pStyle w:val="Contents4"/>
            <w:tabs>
              <w:tab w:val="clear" w:pos="8176"/>
              <w:tab w:val="right" w:pos="9026" w:leader="dot"/>
            </w:tabs>
            <w:rPr/>
          </w:pPr>
          <w:hyperlink w:anchor="__RefHeading___Toc15438990_2142443653">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15438992_2142443653">
            <w:r>
              <w:rPr>
                <w:webHidden/>
                <w:rStyle w:val="IndexLink"/>
              </w:rPr>
              <w:t>1-3</w:t>
            </w:r>
            <w:r>
              <w:rPr>
                <w:rStyle w:val="IndexLink"/>
                <w:rtl w:val="true"/>
              </w:rPr>
              <w:t xml:space="preserve">. </w:t>
            </w:r>
            <w:r>
              <w:rPr>
                <w:rStyle w:val="IndexLink"/>
                <w:rtl w:val="true"/>
              </w:rPr>
              <w:t>بررسی ارث در تفسیر نمونه</w:t>
            </w:r>
            <w:r>
              <w:rPr>
                <w:rStyle w:val="IndexLink"/>
                <w:rtl w:val="true"/>
              </w:rPr>
              <w:tab/>
            </w:r>
            <w:r>
              <w:rPr>
                <w:rStyle w:val="IndexLink"/>
              </w:rPr>
              <w:t>384</w:t>
            </w:r>
          </w:hyperlink>
        </w:p>
        <w:p>
          <w:pPr>
            <w:pStyle w:val="Contents5"/>
            <w:tabs>
              <w:tab w:val="clear" w:pos="7892"/>
              <w:tab w:val="right" w:pos="9026" w:leader="dot"/>
            </w:tabs>
            <w:rPr/>
          </w:pPr>
          <w:hyperlink w:anchor="__RefHeading___Toc15438994_2142443653">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15438996_2142443653">
            <w:r>
              <w:rPr>
                <w:webHidden/>
                <w:rStyle w:val="IndexLink"/>
                <w:rtl w:val="true"/>
              </w:rPr>
              <w:t>الف</w:t>
            </w:r>
            <w:r>
              <w:rPr>
                <w:rStyle w:val="IndexLink"/>
                <w:rtl w:val="true"/>
              </w:rPr>
              <w:t xml:space="preserve">) </w:t>
            </w:r>
            <w:r>
              <w:rPr>
                <w:rStyle w:val="IndexLink"/>
                <w:rtl w:val="true"/>
              </w:rPr>
              <w:t>اصل ارث‌بری زنان</w:t>
            </w:r>
            <w:r>
              <w:rPr>
                <w:rStyle w:val="IndexLink"/>
                <w:rtl w:val="true"/>
              </w:rPr>
              <w:tab/>
            </w:r>
            <w:r>
              <w:rPr>
                <w:rStyle w:val="IndexLink"/>
              </w:rPr>
              <w:t>384</w:t>
            </w:r>
          </w:hyperlink>
        </w:p>
        <w:p>
          <w:pPr>
            <w:pStyle w:val="Contents5"/>
            <w:tabs>
              <w:tab w:val="clear" w:pos="7892"/>
              <w:tab w:val="right" w:pos="9026" w:leader="dot"/>
            </w:tabs>
            <w:rPr/>
          </w:pPr>
          <w:hyperlink w:anchor="__RefHeading___Toc15438998_2142443653">
            <w:r>
              <w:rPr>
                <w:webHidden/>
                <w:rStyle w:val="IndexLink"/>
                <w:rtl w:val="true"/>
              </w:rPr>
              <w:t>ب</w:t>
            </w:r>
            <w:r>
              <w:rPr>
                <w:rStyle w:val="IndexLink"/>
                <w:rtl w:val="true"/>
              </w:rPr>
              <w:t xml:space="preserve">) </w:t>
            </w:r>
            <w:r>
              <w:rPr>
                <w:rStyle w:val="IndexLink"/>
                <w:rtl w:val="true"/>
              </w:rPr>
              <w:t>میزان ارث‌بری زنان</w:t>
            </w:r>
            <w:r>
              <w:rPr>
                <w:rStyle w:val="IndexLink"/>
                <w:rtl w:val="true"/>
              </w:rPr>
              <w:tab/>
            </w:r>
            <w:r>
              <w:rPr>
                <w:rStyle w:val="IndexLink"/>
              </w:rPr>
              <w:t>386</w:t>
            </w:r>
          </w:hyperlink>
        </w:p>
        <w:p>
          <w:pPr>
            <w:pStyle w:val="Contents4"/>
            <w:tabs>
              <w:tab w:val="clear" w:pos="8176"/>
              <w:tab w:val="right" w:pos="9026" w:leader="dot"/>
            </w:tabs>
            <w:rPr/>
          </w:pPr>
          <w:hyperlink w:anchor="__RefHeading___Toc15439000_2142443653">
            <w:r>
              <w:rPr>
                <w:webHidden/>
                <w:rStyle w:val="IndexLink"/>
              </w:rPr>
              <w:t>2-3</w:t>
            </w:r>
            <w:r>
              <w:rPr>
                <w:rStyle w:val="IndexLink"/>
                <w:rtl w:val="true"/>
              </w:rPr>
              <w:t xml:space="preserve">. </w:t>
            </w:r>
            <w:r>
              <w:rPr>
                <w:rStyle w:val="IndexLink"/>
                <w:rtl w:val="true"/>
              </w:rPr>
              <w:t>تنبیه بدنی زنان</w:t>
            </w:r>
            <w:r>
              <w:rPr>
                <w:rStyle w:val="IndexLink"/>
                <w:rtl w:val="true"/>
              </w:rPr>
              <w:tab/>
            </w:r>
            <w:r>
              <w:rPr>
                <w:rStyle w:val="IndexLink"/>
              </w:rPr>
              <w:t>391</w:t>
            </w:r>
          </w:hyperlink>
        </w:p>
        <w:p>
          <w:pPr>
            <w:pStyle w:val="Contents3"/>
            <w:tabs>
              <w:tab w:val="clear" w:pos="8459"/>
              <w:tab w:val="right" w:pos="9026" w:leader="dot"/>
            </w:tabs>
            <w:rPr/>
          </w:pPr>
          <w:hyperlink w:anchor="__RefHeading___Toc15439002_2142443653">
            <w:r>
              <w:rPr>
                <w:webHidden/>
                <w:rStyle w:val="IndexLink"/>
              </w:rPr>
              <w:t>4</w:t>
            </w:r>
            <w:r>
              <w:rPr>
                <w:rStyle w:val="IndexLink"/>
                <w:rtl w:val="true"/>
              </w:rPr>
              <w:t xml:space="preserve">. </w:t>
            </w:r>
            <w:r>
              <w:rPr>
                <w:rStyle w:val="IndexLink"/>
                <w:rtl w:val="true"/>
              </w:rPr>
              <w:t>نتایج</w:t>
            </w:r>
            <w:r>
              <w:rPr>
                <w:rStyle w:val="IndexLink"/>
                <w:rtl w:val="true"/>
              </w:rPr>
              <w:tab/>
            </w:r>
            <w:r>
              <w:rPr>
                <w:rStyle w:val="IndexLink"/>
              </w:rPr>
              <w:t>396</w:t>
            </w:r>
          </w:hyperlink>
        </w:p>
        <w:p>
          <w:pPr>
            <w:pStyle w:val="Contents3"/>
            <w:tabs>
              <w:tab w:val="clear" w:pos="8459"/>
              <w:tab w:val="right" w:pos="9026" w:leader="dot"/>
            </w:tabs>
            <w:rPr/>
          </w:pPr>
          <w:hyperlink w:anchor="__RefHeading___Toc15439004_2142443653">
            <w:r>
              <w:rPr>
                <w:webHidden/>
                <w:rStyle w:val="IndexLink"/>
                <w:rtl w:val="true"/>
              </w:rPr>
              <w:t>منابع</w:t>
            </w:r>
            <w:r>
              <w:rPr>
                <w:rStyle w:val="IndexLink"/>
                <w:rtl w:val="true"/>
              </w:rPr>
              <w:t>:</w:t>
              <w:tab/>
            </w:r>
            <w:r>
              <w:rPr>
                <w:rStyle w:val="IndexLink"/>
              </w:rPr>
              <w:t>397</w:t>
            </w:r>
          </w:hyperlink>
        </w:p>
        <w:p>
          <w:pPr>
            <w:pStyle w:val="Contents2"/>
            <w:tabs>
              <w:tab w:val="clear" w:pos="8743"/>
              <w:tab w:val="right" w:pos="9026" w:leader="dot"/>
            </w:tabs>
            <w:rPr/>
          </w:pPr>
          <w:hyperlink w:anchor="__RefHeading___Toc15439006_2142443653">
            <w:r>
              <w:rPr>
                <w:webHidden/>
                <w:rStyle w:val="IndexLink"/>
              </w:rPr>
              <w:t>16</w:t>
            </w:r>
            <w:r>
              <w:rPr>
                <w:rStyle w:val="IndexLink"/>
                <w:rtl w:val="true"/>
              </w:rPr>
              <w:t>-</w:t>
            </w:r>
            <w:r>
              <w:rPr>
                <w:rStyle w:val="IndexLink"/>
                <w:rtl w:val="true"/>
              </w:rPr>
              <w:t>تدبر در سوره نساء با رویکرد عدالت اقتصادی</w:t>
            </w:r>
            <w:r>
              <w:rPr>
                <w:rStyle w:val="IndexLink"/>
                <w:rtl w:val="true"/>
              </w:rPr>
              <w:tab/>
            </w:r>
            <w:r>
              <w:rPr>
                <w:rStyle w:val="IndexLink"/>
              </w:rPr>
              <w:t>399</w:t>
            </w:r>
          </w:hyperlink>
        </w:p>
        <w:p>
          <w:pPr>
            <w:pStyle w:val="Contents3"/>
            <w:tabs>
              <w:tab w:val="clear" w:pos="8459"/>
              <w:tab w:val="right" w:pos="9026" w:leader="dot"/>
            </w:tabs>
            <w:rPr/>
          </w:pPr>
          <w:hyperlink w:anchor="__RefHeading___Toc15439008_2142443653">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15439010_2142443653">
            <w:r>
              <w:rPr>
                <w:webHidden/>
                <w:rStyle w:val="IndexLink"/>
                <w:rtl w:val="true"/>
              </w:rPr>
              <w:t>چکیده</w:t>
            </w:r>
            <w:r>
              <w:rPr>
                <w:rStyle w:val="IndexLink"/>
                <w:rtl w:val="true"/>
              </w:rPr>
              <w:tab/>
            </w:r>
            <w:r>
              <w:rPr>
                <w:rStyle w:val="IndexLink"/>
              </w:rPr>
              <w:t>399</w:t>
            </w:r>
          </w:hyperlink>
        </w:p>
        <w:p>
          <w:pPr>
            <w:pStyle w:val="Contents3"/>
            <w:tabs>
              <w:tab w:val="clear" w:pos="8459"/>
              <w:tab w:val="right" w:pos="9026" w:leader="dot"/>
            </w:tabs>
            <w:rPr/>
          </w:pPr>
          <w:hyperlink w:anchor="__RefHeading___Toc15439012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400</w:t>
            </w:r>
          </w:hyperlink>
        </w:p>
        <w:p>
          <w:pPr>
            <w:pStyle w:val="Contents3"/>
            <w:tabs>
              <w:tab w:val="clear" w:pos="8459"/>
              <w:tab w:val="right" w:pos="9026" w:leader="dot"/>
            </w:tabs>
            <w:rPr/>
          </w:pPr>
          <w:hyperlink w:anchor="__RefHeading___Toc15439014_2142443653">
            <w:r>
              <w:rPr>
                <w:webHidden/>
                <w:rStyle w:val="IndexLink"/>
              </w:rPr>
              <w:t>2</w:t>
            </w:r>
            <w:r>
              <w:rPr>
                <w:rStyle w:val="IndexLink"/>
                <w:rtl w:val="true"/>
              </w:rPr>
              <w:t xml:space="preserve">. </w:t>
            </w:r>
            <w:r>
              <w:rPr>
                <w:rStyle w:val="IndexLink"/>
                <w:rtl w:val="true"/>
              </w:rPr>
              <w:t>حق ارث برای دختران یتیم</w:t>
            </w:r>
            <w:r>
              <w:rPr>
                <w:rStyle w:val="IndexLink"/>
                <w:rtl w:val="true"/>
              </w:rPr>
              <w:tab/>
            </w:r>
            <w:r>
              <w:rPr>
                <w:rStyle w:val="IndexLink"/>
              </w:rPr>
              <w:t>402</w:t>
            </w:r>
          </w:hyperlink>
        </w:p>
        <w:p>
          <w:pPr>
            <w:pStyle w:val="Contents3"/>
            <w:tabs>
              <w:tab w:val="clear" w:pos="8459"/>
              <w:tab w:val="right" w:pos="9026" w:leader="dot"/>
            </w:tabs>
            <w:rPr/>
          </w:pPr>
          <w:hyperlink w:anchor="__RefHeading___Toc15439016_2142443653">
            <w:r>
              <w:rPr>
                <w:webHidden/>
                <w:rStyle w:val="IndexLink"/>
              </w:rPr>
              <w:t>3</w:t>
            </w:r>
            <w:r>
              <w:rPr>
                <w:rStyle w:val="IndexLink"/>
                <w:rtl w:val="true"/>
              </w:rPr>
              <w:t xml:space="preserve">. </w:t>
            </w:r>
            <w:r>
              <w:rPr>
                <w:rStyle w:val="IndexLink"/>
                <w:rtl w:val="true"/>
              </w:rPr>
              <w:t>مقابله با برتری‌طلبی مردسالارانه</w:t>
            </w:r>
            <w:r>
              <w:rPr>
                <w:rStyle w:val="IndexLink"/>
                <w:rtl w:val="true"/>
              </w:rPr>
              <w:tab/>
            </w:r>
            <w:r>
              <w:rPr>
                <w:rStyle w:val="IndexLink"/>
              </w:rPr>
              <w:t>403</w:t>
            </w:r>
          </w:hyperlink>
        </w:p>
        <w:p>
          <w:pPr>
            <w:pStyle w:val="Contents3"/>
            <w:tabs>
              <w:tab w:val="clear" w:pos="8459"/>
              <w:tab w:val="right" w:pos="9026" w:leader="dot"/>
            </w:tabs>
            <w:rPr/>
          </w:pPr>
          <w:hyperlink w:anchor="__RefHeading___Toc15439018_2142443653">
            <w:r>
              <w:rPr>
                <w:webHidden/>
                <w:rStyle w:val="IndexLink"/>
              </w:rPr>
              <w:t>4</w:t>
            </w:r>
            <w:r>
              <w:rPr>
                <w:rStyle w:val="IndexLink"/>
                <w:rtl w:val="true"/>
              </w:rPr>
              <w:t xml:space="preserve">. </w:t>
            </w:r>
            <w:r>
              <w:rPr>
                <w:rStyle w:val="IndexLink"/>
                <w:rtl w:val="true"/>
              </w:rPr>
              <w:t>حفظ کرامت زنان</w:t>
            </w:r>
            <w:r>
              <w:rPr>
                <w:rStyle w:val="IndexLink"/>
                <w:rtl w:val="true"/>
              </w:rPr>
              <w:tab/>
            </w:r>
            <w:r>
              <w:rPr>
                <w:rStyle w:val="IndexLink"/>
              </w:rPr>
              <w:t>404</w:t>
            </w:r>
          </w:hyperlink>
        </w:p>
        <w:p>
          <w:pPr>
            <w:pStyle w:val="Contents3"/>
            <w:tabs>
              <w:tab w:val="clear" w:pos="8459"/>
              <w:tab w:val="right" w:pos="9026" w:leader="dot"/>
            </w:tabs>
            <w:rPr/>
          </w:pPr>
          <w:hyperlink w:anchor="__RefHeading___Toc15439020_2142443653">
            <w:r>
              <w:rPr>
                <w:webHidden/>
                <w:rStyle w:val="IndexLink"/>
              </w:rPr>
              <w:t>5</w:t>
            </w:r>
            <w:r>
              <w:rPr>
                <w:rStyle w:val="IndexLink"/>
                <w:rtl w:val="true"/>
              </w:rPr>
              <w:t xml:space="preserve">. </w:t>
            </w:r>
            <w:r>
              <w:rPr>
                <w:rStyle w:val="IndexLink"/>
                <w:rtl w:val="true"/>
              </w:rPr>
              <w:t>وظیفه مردان در تأمین معاش خانواده</w:t>
            </w:r>
            <w:r>
              <w:rPr>
                <w:rStyle w:val="IndexLink"/>
                <w:rtl w:val="true"/>
              </w:rPr>
              <w:tab/>
            </w:r>
            <w:r>
              <w:rPr>
                <w:rStyle w:val="IndexLink"/>
              </w:rPr>
              <w:t>405</w:t>
            </w:r>
          </w:hyperlink>
        </w:p>
        <w:p>
          <w:pPr>
            <w:pStyle w:val="Contents3"/>
            <w:tabs>
              <w:tab w:val="clear" w:pos="8459"/>
              <w:tab w:val="right" w:pos="9026" w:leader="dot"/>
            </w:tabs>
            <w:rPr/>
          </w:pPr>
          <w:hyperlink w:anchor="__RefHeading___Toc15439022_2142443653">
            <w:r>
              <w:rPr>
                <w:webHidden/>
                <w:rStyle w:val="IndexLink"/>
              </w:rPr>
              <w:t>6</w:t>
            </w:r>
            <w:r>
              <w:rPr>
                <w:rStyle w:val="IndexLink"/>
                <w:rtl w:val="true"/>
              </w:rPr>
              <w:t xml:space="preserve">. </w:t>
            </w:r>
            <w:r>
              <w:rPr>
                <w:rStyle w:val="IndexLink"/>
                <w:rtl w:val="true"/>
              </w:rPr>
              <w:t>شبهه قیومیت مردان بر زنان</w:t>
            </w:r>
            <w:r>
              <w:rPr>
                <w:rStyle w:val="IndexLink"/>
                <w:rtl w:val="true"/>
              </w:rPr>
              <w:tab/>
            </w:r>
            <w:r>
              <w:rPr>
                <w:rStyle w:val="IndexLink"/>
              </w:rPr>
              <w:t>405</w:t>
            </w:r>
          </w:hyperlink>
        </w:p>
        <w:p>
          <w:pPr>
            <w:pStyle w:val="Contents3"/>
            <w:tabs>
              <w:tab w:val="clear" w:pos="8459"/>
              <w:tab w:val="right" w:pos="9026" w:leader="dot"/>
            </w:tabs>
            <w:rPr/>
          </w:pPr>
          <w:hyperlink w:anchor="__RefHeading___Toc15439024_2142443653">
            <w:r>
              <w:rPr>
                <w:webHidden/>
                <w:rStyle w:val="IndexLink"/>
              </w:rPr>
              <w:t>7</w:t>
            </w:r>
            <w:r>
              <w:rPr>
                <w:rStyle w:val="IndexLink"/>
                <w:rtl w:val="true"/>
              </w:rPr>
              <w:t xml:space="preserve">. </w:t>
            </w:r>
            <w:r>
              <w:rPr>
                <w:rStyle w:val="IndexLink"/>
                <w:rtl w:val="true"/>
              </w:rPr>
              <w:t>نتیجه‌گیری</w:t>
            </w:r>
            <w:r>
              <w:rPr>
                <w:rStyle w:val="IndexLink"/>
                <w:rtl w:val="true"/>
              </w:rPr>
              <w:tab/>
            </w:r>
            <w:r>
              <w:rPr>
                <w:rStyle w:val="IndexLink"/>
              </w:rPr>
              <w:t>422</w:t>
            </w:r>
          </w:hyperlink>
        </w:p>
        <w:p>
          <w:pPr>
            <w:pStyle w:val="Contents3"/>
            <w:tabs>
              <w:tab w:val="clear" w:pos="8459"/>
              <w:tab w:val="right" w:pos="9026" w:leader="dot"/>
            </w:tabs>
            <w:rPr/>
          </w:pPr>
          <w:hyperlink w:anchor="__RefHeading___Toc15439026_2142443653">
            <w:r>
              <w:rPr>
                <w:webHidden/>
                <w:rStyle w:val="IndexLink"/>
                <w:rtl w:val="true"/>
              </w:rPr>
              <w:t>منابع</w:t>
            </w:r>
            <w:r>
              <w:rPr>
                <w:rStyle w:val="IndexLink"/>
                <w:rtl w:val="true"/>
              </w:rPr>
              <w:t>:</w:t>
              <w:tab/>
            </w:r>
            <w:r>
              <w:rPr>
                <w:rStyle w:val="IndexLink"/>
              </w:rPr>
              <w:t>424</w:t>
            </w:r>
          </w:hyperlink>
        </w:p>
        <w:p>
          <w:pPr>
            <w:pStyle w:val="Contents2"/>
            <w:tabs>
              <w:tab w:val="clear" w:pos="8743"/>
              <w:tab w:val="right" w:pos="9026" w:leader="dot"/>
            </w:tabs>
            <w:rPr/>
          </w:pPr>
          <w:hyperlink w:anchor="__RefHeading___Toc15439028_2142443653">
            <w:r>
              <w:rPr>
                <w:webHidden/>
                <w:rStyle w:val="IndexLink"/>
              </w:rPr>
              <w:t>17</w:t>
            </w:r>
            <w:r>
              <w:rPr>
                <w:rStyle w:val="IndexLink"/>
                <w:rtl w:val="true"/>
              </w:rPr>
              <w:t>-</w:t>
            </w:r>
            <w:r>
              <w:rPr>
                <w:rStyle w:val="IndexLink"/>
                <w:rtl w:val="true"/>
              </w:rPr>
              <w:t>تدبر و مسئله فهم قرآن کریم</w:t>
            </w:r>
            <w:r>
              <w:rPr>
                <w:rStyle w:val="IndexLink"/>
                <w:rtl w:val="true"/>
              </w:rPr>
              <w:tab/>
            </w:r>
            <w:r>
              <w:rPr>
                <w:rStyle w:val="IndexLink"/>
              </w:rPr>
              <w:t>427</w:t>
            </w:r>
          </w:hyperlink>
        </w:p>
        <w:p>
          <w:pPr>
            <w:pStyle w:val="Contents3"/>
            <w:tabs>
              <w:tab w:val="clear" w:pos="8459"/>
              <w:tab w:val="right" w:pos="9026" w:leader="dot"/>
            </w:tabs>
            <w:rPr/>
          </w:pPr>
          <w:hyperlink w:anchor="__RefHeading___Toc15439030_2142443653">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15439032_2142443653">
            <w:r>
              <w:rPr>
                <w:webHidden/>
                <w:rStyle w:val="IndexLink"/>
                <w:rtl w:val="true"/>
              </w:rPr>
              <w:t>چکیده</w:t>
            </w:r>
            <w:r>
              <w:rPr>
                <w:rStyle w:val="IndexLink"/>
                <w:rtl w:val="true"/>
              </w:rPr>
              <w:t>:</w:t>
              <w:tab/>
            </w:r>
            <w:r>
              <w:rPr>
                <w:rStyle w:val="IndexLink"/>
              </w:rPr>
              <w:t>427</w:t>
            </w:r>
          </w:hyperlink>
        </w:p>
        <w:p>
          <w:pPr>
            <w:pStyle w:val="Contents3"/>
            <w:tabs>
              <w:tab w:val="clear" w:pos="8459"/>
              <w:tab w:val="right" w:pos="9026" w:leader="dot"/>
            </w:tabs>
            <w:rPr/>
          </w:pPr>
          <w:hyperlink w:anchor="__RefHeading___Toc15439034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428</w:t>
            </w:r>
          </w:hyperlink>
        </w:p>
        <w:p>
          <w:pPr>
            <w:pStyle w:val="Contents3"/>
            <w:tabs>
              <w:tab w:val="clear" w:pos="8459"/>
              <w:tab w:val="right" w:pos="9026" w:leader="dot"/>
            </w:tabs>
            <w:rPr/>
          </w:pPr>
          <w:hyperlink w:anchor="__RefHeading___Toc15439036_2142443653">
            <w:r>
              <w:rPr>
                <w:webHidden/>
                <w:rStyle w:val="IndexLink"/>
              </w:rPr>
              <w:t>2</w:t>
            </w:r>
            <w:r>
              <w:rPr>
                <w:rStyle w:val="IndexLink"/>
                <w:rtl w:val="true"/>
              </w:rPr>
              <w:t xml:space="preserve">. </w:t>
            </w:r>
            <w:r>
              <w:rPr>
                <w:rStyle w:val="IndexLink"/>
                <w:rtl w:val="true"/>
              </w:rPr>
              <w:t>مفهوم شناسی تدبر</w:t>
            </w:r>
            <w:r>
              <w:rPr>
                <w:rStyle w:val="IndexLink"/>
                <w:rtl w:val="true"/>
              </w:rPr>
              <w:t>:</w:t>
              <w:tab/>
            </w:r>
            <w:r>
              <w:rPr>
                <w:rStyle w:val="IndexLink"/>
              </w:rPr>
              <w:t>429</w:t>
            </w:r>
          </w:hyperlink>
        </w:p>
        <w:p>
          <w:pPr>
            <w:pStyle w:val="Contents4"/>
            <w:tabs>
              <w:tab w:val="clear" w:pos="8176"/>
              <w:tab w:val="right" w:pos="9026" w:leader="dot"/>
            </w:tabs>
            <w:rPr/>
          </w:pPr>
          <w:hyperlink w:anchor="__RefHeading___Toc15439038_2142443653">
            <w:r>
              <w:rPr>
                <w:webHidden/>
                <w:rStyle w:val="IndexLink"/>
              </w:rPr>
              <w:t>1-2</w:t>
            </w:r>
            <w:r>
              <w:rPr>
                <w:rStyle w:val="IndexLink"/>
                <w:rtl w:val="true"/>
              </w:rPr>
              <w:t xml:space="preserve">. </w:t>
            </w:r>
            <w:r>
              <w:rPr>
                <w:rStyle w:val="IndexLink"/>
                <w:rtl w:val="true"/>
              </w:rPr>
              <w:t>مفهوم لغوی تدبر</w:t>
            </w:r>
            <w:r>
              <w:rPr>
                <w:rStyle w:val="IndexLink"/>
                <w:rtl w:val="true"/>
              </w:rPr>
              <w:tab/>
            </w:r>
            <w:r>
              <w:rPr>
                <w:rStyle w:val="IndexLink"/>
              </w:rPr>
              <w:t>429</w:t>
            </w:r>
          </w:hyperlink>
        </w:p>
        <w:p>
          <w:pPr>
            <w:pStyle w:val="Contents4"/>
            <w:tabs>
              <w:tab w:val="clear" w:pos="8176"/>
              <w:tab w:val="right" w:pos="9026" w:leader="dot"/>
            </w:tabs>
            <w:rPr/>
          </w:pPr>
          <w:hyperlink w:anchor="__RefHeading___Toc15439040_2142443653">
            <w:r>
              <w:rPr>
                <w:webHidden/>
                <w:rStyle w:val="IndexLink"/>
              </w:rPr>
              <w:t>2-2</w:t>
            </w:r>
            <w:r>
              <w:rPr>
                <w:rStyle w:val="IndexLink"/>
                <w:rtl w:val="true"/>
              </w:rPr>
              <w:t xml:space="preserve">. </w:t>
            </w:r>
            <w:r>
              <w:rPr>
                <w:rStyle w:val="IndexLink"/>
                <w:rtl w:val="true"/>
              </w:rPr>
              <w:t>مفهوم اصطلاحی تدبر</w:t>
            </w:r>
            <w:r>
              <w:rPr>
                <w:rStyle w:val="IndexLink"/>
                <w:rtl w:val="true"/>
              </w:rPr>
              <w:t>:</w:t>
              <w:tab/>
            </w:r>
            <w:r>
              <w:rPr>
                <w:rStyle w:val="IndexLink"/>
              </w:rPr>
              <w:t>430</w:t>
            </w:r>
          </w:hyperlink>
        </w:p>
        <w:p>
          <w:pPr>
            <w:pStyle w:val="Contents5"/>
            <w:tabs>
              <w:tab w:val="clear" w:pos="7892"/>
              <w:tab w:val="right" w:pos="9026" w:leader="dot"/>
            </w:tabs>
            <w:rPr/>
          </w:pPr>
          <w:hyperlink w:anchor="__RefHeading___Toc15439042_2142443653">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15439044_2142443653">
            <w:r>
              <w:rPr>
                <w:webHidden/>
                <w:rStyle w:val="IndexLink"/>
                <w:rtl w:val="true"/>
              </w:rPr>
              <w:t>الف</w:t>
            </w:r>
            <w:r>
              <w:rPr>
                <w:rStyle w:val="IndexLink"/>
                <w:rtl w:val="true"/>
              </w:rPr>
              <w:t>)</w:t>
            </w:r>
            <w:r>
              <w:rPr>
                <w:rStyle w:val="IndexLink"/>
                <w:rtl w:val="true"/>
              </w:rPr>
              <w:t>تدبر و واژه‌های مترادف</w:t>
            </w:r>
            <w:r>
              <w:rPr>
                <w:rStyle w:val="IndexLink"/>
                <w:rtl w:val="true"/>
              </w:rPr>
              <w:tab/>
            </w:r>
            <w:r>
              <w:rPr>
                <w:rStyle w:val="IndexLink"/>
              </w:rPr>
              <w:t>430</w:t>
            </w:r>
          </w:hyperlink>
        </w:p>
        <w:p>
          <w:pPr>
            <w:pStyle w:val="Contents5"/>
            <w:tabs>
              <w:tab w:val="clear" w:pos="7892"/>
              <w:tab w:val="right" w:pos="9026" w:leader="dot"/>
            </w:tabs>
            <w:rPr/>
          </w:pPr>
          <w:hyperlink w:anchor="__RefHeading___Toc15439046_2142443653">
            <w:r>
              <w:rPr>
                <w:webHidden/>
                <w:rStyle w:val="IndexLink"/>
                <w:rtl w:val="true"/>
              </w:rPr>
              <w:t>ب</w:t>
            </w:r>
            <w:r>
              <w:rPr>
                <w:rStyle w:val="IndexLink"/>
                <w:rtl w:val="true"/>
              </w:rPr>
              <w:t xml:space="preserve">) </w:t>
            </w:r>
            <w:r>
              <w:rPr>
                <w:rStyle w:val="IndexLink"/>
                <w:rtl w:val="true"/>
              </w:rPr>
              <w:t>تفاوت تدبر با تفسیر</w:t>
            </w:r>
            <w:r>
              <w:rPr>
                <w:rStyle w:val="IndexLink"/>
                <w:rtl w:val="true"/>
              </w:rPr>
              <w:tab/>
            </w:r>
            <w:r>
              <w:rPr>
                <w:rStyle w:val="IndexLink"/>
              </w:rPr>
              <w:t>431</w:t>
            </w:r>
          </w:hyperlink>
        </w:p>
        <w:p>
          <w:pPr>
            <w:pStyle w:val="Contents3"/>
            <w:tabs>
              <w:tab w:val="clear" w:pos="8459"/>
              <w:tab w:val="right" w:pos="9026" w:leader="dot"/>
            </w:tabs>
            <w:rPr/>
          </w:pPr>
          <w:hyperlink w:anchor="__RefHeading___Toc15439048_2142443653">
            <w:r>
              <w:rPr>
                <w:webHidden/>
                <w:rStyle w:val="IndexLink"/>
              </w:rPr>
              <w:t>3</w:t>
            </w:r>
            <w:r>
              <w:rPr>
                <w:rStyle w:val="IndexLink"/>
                <w:rtl w:val="true"/>
              </w:rPr>
              <w:t xml:space="preserve">. </w:t>
            </w:r>
            <w:r>
              <w:rPr>
                <w:rStyle w:val="IndexLink"/>
                <w:rtl w:val="true"/>
              </w:rPr>
              <w:t>تدبر از نگاه فریقین</w:t>
            </w:r>
            <w:r>
              <w:rPr>
                <w:rStyle w:val="IndexLink"/>
                <w:rtl w:val="true"/>
              </w:rPr>
              <w:t>:</w:t>
              <w:tab/>
            </w:r>
            <w:r>
              <w:rPr>
                <w:rStyle w:val="IndexLink"/>
              </w:rPr>
              <w:t>433</w:t>
            </w:r>
          </w:hyperlink>
        </w:p>
        <w:p>
          <w:pPr>
            <w:pStyle w:val="Contents4"/>
            <w:tabs>
              <w:tab w:val="clear" w:pos="8176"/>
              <w:tab w:val="right" w:pos="9026" w:leader="dot"/>
            </w:tabs>
            <w:rPr/>
          </w:pPr>
          <w:hyperlink w:anchor="__RefHeading___Toc15439050_2142443653">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15439052_2142443653">
            <w:r>
              <w:rPr>
                <w:webHidden/>
                <w:rStyle w:val="IndexLink"/>
              </w:rPr>
              <w:t>1-3</w:t>
            </w:r>
            <w:r>
              <w:rPr>
                <w:rStyle w:val="IndexLink"/>
                <w:rtl w:val="true"/>
              </w:rPr>
              <w:t xml:space="preserve">. </w:t>
            </w:r>
            <w:r>
              <w:rPr>
                <w:rStyle w:val="IndexLink"/>
                <w:rtl w:val="true"/>
              </w:rPr>
              <w:t>ضرورت تدبر بر اساس آیات از منظر شیعه و سنی</w:t>
            </w:r>
            <w:r>
              <w:rPr>
                <w:rStyle w:val="IndexLink"/>
                <w:rtl w:val="true"/>
              </w:rPr>
              <w:tab/>
            </w:r>
            <w:r>
              <w:rPr>
                <w:rStyle w:val="IndexLink"/>
              </w:rPr>
              <w:t>433</w:t>
            </w:r>
          </w:hyperlink>
        </w:p>
        <w:p>
          <w:pPr>
            <w:pStyle w:val="Contents4"/>
            <w:tabs>
              <w:tab w:val="clear" w:pos="8176"/>
              <w:tab w:val="right" w:pos="9026" w:leader="dot"/>
            </w:tabs>
            <w:rPr/>
          </w:pPr>
          <w:hyperlink w:anchor="__RefHeading___Toc15439054_2142443653">
            <w:r>
              <w:rPr>
                <w:webHidden/>
                <w:rStyle w:val="IndexLink"/>
              </w:rPr>
              <w:t>2-3</w:t>
            </w:r>
            <w:r>
              <w:rPr>
                <w:rStyle w:val="IndexLink"/>
                <w:rtl w:val="true"/>
              </w:rPr>
              <w:t xml:space="preserve">. </w:t>
            </w:r>
            <w:r>
              <w:rPr>
                <w:rStyle w:val="IndexLink"/>
                <w:rtl w:val="true"/>
              </w:rPr>
              <w:t>ضرورت تدبر بر اساس روایات از منظر شیعه و سنی</w:t>
            </w:r>
            <w:r>
              <w:rPr>
                <w:rStyle w:val="IndexLink"/>
                <w:rtl w:val="true"/>
              </w:rPr>
              <w:tab/>
            </w:r>
            <w:r>
              <w:rPr>
                <w:rStyle w:val="IndexLink"/>
              </w:rPr>
              <w:t>439</w:t>
            </w:r>
          </w:hyperlink>
        </w:p>
        <w:p>
          <w:pPr>
            <w:pStyle w:val="Contents3"/>
            <w:tabs>
              <w:tab w:val="clear" w:pos="8459"/>
              <w:tab w:val="right" w:pos="9026" w:leader="dot"/>
            </w:tabs>
            <w:rPr/>
          </w:pPr>
          <w:hyperlink w:anchor="__RefHeading___Toc15439056_2142443653">
            <w:r>
              <w:rPr>
                <w:webHidden/>
                <w:rStyle w:val="IndexLink"/>
              </w:rPr>
              <w:t>4</w:t>
            </w:r>
            <w:r>
              <w:rPr>
                <w:rStyle w:val="IndexLink"/>
                <w:rtl w:val="true"/>
              </w:rPr>
              <w:t xml:space="preserve">. </w:t>
            </w:r>
            <w:r>
              <w:rPr>
                <w:rStyle w:val="IndexLink"/>
                <w:rtl w:val="true"/>
              </w:rPr>
              <w:t>گونه‌ها و روش‌هایی نو در تدبر قرآن با استناد به کلام معصومان علیهم‌السلام از نگاه فریقین</w:t>
            </w:r>
            <w:r>
              <w:rPr>
                <w:rStyle w:val="IndexLink"/>
                <w:rtl w:val="true"/>
              </w:rPr>
              <w:tab/>
            </w:r>
            <w:r>
              <w:rPr>
                <w:rStyle w:val="IndexLink"/>
              </w:rPr>
              <w:t>443</w:t>
            </w:r>
          </w:hyperlink>
        </w:p>
        <w:p>
          <w:pPr>
            <w:pStyle w:val="Contents4"/>
            <w:tabs>
              <w:tab w:val="clear" w:pos="8176"/>
              <w:tab w:val="right" w:pos="9026" w:leader="dot"/>
            </w:tabs>
            <w:rPr/>
          </w:pPr>
          <w:hyperlink w:anchor="__RefHeading___Toc15439058_2142443653">
            <w:r>
              <w:rPr>
                <w:webHidden/>
                <w:rStyle w:val="IndexLink"/>
              </w:rPr>
              <w:t>1-4</w:t>
            </w:r>
            <w:r>
              <w:rPr>
                <w:rStyle w:val="IndexLink"/>
                <w:rtl w:val="true"/>
              </w:rPr>
              <w:t xml:space="preserve">. </w:t>
            </w:r>
            <w:r>
              <w:rPr>
                <w:rStyle w:val="IndexLink"/>
                <w:rtl w:val="true"/>
              </w:rPr>
              <w:t>تدبر در جایگاه واژگان و تقدیم و تأخیر آن‌ها</w:t>
            </w:r>
            <w:r>
              <w:rPr>
                <w:rStyle w:val="IndexLink"/>
                <w:rtl w:val="true"/>
              </w:rPr>
              <w:tab/>
            </w:r>
            <w:r>
              <w:rPr>
                <w:rStyle w:val="IndexLink"/>
              </w:rPr>
              <w:t>443</w:t>
            </w:r>
          </w:hyperlink>
        </w:p>
        <w:p>
          <w:pPr>
            <w:pStyle w:val="Contents4"/>
            <w:tabs>
              <w:tab w:val="clear" w:pos="8176"/>
              <w:tab w:val="right" w:pos="9026" w:leader="dot"/>
            </w:tabs>
            <w:rPr/>
          </w:pPr>
          <w:hyperlink w:anchor="__RefHeading___Toc15439060_2142443653">
            <w:r>
              <w:rPr>
                <w:webHidden/>
                <w:rStyle w:val="IndexLink"/>
              </w:rPr>
              <w:t>2-4</w:t>
            </w:r>
            <w:r>
              <w:rPr>
                <w:rStyle w:val="IndexLink"/>
                <w:rtl w:val="true"/>
              </w:rPr>
              <w:t xml:space="preserve">. </w:t>
            </w:r>
            <w:r>
              <w:rPr>
                <w:rStyle w:val="IndexLink"/>
                <w:rtl w:val="true"/>
              </w:rPr>
              <w:t>نقش سیاق در فهم صحیح قرآن</w:t>
            </w:r>
            <w:r>
              <w:rPr>
                <w:rStyle w:val="IndexLink"/>
                <w:rtl w:val="true"/>
              </w:rPr>
              <w:tab/>
            </w:r>
            <w:r>
              <w:rPr>
                <w:rStyle w:val="IndexLink"/>
              </w:rPr>
              <w:t>444</w:t>
            </w:r>
          </w:hyperlink>
        </w:p>
        <w:p>
          <w:pPr>
            <w:pStyle w:val="Contents4"/>
            <w:tabs>
              <w:tab w:val="clear" w:pos="8176"/>
              <w:tab w:val="right" w:pos="9026" w:leader="dot"/>
            </w:tabs>
            <w:rPr/>
          </w:pPr>
          <w:hyperlink w:anchor="__RefHeading___Toc15439062_2142443653">
            <w:r>
              <w:rPr>
                <w:webHidden/>
                <w:rStyle w:val="IndexLink"/>
              </w:rPr>
              <w:t>3-4</w:t>
            </w:r>
            <w:r>
              <w:rPr>
                <w:rStyle w:val="IndexLink"/>
                <w:rtl w:val="true"/>
              </w:rPr>
              <w:t xml:space="preserve">. </w:t>
            </w:r>
            <w:r>
              <w:rPr>
                <w:rStyle w:val="IndexLink"/>
                <w:rtl w:val="true"/>
              </w:rPr>
              <w:t>دقت در ساختار کلمات</w:t>
            </w:r>
            <w:r>
              <w:rPr>
                <w:rStyle w:val="IndexLink"/>
                <w:rtl w:val="true"/>
              </w:rPr>
              <w:tab/>
            </w:r>
            <w:r>
              <w:rPr>
                <w:rStyle w:val="IndexLink"/>
              </w:rPr>
              <w:t>445</w:t>
            </w:r>
          </w:hyperlink>
        </w:p>
        <w:p>
          <w:pPr>
            <w:pStyle w:val="Contents4"/>
            <w:tabs>
              <w:tab w:val="clear" w:pos="8176"/>
              <w:tab w:val="right" w:pos="9026" w:leader="dot"/>
            </w:tabs>
            <w:rPr/>
          </w:pPr>
          <w:hyperlink w:anchor="__RefHeading___Toc15439064_2142443653">
            <w:r>
              <w:rPr>
                <w:webHidden/>
                <w:rStyle w:val="IndexLink"/>
              </w:rPr>
              <w:t>4-4</w:t>
            </w:r>
            <w:r>
              <w:rPr>
                <w:rStyle w:val="IndexLink"/>
                <w:rtl w:val="true"/>
              </w:rPr>
              <w:t xml:space="preserve">. </w:t>
            </w:r>
            <w:r>
              <w:rPr>
                <w:rStyle w:val="IndexLink"/>
                <w:rtl w:val="true"/>
              </w:rPr>
              <w:t>توجه به مفهوم کلی آیات</w:t>
            </w:r>
            <w:r>
              <w:rPr>
                <w:rStyle w:val="IndexLink"/>
                <w:rtl w:val="true"/>
              </w:rPr>
              <w:tab/>
            </w:r>
            <w:r>
              <w:rPr>
                <w:rStyle w:val="IndexLink"/>
              </w:rPr>
              <w:t>445</w:t>
            </w:r>
          </w:hyperlink>
        </w:p>
        <w:p>
          <w:pPr>
            <w:pStyle w:val="Contents4"/>
            <w:tabs>
              <w:tab w:val="clear" w:pos="8176"/>
              <w:tab w:val="right" w:pos="9026" w:leader="dot"/>
            </w:tabs>
            <w:rPr/>
          </w:pPr>
          <w:hyperlink w:anchor="__RefHeading___Toc15439066_2142443653">
            <w:r>
              <w:rPr>
                <w:webHidden/>
                <w:rStyle w:val="IndexLink"/>
              </w:rPr>
              <w:t>5-4</w:t>
            </w:r>
            <w:r>
              <w:rPr>
                <w:rStyle w:val="IndexLink"/>
                <w:rtl w:val="true"/>
              </w:rPr>
              <w:t xml:space="preserve">. </w:t>
            </w:r>
            <w:r>
              <w:rPr>
                <w:rStyle w:val="IndexLink"/>
                <w:rtl w:val="true"/>
              </w:rPr>
              <w:t>ارجاع آیات به یکدیگر</w:t>
            </w:r>
            <w:r>
              <w:rPr>
                <w:rStyle w:val="IndexLink"/>
                <w:rtl w:val="true"/>
              </w:rPr>
              <w:tab/>
            </w:r>
            <w:r>
              <w:rPr>
                <w:rStyle w:val="IndexLink"/>
              </w:rPr>
              <w:t>446</w:t>
            </w:r>
          </w:hyperlink>
        </w:p>
        <w:p>
          <w:pPr>
            <w:pStyle w:val="Contents4"/>
            <w:tabs>
              <w:tab w:val="clear" w:pos="8176"/>
              <w:tab w:val="right" w:pos="9026" w:leader="dot"/>
            </w:tabs>
            <w:rPr/>
          </w:pPr>
          <w:hyperlink w:anchor="__RefHeading___Toc15439068_2142443653">
            <w:r>
              <w:rPr>
                <w:webHidden/>
                <w:rStyle w:val="IndexLink"/>
              </w:rPr>
              <w:t>6-4</w:t>
            </w:r>
            <w:r>
              <w:rPr>
                <w:rStyle w:val="IndexLink"/>
                <w:rtl w:val="true"/>
              </w:rPr>
              <w:t xml:space="preserve">. </w:t>
            </w:r>
            <w:r>
              <w:rPr>
                <w:rStyle w:val="IndexLink"/>
                <w:rtl w:val="true"/>
              </w:rPr>
              <w:t>مخاطبه با کلام‌الله</w:t>
            </w:r>
            <w:r>
              <w:rPr>
                <w:rStyle w:val="IndexLink"/>
                <w:rtl w:val="true"/>
              </w:rPr>
              <w:tab/>
            </w:r>
            <w:r>
              <w:rPr>
                <w:rStyle w:val="IndexLink"/>
              </w:rPr>
              <w:t>447</w:t>
            </w:r>
          </w:hyperlink>
        </w:p>
        <w:p>
          <w:pPr>
            <w:pStyle w:val="Contents4"/>
            <w:tabs>
              <w:tab w:val="clear" w:pos="8176"/>
              <w:tab w:val="right" w:pos="9026" w:leader="dot"/>
            </w:tabs>
            <w:rPr/>
          </w:pPr>
          <w:hyperlink w:anchor="__RefHeading___Toc15439070_2142443653">
            <w:r>
              <w:rPr>
                <w:webHidden/>
                <w:rStyle w:val="IndexLink"/>
              </w:rPr>
              <w:t>7-4</w:t>
            </w:r>
            <w:r>
              <w:rPr>
                <w:rStyle w:val="IndexLink"/>
                <w:rtl w:val="true"/>
              </w:rPr>
              <w:t xml:space="preserve">. </w:t>
            </w:r>
            <w:r>
              <w:rPr>
                <w:rStyle w:val="IndexLink"/>
                <w:rtl w:val="true"/>
              </w:rPr>
              <w:t>دعا و تدبر در قرآن</w:t>
            </w:r>
            <w:r>
              <w:rPr>
                <w:rStyle w:val="IndexLink"/>
                <w:rtl w:val="true"/>
              </w:rPr>
              <w:tab/>
            </w:r>
            <w:r>
              <w:rPr>
                <w:rStyle w:val="IndexLink"/>
              </w:rPr>
              <w:t>448</w:t>
            </w:r>
          </w:hyperlink>
        </w:p>
        <w:p>
          <w:pPr>
            <w:pStyle w:val="Contents3"/>
            <w:tabs>
              <w:tab w:val="clear" w:pos="8459"/>
              <w:tab w:val="right" w:pos="9026" w:leader="dot"/>
            </w:tabs>
            <w:rPr/>
          </w:pPr>
          <w:hyperlink w:anchor="__RefHeading___Toc15439072_2142443653">
            <w:r>
              <w:rPr>
                <w:webHidden/>
                <w:rStyle w:val="IndexLink"/>
              </w:rPr>
              <w:t>5</w:t>
            </w:r>
            <w:r>
              <w:rPr>
                <w:rStyle w:val="IndexLink"/>
                <w:rtl w:val="true"/>
              </w:rPr>
              <w:t xml:space="preserve">. </w:t>
            </w:r>
            <w:r>
              <w:rPr>
                <w:rStyle w:val="IndexLink"/>
                <w:rtl w:val="true"/>
              </w:rPr>
              <w:t>کلیدهای تدبر در قرآن کریم</w:t>
            </w:r>
            <w:r>
              <w:rPr>
                <w:rStyle w:val="IndexLink"/>
                <w:rtl w:val="true"/>
              </w:rPr>
              <w:t>:</w:t>
              <w:tab/>
            </w:r>
            <w:r>
              <w:rPr>
                <w:rStyle w:val="IndexLink"/>
              </w:rPr>
              <w:t>448</w:t>
            </w:r>
          </w:hyperlink>
        </w:p>
        <w:p>
          <w:pPr>
            <w:pStyle w:val="Contents4"/>
            <w:tabs>
              <w:tab w:val="clear" w:pos="8176"/>
              <w:tab w:val="right" w:pos="9026" w:leader="dot"/>
            </w:tabs>
            <w:rPr/>
          </w:pPr>
          <w:hyperlink w:anchor="__RefHeading___Toc15439074_2142443653">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15439076_2142443653">
            <w:r>
              <w:rPr>
                <w:webHidden/>
                <w:rStyle w:val="IndexLink"/>
              </w:rPr>
              <w:t>1-5</w:t>
            </w:r>
            <w:r>
              <w:rPr>
                <w:rStyle w:val="IndexLink"/>
                <w:rtl w:val="true"/>
              </w:rPr>
              <w:t xml:space="preserve">. </w:t>
            </w:r>
            <w:r>
              <w:rPr>
                <w:rStyle w:val="IndexLink"/>
                <w:rtl w:val="true"/>
              </w:rPr>
              <w:t>قلب پاک و پذیرای حق</w:t>
            </w:r>
            <w:r>
              <w:rPr>
                <w:rStyle w:val="IndexLink"/>
                <w:rtl w:val="true"/>
              </w:rPr>
              <w:tab/>
            </w:r>
            <w:r>
              <w:rPr>
                <w:rStyle w:val="IndexLink"/>
              </w:rPr>
              <w:t>448</w:t>
            </w:r>
          </w:hyperlink>
        </w:p>
        <w:p>
          <w:pPr>
            <w:pStyle w:val="Contents4"/>
            <w:tabs>
              <w:tab w:val="clear" w:pos="8176"/>
              <w:tab w:val="right" w:pos="9026" w:leader="dot"/>
            </w:tabs>
            <w:rPr/>
          </w:pPr>
          <w:hyperlink w:anchor="__RefHeading___Toc15439078_2142443653">
            <w:r>
              <w:rPr>
                <w:webHidden/>
                <w:rStyle w:val="IndexLink"/>
              </w:rPr>
              <w:t>2-5</w:t>
            </w:r>
            <w:r>
              <w:rPr>
                <w:rStyle w:val="IndexLink"/>
                <w:rtl w:val="true"/>
              </w:rPr>
              <w:t xml:space="preserve">. </w:t>
            </w:r>
            <w:r>
              <w:rPr>
                <w:rStyle w:val="IndexLink"/>
                <w:rtl w:val="true"/>
              </w:rPr>
              <w:t>درک ارزش قرآن و هدف از قرائت آن</w:t>
            </w:r>
            <w:r>
              <w:rPr>
                <w:rStyle w:val="IndexLink"/>
                <w:rtl w:val="true"/>
              </w:rPr>
              <w:tab/>
            </w:r>
            <w:r>
              <w:rPr>
                <w:rStyle w:val="IndexLink"/>
              </w:rPr>
              <w:t>449</w:t>
            </w:r>
          </w:hyperlink>
        </w:p>
        <w:p>
          <w:pPr>
            <w:pStyle w:val="Contents4"/>
            <w:tabs>
              <w:tab w:val="clear" w:pos="8176"/>
              <w:tab w:val="right" w:pos="9026" w:leader="dot"/>
            </w:tabs>
            <w:rPr/>
          </w:pPr>
          <w:hyperlink w:anchor="__RefHeading___Toc15439080_2142443653">
            <w:r>
              <w:rPr>
                <w:webHidden/>
                <w:rStyle w:val="IndexLink"/>
              </w:rPr>
              <w:t>3-5</w:t>
            </w:r>
            <w:r>
              <w:rPr>
                <w:rStyle w:val="IndexLink"/>
                <w:rtl w:val="true"/>
              </w:rPr>
              <w:t xml:space="preserve">. </w:t>
            </w:r>
            <w:r>
              <w:rPr>
                <w:rStyle w:val="IndexLink"/>
                <w:rtl w:val="true"/>
              </w:rPr>
              <w:t>خواندن آیات مختلف قرآن در نماز</w:t>
            </w:r>
            <w:r>
              <w:rPr>
                <w:rStyle w:val="IndexLink"/>
                <w:rtl w:val="true"/>
              </w:rPr>
              <w:tab/>
            </w:r>
            <w:r>
              <w:rPr>
                <w:rStyle w:val="IndexLink"/>
              </w:rPr>
              <w:t>449</w:t>
            </w:r>
          </w:hyperlink>
        </w:p>
        <w:p>
          <w:pPr>
            <w:pStyle w:val="Contents4"/>
            <w:tabs>
              <w:tab w:val="clear" w:pos="8176"/>
              <w:tab w:val="right" w:pos="9026" w:leader="dot"/>
            </w:tabs>
            <w:rPr/>
          </w:pPr>
          <w:hyperlink w:anchor="__RefHeading___Toc15439082_2142443653">
            <w:r>
              <w:rPr>
                <w:webHidden/>
                <w:rStyle w:val="IndexLink"/>
              </w:rPr>
              <w:t>4-5</w:t>
            </w:r>
            <w:r>
              <w:rPr>
                <w:rStyle w:val="IndexLink"/>
                <w:rtl w:val="true"/>
              </w:rPr>
              <w:t xml:space="preserve">. </w:t>
            </w:r>
            <w:r>
              <w:rPr>
                <w:rStyle w:val="IndexLink"/>
                <w:rtl w:val="true"/>
              </w:rPr>
              <w:t>قرائت قرآن در هنگام آرامش و تمرکز</w:t>
            </w:r>
            <w:r>
              <w:rPr>
                <w:rStyle w:val="IndexLink"/>
                <w:rtl w:val="true"/>
              </w:rPr>
              <w:tab/>
            </w:r>
            <w:r>
              <w:rPr>
                <w:rStyle w:val="IndexLink"/>
              </w:rPr>
              <w:t>449</w:t>
            </w:r>
          </w:hyperlink>
        </w:p>
        <w:p>
          <w:pPr>
            <w:pStyle w:val="Contents4"/>
            <w:tabs>
              <w:tab w:val="clear" w:pos="8176"/>
              <w:tab w:val="right" w:pos="9026" w:leader="dot"/>
            </w:tabs>
            <w:rPr/>
          </w:pPr>
          <w:hyperlink w:anchor="__RefHeading___Toc15439084_2142443653">
            <w:r>
              <w:rPr>
                <w:webHidden/>
                <w:rStyle w:val="IndexLink"/>
              </w:rPr>
              <w:t>5-5</w:t>
            </w:r>
            <w:r>
              <w:rPr>
                <w:rStyle w:val="IndexLink"/>
                <w:rtl w:val="true"/>
              </w:rPr>
              <w:t xml:space="preserve">. </w:t>
            </w:r>
            <w:r>
              <w:rPr>
                <w:rStyle w:val="IndexLink"/>
                <w:rtl w:val="true"/>
              </w:rPr>
              <w:t>استمرار و مداومت در تلاوت قرآن</w:t>
            </w:r>
            <w:r>
              <w:rPr>
                <w:rStyle w:val="IndexLink"/>
                <w:rtl w:val="true"/>
              </w:rPr>
              <w:tab/>
            </w:r>
            <w:r>
              <w:rPr>
                <w:rStyle w:val="IndexLink"/>
              </w:rPr>
              <w:t>449</w:t>
            </w:r>
          </w:hyperlink>
        </w:p>
        <w:p>
          <w:pPr>
            <w:pStyle w:val="Contents4"/>
            <w:tabs>
              <w:tab w:val="clear" w:pos="8176"/>
              <w:tab w:val="right" w:pos="9026" w:leader="dot"/>
            </w:tabs>
            <w:rPr/>
          </w:pPr>
          <w:hyperlink w:anchor="__RefHeading___Toc15439086_2142443653">
            <w:r>
              <w:rPr>
                <w:webHidden/>
                <w:rStyle w:val="IndexLink"/>
              </w:rPr>
              <w:t>6-5</w:t>
            </w:r>
            <w:r>
              <w:rPr>
                <w:rStyle w:val="IndexLink"/>
                <w:rtl w:val="true"/>
              </w:rPr>
              <w:t xml:space="preserve">. </w:t>
            </w:r>
            <w:r>
              <w:rPr>
                <w:rStyle w:val="IndexLink"/>
                <w:rtl w:val="true"/>
              </w:rPr>
              <w:t>حفظ کردن آیات قرآن و از بر خواندن آن‌ها برای تمرکز و نقش بستن آن در قلب</w:t>
            </w:r>
            <w:r>
              <w:rPr>
                <w:rStyle w:val="IndexLink"/>
                <w:rtl w:val="true"/>
              </w:rPr>
              <w:tab/>
            </w:r>
            <w:r>
              <w:rPr>
                <w:rStyle w:val="IndexLink"/>
              </w:rPr>
              <w:t>449</w:t>
            </w:r>
          </w:hyperlink>
        </w:p>
        <w:p>
          <w:pPr>
            <w:pStyle w:val="Contents4"/>
            <w:tabs>
              <w:tab w:val="clear" w:pos="8176"/>
              <w:tab w:val="right" w:pos="9026" w:leader="dot"/>
            </w:tabs>
            <w:rPr/>
          </w:pPr>
          <w:hyperlink w:anchor="__RefHeading___Toc15439088_2142443653">
            <w:r>
              <w:rPr>
                <w:webHidden/>
                <w:rStyle w:val="IndexLink"/>
              </w:rPr>
              <w:t>7-5</w:t>
            </w:r>
            <w:r>
              <w:rPr>
                <w:rStyle w:val="IndexLink"/>
                <w:rtl w:val="true"/>
              </w:rPr>
              <w:t xml:space="preserve">. </w:t>
            </w:r>
            <w:r>
              <w:rPr>
                <w:rStyle w:val="IndexLink"/>
                <w:rtl w:val="true"/>
              </w:rPr>
              <w:t>تکرار آیات برای تثبیت آن‌ها در قلب</w:t>
            </w:r>
            <w:r>
              <w:rPr>
                <w:rStyle w:val="IndexLink"/>
                <w:rtl w:val="true"/>
              </w:rPr>
              <w:tab/>
            </w:r>
            <w:r>
              <w:rPr>
                <w:rStyle w:val="IndexLink"/>
              </w:rPr>
              <w:t>449</w:t>
            </w:r>
          </w:hyperlink>
        </w:p>
        <w:p>
          <w:pPr>
            <w:pStyle w:val="Contents4"/>
            <w:tabs>
              <w:tab w:val="clear" w:pos="8176"/>
              <w:tab w:val="right" w:pos="9026" w:leader="dot"/>
            </w:tabs>
            <w:rPr/>
          </w:pPr>
          <w:hyperlink w:anchor="__RefHeading___Toc15439090_2142443653">
            <w:r>
              <w:rPr>
                <w:webHidden/>
                <w:rStyle w:val="IndexLink"/>
              </w:rPr>
              <w:t>8-5</w:t>
            </w:r>
            <w:r>
              <w:rPr>
                <w:rStyle w:val="IndexLink"/>
                <w:rtl w:val="true"/>
              </w:rPr>
              <w:t xml:space="preserve">. </w:t>
            </w:r>
            <w:r>
              <w:rPr>
                <w:rStyle w:val="IndexLink"/>
                <w:rtl w:val="true"/>
              </w:rPr>
              <w:t>ارتباط دادن الفاظ درآیات با معانی</w:t>
            </w:r>
            <w:r>
              <w:rPr>
                <w:rStyle w:val="IndexLink"/>
                <w:rtl w:val="true"/>
              </w:rPr>
              <w:tab/>
            </w:r>
            <w:r>
              <w:rPr>
                <w:rStyle w:val="IndexLink"/>
              </w:rPr>
              <w:t>450</w:t>
            </w:r>
          </w:hyperlink>
        </w:p>
        <w:p>
          <w:pPr>
            <w:pStyle w:val="Contents4"/>
            <w:tabs>
              <w:tab w:val="clear" w:pos="8176"/>
              <w:tab w:val="right" w:pos="9026" w:leader="dot"/>
            </w:tabs>
            <w:rPr/>
          </w:pPr>
          <w:hyperlink w:anchor="__RefHeading___Toc15439092_2142443653">
            <w:r>
              <w:rPr>
                <w:webHidden/>
                <w:rStyle w:val="IndexLink"/>
              </w:rPr>
              <w:t>9-5</w:t>
            </w:r>
            <w:r>
              <w:rPr>
                <w:rStyle w:val="IndexLink"/>
                <w:rtl w:val="true"/>
              </w:rPr>
              <w:t xml:space="preserve">. </w:t>
            </w:r>
            <w:r>
              <w:rPr>
                <w:rStyle w:val="IndexLink"/>
                <w:rtl w:val="true"/>
              </w:rPr>
              <w:t>ترتیل و آرام خواندن قرآن بدون هیچ عجله</w:t>
            </w:r>
            <w:r>
              <w:rPr>
                <w:rStyle w:val="IndexLink"/>
                <w:rtl w:val="true"/>
              </w:rPr>
              <w:tab/>
            </w:r>
            <w:r>
              <w:rPr>
                <w:rStyle w:val="IndexLink"/>
              </w:rPr>
              <w:t>450</w:t>
            </w:r>
          </w:hyperlink>
        </w:p>
        <w:p>
          <w:pPr>
            <w:pStyle w:val="Contents4"/>
            <w:tabs>
              <w:tab w:val="clear" w:pos="8176"/>
              <w:tab w:val="right" w:pos="9026" w:leader="dot"/>
            </w:tabs>
            <w:rPr/>
          </w:pPr>
          <w:hyperlink w:anchor="__RefHeading___Toc15439094_2142443653">
            <w:r>
              <w:rPr>
                <w:webHidden/>
                <w:rStyle w:val="IndexLink"/>
              </w:rPr>
              <w:t>10-5</w:t>
            </w:r>
            <w:r>
              <w:rPr>
                <w:rStyle w:val="IndexLink"/>
                <w:rtl w:val="true"/>
              </w:rPr>
              <w:t xml:space="preserve">. </w:t>
            </w:r>
            <w:r>
              <w:rPr>
                <w:rStyle w:val="IndexLink"/>
                <w:rtl w:val="true"/>
              </w:rPr>
              <w:t xml:space="preserve">خواندن قرآن با لحن زیبا و صدای بلند </w:t>
            </w:r>
            <w:r>
              <w:rPr>
                <w:rStyle w:val="IndexLink"/>
                <w:rtl w:val="true"/>
              </w:rPr>
              <w:t>(</w:t>
            </w:r>
            <w:r>
              <w:rPr>
                <w:rStyle w:val="IndexLink"/>
                <w:rtl w:val="true"/>
              </w:rPr>
              <w:t>جَهر</w:t>
            </w:r>
            <w:r>
              <w:rPr>
                <w:rStyle w:val="IndexLink"/>
                <w:rtl w:val="true"/>
              </w:rPr>
              <w:t xml:space="preserve">) </w:t>
            </w:r>
            <w:r>
              <w:rPr>
                <w:rStyle w:val="IndexLink"/>
                <w:rtl w:val="true"/>
              </w:rPr>
              <w:t>برای ایجاد تمرکز</w:t>
            </w:r>
            <w:r>
              <w:rPr>
                <w:rStyle w:val="IndexLink"/>
                <w:rtl w:val="true"/>
              </w:rPr>
              <w:tab/>
            </w:r>
            <w:r>
              <w:rPr>
                <w:rStyle w:val="IndexLink"/>
              </w:rPr>
              <w:t>450</w:t>
            </w:r>
          </w:hyperlink>
        </w:p>
        <w:p>
          <w:pPr>
            <w:pStyle w:val="Contents3"/>
            <w:tabs>
              <w:tab w:val="clear" w:pos="8459"/>
              <w:tab w:val="right" w:pos="9026" w:leader="dot"/>
            </w:tabs>
            <w:rPr/>
          </w:pPr>
          <w:hyperlink w:anchor="__RefHeading___Toc15439096_2142443653">
            <w:r>
              <w:rPr>
                <w:webHidden/>
                <w:rStyle w:val="IndexLink"/>
              </w:rPr>
              <w:t>6</w:t>
            </w:r>
            <w:r>
              <w:rPr>
                <w:rStyle w:val="IndexLink"/>
                <w:rtl w:val="true"/>
              </w:rPr>
              <w:t xml:space="preserve">. </w:t>
            </w:r>
            <w:r>
              <w:rPr>
                <w:rStyle w:val="IndexLink"/>
                <w:rtl w:val="true"/>
              </w:rPr>
              <w:t>نتیجه‌گیری</w:t>
            </w:r>
            <w:r>
              <w:rPr>
                <w:rStyle w:val="IndexLink"/>
                <w:rtl w:val="true"/>
              </w:rPr>
              <w:tab/>
            </w:r>
            <w:r>
              <w:rPr>
                <w:rStyle w:val="IndexLink"/>
              </w:rPr>
              <w:t>450</w:t>
            </w:r>
          </w:hyperlink>
        </w:p>
        <w:p>
          <w:pPr>
            <w:pStyle w:val="Contents3"/>
            <w:tabs>
              <w:tab w:val="clear" w:pos="8459"/>
              <w:tab w:val="right" w:pos="9026" w:leader="dot"/>
            </w:tabs>
            <w:rPr/>
          </w:pPr>
          <w:hyperlink w:anchor="__RefHeading___Toc15439098_2142443653">
            <w:r>
              <w:rPr>
                <w:webHidden/>
                <w:rStyle w:val="IndexLink"/>
                <w:rtl w:val="true"/>
              </w:rPr>
              <w:t>منابع</w:t>
            </w:r>
            <w:r>
              <w:rPr>
                <w:rStyle w:val="IndexLink"/>
                <w:rtl w:val="true"/>
              </w:rPr>
              <w:t>:</w:t>
              <w:tab/>
            </w:r>
            <w:r>
              <w:rPr>
                <w:rStyle w:val="IndexLink"/>
              </w:rPr>
              <w:t>451</w:t>
            </w:r>
          </w:hyperlink>
        </w:p>
        <w:p>
          <w:pPr>
            <w:pStyle w:val="Contents2"/>
            <w:tabs>
              <w:tab w:val="clear" w:pos="8743"/>
              <w:tab w:val="right" w:pos="9026" w:leader="dot"/>
            </w:tabs>
            <w:rPr/>
          </w:pPr>
          <w:hyperlink w:anchor="__RefHeading___Toc15439100_2142443653">
            <w:r>
              <w:rPr>
                <w:webHidden/>
                <w:rStyle w:val="IndexLink"/>
              </w:rPr>
              <w:t>18</w:t>
            </w:r>
            <w:r>
              <w:rPr>
                <w:rStyle w:val="IndexLink"/>
                <w:rtl w:val="true"/>
              </w:rPr>
              <w:t>-</w:t>
            </w:r>
            <w:r>
              <w:rPr>
                <w:rStyle w:val="IndexLink"/>
                <w:rtl w:val="true"/>
              </w:rPr>
              <w:t>سبب نزول در تفسیر، فضای سخن در تدبر</w:t>
            </w:r>
            <w:r>
              <w:rPr>
                <w:rStyle w:val="IndexLink"/>
                <w:rtl w:val="true"/>
              </w:rPr>
              <w:tab/>
            </w:r>
            <w:r>
              <w:rPr>
                <w:rStyle w:val="IndexLink"/>
              </w:rPr>
              <w:t>457</w:t>
            </w:r>
          </w:hyperlink>
        </w:p>
        <w:p>
          <w:pPr>
            <w:pStyle w:val="Contents3"/>
            <w:tabs>
              <w:tab w:val="clear" w:pos="8459"/>
              <w:tab w:val="right" w:pos="9026" w:leader="dot"/>
            </w:tabs>
            <w:rPr/>
          </w:pPr>
          <w:hyperlink w:anchor="__RefHeading___Toc15439102_2142443653">
            <w:r>
              <w:rPr>
                <w:webHidden/>
                <w:rStyle w:val="IndexLink"/>
                <w:rtl w:val="true"/>
              </w:rPr>
              <w:t>اشاره</w:t>
            </w:r>
            <w:r>
              <w:rPr>
                <w:rStyle w:val="IndexLink"/>
                <w:rtl w:val="true"/>
              </w:rPr>
              <w:tab/>
            </w:r>
            <w:r>
              <w:rPr>
                <w:rStyle w:val="IndexLink"/>
              </w:rPr>
              <w:t>457</w:t>
            </w:r>
          </w:hyperlink>
        </w:p>
        <w:p>
          <w:pPr>
            <w:pStyle w:val="Contents3"/>
            <w:tabs>
              <w:tab w:val="clear" w:pos="8459"/>
              <w:tab w:val="right" w:pos="9026" w:leader="dot"/>
            </w:tabs>
            <w:rPr/>
          </w:pPr>
          <w:hyperlink w:anchor="__RefHeading___Toc15439104_2142443653">
            <w:r>
              <w:rPr>
                <w:webHidden/>
                <w:rStyle w:val="IndexLink"/>
                <w:rtl w:val="true"/>
              </w:rPr>
              <w:t>چکیده</w:t>
            </w:r>
            <w:r>
              <w:rPr>
                <w:rStyle w:val="IndexLink"/>
                <w:rtl w:val="true"/>
              </w:rPr>
              <w:t>:</w:t>
              <w:tab/>
            </w:r>
            <w:r>
              <w:rPr>
                <w:rStyle w:val="IndexLink"/>
              </w:rPr>
              <w:t>457</w:t>
            </w:r>
          </w:hyperlink>
        </w:p>
        <w:p>
          <w:pPr>
            <w:pStyle w:val="Contents3"/>
            <w:tabs>
              <w:tab w:val="clear" w:pos="8459"/>
              <w:tab w:val="right" w:pos="9026" w:leader="dot"/>
            </w:tabs>
            <w:rPr/>
          </w:pPr>
          <w:hyperlink w:anchor="__RefHeading___Toc15439106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458</w:t>
            </w:r>
          </w:hyperlink>
        </w:p>
        <w:p>
          <w:pPr>
            <w:pStyle w:val="Contents3"/>
            <w:tabs>
              <w:tab w:val="clear" w:pos="8459"/>
              <w:tab w:val="right" w:pos="9026" w:leader="dot"/>
            </w:tabs>
            <w:rPr/>
          </w:pPr>
          <w:hyperlink w:anchor="__RefHeading___Toc15439108_2142443653">
            <w:r>
              <w:rPr>
                <w:webHidden/>
                <w:rStyle w:val="IndexLink"/>
              </w:rPr>
              <w:t>2</w:t>
            </w:r>
            <w:r>
              <w:rPr>
                <w:rStyle w:val="IndexLink"/>
                <w:rtl w:val="true"/>
              </w:rPr>
              <w:t xml:space="preserve">. </w:t>
            </w:r>
            <w:r>
              <w:rPr>
                <w:rStyle w:val="IndexLink"/>
                <w:rtl w:val="true"/>
              </w:rPr>
              <w:t>تعریف اصطلاحات</w:t>
            </w:r>
            <w:r>
              <w:rPr>
                <w:rStyle w:val="IndexLink"/>
                <w:rtl w:val="true"/>
              </w:rPr>
              <w:tab/>
            </w:r>
            <w:r>
              <w:rPr>
                <w:rStyle w:val="IndexLink"/>
              </w:rPr>
              <w:t>459</w:t>
            </w:r>
          </w:hyperlink>
        </w:p>
        <w:p>
          <w:pPr>
            <w:pStyle w:val="Contents3"/>
            <w:tabs>
              <w:tab w:val="clear" w:pos="8459"/>
              <w:tab w:val="right" w:pos="9026" w:leader="dot"/>
            </w:tabs>
            <w:rPr/>
          </w:pPr>
          <w:hyperlink w:anchor="__RefHeading___Toc15439110_2142443653">
            <w:r>
              <w:rPr>
                <w:webHidden/>
                <w:rStyle w:val="IndexLink"/>
              </w:rPr>
              <w:t>3</w:t>
            </w:r>
            <w:r>
              <w:rPr>
                <w:rStyle w:val="IndexLink"/>
                <w:rtl w:val="true"/>
              </w:rPr>
              <w:t xml:space="preserve">. </w:t>
            </w:r>
            <w:r>
              <w:rPr>
                <w:rStyle w:val="IndexLink"/>
                <w:rtl w:val="true"/>
              </w:rPr>
              <w:t>سبب نزول</w:t>
            </w:r>
            <w:r>
              <w:rPr>
                <w:rStyle w:val="IndexLink"/>
                <w:rtl w:val="true"/>
              </w:rPr>
              <w:tab/>
            </w:r>
            <w:r>
              <w:rPr>
                <w:rStyle w:val="IndexLink"/>
              </w:rPr>
              <w:t>460</w:t>
            </w:r>
          </w:hyperlink>
        </w:p>
        <w:p>
          <w:pPr>
            <w:pStyle w:val="Contents3"/>
            <w:tabs>
              <w:tab w:val="clear" w:pos="8459"/>
              <w:tab w:val="right" w:pos="9026" w:leader="dot"/>
            </w:tabs>
            <w:rPr/>
          </w:pPr>
          <w:hyperlink w:anchor="__RefHeading___Toc15439112_2142443653">
            <w:r>
              <w:rPr>
                <w:webHidden/>
                <w:rStyle w:val="IndexLink"/>
              </w:rPr>
              <w:t>4</w:t>
            </w:r>
            <w:r>
              <w:rPr>
                <w:rStyle w:val="IndexLink"/>
                <w:rtl w:val="true"/>
              </w:rPr>
              <w:t xml:space="preserve">. </w:t>
            </w:r>
            <w:r>
              <w:rPr>
                <w:rStyle w:val="IndexLink"/>
                <w:rtl w:val="true"/>
              </w:rPr>
              <w:t>شأن نزول</w:t>
            </w:r>
            <w:r>
              <w:rPr>
                <w:rStyle w:val="IndexLink"/>
                <w:rtl w:val="true"/>
              </w:rPr>
              <w:tab/>
            </w:r>
            <w:r>
              <w:rPr>
                <w:rStyle w:val="IndexLink"/>
              </w:rPr>
              <w:t>460</w:t>
            </w:r>
          </w:hyperlink>
        </w:p>
        <w:p>
          <w:pPr>
            <w:pStyle w:val="Contents3"/>
            <w:tabs>
              <w:tab w:val="clear" w:pos="8459"/>
              <w:tab w:val="right" w:pos="9026" w:leader="dot"/>
            </w:tabs>
            <w:rPr/>
          </w:pPr>
          <w:hyperlink w:anchor="__RefHeading___Toc15439114_2142443653">
            <w:r>
              <w:rPr>
                <w:webHidden/>
                <w:rStyle w:val="IndexLink"/>
              </w:rPr>
              <w:t>5</w:t>
            </w:r>
            <w:r>
              <w:rPr>
                <w:rStyle w:val="IndexLink"/>
                <w:rtl w:val="true"/>
              </w:rPr>
              <w:t xml:space="preserve">. </w:t>
            </w:r>
            <w:r>
              <w:rPr>
                <w:rStyle w:val="IndexLink"/>
                <w:rtl w:val="true"/>
              </w:rPr>
              <w:t>فضای سخن</w:t>
            </w:r>
            <w:r>
              <w:rPr>
                <w:rStyle w:val="IndexLink"/>
                <w:rtl w:val="true"/>
              </w:rPr>
              <w:tab/>
            </w:r>
            <w:r>
              <w:rPr>
                <w:rStyle w:val="IndexLink"/>
              </w:rPr>
              <w:t>461</w:t>
            </w:r>
          </w:hyperlink>
        </w:p>
        <w:p>
          <w:pPr>
            <w:pStyle w:val="Contents3"/>
            <w:tabs>
              <w:tab w:val="clear" w:pos="8459"/>
              <w:tab w:val="right" w:pos="9026" w:leader="dot"/>
            </w:tabs>
            <w:rPr/>
          </w:pPr>
          <w:hyperlink w:anchor="__RefHeading___Toc15439116_2142443653">
            <w:r>
              <w:rPr>
                <w:webHidden/>
                <w:rStyle w:val="IndexLink"/>
              </w:rPr>
              <w:t>6</w:t>
            </w:r>
            <w:r>
              <w:rPr>
                <w:rStyle w:val="IndexLink"/>
                <w:rtl w:val="true"/>
              </w:rPr>
              <w:t xml:space="preserve">. </w:t>
            </w:r>
            <w:r>
              <w:rPr>
                <w:rStyle w:val="IndexLink"/>
                <w:rtl w:val="true"/>
              </w:rPr>
              <w:t>فضای نزول</w:t>
            </w:r>
            <w:r>
              <w:rPr>
                <w:rStyle w:val="IndexLink"/>
                <w:rtl w:val="true"/>
              </w:rPr>
              <w:tab/>
            </w:r>
            <w:r>
              <w:rPr>
                <w:rStyle w:val="IndexLink"/>
              </w:rPr>
              <w:t>462</w:t>
            </w:r>
          </w:hyperlink>
        </w:p>
        <w:p>
          <w:pPr>
            <w:pStyle w:val="Contents4"/>
            <w:tabs>
              <w:tab w:val="clear" w:pos="8176"/>
              <w:tab w:val="right" w:pos="9026" w:leader="dot"/>
            </w:tabs>
            <w:rPr/>
          </w:pPr>
          <w:hyperlink w:anchor="__RefHeading___Toc15439118_2142443653">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15439120_2142443653">
            <w:r>
              <w:rPr>
                <w:webHidden/>
                <w:rStyle w:val="IndexLink"/>
              </w:rPr>
              <w:t>1-6</w:t>
            </w:r>
            <w:r>
              <w:rPr>
                <w:rStyle w:val="IndexLink"/>
                <w:rtl w:val="true"/>
              </w:rPr>
              <w:t xml:space="preserve">. </w:t>
            </w:r>
            <w:r>
              <w:rPr>
                <w:rStyle w:val="IndexLink"/>
                <w:rtl w:val="true"/>
              </w:rPr>
              <w:t>جمع بندی از تعاریف فوق</w:t>
            </w:r>
            <w:r>
              <w:rPr>
                <w:rStyle w:val="IndexLink"/>
                <w:rtl w:val="true"/>
              </w:rPr>
              <w:tab/>
            </w:r>
            <w:r>
              <w:rPr>
                <w:rStyle w:val="IndexLink"/>
              </w:rPr>
              <w:t>463</w:t>
            </w:r>
          </w:hyperlink>
        </w:p>
        <w:p>
          <w:pPr>
            <w:pStyle w:val="Contents3"/>
            <w:tabs>
              <w:tab w:val="clear" w:pos="8459"/>
              <w:tab w:val="right" w:pos="9026" w:leader="dot"/>
            </w:tabs>
            <w:rPr/>
          </w:pPr>
          <w:hyperlink w:anchor="__RefHeading___Toc15439122_2142443653">
            <w:r>
              <w:rPr>
                <w:webHidden/>
                <w:rStyle w:val="IndexLink"/>
              </w:rPr>
              <w:t>7</w:t>
            </w:r>
            <w:r>
              <w:rPr>
                <w:rStyle w:val="IndexLink"/>
                <w:rtl w:val="true"/>
              </w:rPr>
              <w:t xml:space="preserve">. </w:t>
            </w:r>
            <w:r>
              <w:rPr>
                <w:rStyle w:val="IndexLink"/>
                <w:rtl w:val="true"/>
              </w:rPr>
              <w:t>تفاوت های فضای سخن با سبب نزول</w:t>
            </w:r>
            <w:r>
              <w:rPr>
                <w:rStyle w:val="IndexLink"/>
                <w:rtl w:val="true"/>
              </w:rPr>
              <w:tab/>
            </w:r>
            <w:r>
              <w:rPr>
                <w:rStyle w:val="IndexLink"/>
              </w:rPr>
              <w:t>463</w:t>
            </w:r>
          </w:hyperlink>
        </w:p>
        <w:p>
          <w:pPr>
            <w:pStyle w:val="Contents3"/>
            <w:tabs>
              <w:tab w:val="clear" w:pos="8459"/>
              <w:tab w:val="right" w:pos="9026" w:leader="dot"/>
            </w:tabs>
            <w:rPr/>
          </w:pPr>
          <w:hyperlink w:anchor="__RefHeading___Toc15439124_2142443653">
            <w:r>
              <w:rPr>
                <w:webHidden/>
                <w:rStyle w:val="IndexLink"/>
              </w:rPr>
              <w:t>8</w:t>
            </w:r>
            <w:r>
              <w:rPr>
                <w:rStyle w:val="IndexLink"/>
                <w:rtl w:val="true"/>
              </w:rPr>
              <w:t xml:space="preserve">. </w:t>
            </w:r>
            <w:r>
              <w:rPr>
                <w:rStyle w:val="IndexLink"/>
                <w:rtl w:val="true"/>
              </w:rPr>
              <w:t>رویکردهای مختلف در قبال فهم قرآن کریم</w:t>
            </w:r>
            <w:r>
              <w:rPr>
                <w:rStyle w:val="IndexLink"/>
                <w:rtl w:val="true"/>
              </w:rPr>
              <w:tab/>
            </w:r>
            <w:r>
              <w:rPr>
                <w:rStyle w:val="IndexLink"/>
              </w:rPr>
              <w:t>464</w:t>
            </w:r>
          </w:hyperlink>
        </w:p>
        <w:p>
          <w:pPr>
            <w:pStyle w:val="Contents4"/>
            <w:tabs>
              <w:tab w:val="clear" w:pos="8176"/>
              <w:tab w:val="right" w:pos="9026" w:leader="dot"/>
            </w:tabs>
            <w:rPr/>
          </w:pPr>
          <w:hyperlink w:anchor="__RefHeading___Toc15439126_2142443653">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15439128_2142443653">
            <w:r>
              <w:rPr>
                <w:webHidden/>
                <w:rStyle w:val="IndexLink"/>
              </w:rPr>
              <w:t>1-8</w:t>
            </w:r>
            <w:r>
              <w:rPr>
                <w:rStyle w:val="IndexLink"/>
                <w:rtl w:val="true"/>
              </w:rPr>
              <w:t xml:space="preserve">. </w:t>
            </w:r>
            <w:r>
              <w:rPr>
                <w:rStyle w:val="IndexLink"/>
                <w:rtl w:val="true"/>
              </w:rPr>
              <w:t>لایه های فهم قرآن کریم</w:t>
            </w:r>
            <w:r>
              <w:rPr>
                <w:rStyle w:val="IndexLink"/>
                <w:rtl w:val="true"/>
              </w:rPr>
              <w:tab/>
            </w:r>
            <w:r>
              <w:rPr>
                <w:rStyle w:val="IndexLink"/>
              </w:rPr>
              <w:t>464</w:t>
            </w:r>
          </w:hyperlink>
        </w:p>
        <w:p>
          <w:pPr>
            <w:pStyle w:val="Contents4"/>
            <w:tabs>
              <w:tab w:val="clear" w:pos="8176"/>
              <w:tab w:val="right" w:pos="9026" w:leader="dot"/>
            </w:tabs>
            <w:rPr/>
          </w:pPr>
          <w:hyperlink w:anchor="__RefHeading___Toc15439130_2142443653">
            <w:r>
              <w:rPr>
                <w:webHidden/>
                <w:rStyle w:val="IndexLink"/>
              </w:rPr>
              <w:t>2-8</w:t>
            </w:r>
            <w:r>
              <w:rPr>
                <w:rStyle w:val="IndexLink"/>
                <w:rtl w:val="true"/>
              </w:rPr>
              <w:t xml:space="preserve">. </w:t>
            </w:r>
            <w:r>
              <w:rPr>
                <w:rStyle w:val="IndexLink"/>
                <w:rtl w:val="true"/>
              </w:rPr>
              <w:t>تدبر راه رسیدن به فهم ظاهر قرآن؛ روایات راه رسیدن به فهم باطن</w:t>
            </w:r>
            <w:r>
              <w:rPr>
                <w:rStyle w:val="IndexLink"/>
                <w:rtl w:val="true"/>
              </w:rPr>
              <w:tab/>
            </w:r>
            <w:r>
              <w:rPr>
                <w:rStyle w:val="IndexLink"/>
              </w:rPr>
              <w:t>465</w:t>
            </w:r>
          </w:hyperlink>
        </w:p>
        <w:p>
          <w:pPr>
            <w:pStyle w:val="Contents4"/>
            <w:tabs>
              <w:tab w:val="clear" w:pos="8176"/>
              <w:tab w:val="right" w:pos="9026" w:leader="dot"/>
            </w:tabs>
            <w:rPr/>
          </w:pPr>
          <w:hyperlink w:anchor="__RefHeading___Toc15439132_2142443653">
            <w:r>
              <w:rPr>
                <w:webHidden/>
                <w:rStyle w:val="IndexLink"/>
              </w:rPr>
              <w:t>3-8</w:t>
            </w:r>
            <w:r>
              <w:rPr>
                <w:rStyle w:val="IndexLink"/>
                <w:rtl w:val="true"/>
              </w:rPr>
              <w:t xml:space="preserve">. </w:t>
            </w:r>
            <w:r>
              <w:rPr>
                <w:rStyle w:val="IndexLink"/>
                <w:rtl w:val="true"/>
              </w:rPr>
              <w:t>علل عدم رجوع اولیه به روایات سبب نزول برای فهم ظاهر قرآن</w:t>
            </w:r>
            <w:r>
              <w:rPr>
                <w:rStyle w:val="IndexLink"/>
                <w:rtl w:val="true"/>
              </w:rPr>
              <w:tab/>
            </w:r>
            <w:r>
              <w:rPr>
                <w:rStyle w:val="IndexLink"/>
              </w:rPr>
              <w:t>466</w:t>
            </w:r>
          </w:hyperlink>
        </w:p>
        <w:p>
          <w:pPr>
            <w:pStyle w:val="Contents4"/>
            <w:tabs>
              <w:tab w:val="clear" w:pos="8176"/>
              <w:tab w:val="right" w:pos="9026" w:leader="dot"/>
            </w:tabs>
            <w:rPr/>
          </w:pPr>
          <w:hyperlink w:anchor="__RefHeading___Toc15439134_2142443653">
            <w:r>
              <w:rPr>
                <w:webHidden/>
                <w:rStyle w:val="IndexLink"/>
              </w:rPr>
              <w:t>4-8</w:t>
            </w:r>
            <w:r>
              <w:rPr>
                <w:rStyle w:val="IndexLink"/>
                <w:rtl w:val="true"/>
              </w:rPr>
              <w:t xml:space="preserve">. </w:t>
            </w:r>
            <w:r>
              <w:rPr>
                <w:rStyle w:val="IndexLink"/>
                <w:rtl w:val="true"/>
              </w:rPr>
              <w:t>احادیث عرضه روایات به قرآن کریم</w:t>
            </w:r>
            <w:r>
              <w:rPr>
                <w:rStyle w:val="IndexLink"/>
                <w:rtl w:val="true"/>
              </w:rPr>
              <w:tab/>
            </w:r>
            <w:r>
              <w:rPr>
                <w:rStyle w:val="IndexLink"/>
              </w:rPr>
              <w:t>466</w:t>
            </w:r>
          </w:hyperlink>
        </w:p>
        <w:p>
          <w:pPr>
            <w:pStyle w:val="Contents4"/>
            <w:tabs>
              <w:tab w:val="clear" w:pos="8176"/>
              <w:tab w:val="right" w:pos="9026" w:leader="dot"/>
            </w:tabs>
            <w:rPr/>
          </w:pPr>
          <w:hyperlink w:anchor="__RefHeading___Toc15439136_2142443653">
            <w:r>
              <w:rPr>
                <w:webHidden/>
                <w:rStyle w:val="IndexLink"/>
              </w:rPr>
              <w:t>5-8</w:t>
            </w:r>
            <w:r>
              <w:rPr>
                <w:rStyle w:val="IndexLink"/>
                <w:rtl w:val="true"/>
              </w:rPr>
              <w:t xml:space="preserve">. </w:t>
            </w:r>
            <w:r>
              <w:rPr>
                <w:rStyle w:val="IndexLink"/>
                <w:rtl w:val="true"/>
              </w:rPr>
              <w:t>اعتبار روایات سبب نزول</w:t>
            </w:r>
            <w:r>
              <w:rPr>
                <w:rStyle w:val="IndexLink"/>
                <w:rtl w:val="true"/>
              </w:rPr>
              <w:tab/>
            </w:r>
            <w:r>
              <w:rPr>
                <w:rStyle w:val="IndexLink"/>
              </w:rPr>
              <w:t>467</w:t>
            </w:r>
          </w:hyperlink>
        </w:p>
        <w:p>
          <w:pPr>
            <w:pStyle w:val="Contents4"/>
            <w:tabs>
              <w:tab w:val="clear" w:pos="8176"/>
              <w:tab w:val="right" w:pos="9026" w:leader="dot"/>
            </w:tabs>
            <w:rPr/>
          </w:pPr>
          <w:hyperlink w:anchor="__RefHeading___Toc15439138_2142443653">
            <w:r>
              <w:rPr>
                <w:webHidden/>
                <w:rStyle w:val="IndexLink"/>
              </w:rPr>
              <w:t>6-8</w:t>
            </w:r>
            <w:r>
              <w:rPr>
                <w:rStyle w:val="IndexLink"/>
                <w:rtl w:val="true"/>
              </w:rPr>
              <w:t xml:space="preserve">. </w:t>
            </w:r>
            <w:r>
              <w:rPr>
                <w:rStyle w:val="IndexLink"/>
                <w:rtl w:val="true"/>
              </w:rPr>
              <w:t>لزوم توجه به سازگاری متن روایت با قرآن کریم</w:t>
            </w:r>
            <w:r>
              <w:rPr>
                <w:rStyle w:val="IndexLink"/>
                <w:rtl w:val="true"/>
              </w:rPr>
              <w:tab/>
            </w:r>
            <w:r>
              <w:rPr>
                <w:rStyle w:val="IndexLink"/>
              </w:rPr>
              <w:t>469</w:t>
            </w:r>
          </w:hyperlink>
        </w:p>
        <w:p>
          <w:pPr>
            <w:pStyle w:val="Contents4"/>
            <w:tabs>
              <w:tab w:val="clear" w:pos="8176"/>
              <w:tab w:val="right" w:pos="9026" w:leader="dot"/>
            </w:tabs>
            <w:rPr/>
          </w:pPr>
          <w:hyperlink w:anchor="__RefHeading___Toc15439140_2142443653">
            <w:r>
              <w:rPr>
                <w:webHidden/>
                <w:rStyle w:val="IndexLink"/>
              </w:rPr>
              <w:t>7-8</w:t>
            </w:r>
            <w:r>
              <w:rPr>
                <w:rStyle w:val="IndexLink"/>
                <w:rtl w:val="true"/>
              </w:rPr>
              <w:t xml:space="preserve">. </w:t>
            </w:r>
            <w:r>
              <w:rPr>
                <w:rStyle w:val="IndexLink"/>
                <w:rtl w:val="true"/>
              </w:rPr>
              <w:t>لزوم توجه به انسجام سخن در سوره های قرآن</w:t>
            </w:r>
            <w:r>
              <w:rPr>
                <w:rStyle w:val="IndexLink"/>
                <w:rtl w:val="true"/>
              </w:rPr>
              <w:tab/>
            </w:r>
            <w:r>
              <w:rPr>
                <w:rStyle w:val="IndexLink"/>
              </w:rPr>
              <w:t>472</w:t>
            </w:r>
          </w:hyperlink>
        </w:p>
        <w:p>
          <w:pPr>
            <w:pStyle w:val="Contents4"/>
            <w:tabs>
              <w:tab w:val="clear" w:pos="8176"/>
              <w:tab w:val="right" w:pos="9026" w:leader="dot"/>
            </w:tabs>
            <w:rPr/>
          </w:pPr>
          <w:hyperlink w:anchor="__RefHeading___Toc15439142_2142443653">
            <w:r>
              <w:rPr>
                <w:webHidden/>
                <w:rStyle w:val="IndexLink"/>
              </w:rPr>
              <w:t>8-8</w:t>
            </w:r>
            <w:r>
              <w:rPr>
                <w:rStyle w:val="IndexLink"/>
                <w:rtl w:val="true"/>
              </w:rPr>
              <w:t xml:space="preserve">. </w:t>
            </w:r>
            <w:r>
              <w:rPr>
                <w:rStyle w:val="IndexLink"/>
                <w:rtl w:val="true"/>
              </w:rPr>
              <w:t>لزوم توجه به روایات از نوع تطبیق</w:t>
            </w:r>
            <w:r>
              <w:rPr>
                <w:rStyle w:val="IndexLink"/>
                <w:rtl w:val="true"/>
              </w:rPr>
              <w:tab/>
            </w:r>
            <w:r>
              <w:rPr>
                <w:rStyle w:val="IndexLink"/>
              </w:rPr>
              <w:t>474</w:t>
            </w:r>
          </w:hyperlink>
        </w:p>
        <w:p>
          <w:pPr>
            <w:pStyle w:val="Contents3"/>
            <w:tabs>
              <w:tab w:val="clear" w:pos="8459"/>
              <w:tab w:val="right" w:pos="9026" w:leader="dot"/>
            </w:tabs>
            <w:rPr/>
          </w:pPr>
          <w:hyperlink w:anchor="__RefHeading___Toc15439144_2142443653">
            <w:r>
              <w:rPr>
                <w:webHidden/>
                <w:rStyle w:val="IndexLink"/>
              </w:rPr>
              <w:t>9</w:t>
            </w:r>
            <w:r>
              <w:rPr>
                <w:rStyle w:val="IndexLink"/>
                <w:rtl w:val="true"/>
              </w:rPr>
              <w:t xml:space="preserve">. </w:t>
            </w:r>
            <w:r>
              <w:rPr>
                <w:rStyle w:val="IndexLink"/>
                <w:rtl w:val="true"/>
              </w:rPr>
              <w:t>راهکار جایگزین در تدبر</w:t>
            </w:r>
            <w:r>
              <w:rPr>
                <w:rStyle w:val="IndexLink"/>
                <w:rtl w:val="true"/>
              </w:rPr>
              <w:t xml:space="preserve">: </w:t>
            </w:r>
            <w:r>
              <w:rPr>
                <w:rStyle w:val="IndexLink"/>
                <w:rtl w:val="true"/>
              </w:rPr>
              <w:t>فضای سخن</w:t>
            </w:r>
            <w:r>
              <w:rPr>
                <w:rStyle w:val="IndexLink"/>
                <w:rtl w:val="true"/>
              </w:rPr>
              <w:tab/>
            </w:r>
            <w:r>
              <w:rPr>
                <w:rStyle w:val="IndexLink"/>
              </w:rPr>
              <w:t>475</w:t>
            </w:r>
          </w:hyperlink>
        </w:p>
        <w:p>
          <w:pPr>
            <w:pStyle w:val="Contents4"/>
            <w:tabs>
              <w:tab w:val="clear" w:pos="8176"/>
              <w:tab w:val="right" w:pos="9026" w:leader="dot"/>
            </w:tabs>
            <w:rPr/>
          </w:pPr>
          <w:hyperlink w:anchor="__RefHeading___Toc15439146_2142443653">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15439148_2142443653">
            <w:r>
              <w:rPr>
                <w:webHidden/>
                <w:rStyle w:val="IndexLink"/>
              </w:rPr>
              <w:t>1-9</w:t>
            </w:r>
            <w:r>
              <w:rPr>
                <w:rStyle w:val="IndexLink"/>
                <w:rtl w:val="true"/>
              </w:rPr>
              <w:t xml:space="preserve">. </w:t>
            </w:r>
            <w:r>
              <w:rPr>
                <w:rStyle w:val="IndexLink"/>
                <w:rtl w:val="true"/>
              </w:rPr>
              <w:t>چگونگی دستیابی به فضای سخن از متن قرآن</w:t>
            </w:r>
            <w:r>
              <w:rPr>
                <w:rStyle w:val="IndexLink"/>
                <w:rtl w:val="true"/>
              </w:rPr>
              <w:tab/>
            </w:r>
            <w:r>
              <w:rPr>
                <w:rStyle w:val="IndexLink"/>
              </w:rPr>
              <w:t>476</w:t>
            </w:r>
          </w:hyperlink>
        </w:p>
        <w:p>
          <w:pPr>
            <w:pStyle w:val="Contents3"/>
            <w:tabs>
              <w:tab w:val="clear" w:pos="8459"/>
              <w:tab w:val="right" w:pos="9026" w:leader="dot"/>
            </w:tabs>
            <w:rPr/>
          </w:pPr>
          <w:hyperlink w:anchor="__RefHeading___Toc15439150_2142443653">
            <w:r>
              <w:rPr>
                <w:webHidden/>
                <w:rStyle w:val="IndexLink"/>
              </w:rPr>
              <w:t>10</w:t>
            </w:r>
            <w:r>
              <w:rPr>
                <w:rStyle w:val="IndexLink"/>
                <w:rtl w:val="true"/>
              </w:rPr>
              <w:t xml:space="preserve">. </w:t>
            </w:r>
            <w:r>
              <w:rPr>
                <w:rStyle w:val="IndexLink"/>
                <w:rtl w:val="true"/>
              </w:rPr>
              <w:t>جمع بندی</w:t>
            </w:r>
            <w:r>
              <w:rPr>
                <w:rStyle w:val="IndexLink"/>
                <w:rtl w:val="true"/>
              </w:rPr>
              <w:t>:</w:t>
              <w:tab/>
            </w:r>
            <w:r>
              <w:rPr>
                <w:rStyle w:val="IndexLink"/>
              </w:rPr>
              <w:t>476</w:t>
            </w:r>
          </w:hyperlink>
        </w:p>
        <w:p>
          <w:pPr>
            <w:pStyle w:val="Contents3"/>
            <w:tabs>
              <w:tab w:val="clear" w:pos="8459"/>
              <w:tab w:val="right" w:pos="9026" w:leader="dot"/>
            </w:tabs>
            <w:rPr/>
          </w:pPr>
          <w:hyperlink w:anchor="__RefHeading___Toc15439152_2142443653">
            <w:r>
              <w:rPr>
                <w:webHidden/>
                <w:rStyle w:val="IndexLink"/>
                <w:rtl w:val="true"/>
              </w:rPr>
              <w:t>منابع</w:t>
            </w:r>
            <w:r>
              <w:rPr>
                <w:rStyle w:val="IndexLink"/>
                <w:rtl w:val="true"/>
              </w:rPr>
              <w:tab/>
            </w:r>
            <w:r>
              <w:rPr>
                <w:rStyle w:val="IndexLink"/>
              </w:rPr>
              <w:t>477</w:t>
            </w:r>
          </w:hyperlink>
        </w:p>
        <w:p>
          <w:pPr>
            <w:pStyle w:val="Contents2"/>
            <w:tabs>
              <w:tab w:val="clear" w:pos="8743"/>
              <w:tab w:val="right" w:pos="9026" w:leader="dot"/>
            </w:tabs>
            <w:rPr/>
          </w:pPr>
          <w:hyperlink w:anchor="__RefHeading___Toc15439154_2142443653">
            <w:r>
              <w:rPr>
                <w:webHidden/>
                <w:rStyle w:val="IndexLink"/>
              </w:rPr>
              <w:t>19</w:t>
            </w:r>
            <w:r>
              <w:rPr>
                <w:rStyle w:val="IndexLink"/>
                <w:rtl w:val="true"/>
              </w:rPr>
              <w:t>-</w:t>
            </w:r>
            <w:r>
              <w:rPr>
                <w:rStyle w:val="IndexLink"/>
                <w:rtl w:val="true"/>
              </w:rPr>
              <w:t xml:space="preserve">واکاوی جایگاه </w:t>
            </w:r>
            <w:r>
              <w:rPr>
                <w:rStyle w:val="IndexLink"/>
                <w:rtl w:val="true"/>
              </w:rPr>
              <w:t>«</w:t>
            </w:r>
            <w:r>
              <w:rPr>
                <w:rStyle w:val="IndexLink"/>
                <w:rtl w:val="true"/>
              </w:rPr>
              <w:t>تدبّر در قرآن</w:t>
            </w:r>
            <w:r>
              <w:rPr>
                <w:rStyle w:val="IndexLink"/>
                <w:rtl w:val="true"/>
              </w:rPr>
              <w:t xml:space="preserve">» </w:t>
            </w:r>
            <w:r>
              <w:rPr>
                <w:rStyle w:val="IndexLink"/>
                <w:rtl w:val="true"/>
              </w:rPr>
              <w:t>در فرضیه‌سازی علمی قرآن</w:t>
            </w:r>
            <w:r>
              <w:rPr>
                <w:rStyle w:val="IndexLink"/>
                <w:rtl w:val="true"/>
              </w:rPr>
              <w:tab/>
            </w:r>
            <w:r>
              <w:rPr>
                <w:rStyle w:val="IndexLink"/>
              </w:rPr>
              <w:t>481</w:t>
            </w:r>
          </w:hyperlink>
        </w:p>
        <w:p>
          <w:pPr>
            <w:pStyle w:val="Contents3"/>
            <w:tabs>
              <w:tab w:val="clear" w:pos="8459"/>
              <w:tab w:val="right" w:pos="9026" w:leader="dot"/>
            </w:tabs>
            <w:rPr/>
          </w:pPr>
          <w:hyperlink w:anchor="__RefHeading___Toc15439156_2142443653">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15439158_2142443653">
            <w:r>
              <w:rPr>
                <w:webHidden/>
                <w:rStyle w:val="IndexLink"/>
                <w:rtl w:val="true"/>
              </w:rPr>
              <w:t>چکیده</w:t>
            </w:r>
            <w:r>
              <w:rPr>
                <w:rStyle w:val="IndexLink"/>
                <w:rtl w:val="true"/>
              </w:rPr>
              <w:tab/>
            </w:r>
            <w:r>
              <w:rPr>
                <w:rStyle w:val="IndexLink"/>
              </w:rPr>
              <w:t>481</w:t>
            </w:r>
          </w:hyperlink>
        </w:p>
        <w:p>
          <w:pPr>
            <w:pStyle w:val="Contents3"/>
            <w:tabs>
              <w:tab w:val="clear" w:pos="8459"/>
              <w:tab w:val="right" w:pos="9026" w:leader="dot"/>
            </w:tabs>
            <w:rPr/>
          </w:pPr>
          <w:hyperlink w:anchor="__RefHeading___Toc15439160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483</w:t>
            </w:r>
          </w:hyperlink>
        </w:p>
        <w:p>
          <w:pPr>
            <w:pStyle w:val="Contents3"/>
            <w:tabs>
              <w:tab w:val="clear" w:pos="8459"/>
              <w:tab w:val="right" w:pos="9026" w:leader="dot"/>
            </w:tabs>
            <w:rPr/>
          </w:pPr>
          <w:hyperlink w:anchor="__RefHeading___Toc15439162_2142443653">
            <w:r>
              <w:rPr>
                <w:webHidden/>
                <w:rStyle w:val="IndexLink"/>
              </w:rPr>
              <w:t>2</w:t>
            </w:r>
            <w:r>
              <w:rPr>
                <w:rStyle w:val="IndexLink"/>
                <w:rtl w:val="true"/>
              </w:rPr>
              <w:t xml:space="preserve">. </w:t>
            </w:r>
            <w:r>
              <w:rPr>
                <w:rStyle w:val="IndexLink"/>
                <w:rtl w:val="true"/>
              </w:rPr>
              <w:t>مفهوم‌شناسی</w:t>
            </w:r>
            <w:r>
              <w:rPr>
                <w:rStyle w:val="IndexLink"/>
                <w:rtl w:val="true"/>
              </w:rPr>
              <w:tab/>
            </w:r>
            <w:r>
              <w:rPr>
                <w:rStyle w:val="IndexLink"/>
              </w:rPr>
              <w:t>484</w:t>
            </w:r>
          </w:hyperlink>
        </w:p>
        <w:p>
          <w:pPr>
            <w:pStyle w:val="Contents4"/>
            <w:tabs>
              <w:tab w:val="clear" w:pos="8176"/>
              <w:tab w:val="right" w:pos="9026" w:leader="dot"/>
            </w:tabs>
            <w:rPr/>
          </w:pPr>
          <w:hyperlink w:anchor="__RefHeading___Toc15439164_2142443653">
            <w:r>
              <w:rPr>
                <w:webHidden/>
                <w:rStyle w:val="IndexLink"/>
              </w:rPr>
              <w:t>1-2</w:t>
            </w:r>
            <w:r>
              <w:rPr>
                <w:rStyle w:val="IndexLink"/>
                <w:rtl w:val="true"/>
              </w:rPr>
              <w:t xml:space="preserve">. </w:t>
            </w:r>
            <w:r>
              <w:rPr>
                <w:rStyle w:val="IndexLink"/>
                <w:rtl w:val="true"/>
              </w:rPr>
              <w:t>تدبّر</w:t>
            </w:r>
            <w:r>
              <w:rPr>
                <w:rStyle w:val="IndexLink"/>
                <w:rtl w:val="true"/>
              </w:rPr>
              <w:tab/>
            </w:r>
            <w:r>
              <w:rPr>
                <w:rStyle w:val="IndexLink"/>
              </w:rPr>
              <w:t>484</w:t>
            </w:r>
          </w:hyperlink>
        </w:p>
        <w:p>
          <w:pPr>
            <w:pStyle w:val="Contents4"/>
            <w:tabs>
              <w:tab w:val="clear" w:pos="8176"/>
              <w:tab w:val="right" w:pos="9026" w:leader="dot"/>
            </w:tabs>
            <w:rPr/>
          </w:pPr>
          <w:hyperlink w:anchor="__RefHeading___Toc15439166_2142443653">
            <w:r>
              <w:rPr>
                <w:webHidden/>
                <w:rStyle w:val="IndexLink"/>
              </w:rPr>
              <w:t>2-2</w:t>
            </w:r>
            <w:r>
              <w:rPr>
                <w:rStyle w:val="IndexLink"/>
                <w:rtl w:val="true"/>
              </w:rPr>
              <w:t xml:space="preserve">. </w:t>
            </w:r>
            <w:r>
              <w:rPr>
                <w:rStyle w:val="IndexLink"/>
                <w:rtl w:val="true"/>
              </w:rPr>
              <w:t>اعجاز</w:t>
            </w:r>
            <w:r>
              <w:rPr>
                <w:rStyle w:val="IndexLink"/>
                <w:rtl w:val="true"/>
              </w:rPr>
              <w:tab/>
            </w:r>
            <w:r>
              <w:rPr>
                <w:rStyle w:val="IndexLink"/>
              </w:rPr>
              <w:t>486</w:t>
            </w:r>
          </w:hyperlink>
        </w:p>
        <w:p>
          <w:pPr>
            <w:pStyle w:val="Contents5"/>
            <w:tabs>
              <w:tab w:val="clear" w:pos="7892"/>
              <w:tab w:val="right" w:pos="9026" w:leader="dot"/>
            </w:tabs>
            <w:rPr/>
          </w:pPr>
          <w:hyperlink w:anchor="__RefHeading___Toc15439168_2142443653">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15439170_2142443653">
            <w:r>
              <w:rPr>
                <w:webHidden/>
                <w:rStyle w:val="IndexLink"/>
                <w:rtl w:val="true"/>
              </w:rPr>
              <w:t>الف</w:t>
            </w:r>
            <w:r>
              <w:rPr>
                <w:rStyle w:val="IndexLink"/>
                <w:rtl w:val="true"/>
              </w:rPr>
              <w:t xml:space="preserve">) </w:t>
            </w:r>
            <w:r>
              <w:rPr>
                <w:rStyle w:val="IndexLink"/>
                <w:rtl w:val="true"/>
              </w:rPr>
              <w:t>اعجاز علمی</w:t>
            </w:r>
            <w:r>
              <w:rPr>
                <w:rStyle w:val="IndexLink"/>
                <w:rtl w:val="true"/>
              </w:rPr>
              <w:tab/>
            </w:r>
            <w:r>
              <w:rPr>
                <w:rStyle w:val="IndexLink"/>
              </w:rPr>
              <w:t>487</w:t>
            </w:r>
          </w:hyperlink>
        </w:p>
        <w:p>
          <w:pPr>
            <w:pStyle w:val="Contents5"/>
            <w:tabs>
              <w:tab w:val="clear" w:pos="7892"/>
              <w:tab w:val="right" w:pos="9026" w:leader="dot"/>
            </w:tabs>
            <w:rPr/>
          </w:pPr>
          <w:hyperlink w:anchor="__RefHeading___Toc15439172_2142443653">
            <w:r>
              <w:rPr>
                <w:webHidden/>
                <w:rStyle w:val="IndexLink"/>
                <w:rtl w:val="true"/>
              </w:rPr>
              <w:t>ب</w:t>
            </w:r>
            <w:r>
              <w:rPr>
                <w:rStyle w:val="IndexLink"/>
                <w:rtl w:val="true"/>
              </w:rPr>
              <w:t xml:space="preserve">) </w:t>
            </w:r>
            <w:r>
              <w:rPr>
                <w:rStyle w:val="IndexLink"/>
                <w:rtl w:val="true"/>
              </w:rPr>
              <w:t>نظریه‌پردازی علمی قرآن</w:t>
            </w:r>
            <w:r>
              <w:rPr>
                <w:rStyle w:val="IndexLink"/>
                <w:rtl w:val="true"/>
              </w:rPr>
              <w:tab/>
            </w:r>
            <w:r>
              <w:rPr>
                <w:rStyle w:val="IndexLink"/>
              </w:rPr>
              <w:t>487</w:t>
            </w:r>
          </w:hyperlink>
        </w:p>
        <w:p>
          <w:pPr>
            <w:pStyle w:val="Contents5"/>
            <w:tabs>
              <w:tab w:val="clear" w:pos="7892"/>
              <w:tab w:val="right" w:pos="9026" w:leader="dot"/>
            </w:tabs>
            <w:rPr/>
          </w:pPr>
          <w:hyperlink w:anchor="__RefHeading___Toc15439174_2142443653">
            <w:r>
              <w:rPr>
                <w:webHidden/>
                <w:rStyle w:val="IndexLink"/>
                <w:rtl w:val="true"/>
              </w:rPr>
              <w:t>ج</w:t>
            </w:r>
            <w:r>
              <w:rPr>
                <w:rStyle w:val="IndexLink"/>
                <w:rtl w:val="true"/>
              </w:rPr>
              <w:t xml:space="preserve">) </w:t>
            </w:r>
            <w:r>
              <w:rPr>
                <w:rStyle w:val="IndexLink"/>
                <w:rtl w:val="true"/>
              </w:rPr>
              <w:t>فرضیه‌سازی علمی</w:t>
            </w:r>
            <w:r>
              <w:rPr>
                <w:rStyle w:val="IndexLink"/>
                <w:rtl w:val="true"/>
              </w:rPr>
              <w:tab/>
            </w:r>
            <w:r>
              <w:rPr>
                <w:rStyle w:val="IndexLink"/>
              </w:rPr>
              <w:t>488</w:t>
            </w:r>
          </w:hyperlink>
        </w:p>
        <w:p>
          <w:pPr>
            <w:pStyle w:val="Contents5"/>
            <w:tabs>
              <w:tab w:val="clear" w:pos="7892"/>
              <w:tab w:val="right" w:pos="9026" w:leader="dot"/>
            </w:tabs>
            <w:rPr/>
          </w:pPr>
          <w:hyperlink w:anchor="__RefHeading___Toc15439176_2142443653">
            <w:r>
              <w:rPr>
                <w:webHidden/>
                <w:rStyle w:val="IndexLink"/>
                <w:rtl w:val="true"/>
              </w:rPr>
              <w:t>د</w:t>
            </w:r>
            <w:r>
              <w:rPr>
                <w:rStyle w:val="IndexLink"/>
                <w:rtl w:val="true"/>
              </w:rPr>
              <w:t xml:space="preserve">) </w:t>
            </w:r>
            <w:r>
              <w:rPr>
                <w:rStyle w:val="IndexLink"/>
                <w:rtl w:val="true"/>
              </w:rPr>
              <w:t>ارتباط میان قرآن و نظریه‌های علمی</w:t>
            </w:r>
            <w:r>
              <w:rPr>
                <w:rStyle w:val="IndexLink"/>
                <w:rtl w:val="true"/>
              </w:rPr>
              <w:tab/>
            </w:r>
            <w:r>
              <w:rPr>
                <w:rStyle w:val="IndexLink"/>
              </w:rPr>
              <w:t>488</w:t>
            </w:r>
          </w:hyperlink>
        </w:p>
        <w:p>
          <w:pPr>
            <w:pStyle w:val="Contents5"/>
            <w:tabs>
              <w:tab w:val="clear" w:pos="7892"/>
              <w:tab w:val="right" w:pos="9026" w:leader="dot"/>
            </w:tabs>
            <w:rPr/>
          </w:pPr>
          <w:hyperlink w:anchor="__RefHeading___Toc15439178_2142443653">
            <w:r>
              <w:rPr>
                <w:webHidden/>
                <w:rStyle w:val="IndexLink"/>
              </w:rPr>
              <w:t>1</w:t>
            </w:r>
            <w:r>
              <w:rPr>
                <w:rStyle w:val="IndexLink"/>
                <w:rtl w:val="true"/>
              </w:rPr>
              <w:t xml:space="preserve">. </w:t>
            </w:r>
            <w:r>
              <w:rPr>
                <w:rStyle w:val="IndexLink"/>
                <w:rtl w:val="true"/>
              </w:rPr>
              <w:t>نظریه‌های علمی قرآن یا فرضیه‌سازی علمی آن؟</w:t>
            </w:r>
            <w:r>
              <w:rPr>
                <w:rStyle w:val="IndexLink"/>
                <w:rtl w:val="true"/>
              </w:rPr>
              <w:tab/>
            </w:r>
            <w:r>
              <w:rPr>
                <w:rStyle w:val="IndexLink"/>
              </w:rPr>
              <w:t>489</w:t>
            </w:r>
          </w:hyperlink>
        </w:p>
        <w:p>
          <w:pPr>
            <w:pStyle w:val="Contents5"/>
            <w:tabs>
              <w:tab w:val="clear" w:pos="7892"/>
              <w:tab w:val="right" w:pos="9026" w:leader="dot"/>
            </w:tabs>
            <w:rPr/>
          </w:pPr>
          <w:hyperlink w:anchor="__RefHeading___Toc15439180_2142443653">
            <w:r>
              <w:rPr>
                <w:webHidden/>
                <w:rStyle w:val="IndexLink"/>
              </w:rPr>
              <w:t>1</w:t>
            </w:r>
            <w:r>
              <w:rPr>
                <w:rStyle w:val="IndexLink"/>
                <w:rtl w:val="true"/>
              </w:rPr>
              <w:t xml:space="preserve">. </w:t>
            </w:r>
            <w:r>
              <w:rPr>
                <w:rStyle w:val="IndexLink"/>
                <w:rtl w:val="true"/>
              </w:rPr>
              <w:t>نقش تدبّر در قرآن در فرضیه‌سازی علمی</w:t>
            </w:r>
            <w:r>
              <w:rPr>
                <w:rStyle w:val="IndexLink"/>
                <w:rtl w:val="true"/>
              </w:rPr>
              <w:tab/>
            </w:r>
            <w:r>
              <w:rPr>
                <w:rStyle w:val="IndexLink"/>
              </w:rPr>
              <w:t>490</w:t>
            </w:r>
          </w:hyperlink>
        </w:p>
        <w:p>
          <w:pPr>
            <w:pStyle w:val="Contents3"/>
            <w:tabs>
              <w:tab w:val="clear" w:pos="8459"/>
              <w:tab w:val="right" w:pos="9026" w:leader="dot"/>
            </w:tabs>
            <w:rPr/>
          </w:pPr>
          <w:hyperlink w:anchor="__RefHeading___Toc15439182_2142443653">
            <w:r>
              <w:rPr>
                <w:webHidden/>
                <w:rStyle w:val="IndexLink"/>
              </w:rPr>
              <w:t>3</w:t>
            </w:r>
            <w:r>
              <w:rPr>
                <w:rStyle w:val="IndexLink"/>
                <w:rtl w:val="true"/>
              </w:rPr>
              <w:t xml:space="preserve">. </w:t>
            </w:r>
            <w:r>
              <w:rPr>
                <w:rStyle w:val="IndexLink"/>
                <w:rtl w:val="true"/>
              </w:rPr>
              <w:t>نتیجه‌گیری</w:t>
            </w:r>
            <w:r>
              <w:rPr>
                <w:rStyle w:val="IndexLink"/>
                <w:rtl w:val="true"/>
              </w:rPr>
              <w:tab/>
            </w:r>
            <w:r>
              <w:rPr>
                <w:rStyle w:val="IndexLink"/>
              </w:rPr>
              <w:t>492</w:t>
            </w:r>
          </w:hyperlink>
        </w:p>
        <w:p>
          <w:pPr>
            <w:pStyle w:val="Contents3"/>
            <w:tabs>
              <w:tab w:val="clear" w:pos="8459"/>
              <w:tab w:val="right" w:pos="9026" w:leader="dot"/>
            </w:tabs>
            <w:rPr/>
          </w:pPr>
          <w:hyperlink w:anchor="__RefHeading___Toc15439184_2142443653">
            <w:r>
              <w:rPr>
                <w:webHidden/>
                <w:rStyle w:val="IndexLink"/>
                <w:rtl w:val="true"/>
              </w:rPr>
              <w:t>منابع</w:t>
            </w:r>
            <w:r>
              <w:rPr>
                <w:rStyle w:val="IndexLink"/>
                <w:rtl w:val="true"/>
              </w:rPr>
              <w:tab/>
            </w:r>
            <w:r>
              <w:rPr>
                <w:rStyle w:val="IndexLink"/>
              </w:rPr>
              <w:t>493</w:t>
            </w:r>
          </w:hyperlink>
        </w:p>
        <w:p>
          <w:pPr>
            <w:pStyle w:val="Contents2"/>
            <w:tabs>
              <w:tab w:val="clear" w:pos="8743"/>
              <w:tab w:val="right" w:pos="9026" w:leader="dot"/>
            </w:tabs>
            <w:rPr/>
          </w:pPr>
          <w:hyperlink w:anchor="__RefHeading___Toc15439186_2142443653">
            <w:r>
              <w:rPr>
                <w:webHidden/>
                <w:rStyle w:val="IndexLink"/>
              </w:rPr>
              <w:t>20</w:t>
            </w:r>
            <w:r>
              <w:rPr>
                <w:rStyle w:val="IndexLink"/>
                <w:rtl w:val="true"/>
              </w:rPr>
              <w:t>-</w:t>
            </w:r>
            <w:r>
              <w:rPr>
                <w:rStyle w:val="IndexLink"/>
                <w:rtl w:val="true"/>
              </w:rPr>
              <w:t xml:space="preserve">واکاوی مبانی، کارکردها و شیوه </w:t>
            </w:r>
            <w:r>
              <w:rPr>
                <w:rStyle w:val="IndexLink"/>
                <w:rtl w:val="true"/>
              </w:rPr>
              <w:t>«</w:t>
            </w:r>
            <w:r>
              <w:rPr>
                <w:rStyle w:val="IndexLink"/>
                <w:rtl w:val="true"/>
              </w:rPr>
              <w:t>تدبّر در قرآن</w:t>
            </w:r>
            <w:r>
              <w:rPr>
                <w:rStyle w:val="IndexLink"/>
                <w:rtl w:val="true"/>
              </w:rPr>
              <w:t xml:space="preserve">» </w:t>
            </w:r>
            <w:r>
              <w:rPr>
                <w:rStyle w:val="IndexLink"/>
                <w:rtl w:val="true"/>
              </w:rPr>
              <w:t>در کلام حضرت آیت الله خامنه‌ای</w:t>
            </w:r>
            <w:r>
              <w:rPr>
                <w:rStyle w:val="IndexLink"/>
                <w:rtl w:val="true"/>
              </w:rPr>
              <w:tab/>
            </w:r>
            <w:r>
              <w:rPr>
                <w:rStyle w:val="IndexLink"/>
              </w:rPr>
              <w:t>501</w:t>
            </w:r>
          </w:hyperlink>
        </w:p>
        <w:p>
          <w:pPr>
            <w:pStyle w:val="Contents3"/>
            <w:tabs>
              <w:tab w:val="clear" w:pos="8459"/>
              <w:tab w:val="right" w:pos="9026" w:leader="dot"/>
            </w:tabs>
            <w:rPr/>
          </w:pPr>
          <w:hyperlink w:anchor="__RefHeading___Toc15439188_2142443653">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15439190_2142443653">
            <w:r>
              <w:rPr>
                <w:webHidden/>
                <w:rStyle w:val="IndexLink"/>
                <w:rtl w:val="true"/>
              </w:rPr>
              <w:t>چکیده</w:t>
            </w:r>
            <w:r>
              <w:rPr>
                <w:rStyle w:val="IndexLink"/>
                <w:rtl w:val="true"/>
              </w:rPr>
              <w:tab/>
            </w:r>
            <w:r>
              <w:rPr>
                <w:rStyle w:val="IndexLink"/>
              </w:rPr>
              <w:t>501</w:t>
            </w:r>
          </w:hyperlink>
        </w:p>
        <w:p>
          <w:pPr>
            <w:pStyle w:val="Contents3"/>
            <w:tabs>
              <w:tab w:val="clear" w:pos="8459"/>
              <w:tab w:val="right" w:pos="9026" w:leader="dot"/>
            </w:tabs>
            <w:rPr/>
          </w:pPr>
          <w:hyperlink w:anchor="__RefHeading___Toc15439192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502</w:t>
            </w:r>
          </w:hyperlink>
        </w:p>
        <w:p>
          <w:pPr>
            <w:pStyle w:val="Contents3"/>
            <w:tabs>
              <w:tab w:val="clear" w:pos="8459"/>
              <w:tab w:val="right" w:pos="9026" w:leader="dot"/>
            </w:tabs>
            <w:rPr/>
          </w:pPr>
          <w:hyperlink w:anchor="__RefHeading___Toc15439194_2142443653">
            <w:r>
              <w:rPr>
                <w:webHidden/>
                <w:rStyle w:val="IndexLink"/>
              </w:rPr>
              <w:t>2</w:t>
            </w:r>
            <w:r>
              <w:rPr>
                <w:rStyle w:val="IndexLink"/>
                <w:rtl w:val="true"/>
              </w:rPr>
              <w:t xml:space="preserve">. </w:t>
            </w:r>
            <w:r>
              <w:rPr>
                <w:rStyle w:val="IndexLink"/>
                <w:rtl w:val="true"/>
              </w:rPr>
              <w:t>معناشناسی تدبّر</w:t>
            </w:r>
            <w:r>
              <w:rPr>
                <w:rStyle w:val="IndexLink"/>
                <w:rtl w:val="true"/>
              </w:rPr>
              <w:tab/>
            </w:r>
            <w:r>
              <w:rPr>
                <w:rStyle w:val="IndexLink"/>
              </w:rPr>
              <w:t>503</w:t>
            </w:r>
          </w:hyperlink>
        </w:p>
        <w:p>
          <w:pPr>
            <w:pStyle w:val="Contents4"/>
            <w:tabs>
              <w:tab w:val="clear" w:pos="8176"/>
              <w:tab w:val="right" w:pos="9026" w:leader="dot"/>
            </w:tabs>
            <w:rPr/>
          </w:pPr>
          <w:hyperlink w:anchor="__RefHeading___Toc15439196_2142443653">
            <w:r>
              <w:rPr>
                <w:webHidden/>
                <w:rStyle w:val="IndexLink"/>
              </w:rPr>
              <w:t>1-2</w:t>
            </w:r>
            <w:r>
              <w:rPr>
                <w:rStyle w:val="IndexLink"/>
                <w:rtl w:val="true"/>
              </w:rPr>
              <w:t xml:space="preserve">. </w:t>
            </w:r>
            <w:r>
              <w:rPr>
                <w:rStyle w:val="IndexLink"/>
                <w:rtl w:val="true"/>
              </w:rPr>
              <w:t>معناشناسی لغوی</w:t>
            </w:r>
            <w:r>
              <w:rPr>
                <w:rStyle w:val="IndexLink"/>
                <w:rtl w:val="true"/>
              </w:rPr>
              <w:tab/>
            </w:r>
            <w:r>
              <w:rPr>
                <w:rStyle w:val="IndexLink"/>
              </w:rPr>
              <w:t>503</w:t>
            </w:r>
          </w:hyperlink>
        </w:p>
        <w:p>
          <w:pPr>
            <w:pStyle w:val="Contents4"/>
            <w:tabs>
              <w:tab w:val="clear" w:pos="8176"/>
              <w:tab w:val="right" w:pos="9026" w:leader="dot"/>
            </w:tabs>
            <w:rPr/>
          </w:pPr>
          <w:hyperlink w:anchor="__RefHeading___Toc15439198_2142443653">
            <w:r>
              <w:rPr>
                <w:webHidden/>
                <w:rStyle w:val="IndexLink"/>
              </w:rPr>
              <w:t>2-2</w:t>
            </w:r>
            <w:r>
              <w:rPr>
                <w:rStyle w:val="IndexLink"/>
                <w:rtl w:val="true"/>
              </w:rPr>
              <w:t xml:space="preserve">. </w:t>
            </w:r>
            <w:r>
              <w:rPr>
                <w:rStyle w:val="IndexLink"/>
                <w:rtl w:val="true"/>
              </w:rPr>
              <w:t>معناشناسی اصطلاحی</w:t>
            </w:r>
            <w:r>
              <w:rPr>
                <w:rStyle w:val="IndexLink"/>
                <w:rtl w:val="true"/>
              </w:rPr>
              <w:tab/>
            </w:r>
            <w:r>
              <w:rPr>
                <w:rStyle w:val="IndexLink"/>
              </w:rPr>
              <w:t>504</w:t>
            </w:r>
          </w:hyperlink>
        </w:p>
        <w:p>
          <w:pPr>
            <w:pStyle w:val="Contents3"/>
            <w:tabs>
              <w:tab w:val="clear" w:pos="8459"/>
              <w:tab w:val="right" w:pos="9026" w:leader="dot"/>
            </w:tabs>
            <w:rPr/>
          </w:pPr>
          <w:hyperlink w:anchor="__RefHeading___Toc15439200_2142443653">
            <w:r>
              <w:rPr>
                <w:webHidden/>
                <w:rStyle w:val="IndexLink"/>
              </w:rPr>
              <w:t>3</w:t>
            </w:r>
            <w:r>
              <w:rPr>
                <w:rStyle w:val="IndexLink"/>
                <w:rtl w:val="true"/>
              </w:rPr>
              <w:t xml:space="preserve">. </w:t>
            </w:r>
            <w:r>
              <w:rPr>
                <w:rStyle w:val="IndexLink"/>
                <w:rtl w:val="true"/>
              </w:rPr>
              <w:t>ضرورت تدبّر</w:t>
            </w:r>
            <w:r>
              <w:rPr>
                <w:rStyle w:val="IndexLink"/>
                <w:rtl w:val="true"/>
              </w:rPr>
              <w:tab/>
            </w:r>
            <w:r>
              <w:rPr>
                <w:rStyle w:val="IndexLink"/>
              </w:rPr>
              <w:t>506</w:t>
            </w:r>
          </w:hyperlink>
        </w:p>
        <w:p>
          <w:pPr>
            <w:pStyle w:val="Contents4"/>
            <w:tabs>
              <w:tab w:val="clear" w:pos="8176"/>
              <w:tab w:val="right" w:pos="9026" w:leader="dot"/>
            </w:tabs>
            <w:rPr/>
          </w:pPr>
          <w:hyperlink w:anchor="__RefHeading___Toc15439202_2142443653">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15439204_2142443653">
            <w:r>
              <w:rPr>
                <w:webHidden/>
                <w:rStyle w:val="IndexLink"/>
              </w:rPr>
              <w:t>1-3</w:t>
            </w:r>
            <w:r>
              <w:rPr>
                <w:rStyle w:val="IndexLink"/>
                <w:rtl w:val="true"/>
              </w:rPr>
              <w:t xml:space="preserve">. </w:t>
            </w:r>
            <w:r>
              <w:rPr>
                <w:rStyle w:val="IndexLink"/>
                <w:rtl w:val="true"/>
              </w:rPr>
              <w:t>با همراه کردن بیان و توصیه‌ای از معصومان</w:t>
            </w:r>
            <w:r>
              <w:rPr>
                <w:rStyle w:val="IndexLink"/>
                <w:rtl w:val="true"/>
              </w:rPr>
              <w:tab/>
            </w:r>
            <w:r>
              <w:rPr>
                <w:rStyle w:val="IndexLink"/>
              </w:rPr>
              <w:t>506</w:t>
            </w:r>
          </w:hyperlink>
        </w:p>
        <w:p>
          <w:pPr>
            <w:pStyle w:val="Contents4"/>
            <w:tabs>
              <w:tab w:val="clear" w:pos="8176"/>
              <w:tab w:val="right" w:pos="9026" w:leader="dot"/>
            </w:tabs>
            <w:rPr/>
          </w:pPr>
          <w:hyperlink w:anchor="__RefHeading___Toc15439206_2142443653">
            <w:r>
              <w:rPr>
                <w:webHidden/>
                <w:rStyle w:val="IndexLink"/>
              </w:rPr>
              <w:t>2-3</w:t>
            </w:r>
            <w:r>
              <w:rPr>
                <w:rStyle w:val="IndexLink"/>
                <w:rtl w:val="true"/>
              </w:rPr>
              <w:t xml:space="preserve">. </w:t>
            </w:r>
            <w:r>
              <w:rPr>
                <w:rStyle w:val="IndexLink"/>
                <w:rtl w:val="true"/>
              </w:rPr>
              <w:t>با بیان ثمرات و برکات تدبر</w:t>
            </w:r>
            <w:r>
              <w:rPr>
                <w:rStyle w:val="IndexLink"/>
                <w:rtl w:val="true"/>
              </w:rPr>
              <w:tab/>
            </w:r>
            <w:r>
              <w:rPr>
                <w:rStyle w:val="IndexLink"/>
              </w:rPr>
              <w:t>506</w:t>
            </w:r>
          </w:hyperlink>
        </w:p>
        <w:p>
          <w:pPr>
            <w:pStyle w:val="Contents4"/>
            <w:tabs>
              <w:tab w:val="clear" w:pos="8176"/>
              <w:tab w:val="right" w:pos="9026" w:leader="dot"/>
            </w:tabs>
            <w:rPr/>
          </w:pPr>
          <w:hyperlink w:anchor="__RefHeading___Toc15439208_2142443653">
            <w:r>
              <w:rPr>
                <w:webHidden/>
                <w:rStyle w:val="IndexLink"/>
              </w:rPr>
              <w:t>3-3</w:t>
            </w:r>
            <w:r>
              <w:rPr>
                <w:rStyle w:val="IndexLink"/>
                <w:rtl w:val="true"/>
              </w:rPr>
              <w:t xml:space="preserve">. </w:t>
            </w:r>
            <w:r>
              <w:rPr>
                <w:rStyle w:val="IndexLink"/>
                <w:rtl w:val="true"/>
              </w:rPr>
              <w:t>با هشدار و تأکید بر عقب ماندگی ما در زمینه فهم و تدبّر در قرآن</w:t>
            </w:r>
            <w:r>
              <w:rPr>
                <w:rStyle w:val="IndexLink"/>
                <w:rtl w:val="true"/>
              </w:rPr>
              <w:tab/>
            </w:r>
            <w:r>
              <w:rPr>
                <w:rStyle w:val="IndexLink"/>
              </w:rPr>
              <w:t>506</w:t>
            </w:r>
          </w:hyperlink>
        </w:p>
        <w:p>
          <w:pPr>
            <w:pStyle w:val="Contents3"/>
            <w:tabs>
              <w:tab w:val="clear" w:pos="8459"/>
              <w:tab w:val="right" w:pos="9026" w:leader="dot"/>
            </w:tabs>
            <w:rPr/>
          </w:pPr>
          <w:hyperlink w:anchor="__RefHeading___Toc15439210_2142443653">
            <w:r>
              <w:rPr>
                <w:webHidden/>
                <w:rStyle w:val="IndexLink"/>
              </w:rPr>
              <w:t>4</w:t>
            </w:r>
            <w:r>
              <w:rPr>
                <w:rStyle w:val="IndexLink"/>
                <w:rtl w:val="true"/>
              </w:rPr>
              <w:t xml:space="preserve">. </w:t>
            </w:r>
            <w:r>
              <w:rPr>
                <w:rStyle w:val="IndexLink"/>
                <w:rtl w:val="true"/>
              </w:rPr>
              <w:t>کارکرد تدبّر</w:t>
            </w:r>
            <w:r>
              <w:rPr>
                <w:rStyle w:val="IndexLink"/>
                <w:rtl w:val="true"/>
              </w:rPr>
              <w:tab/>
            </w:r>
            <w:r>
              <w:rPr>
                <w:rStyle w:val="IndexLink"/>
              </w:rPr>
              <w:t>507</w:t>
            </w:r>
          </w:hyperlink>
        </w:p>
        <w:p>
          <w:pPr>
            <w:pStyle w:val="Contents4"/>
            <w:tabs>
              <w:tab w:val="clear" w:pos="8176"/>
              <w:tab w:val="right" w:pos="9026" w:leader="dot"/>
            </w:tabs>
            <w:rPr/>
          </w:pPr>
          <w:hyperlink w:anchor="__RefHeading___Toc15439212_2142443653">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5439214_2142443653">
            <w:r>
              <w:rPr>
                <w:webHidden/>
                <w:rStyle w:val="IndexLink"/>
              </w:rPr>
              <w:t>1-4</w:t>
            </w:r>
            <w:r>
              <w:rPr>
                <w:rStyle w:val="IndexLink"/>
                <w:rtl w:val="true"/>
              </w:rPr>
              <w:t xml:space="preserve">. </w:t>
            </w:r>
            <w:r>
              <w:rPr>
                <w:rStyle w:val="IndexLink"/>
                <w:rtl w:val="true"/>
              </w:rPr>
              <w:t>تعمیق باورهای دینی و مصونیت از انحرافات فکری</w:t>
            </w:r>
            <w:r>
              <w:rPr>
                <w:rStyle w:val="IndexLink"/>
                <w:rtl w:val="true"/>
              </w:rPr>
              <w:tab/>
            </w:r>
            <w:r>
              <w:rPr>
                <w:rStyle w:val="IndexLink"/>
              </w:rPr>
              <w:t>508</w:t>
            </w:r>
          </w:hyperlink>
        </w:p>
        <w:p>
          <w:pPr>
            <w:pStyle w:val="Contents4"/>
            <w:tabs>
              <w:tab w:val="clear" w:pos="8176"/>
              <w:tab w:val="right" w:pos="9026" w:leader="dot"/>
            </w:tabs>
            <w:rPr/>
          </w:pPr>
          <w:hyperlink w:anchor="__RefHeading___Toc15439216_2142443653">
            <w:r>
              <w:rPr>
                <w:webHidden/>
                <w:rStyle w:val="IndexLink"/>
              </w:rPr>
              <w:t>2-4</w:t>
            </w:r>
            <w:r>
              <w:rPr>
                <w:rStyle w:val="IndexLink"/>
                <w:rtl w:val="true"/>
              </w:rPr>
              <w:t xml:space="preserve">. </w:t>
            </w:r>
            <w:r>
              <w:rPr>
                <w:rStyle w:val="IndexLink"/>
                <w:rtl w:val="true"/>
              </w:rPr>
              <w:t>پاسخگویی به پرسش‌های زندگی</w:t>
            </w:r>
            <w:r>
              <w:rPr>
                <w:rStyle w:val="IndexLink"/>
                <w:rtl w:val="true"/>
              </w:rPr>
              <w:tab/>
            </w:r>
            <w:r>
              <w:rPr>
                <w:rStyle w:val="IndexLink"/>
              </w:rPr>
              <w:t>509</w:t>
            </w:r>
          </w:hyperlink>
        </w:p>
        <w:p>
          <w:pPr>
            <w:pStyle w:val="Contents4"/>
            <w:tabs>
              <w:tab w:val="clear" w:pos="8176"/>
              <w:tab w:val="right" w:pos="9026" w:leader="dot"/>
            </w:tabs>
            <w:rPr/>
          </w:pPr>
          <w:hyperlink w:anchor="__RefHeading___Toc15439218_2142443653">
            <w:r>
              <w:rPr>
                <w:webHidden/>
                <w:rStyle w:val="IndexLink"/>
              </w:rPr>
              <w:t>3-4</w:t>
            </w:r>
            <w:r>
              <w:rPr>
                <w:rStyle w:val="IndexLink"/>
                <w:rtl w:val="true"/>
              </w:rPr>
              <w:t xml:space="preserve">. </w:t>
            </w:r>
            <w:r>
              <w:rPr>
                <w:rStyle w:val="IndexLink"/>
                <w:rtl w:val="true"/>
              </w:rPr>
              <w:t>رشد درونی در سایه رسیدن به معارف عالی و ناب</w:t>
            </w:r>
            <w:r>
              <w:rPr>
                <w:rStyle w:val="IndexLink"/>
                <w:rtl w:val="true"/>
              </w:rPr>
              <w:tab/>
            </w:r>
            <w:r>
              <w:rPr>
                <w:rStyle w:val="IndexLink"/>
              </w:rPr>
              <w:t>511</w:t>
            </w:r>
          </w:hyperlink>
        </w:p>
        <w:p>
          <w:pPr>
            <w:pStyle w:val="Contents4"/>
            <w:tabs>
              <w:tab w:val="clear" w:pos="8176"/>
              <w:tab w:val="right" w:pos="9026" w:leader="dot"/>
            </w:tabs>
            <w:rPr/>
          </w:pPr>
          <w:hyperlink w:anchor="__RefHeading___Toc15439220_2142443653">
            <w:r>
              <w:rPr>
                <w:webHidden/>
                <w:rStyle w:val="IndexLink"/>
              </w:rPr>
              <w:t>4-4</w:t>
            </w:r>
            <w:r>
              <w:rPr>
                <w:rStyle w:val="IndexLink"/>
                <w:rtl w:val="true"/>
              </w:rPr>
              <w:t xml:space="preserve">. </w:t>
            </w:r>
            <w:r>
              <w:rPr>
                <w:rStyle w:val="IndexLink"/>
                <w:rtl w:val="true"/>
              </w:rPr>
              <w:t>تحقق اهداف و برکات متعالی دین</w:t>
            </w:r>
            <w:r>
              <w:rPr>
                <w:rStyle w:val="IndexLink"/>
                <w:rtl w:val="true"/>
              </w:rPr>
              <w:tab/>
            </w:r>
            <w:r>
              <w:rPr>
                <w:rStyle w:val="IndexLink"/>
              </w:rPr>
              <w:t>511</w:t>
            </w:r>
          </w:hyperlink>
        </w:p>
        <w:p>
          <w:pPr>
            <w:pStyle w:val="Contents3"/>
            <w:tabs>
              <w:tab w:val="clear" w:pos="8459"/>
              <w:tab w:val="right" w:pos="9026" w:leader="dot"/>
            </w:tabs>
            <w:rPr/>
          </w:pPr>
          <w:hyperlink w:anchor="__RefHeading___Toc15439222_2142443653">
            <w:r>
              <w:rPr>
                <w:webHidden/>
                <w:rStyle w:val="IndexLink"/>
              </w:rPr>
              <w:t>5</w:t>
            </w:r>
            <w:r>
              <w:rPr>
                <w:rStyle w:val="IndexLink"/>
                <w:rtl w:val="true"/>
              </w:rPr>
              <w:t xml:space="preserve">. </w:t>
            </w:r>
            <w:r>
              <w:rPr>
                <w:rStyle w:val="IndexLink"/>
                <w:rtl w:val="true"/>
              </w:rPr>
              <w:t>مبانی تدبرّ</w:t>
            </w:r>
            <w:r>
              <w:rPr>
                <w:rStyle w:val="IndexLink"/>
                <w:rtl w:val="true"/>
              </w:rPr>
              <w:tab/>
            </w:r>
            <w:r>
              <w:rPr>
                <w:rStyle w:val="IndexLink"/>
              </w:rPr>
              <w:t>512</w:t>
            </w:r>
          </w:hyperlink>
        </w:p>
        <w:p>
          <w:pPr>
            <w:pStyle w:val="Contents4"/>
            <w:tabs>
              <w:tab w:val="clear" w:pos="8176"/>
              <w:tab w:val="right" w:pos="9026" w:leader="dot"/>
            </w:tabs>
            <w:rPr/>
          </w:pPr>
          <w:hyperlink w:anchor="__RefHeading___Toc15439224_2142443653">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15439226_2142443653">
            <w:r>
              <w:rPr>
                <w:webHidden/>
                <w:rStyle w:val="IndexLink"/>
              </w:rPr>
              <w:t>1-5</w:t>
            </w:r>
            <w:r>
              <w:rPr>
                <w:rStyle w:val="IndexLink"/>
                <w:rtl w:val="true"/>
              </w:rPr>
              <w:t xml:space="preserve">. </w:t>
            </w:r>
            <w:r>
              <w:rPr>
                <w:rStyle w:val="IndexLink"/>
                <w:rtl w:val="true"/>
              </w:rPr>
              <w:t xml:space="preserve">توجه به فرابشری بودن قرآن </w:t>
            </w:r>
            <w:r>
              <w:rPr>
                <w:rStyle w:val="IndexLink"/>
                <w:rtl w:val="true"/>
              </w:rPr>
              <w:t>(</w:t>
            </w:r>
            <w:r>
              <w:rPr>
                <w:rStyle w:val="IndexLink"/>
                <w:rtl w:val="true"/>
              </w:rPr>
              <w:t>توجه به خالق قرآن</w:t>
            </w:r>
            <w:r>
              <w:rPr>
                <w:rStyle w:val="IndexLink"/>
                <w:rtl w:val="true"/>
              </w:rPr>
              <w:t>).</w:t>
              <w:tab/>
            </w:r>
            <w:r>
              <w:rPr>
                <w:rStyle w:val="IndexLink"/>
              </w:rPr>
              <w:t>513</w:t>
            </w:r>
          </w:hyperlink>
        </w:p>
        <w:p>
          <w:pPr>
            <w:pStyle w:val="Contents4"/>
            <w:tabs>
              <w:tab w:val="clear" w:pos="8176"/>
              <w:tab w:val="right" w:pos="9026" w:leader="dot"/>
            </w:tabs>
            <w:rPr/>
          </w:pPr>
          <w:hyperlink w:anchor="__RefHeading___Toc15439228_2142443653">
            <w:r>
              <w:rPr>
                <w:webHidden/>
                <w:rStyle w:val="IndexLink"/>
              </w:rPr>
              <w:t>2-5</w:t>
            </w:r>
            <w:r>
              <w:rPr>
                <w:rStyle w:val="IndexLink"/>
                <w:rtl w:val="true"/>
              </w:rPr>
              <w:t xml:space="preserve">. </w:t>
            </w:r>
            <w:r>
              <w:rPr>
                <w:rStyle w:val="IndexLink"/>
                <w:rtl w:val="true"/>
              </w:rPr>
              <w:t>قابل فهمِ همگانی بودن قرآن</w:t>
            </w:r>
            <w:r>
              <w:rPr>
                <w:rStyle w:val="IndexLink"/>
                <w:rtl w:val="true"/>
              </w:rPr>
              <w:tab/>
            </w:r>
            <w:r>
              <w:rPr>
                <w:rStyle w:val="IndexLink"/>
              </w:rPr>
              <w:t>513</w:t>
            </w:r>
          </w:hyperlink>
        </w:p>
        <w:p>
          <w:pPr>
            <w:pStyle w:val="Contents4"/>
            <w:tabs>
              <w:tab w:val="clear" w:pos="8176"/>
              <w:tab w:val="right" w:pos="9026" w:leader="dot"/>
            </w:tabs>
            <w:rPr/>
          </w:pPr>
          <w:hyperlink w:anchor="__RefHeading___Toc15439230_2142443653">
            <w:r>
              <w:rPr>
                <w:webHidden/>
                <w:rStyle w:val="IndexLink"/>
              </w:rPr>
              <w:t>3-5</w:t>
            </w:r>
            <w:r>
              <w:rPr>
                <w:rStyle w:val="IndexLink"/>
                <w:rtl w:val="true"/>
              </w:rPr>
              <w:t xml:space="preserve">. </w:t>
            </w:r>
            <w:r>
              <w:rPr>
                <w:rStyle w:val="IndexLink"/>
                <w:rtl w:val="true"/>
              </w:rPr>
              <w:t xml:space="preserve">زبان ویژه قرآن </w:t>
            </w:r>
            <w:r>
              <w:rPr>
                <w:rStyle w:val="IndexLink"/>
                <w:rtl w:val="true"/>
              </w:rPr>
              <w:t>(</w:t>
            </w:r>
            <w:r>
              <w:rPr>
                <w:rStyle w:val="IndexLink"/>
                <w:rtl w:val="true"/>
              </w:rPr>
              <w:t>توجه به متن قرآن</w:t>
            </w:r>
            <w:r>
              <w:rPr>
                <w:rStyle w:val="IndexLink"/>
                <w:rtl w:val="true"/>
              </w:rPr>
              <w:t>)</w:t>
              <w:tab/>
            </w:r>
            <w:r>
              <w:rPr>
                <w:rStyle w:val="IndexLink"/>
              </w:rPr>
              <w:t>514</w:t>
            </w:r>
          </w:hyperlink>
        </w:p>
        <w:p>
          <w:pPr>
            <w:pStyle w:val="Contents4"/>
            <w:tabs>
              <w:tab w:val="clear" w:pos="8176"/>
              <w:tab w:val="right" w:pos="9026" w:leader="dot"/>
            </w:tabs>
            <w:rPr/>
          </w:pPr>
          <w:hyperlink w:anchor="__RefHeading___Toc15439232_2142443653">
            <w:r>
              <w:rPr>
                <w:webHidden/>
                <w:rStyle w:val="IndexLink"/>
              </w:rPr>
              <w:t>4-5</w:t>
            </w:r>
            <w:r>
              <w:rPr>
                <w:rStyle w:val="IndexLink"/>
                <w:rtl w:val="true"/>
              </w:rPr>
              <w:t xml:space="preserve">. </w:t>
            </w:r>
            <w:r>
              <w:rPr>
                <w:rStyle w:val="IndexLink"/>
                <w:rtl w:val="true"/>
              </w:rPr>
              <w:t xml:space="preserve">جامعیت و مرجعیت قرآن </w:t>
            </w:r>
            <w:r>
              <w:rPr>
                <w:rStyle w:val="IndexLink"/>
                <w:rtl w:val="true"/>
              </w:rPr>
              <w:t>(</w:t>
            </w:r>
            <w:r>
              <w:rPr>
                <w:rStyle w:val="IndexLink"/>
                <w:rtl w:val="true"/>
              </w:rPr>
              <w:t>توجه به کارکرد قرآن</w:t>
            </w:r>
            <w:r>
              <w:rPr>
                <w:rStyle w:val="IndexLink"/>
                <w:rtl w:val="true"/>
              </w:rPr>
              <w:t>)</w:t>
              <w:tab/>
            </w:r>
            <w:r>
              <w:rPr>
                <w:rStyle w:val="IndexLink"/>
              </w:rPr>
              <w:t>514</w:t>
            </w:r>
          </w:hyperlink>
        </w:p>
        <w:p>
          <w:pPr>
            <w:pStyle w:val="Contents3"/>
            <w:tabs>
              <w:tab w:val="clear" w:pos="8459"/>
              <w:tab w:val="right" w:pos="9026" w:leader="dot"/>
            </w:tabs>
            <w:rPr/>
          </w:pPr>
          <w:hyperlink w:anchor="__RefHeading___Toc15439234_2142443653">
            <w:r>
              <w:rPr>
                <w:webHidden/>
                <w:rStyle w:val="IndexLink"/>
              </w:rPr>
              <w:t>6</w:t>
            </w:r>
            <w:r>
              <w:rPr>
                <w:rStyle w:val="IndexLink"/>
                <w:rtl w:val="true"/>
              </w:rPr>
              <w:t xml:space="preserve">. </w:t>
            </w:r>
            <w:r>
              <w:rPr>
                <w:rStyle w:val="IndexLink"/>
                <w:rtl w:val="true"/>
              </w:rPr>
              <w:t>شیوه تدبر</w:t>
            </w:r>
            <w:r>
              <w:rPr>
                <w:rStyle w:val="IndexLink"/>
                <w:rtl w:val="true"/>
              </w:rPr>
              <w:tab/>
            </w:r>
            <w:r>
              <w:rPr>
                <w:rStyle w:val="IndexLink"/>
              </w:rPr>
              <w:t>515</w:t>
            </w:r>
          </w:hyperlink>
        </w:p>
        <w:p>
          <w:pPr>
            <w:pStyle w:val="Contents3"/>
            <w:tabs>
              <w:tab w:val="clear" w:pos="8459"/>
              <w:tab w:val="right" w:pos="9026" w:leader="dot"/>
            </w:tabs>
            <w:rPr/>
          </w:pPr>
          <w:hyperlink w:anchor="__RefHeading___Toc15439236_2142443653">
            <w:r>
              <w:rPr>
                <w:webHidden/>
                <w:rStyle w:val="IndexLink"/>
              </w:rPr>
              <w:t>7</w:t>
            </w:r>
            <w:r>
              <w:rPr>
                <w:rStyle w:val="IndexLink"/>
                <w:rtl w:val="true"/>
              </w:rPr>
              <w:t xml:space="preserve">. </w:t>
            </w:r>
            <w:r>
              <w:rPr>
                <w:rStyle w:val="IndexLink"/>
                <w:rtl w:val="true"/>
              </w:rPr>
              <w:t>مقدمات و اصول تدبّر</w:t>
            </w:r>
            <w:r>
              <w:rPr>
                <w:rStyle w:val="IndexLink"/>
                <w:rtl w:val="true"/>
              </w:rPr>
              <w:tab/>
            </w:r>
            <w:r>
              <w:rPr>
                <w:rStyle w:val="IndexLink"/>
              </w:rPr>
              <w:t>517</w:t>
            </w:r>
          </w:hyperlink>
        </w:p>
        <w:p>
          <w:pPr>
            <w:pStyle w:val="Contents4"/>
            <w:tabs>
              <w:tab w:val="clear" w:pos="8176"/>
              <w:tab w:val="right" w:pos="9026" w:leader="dot"/>
            </w:tabs>
            <w:rPr/>
          </w:pPr>
          <w:hyperlink w:anchor="__RefHeading___Toc15439238_2142443653">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15439240_2142443653">
            <w:r>
              <w:rPr>
                <w:webHidden/>
                <w:rStyle w:val="IndexLink"/>
              </w:rPr>
              <w:t>1-7</w:t>
            </w:r>
            <w:r>
              <w:rPr>
                <w:rStyle w:val="IndexLink"/>
                <w:rtl w:val="true"/>
              </w:rPr>
              <w:t xml:space="preserve">. </w:t>
            </w:r>
            <w:r>
              <w:rPr>
                <w:rStyle w:val="IndexLink"/>
                <w:rtl w:val="true"/>
              </w:rPr>
              <w:t>صفای باطن</w:t>
            </w:r>
            <w:r>
              <w:rPr>
                <w:rStyle w:val="IndexLink"/>
                <w:rtl w:val="true"/>
              </w:rPr>
              <w:tab/>
            </w:r>
            <w:r>
              <w:rPr>
                <w:rStyle w:val="IndexLink"/>
              </w:rPr>
              <w:t>517</w:t>
            </w:r>
          </w:hyperlink>
        </w:p>
        <w:p>
          <w:pPr>
            <w:pStyle w:val="Contents4"/>
            <w:tabs>
              <w:tab w:val="clear" w:pos="8176"/>
              <w:tab w:val="right" w:pos="9026" w:leader="dot"/>
            </w:tabs>
            <w:rPr/>
          </w:pPr>
          <w:hyperlink w:anchor="__RefHeading___Toc15439242_2142443653">
            <w:r>
              <w:rPr>
                <w:webHidden/>
                <w:rStyle w:val="IndexLink"/>
              </w:rPr>
              <w:t>2-7</w:t>
            </w:r>
            <w:r>
              <w:rPr>
                <w:rStyle w:val="IndexLink"/>
                <w:rtl w:val="true"/>
              </w:rPr>
              <w:t xml:space="preserve">. </w:t>
            </w:r>
            <w:r>
              <w:rPr>
                <w:rStyle w:val="IndexLink"/>
                <w:rtl w:val="true"/>
              </w:rPr>
              <w:t>خود را مخاطب آیات مبارک قرآن بدانیم</w:t>
            </w:r>
            <w:r>
              <w:rPr>
                <w:rStyle w:val="IndexLink"/>
                <w:rtl w:val="true"/>
              </w:rPr>
              <w:tab/>
            </w:r>
            <w:r>
              <w:rPr>
                <w:rStyle w:val="IndexLink"/>
              </w:rPr>
              <w:t>518</w:t>
            </w:r>
          </w:hyperlink>
        </w:p>
        <w:p>
          <w:pPr>
            <w:pStyle w:val="Contents4"/>
            <w:tabs>
              <w:tab w:val="clear" w:pos="8176"/>
              <w:tab w:val="right" w:pos="9026" w:leader="dot"/>
            </w:tabs>
            <w:rPr/>
          </w:pPr>
          <w:hyperlink w:anchor="__RefHeading___Toc15439244_2142443653">
            <w:r>
              <w:rPr>
                <w:webHidden/>
                <w:rStyle w:val="IndexLink"/>
              </w:rPr>
              <w:t>3-7</w:t>
            </w:r>
            <w:r>
              <w:rPr>
                <w:rStyle w:val="IndexLink"/>
                <w:rtl w:val="true"/>
              </w:rPr>
              <w:t xml:space="preserve">. </w:t>
            </w:r>
            <w:r>
              <w:rPr>
                <w:rStyle w:val="IndexLink"/>
                <w:rtl w:val="true"/>
              </w:rPr>
              <w:t>تلاش برای فهم معانی</w:t>
            </w:r>
            <w:r>
              <w:rPr>
                <w:rStyle w:val="IndexLink"/>
                <w:rtl w:val="true"/>
              </w:rPr>
              <w:tab/>
            </w:r>
            <w:r>
              <w:rPr>
                <w:rStyle w:val="IndexLink"/>
              </w:rPr>
              <w:t>518</w:t>
            </w:r>
          </w:hyperlink>
        </w:p>
        <w:p>
          <w:pPr>
            <w:pStyle w:val="Contents4"/>
            <w:tabs>
              <w:tab w:val="clear" w:pos="8176"/>
              <w:tab w:val="right" w:pos="9026" w:leader="dot"/>
            </w:tabs>
            <w:rPr/>
          </w:pPr>
          <w:hyperlink w:anchor="__RefHeading___Toc15439246_2142443653">
            <w:r>
              <w:rPr>
                <w:webHidden/>
                <w:rStyle w:val="IndexLink"/>
              </w:rPr>
              <w:t>4-7</w:t>
            </w:r>
            <w:r>
              <w:rPr>
                <w:rStyle w:val="IndexLink"/>
                <w:rtl w:val="true"/>
              </w:rPr>
              <w:t xml:space="preserve">. </w:t>
            </w:r>
            <w:r>
              <w:rPr>
                <w:rStyle w:val="IndexLink"/>
                <w:rtl w:val="true"/>
              </w:rPr>
              <w:t>تکرار آیات و تلاش برای افزایش انس ذهنی با قرآن</w:t>
            </w:r>
            <w:r>
              <w:rPr>
                <w:rStyle w:val="IndexLink"/>
                <w:rtl w:val="true"/>
              </w:rPr>
              <w:tab/>
            </w:r>
            <w:r>
              <w:rPr>
                <w:rStyle w:val="IndexLink"/>
              </w:rPr>
              <w:t>519</w:t>
            </w:r>
          </w:hyperlink>
        </w:p>
        <w:p>
          <w:pPr>
            <w:pStyle w:val="Contents5"/>
            <w:tabs>
              <w:tab w:val="clear" w:pos="7892"/>
              <w:tab w:val="right" w:pos="9026" w:leader="dot"/>
            </w:tabs>
            <w:rPr/>
          </w:pPr>
          <w:hyperlink w:anchor="__RefHeading___Toc15439248_2142443653">
            <w:r>
              <w:rPr>
                <w:webHidden/>
                <w:rStyle w:val="IndexLink"/>
                <w:rtl w:val="true"/>
              </w:rPr>
              <w:t>اشاره</w:t>
            </w:r>
            <w:r>
              <w:rPr>
                <w:rStyle w:val="IndexLink"/>
                <w:rtl w:val="true"/>
              </w:rPr>
              <w:tab/>
            </w:r>
            <w:r>
              <w:rPr>
                <w:rStyle w:val="IndexLink"/>
              </w:rPr>
              <w:t>519</w:t>
            </w:r>
          </w:hyperlink>
        </w:p>
        <w:p>
          <w:pPr>
            <w:pStyle w:val="Contents5"/>
            <w:tabs>
              <w:tab w:val="clear" w:pos="7892"/>
              <w:tab w:val="right" w:pos="9026" w:leader="dot"/>
            </w:tabs>
            <w:rPr/>
          </w:pPr>
          <w:hyperlink w:anchor="__RefHeading___Toc15439250_2142443653">
            <w:r>
              <w:rPr>
                <w:webHidden/>
                <w:rStyle w:val="IndexLink"/>
                <w:rtl w:val="true"/>
              </w:rPr>
              <w:t>الف</w:t>
            </w:r>
            <w:r>
              <w:rPr>
                <w:rStyle w:val="IndexLink"/>
                <w:rtl w:val="true"/>
              </w:rPr>
              <w:t xml:space="preserve">) </w:t>
            </w:r>
            <w:r>
              <w:rPr>
                <w:rStyle w:val="IndexLink"/>
                <w:rtl w:val="true"/>
              </w:rPr>
              <w:t>تلاوت قرآن</w:t>
            </w:r>
            <w:r>
              <w:rPr>
                <w:rStyle w:val="IndexLink"/>
                <w:rtl w:val="true"/>
              </w:rPr>
              <w:tab/>
            </w:r>
            <w:r>
              <w:rPr>
                <w:rStyle w:val="IndexLink"/>
              </w:rPr>
              <w:t>520</w:t>
            </w:r>
          </w:hyperlink>
        </w:p>
        <w:p>
          <w:pPr>
            <w:pStyle w:val="Contents5"/>
            <w:tabs>
              <w:tab w:val="clear" w:pos="7892"/>
              <w:tab w:val="right" w:pos="9026" w:leader="dot"/>
            </w:tabs>
            <w:rPr/>
          </w:pPr>
          <w:hyperlink w:anchor="__RefHeading___Toc15439252_2142443653">
            <w:r>
              <w:rPr>
                <w:webHidden/>
                <w:rStyle w:val="IndexLink"/>
                <w:rtl w:val="true"/>
              </w:rPr>
              <w:t>ب</w:t>
            </w:r>
            <w:r>
              <w:rPr>
                <w:rStyle w:val="IndexLink"/>
                <w:rtl w:val="true"/>
              </w:rPr>
              <w:t xml:space="preserve">) </w:t>
            </w:r>
            <w:r>
              <w:rPr>
                <w:rStyle w:val="IndexLink"/>
                <w:rtl w:val="true"/>
              </w:rPr>
              <w:t>حفظ قرآن</w:t>
            </w:r>
            <w:r>
              <w:rPr>
                <w:rStyle w:val="IndexLink"/>
                <w:rtl w:val="true"/>
              </w:rPr>
              <w:tab/>
            </w:r>
            <w:r>
              <w:rPr>
                <w:rStyle w:val="IndexLink"/>
              </w:rPr>
              <w:t>521</w:t>
            </w:r>
          </w:hyperlink>
        </w:p>
        <w:p>
          <w:pPr>
            <w:pStyle w:val="Contents3"/>
            <w:tabs>
              <w:tab w:val="clear" w:pos="8459"/>
              <w:tab w:val="right" w:pos="9026" w:leader="dot"/>
            </w:tabs>
            <w:rPr/>
          </w:pPr>
          <w:hyperlink w:anchor="__RefHeading___Toc15439254_2142443653">
            <w:r>
              <w:rPr>
                <w:webHidden/>
                <w:rStyle w:val="IndexLink"/>
              </w:rPr>
              <w:t>8</w:t>
            </w:r>
            <w:r>
              <w:rPr>
                <w:rStyle w:val="IndexLink"/>
                <w:rtl w:val="true"/>
              </w:rPr>
              <w:t xml:space="preserve">. </w:t>
            </w:r>
            <w:r>
              <w:rPr>
                <w:rStyle w:val="IndexLink"/>
                <w:rtl w:val="true"/>
              </w:rPr>
              <w:t>نتیجه‌گیری</w:t>
            </w:r>
            <w:r>
              <w:rPr>
                <w:rStyle w:val="IndexLink"/>
                <w:rtl w:val="true"/>
              </w:rPr>
              <w:tab/>
            </w:r>
            <w:r>
              <w:rPr>
                <w:rStyle w:val="IndexLink"/>
              </w:rPr>
              <w:t>521</w:t>
            </w:r>
          </w:hyperlink>
        </w:p>
        <w:p>
          <w:pPr>
            <w:pStyle w:val="Contents3"/>
            <w:tabs>
              <w:tab w:val="clear" w:pos="8459"/>
              <w:tab w:val="right" w:pos="9026" w:leader="dot"/>
            </w:tabs>
            <w:rPr/>
          </w:pPr>
          <w:hyperlink w:anchor="__RefHeading___Toc15439256_2142443653">
            <w:r>
              <w:rPr>
                <w:webHidden/>
                <w:rStyle w:val="IndexLink"/>
                <w:rtl w:val="true"/>
              </w:rPr>
              <w:t>منابع</w:t>
            </w:r>
            <w:r>
              <w:rPr>
                <w:rStyle w:val="IndexLink"/>
                <w:rtl w:val="true"/>
              </w:rPr>
              <w:tab/>
            </w:r>
            <w:r>
              <w:rPr>
                <w:rStyle w:val="IndexLink"/>
              </w:rPr>
              <w:t>522</w:t>
            </w:r>
          </w:hyperlink>
        </w:p>
        <w:p>
          <w:pPr>
            <w:pStyle w:val="Contents2"/>
            <w:tabs>
              <w:tab w:val="clear" w:pos="8743"/>
              <w:tab w:val="right" w:pos="9026" w:leader="dot"/>
            </w:tabs>
            <w:rPr/>
          </w:pPr>
          <w:hyperlink w:anchor="__RefHeading___Toc15439258_2142443653">
            <w:r>
              <w:rPr>
                <w:webHidden/>
                <w:rStyle w:val="IndexLink"/>
              </w:rPr>
              <w:t>21</w:t>
            </w:r>
            <w:r>
              <w:rPr>
                <w:rStyle w:val="IndexLink"/>
                <w:rtl w:val="true"/>
              </w:rPr>
              <w:t>-</w:t>
            </w:r>
            <w:r>
              <w:rPr>
                <w:rStyle w:val="IndexLink"/>
                <w:rtl w:val="true"/>
              </w:rPr>
              <w:t>تدبر در قرآن با رویکرد مناسبات سور</w:t>
            </w:r>
            <w:r>
              <w:rPr>
                <w:rStyle w:val="IndexLink"/>
                <w:rtl w:val="true"/>
              </w:rPr>
              <w:tab/>
            </w:r>
            <w:r>
              <w:rPr>
                <w:rStyle w:val="IndexLink"/>
              </w:rPr>
              <w:t>525</w:t>
            </w:r>
          </w:hyperlink>
        </w:p>
        <w:p>
          <w:pPr>
            <w:pStyle w:val="Contents3"/>
            <w:tabs>
              <w:tab w:val="clear" w:pos="8459"/>
              <w:tab w:val="right" w:pos="9026" w:leader="dot"/>
            </w:tabs>
            <w:rPr/>
          </w:pPr>
          <w:hyperlink w:anchor="__RefHeading___Toc15439260_2142443653">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15439262_2142443653">
            <w:r>
              <w:rPr>
                <w:webHidden/>
                <w:rStyle w:val="IndexLink"/>
                <w:rtl w:val="true"/>
              </w:rPr>
              <w:t>چکیده</w:t>
            </w:r>
            <w:r>
              <w:rPr>
                <w:rStyle w:val="IndexLink"/>
                <w:rtl w:val="true"/>
              </w:rPr>
              <w:tab/>
            </w:r>
            <w:r>
              <w:rPr>
                <w:rStyle w:val="IndexLink"/>
              </w:rPr>
              <w:t>525</w:t>
            </w:r>
          </w:hyperlink>
        </w:p>
        <w:p>
          <w:pPr>
            <w:pStyle w:val="Contents3"/>
            <w:tabs>
              <w:tab w:val="clear" w:pos="8459"/>
              <w:tab w:val="right" w:pos="9026" w:leader="dot"/>
            </w:tabs>
            <w:rPr/>
          </w:pPr>
          <w:hyperlink w:anchor="__RefHeading___Toc15439264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526</w:t>
            </w:r>
          </w:hyperlink>
        </w:p>
        <w:p>
          <w:pPr>
            <w:pStyle w:val="Contents3"/>
            <w:tabs>
              <w:tab w:val="clear" w:pos="8459"/>
              <w:tab w:val="right" w:pos="9026" w:leader="dot"/>
            </w:tabs>
            <w:rPr/>
          </w:pPr>
          <w:hyperlink w:anchor="__RefHeading___Toc15439266_2142443653">
            <w:r>
              <w:rPr>
                <w:webHidden/>
                <w:rStyle w:val="IndexLink"/>
              </w:rPr>
              <w:t>2</w:t>
            </w:r>
            <w:r>
              <w:rPr>
                <w:rStyle w:val="IndexLink"/>
                <w:rtl w:val="true"/>
              </w:rPr>
              <w:t xml:space="preserve">. </w:t>
            </w:r>
            <w:r>
              <w:rPr>
                <w:rStyle w:val="IndexLink"/>
                <w:rtl w:val="true"/>
              </w:rPr>
              <w:t>مفاهیم</w:t>
            </w:r>
            <w:r>
              <w:rPr>
                <w:rStyle w:val="IndexLink"/>
                <w:rtl w:val="true"/>
              </w:rPr>
              <w:tab/>
            </w:r>
            <w:r>
              <w:rPr>
                <w:rStyle w:val="IndexLink"/>
              </w:rPr>
              <w:t>528</w:t>
            </w:r>
          </w:hyperlink>
        </w:p>
        <w:p>
          <w:pPr>
            <w:pStyle w:val="Contents4"/>
            <w:tabs>
              <w:tab w:val="clear" w:pos="8176"/>
              <w:tab w:val="right" w:pos="9026" w:leader="dot"/>
            </w:tabs>
            <w:rPr/>
          </w:pPr>
          <w:hyperlink w:anchor="__RefHeading___Toc15439268_2142443653">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15439270_2142443653">
            <w:r>
              <w:rPr>
                <w:webHidden/>
                <w:rStyle w:val="IndexLink"/>
              </w:rPr>
              <w:t>1-2</w:t>
            </w:r>
            <w:r>
              <w:rPr>
                <w:rStyle w:val="IndexLink"/>
                <w:rtl w:val="true"/>
              </w:rPr>
              <w:t xml:space="preserve">. </w:t>
            </w:r>
            <w:r>
              <w:rPr>
                <w:rStyle w:val="IndexLink"/>
                <w:rtl w:val="true"/>
              </w:rPr>
              <w:t>مفهوم تناسب</w:t>
            </w:r>
            <w:r>
              <w:rPr>
                <w:rStyle w:val="IndexLink"/>
                <w:rtl w:val="true"/>
              </w:rPr>
              <w:tab/>
            </w:r>
            <w:r>
              <w:rPr>
                <w:rStyle w:val="IndexLink"/>
              </w:rPr>
              <w:t>529</w:t>
            </w:r>
          </w:hyperlink>
        </w:p>
        <w:p>
          <w:pPr>
            <w:pStyle w:val="Contents4"/>
            <w:tabs>
              <w:tab w:val="clear" w:pos="8176"/>
              <w:tab w:val="right" w:pos="9026" w:leader="dot"/>
            </w:tabs>
            <w:rPr/>
          </w:pPr>
          <w:hyperlink w:anchor="__RefHeading___Toc15439272_2142443653">
            <w:r>
              <w:rPr>
                <w:webHidden/>
                <w:rStyle w:val="IndexLink"/>
              </w:rPr>
              <w:t>2-2</w:t>
            </w:r>
            <w:r>
              <w:rPr>
                <w:rStyle w:val="IndexLink"/>
                <w:rtl w:val="true"/>
              </w:rPr>
              <w:t xml:space="preserve">. </w:t>
            </w:r>
            <w:r>
              <w:rPr>
                <w:rStyle w:val="IndexLink"/>
                <w:rtl w:val="true"/>
              </w:rPr>
              <w:t>مفهوم تدبر</w:t>
            </w:r>
            <w:r>
              <w:rPr>
                <w:rStyle w:val="IndexLink"/>
                <w:rtl w:val="true"/>
              </w:rPr>
              <w:tab/>
            </w:r>
            <w:r>
              <w:rPr>
                <w:rStyle w:val="IndexLink"/>
              </w:rPr>
              <w:t>530</w:t>
            </w:r>
          </w:hyperlink>
        </w:p>
        <w:p>
          <w:pPr>
            <w:pStyle w:val="Contents3"/>
            <w:tabs>
              <w:tab w:val="clear" w:pos="8459"/>
              <w:tab w:val="right" w:pos="9026" w:leader="dot"/>
            </w:tabs>
            <w:rPr/>
          </w:pPr>
          <w:hyperlink w:anchor="__RefHeading___Toc15439274_2142443653">
            <w:r>
              <w:rPr>
                <w:webHidden/>
                <w:rStyle w:val="IndexLink"/>
              </w:rPr>
              <w:t>3</w:t>
            </w:r>
            <w:r>
              <w:rPr>
                <w:rStyle w:val="IndexLink"/>
                <w:rtl w:val="true"/>
              </w:rPr>
              <w:t xml:space="preserve">. </w:t>
            </w:r>
            <w:r>
              <w:rPr>
                <w:rStyle w:val="IndexLink"/>
                <w:rtl w:val="true"/>
              </w:rPr>
              <w:t>مبانی</w:t>
            </w:r>
            <w:r>
              <w:rPr>
                <w:rStyle w:val="IndexLink"/>
                <w:rtl w:val="true"/>
              </w:rPr>
              <w:tab/>
            </w:r>
            <w:r>
              <w:rPr>
                <w:rStyle w:val="IndexLink"/>
              </w:rPr>
              <w:t>531</w:t>
            </w:r>
          </w:hyperlink>
        </w:p>
        <w:p>
          <w:pPr>
            <w:pStyle w:val="Contents4"/>
            <w:tabs>
              <w:tab w:val="clear" w:pos="8176"/>
              <w:tab w:val="right" w:pos="9026" w:leader="dot"/>
            </w:tabs>
            <w:rPr/>
          </w:pPr>
          <w:hyperlink w:anchor="__RefHeading___Toc15439276_2142443653">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15439278_2142443653">
            <w:r>
              <w:rPr>
                <w:webHidden/>
                <w:rStyle w:val="IndexLink"/>
              </w:rPr>
              <w:t>1-3</w:t>
            </w:r>
            <w:r>
              <w:rPr>
                <w:rStyle w:val="IndexLink"/>
                <w:rtl w:val="true"/>
              </w:rPr>
              <w:t xml:space="preserve">. </w:t>
            </w:r>
            <w:r>
              <w:rPr>
                <w:rStyle w:val="IndexLink"/>
                <w:rtl w:val="true"/>
              </w:rPr>
              <w:t>دیدگاه ها در توقیفی یا اجتهادی بودن ترتیب سور</w:t>
            </w:r>
            <w:r>
              <w:rPr>
                <w:rStyle w:val="IndexLink"/>
                <w:rtl w:val="true"/>
              </w:rPr>
              <w:tab/>
            </w:r>
            <w:r>
              <w:rPr>
                <w:rStyle w:val="IndexLink"/>
              </w:rPr>
              <w:t>531</w:t>
            </w:r>
          </w:hyperlink>
        </w:p>
        <w:p>
          <w:pPr>
            <w:pStyle w:val="Contents5"/>
            <w:tabs>
              <w:tab w:val="clear" w:pos="7892"/>
              <w:tab w:val="right" w:pos="9026" w:leader="dot"/>
            </w:tabs>
            <w:rPr/>
          </w:pPr>
          <w:hyperlink w:anchor="__RefHeading___Toc15439280_2142443653">
            <w:r>
              <w:rPr>
                <w:webHidden/>
                <w:rStyle w:val="IndexLink"/>
                <w:rtl w:val="true"/>
              </w:rPr>
              <w:t>اشاره</w:t>
            </w:r>
            <w:r>
              <w:rPr>
                <w:rStyle w:val="IndexLink"/>
                <w:rtl w:val="true"/>
              </w:rPr>
              <w:tab/>
            </w:r>
            <w:r>
              <w:rPr>
                <w:rStyle w:val="IndexLink"/>
              </w:rPr>
              <w:t>531</w:t>
            </w:r>
          </w:hyperlink>
        </w:p>
        <w:p>
          <w:pPr>
            <w:pStyle w:val="Contents5"/>
            <w:tabs>
              <w:tab w:val="clear" w:pos="7892"/>
              <w:tab w:val="right" w:pos="9026" w:leader="dot"/>
            </w:tabs>
            <w:rPr/>
          </w:pPr>
          <w:hyperlink w:anchor="__RefHeading___Toc15439282_2142443653">
            <w:r>
              <w:rPr>
                <w:webHidden/>
                <w:rStyle w:val="IndexLink"/>
              </w:rPr>
              <w:t>1-1-3</w:t>
            </w:r>
            <w:r>
              <w:rPr>
                <w:rStyle w:val="IndexLink"/>
                <w:rtl w:val="true"/>
              </w:rPr>
              <w:t xml:space="preserve">. </w:t>
            </w:r>
            <w:r>
              <w:rPr>
                <w:rStyle w:val="IndexLink"/>
                <w:rtl w:val="true"/>
              </w:rPr>
              <w:t>توقيفي بودن ترتيب تمامي سور</w:t>
            </w:r>
            <w:r>
              <w:rPr>
                <w:rStyle w:val="IndexLink"/>
                <w:rtl w:val="true"/>
              </w:rPr>
              <w:tab/>
            </w:r>
            <w:r>
              <w:rPr>
                <w:rStyle w:val="IndexLink"/>
              </w:rPr>
              <w:t>531</w:t>
            </w:r>
          </w:hyperlink>
        </w:p>
        <w:p>
          <w:pPr>
            <w:pStyle w:val="Contents5"/>
            <w:tabs>
              <w:tab w:val="clear" w:pos="7892"/>
              <w:tab w:val="right" w:pos="9026" w:leader="dot"/>
            </w:tabs>
            <w:rPr/>
          </w:pPr>
          <w:hyperlink w:anchor="__RefHeading___Toc15439284_2142443653">
            <w:r>
              <w:rPr>
                <w:webHidden/>
                <w:rStyle w:val="IndexLink"/>
              </w:rPr>
              <w:t>2-1-3</w:t>
            </w:r>
            <w:r>
              <w:rPr>
                <w:rStyle w:val="IndexLink"/>
                <w:rtl w:val="true"/>
              </w:rPr>
              <w:t xml:space="preserve">. </w:t>
            </w:r>
            <w:r>
              <w:rPr>
                <w:rStyle w:val="IndexLink"/>
                <w:rtl w:val="true"/>
              </w:rPr>
              <w:t>اجتهادي بودن ترتيب سور از طرف صحابه</w:t>
            </w:r>
            <w:r>
              <w:rPr>
                <w:rStyle w:val="IndexLink"/>
                <w:rtl w:val="true"/>
              </w:rPr>
              <w:tab/>
            </w:r>
            <w:r>
              <w:rPr>
                <w:rStyle w:val="IndexLink"/>
              </w:rPr>
              <w:t>533</w:t>
            </w:r>
          </w:hyperlink>
        </w:p>
        <w:p>
          <w:pPr>
            <w:pStyle w:val="Contents5"/>
            <w:tabs>
              <w:tab w:val="clear" w:pos="7892"/>
              <w:tab w:val="right" w:pos="9026" w:leader="dot"/>
            </w:tabs>
            <w:rPr/>
          </w:pPr>
          <w:hyperlink w:anchor="__RefHeading___Toc15439286_2142443653">
            <w:r>
              <w:rPr>
                <w:webHidden/>
                <w:rStyle w:val="IndexLink"/>
              </w:rPr>
              <w:t>3-1-3</w:t>
            </w:r>
            <w:r>
              <w:rPr>
                <w:rStyle w:val="IndexLink"/>
                <w:rtl w:val="true"/>
              </w:rPr>
              <w:t xml:space="preserve">. </w:t>
            </w:r>
            <w:r>
              <w:rPr>
                <w:rStyle w:val="IndexLink"/>
                <w:rtl w:val="true"/>
              </w:rPr>
              <w:t>توقيفي</w:t>
            </w:r>
            <w:r>
              <w:rPr>
                <w:rStyle w:val="IndexLink"/>
                <w:rtl w:val="true"/>
              </w:rPr>
              <w:tab/>
            </w:r>
            <w:r>
              <w:rPr>
                <w:rStyle w:val="IndexLink"/>
              </w:rPr>
              <w:t>534</w:t>
            </w:r>
          </w:hyperlink>
        </w:p>
        <w:p>
          <w:pPr>
            <w:pStyle w:val="Contents4"/>
            <w:tabs>
              <w:tab w:val="clear" w:pos="8176"/>
              <w:tab w:val="right" w:pos="9026" w:leader="dot"/>
            </w:tabs>
            <w:rPr/>
          </w:pPr>
          <w:hyperlink w:anchor="__RefHeading___Toc15439288_2142443653">
            <w:r>
              <w:rPr>
                <w:webHidden/>
                <w:rStyle w:val="IndexLink"/>
              </w:rPr>
              <w:t>2-3</w:t>
            </w:r>
            <w:r>
              <w:rPr>
                <w:rStyle w:val="IndexLink"/>
                <w:rtl w:val="true"/>
              </w:rPr>
              <w:t xml:space="preserve">. </w:t>
            </w:r>
            <w:r>
              <w:rPr>
                <w:rStyle w:val="IndexLink"/>
                <w:rtl w:val="true"/>
              </w:rPr>
              <w:t>ارتباط توقیفیت با ترتیب سوره های قرآن</w:t>
            </w:r>
            <w:r>
              <w:rPr>
                <w:rStyle w:val="IndexLink"/>
                <w:rtl w:val="true"/>
              </w:rPr>
              <w:tab/>
            </w:r>
            <w:r>
              <w:rPr>
                <w:rStyle w:val="IndexLink"/>
              </w:rPr>
              <w:t>535</w:t>
            </w:r>
          </w:hyperlink>
        </w:p>
        <w:p>
          <w:pPr>
            <w:pStyle w:val="Contents3"/>
            <w:tabs>
              <w:tab w:val="clear" w:pos="8459"/>
              <w:tab w:val="right" w:pos="9026" w:leader="dot"/>
            </w:tabs>
            <w:rPr/>
          </w:pPr>
          <w:hyperlink w:anchor="__RefHeading___Toc15439290_2142443653">
            <w:r>
              <w:rPr>
                <w:webHidden/>
                <w:rStyle w:val="IndexLink"/>
              </w:rPr>
              <w:t>4</w:t>
            </w:r>
            <w:r>
              <w:rPr>
                <w:rStyle w:val="IndexLink"/>
                <w:rtl w:val="true"/>
              </w:rPr>
              <w:t xml:space="preserve">. </w:t>
            </w:r>
            <w:r>
              <w:rPr>
                <w:rStyle w:val="IndexLink"/>
                <w:rtl w:val="true"/>
              </w:rPr>
              <w:t>انواع مناسبات در سوره های قرآن</w:t>
            </w:r>
            <w:r>
              <w:rPr>
                <w:rStyle w:val="IndexLink"/>
                <w:rtl w:val="true"/>
              </w:rPr>
              <w:tab/>
            </w:r>
            <w:r>
              <w:rPr>
                <w:rStyle w:val="IndexLink"/>
              </w:rPr>
              <w:t>537</w:t>
            </w:r>
          </w:hyperlink>
        </w:p>
        <w:p>
          <w:pPr>
            <w:pStyle w:val="Contents4"/>
            <w:tabs>
              <w:tab w:val="clear" w:pos="8176"/>
              <w:tab w:val="right" w:pos="9026" w:leader="dot"/>
            </w:tabs>
            <w:rPr/>
          </w:pPr>
          <w:hyperlink w:anchor="__RefHeading___Toc15439292_2142443653">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15439294_2142443653">
            <w:r>
              <w:rPr>
                <w:webHidden/>
                <w:rStyle w:val="IndexLink"/>
              </w:rPr>
              <w:t>1-4</w:t>
            </w:r>
            <w:r>
              <w:rPr>
                <w:rStyle w:val="IndexLink"/>
                <w:rtl w:val="true"/>
              </w:rPr>
              <w:t xml:space="preserve">. </w:t>
            </w:r>
            <w:r>
              <w:rPr>
                <w:rStyle w:val="IndexLink"/>
                <w:rtl w:val="true"/>
              </w:rPr>
              <w:t>مناسبت شروع قرآن با كل قرآن</w:t>
            </w:r>
            <w:r>
              <w:rPr>
                <w:rStyle w:val="IndexLink"/>
                <w:rtl w:val="true"/>
              </w:rPr>
              <w:tab/>
            </w:r>
            <w:r>
              <w:rPr>
                <w:rStyle w:val="IndexLink"/>
              </w:rPr>
              <w:t>537</w:t>
            </w:r>
          </w:hyperlink>
        </w:p>
        <w:p>
          <w:pPr>
            <w:pStyle w:val="Contents4"/>
            <w:tabs>
              <w:tab w:val="clear" w:pos="8176"/>
              <w:tab w:val="right" w:pos="9026" w:leader="dot"/>
            </w:tabs>
            <w:rPr/>
          </w:pPr>
          <w:hyperlink w:anchor="__RefHeading___Toc15439296_2142443653">
            <w:r>
              <w:rPr>
                <w:webHidden/>
                <w:rStyle w:val="IndexLink"/>
              </w:rPr>
              <w:t>2-4</w:t>
            </w:r>
            <w:r>
              <w:rPr>
                <w:rStyle w:val="IndexLink"/>
                <w:rtl w:val="true"/>
              </w:rPr>
              <w:t xml:space="preserve">. </w:t>
            </w:r>
            <w:r>
              <w:rPr>
                <w:rStyle w:val="IndexLink"/>
                <w:rtl w:val="true"/>
              </w:rPr>
              <w:t>مناسبت شروع قرآن با ختم قرآن</w:t>
            </w:r>
            <w:r>
              <w:rPr>
                <w:rStyle w:val="IndexLink"/>
                <w:rtl w:val="true"/>
              </w:rPr>
              <w:tab/>
            </w:r>
            <w:r>
              <w:rPr>
                <w:rStyle w:val="IndexLink"/>
              </w:rPr>
              <w:t>538</w:t>
            </w:r>
          </w:hyperlink>
        </w:p>
        <w:p>
          <w:pPr>
            <w:pStyle w:val="Contents4"/>
            <w:tabs>
              <w:tab w:val="clear" w:pos="8176"/>
              <w:tab w:val="right" w:pos="9026" w:leader="dot"/>
            </w:tabs>
            <w:rPr/>
          </w:pPr>
          <w:hyperlink w:anchor="__RefHeading___Toc15439298_2142443653">
            <w:r>
              <w:rPr>
                <w:webHidden/>
                <w:rStyle w:val="IndexLink"/>
              </w:rPr>
              <w:t>3-4</w:t>
            </w:r>
            <w:r>
              <w:rPr>
                <w:rStyle w:val="IndexLink"/>
                <w:rtl w:val="true"/>
              </w:rPr>
              <w:t xml:space="preserve">. </w:t>
            </w:r>
            <w:r>
              <w:rPr>
                <w:rStyle w:val="IndexLink"/>
                <w:rtl w:val="true"/>
              </w:rPr>
              <w:t>مناسبت آيه يا آياتي از يك سوره با آيه يا آياتي از سوره هم‌جوارش</w:t>
            </w:r>
            <w:r>
              <w:rPr>
                <w:rStyle w:val="IndexLink"/>
                <w:rtl w:val="true"/>
              </w:rPr>
              <w:tab/>
            </w:r>
            <w:r>
              <w:rPr>
                <w:rStyle w:val="IndexLink"/>
              </w:rPr>
              <w:t>538</w:t>
            </w:r>
          </w:hyperlink>
        </w:p>
        <w:p>
          <w:pPr>
            <w:pStyle w:val="Contents4"/>
            <w:tabs>
              <w:tab w:val="clear" w:pos="8176"/>
              <w:tab w:val="right" w:pos="9026" w:leader="dot"/>
            </w:tabs>
            <w:rPr/>
          </w:pPr>
          <w:hyperlink w:anchor="__RefHeading___Toc15439300_2142443653">
            <w:r>
              <w:rPr>
                <w:webHidden/>
                <w:rStyle w:val="IndexLink"/>
              </w:rPr>
              <w:t>4-4</w:t>
            </w:r>
            <w:r>
              <w:rPr>
                <w:rStyle w:val="IndexLink"/>
                <w:rtl w:val="true"/>
              </w:rPr>
              <w:t xml:space="preserve">. </w:t>
            </w:r>
            <w:r>
              <w:rPr>
                <w:rStyle w:val="IndexLink"/>
                <w:rtl w:val="true"/>
              </w:rPr>
              <w:t>تناسب آيه يا آيات دو سوره غیر مجاور در قرآن</w:t>
            </w:r>
            <w:r>
              <w:rPr>
                <w:rStyle w:val="IndexLink"/>
                <w:rtl w:val="true"/>
              </w:rPr>
              <w:tab/>
            </w:r>
            <w:r>
              <w:rPr>
                <w:rStyle w:val="IndexLink"/>
              </w:rPr>
              <w:t>539</w:t>
            </w:r>
          </w:hyperlink>
        </w:p>
        <w:p>
          <w:pPr>
            <w:pStyle w:val="Contents4"/>
            <w:tabs>
              <w:tab w:val="clear" w:pos="8176"/>
              <w:tab w:val="right" w:pos="9026" w:leader="dot"/>
            </w:tabs>
            <w:rPr/>
          </w:pPr>
          <w:hyperlink w:anchor="__RefHeading___Toc15439302_2142443653">
            <w:r>
              <w:rPr>
                <w:webHidden/>
                <w:rStyle w:val="IndexLink"/>
              </w:rPr>
              <w:t>5-4</w:t>
            </w:r>
            <w:r>
              <w:rPr>
                <w:rStyle w:val="IndexLink"/>
                <w:rtl w:val="true"/>
              </w:rPr>
              <w:t xml:space="preserve">. </w:t>
            </w:r>
            <w:r>
              <w:rPr>
                <w:rStyle w:val="IndexLink"/>
                <w:rtl w:val="true"/>
              </w:rPr>
              <w:t>پيوستگي مجموعه‌اي از سور قرآن</w:t>
            </w:r>
            <w:r>
              <w:rPr>
                <w:rStyle w:val="IndexLink"/>
                <w:rtl w:val="true"/>
              </w:rPr>
              <w:tab/>
            </w:r>
            <w:r>
              <w:rPr>
                <w:rStyle w:val="IndexLink"/>
              </w:rPr>
              <w:t>539</w:t>
            </w:r>
          </w:hyperlink>
        </w:p>
        <w:p>
          <w:pPr>
            <w:pStyle w:val="Contents3"/>
            <w:tabs>
              <w:tab w:val="clear" w:pos="8459"/>
              <w:tab w:val="right" w:pos="9026" w:leader="dot"/>
            </w:tabs>
            <w:rPr/>
          </w:pPr>
          <w:hyperlink w:anchor="__RefHeading___Toc15439304_2142443653">
            <w:r>
              <w:rPr>
                <w:webHidden/>
                <w:rStyle w:val="IndexLink"/>
              </w:rPr>
              <w:t>5</w:t>
            </w:r>
            <w:r>
              <w:rPr>
                <w:rStyle w:val="IndexLink"/>
                <w:rtl w:val="true"/>
              </w:rPr>
              <w:t xml:space="preserve">. </w:t>
            </w:r>
            <w:r>
              <w:rPr>
                <w:rStyle w:val="IndexLink"/>
                <w:rtl w:val="true"/>
              </w:rPr>
              <w:t>عملکرد تدبری قرآن با رویکرد تناسب سور</w:t>
            </w:r>
            <w:r>
              <w:rPr>
                <w:rStyle w:val="IndexLink"/>
                <w:rtl w:val="true"/>
              </w:rPr>
              <w:tab/>
            </w:r>
            <w:r>
              <w:rPr>
                <w:rStyle w:val="IndexLink"/>
              </w:rPr>
              <w:t>540</w:t>
            </w:r>
          </w:hyperlink>
        </w:p>
        <w:p>
          <w:pPr>
            <w:pStyle w:val="Contents4"/>
            <w:tabs>
              <w:tab w:val="clear" w:pos="8176"/>
              <w:tab w:val="right" w:pos="9026" w:leader="dot"/>
            </w:tabs>
            <w:rPr/>
          </w:pPr>
          <w:hyperlink w:anchor="__RefHeading___Toc15439306_2142443653">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15439308_2142443653">
            <w:r>
              <w:rPr>
                <w:webHidden/>
                <w:rStyle w:val="IndexLink"/>
              </w:rPr>
              <w:t>1-5</w:t>
            </w:r>
            <w:r>
              <w:rPr>
                <w:rStyle w:val="IndexLink"/>
                <w:rtl w:val="true"/>
              </w:rPr>
              <w:t xml:space="preserve">. </w:t>
            </w:r>
            <w:r>
              <w:rPr>
                <w:rStyle w:val="IndexLink"/>
                <w:rtl w:val="true"/>
              </w:rPr>
              <w:t>تحقیق ساختاری سوره های قرآن</w:t>
            </w:r>
            <w:r>
              <w:rPr>
                <w:rStyle w:val="IndexLink"/>
                <w:rtl w:val="true"/>
              </w:rPr>
              <w:tab/>
            </w:r>
            <w:r>
              <w:rPr>
                <w:rStyle w:val="IndexLink"/>
              </w:rPr>
              <w:t>541</w:t>
            </w:r>
          </w:hyperlink>
        </w:p>
        <w:p>
          <w:pPr>
            <w:pStyle w:val="Contents5"/>
            <w:tabs>
              <w:tab w:val="clear" w:pos="7892"/>
              <w:tab w:val="right" w:pos="9026" w:leader="dot"/>
            </w:tabs>
            <w:rPr/>
          </w:pPr>
          <w:hyperlink w:anchor="__RefHeading___Toc15439310_2142443653">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5439312_2142443653">
            <w:r>
              <w:rPr>
                <w:webHidden/>
                <w:rStyle w:val="IndexLink"/>
              </w:rPr>
              <w:t>1-1-5</w:t>
            </w:r>
            <w:r>
              <w:rPr>
                <w:rStyle w:val="IndexLink"/>
                <w:rtl w:val="true"/>
              </w:rPr>
              <w:t xml:space="preserve">. </w:t>
            </w:r>
            <w:r>
              <w:rPr>
                <w:rStyle w:val="IndexLink"/>
                <w:rtl w:val="true"/>
              </w:rPr>
              <w:t>کشف ارتباطات</w:t>
            </w:r>
            <w:r>
              <w:rPr>
                <w:rStyle w:val="IndexLink"/>
                <w:rtl w:val="true"/>
              </w:rPr>
              <w:tab/>
            </w:r>
            <w:r>
              <w:rPr>
                <w:rStyle w:val="IndexLink"/>
              </w:rPr>
              <w:t>541</w:t>
            </w:r>
          </w:hyperlink>
        </w:p>
        <w:p>
          <w:pPr>
            <w:pStyle w:val="Contents5"/>
            <w:tabs>
              <w:tab w:val="clear" w:pos="7892"/>
              <w:tab w:val="right" w:pos="9026" w:leader="dot"/>
            </w:tabs>
            <w:rPr/>
          </w:pPr>
          <w:hyperlink w:anchor="__RefHeading___Toc15439314_2142443653">
            <w:r>
              <w:rPr>
                <w:webHidden/>
                <w:rStyle w:val="IndexLink"/>
              </w:rPr>
              <w:t>2-1-5</w:t>
            </w:r>
            <w:r>
              <w:rPr>
                <w:rStyle w:val="IndexLink"/>
                <w:rtl w:val="true"/>
              </w:rPr>
              <w:t xml:space="preserve">. </w:t>
            </w:r>
            <w:r>
              <w:rPr>
                <w:rStyle w:val="IndexLink"/>
                <w:rtl w:val="true"/>
              </w:rPr>
              <w:t>کشف ارتباطات بین سور مجاور</w:t>
            </w:r>
            <w:r>
              <w:rPr>
                <w:rStyle w:val="IndexLink"/>
                <w:rtl w:val="true"/>
              </w:rPr>
              <w:tab/>
            </w:r>
            <w:r>
              <w:rPr>
                <w:rStyle w:val="IndexLink"/>
              </w:rPr>
              <w:t>542</w:t>
            </w:r>
          </w:hyperlink>
        </w:p>
        <w:p>
          <w:pPr>
            <w:pStyle w:val="Contents5"/>
            <w:tabs>
              <w:tab w:val="clear" w:pos="7892"/>
              <w:tab w:val="right" w:pos="9026" w:leader="dot"/>
            </w:tabs>
            <w:rPr/>
          </w:pPr>
          <w:hyperlink w:anchor="__RefHeading___Toc15439316_2142443653">
            <w:r>
              <w:rPr>
                <w:webHidden/>
                <w:rStyle w:val="IndexLink"/>
              </w:rPr>
              <w:t>3-1-5</w:t>
            </w:r>
            <w:r>
              <w:rPr>
                <w:rStyle w:val="IndexLink"/>
                <w:rtl w:val="true"/>
              </w:rPr>
              <w:t xml:space="preserve">. </w:t>
            </w:r>
            <w:r>
              <w:rPr>
                <w:rStyle w:val="IndexLink"/>
                <w:rtl w:val="true"/>
              </w:rPr>
              <w:t>کشف</w:t>
            </w:r>
            <w:r>
              <w:rPr>
                <w:rStyle w:val="IndexLink"/>
                <w:rtl w:val="true"/>
              </w:rPr>
              <w:tab/>
            </w:r>
            <w:r>
              <w:rPr>
                <w:rStyle w:val="IndexLink"/>
              </w:rPr>
              <w:t>543</w:t>
            </w:r>
          </w:hyperlink>
        </w:p>
        <w:p>
          <w:pPr>
            <w:pStyle w:val="Contents4"/>
            <w:tabs>
              <w:tab w:val="clear" w:pos="8176"/>
              <w:tab w:val="right" w:pos="9026" w:leader="dot"/>
            </w:tabs>
            <w:rPr/>
          </w:pPr>
          <w:hyperlink w:anchor="__RefHeading___Toc15439318_2142443653">
            <w:r>
              <w:rPr>
                <w:webHidden/>
                <w:rStyle w:val="IndexLink"/>
              </w:rPr>
              <w:t>2-5</w:t>
            </w:r>
            <w:r>
              <w:rPr>
                <w:rStyle w:val="IndexLink"/>
                <w:rtl w:val="true"/>
              </w:rPr>
              <w:t xml:space="preserve">. </w:t>
            </w:r>
            <w:r>
              <w:rPr>
                <w:rStyle w:val="IndexLink"/>
                <w:rtl w:val="true"/>
              </w:rPr>
              <w:t>تحقیق موضوعی در قرآن</w:t>
            </w:r>
            <w:r>
              <w:rPr>
                <w:rStyle w:val="IndexLink"/>
                <w:rtl w:val="true"/>
              </w:rPr>
              <w:tab/>
            </w:r>
            <w:r>
              <w:rPr>
                <w:rStyle w:val="IndexLink"/>
              </w:rPr>
              <w:t>544</w:t>
            </w:r>
          </w:hyperlink>
        </w:p>
        <w:p>
          <w:pPr>
            <w:pStyle w:val="Contents3"/>
            <w:tabs>
              <w:tab w:val="clear" w:pos="8459"/>
              <w:tab w:val="right" w:pos="9026" w:leader="dot"/>
            </w:tabs>
            <w:rPr/>
          </w:pPr>
          <w:hyperlink w:anchor="__RefHeading___Toc15439320_2142443653">
            <w:r>
              <w:rPr>
                <w:webHidden/>
                <w:rStyle w:val="IndexLink"/>
              </w:rPr>
              <w:t>6</w:t>
            </w:r>
            <w:r>
              <w:rPr>
                <w:rStyle w:val="IndexLink"/>
                <w:rtl w:val="true"/>
              </w:rPr>
              <w:t xml:space="preserve">. </w:t>
            </w:r>
            <w:r>
              <w:rPr>
                <w:rStyle w:val="IndexLink"/>
                <w:rtl w:val="true"/>
              </w:rPr>
              <w:t>نتیجه</w:t>
            </w:r>
            <w:r>
              <w:rPr>
                <w:rStyle w:val="IndexLink"/>
                <w:rtl w:val="true"/>
              </w:rPr>
              <w:tab/>
            </w:r>
            <w:r>
              <w:rPr>
                <w:rStyle w:val="IndexLink"/>
              </w:rPr>
              <w:t>545</w:t>
            </w:r>
          </w:hyperlink>
        </w:p>
        <w:p>
          <w:pPr>
            <w:pStyle w:val="Contents3"/>
            <w:tabs>
              <w:tab w:val="clear" w:pos="8459"/>
              <w:tab w:val="right" w:pos="9026" w:leader="dot"/>
            </w:tabs>
            <w:rPr/>
          </w:pPr>
          <w:hyperlink w:anchor="__RefHeading___Toc15439322_2142443653">
            <w:r>
              <w:rPr>
                <w:webHidden/>
                <w:rStyle w:val="IndexLink"/>
                <w:rtl w:val="true"/>
              </w:rPr>
              <w:t>منابع</w:t>
            </w:r>
            <w:r>
              <w:rPr>
                <w:rStyle w:val="IndexLink"/>
                <w:rtl w:val="true"/>
              </w:rPr>
              <w:tab/>
            </w:r>
            <w:r>
              <w:rPr>
                <w:rStyle w:val="IndexLink"/>
              </w:rPr>
              <w:t>546</w:t>
            </w:r>
          </w:hyperlink>
        </w:p>
        <w:p>
          <w:pPr>
            <w:pStyle w:val="Contents2"/>
            <w:tabs>
              <w:tab w:val="clear" w:pos="8743"/>
              <w:tab w:val="right" w:pos="9026" w:leader="dot"/>
            </w:tabs>
            <w:rPr/>
          </w:pPr>
          <w:hyperlink w:anchor="__RefHeading___Toc15439324_2142443653">
            <w:r>
              <w:rPr>
                <w:webHidden/>
                <w:rStyle w:val="IndexLink"/>
              </w:rPr>
              <w:t>22</w:t>
            </w:r>
            <w:r>
              <w:rPr>
                <w:rStyle w:val="IndexLink"/>
                <w:rtl w:val="true"/>
              </w:rPr>
              <w:t>-</w:t>
            </w:r>
            <w:r>
              <w:rPr>
                <w:rStyle w:val="IndexLink"/>
                <w:rtl w:val="true"/>
              </w:rPr>
              <w:t>باز شناسی لغوی و روایی مفهوم تدبر قرآن و ارائه الگوی عملی و مراحل آن</w:t>
            </w:r>
            <w:r>
              <w:rPr>
                <w:rStyle w:val="IndexLink"/>
                <w:rtl w:val="true"/>
              </w:rPr>
              <w:tab/>
            </w:r>
            <w:r>
              <w:rPr>
                <w:rStyle w:val="IndexLink"/>
              </w:rPr>
              <w:t>553</w:t>
            </w:r>
          </w:hyperlink>
        </w:p>
        <w:p>
          <w:pPr>
            <w:pStyle w:val="Contents3"/>
            <w:tabs>
              <w:tab w:val="clear" w:pos="8459"/>
              <w:tab w:val="right" w:pos="9026" w:leader="dot"/>
            </w:tabs>
            <w:rPr/>
          </w:pPr>
          <w:hyperlink w:anchor="__RefHeading___Toc15439326_2142443653">
            <w:r>
              <w:rPr>
                <w:webHidden/>
                <w:rStyle w:val="IndexLink"/>
                <w:rtl w:val="true"/>
              </w:rPr>
              <w:t>اشاره</w:t>
            </w:r>
            <w:r>
              <w:rPr>
                <w:rStyle w:val="IndexLink"/>
                <w:rtl w:val="true"/>
              </w:rPr>
              <w:tab/>
            </w:r>
            <w:r>
              <w:rPr>
                <w:rStyle w:val="IndexLink"/>
              </w:rPr>
              <w:t>553</w:t>
            </w:r>
          </w:hyperlink>
        </w:p>
        <w:p>
          <w:pPr>
            <w:pStyle w:val="Contents3"/>
            <w:tabs>
              <w:tab w:val="clear" w:pos="8459"/>
              <w:tab w:val="right" w:pos="9026" w:leader="dot"/>
            </w:tabs>
            <w:rPr/>
          </w:pPr>
          <w:hyperlink w:anchor="__RefHeading___Toc15439328_2142443653">
            <w:r>
              <w:rPr>
                <w:webHidden/>
                <w:rStyle w:val="IndexLink"/>
                <w:rtl w:val="true"/>
              </w:rPr>
              <w:t>چکیده</w:t>
            </w:r>
            <w:r>
              <w:rPr>
                <w:rStyle w:val="IndexLink"/>
                <w:rtl w:val="true"/>
              </w:rPr>
              <w:tab/>
            </w:r>
            <w:r>
              <w:rPr>
                <w:rStyle w:val="IndexLink"/>
              </w:rPr>
              <w:t>553</w:t>
            </w:r>
          </w:hyperlink>
        </w:p>
        <w:p>
          <w:pPr>
            <w:pStyle w:val="Contents3"/>
            <w:tabs>
              <w:tab w:val="clear" w:pos="8459"/>
              <w:tab w:val="right" w:pos="9026" w:leader="dot"/>
            </w:tabs>
            <w:rPr/>
          </w:pPr>
          <w:hyperlink w:anchor="__RefHeading___Toc15439330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554</w:t>
            </w:r>
          </w:hyperlink>
        </w:p>
        <w:p>
          <w:pPr>
            <w:pStyle w:val="Contents3"/>
            <w:tabs>
              <w:tab w:val="clear" w:pos="8459"/>
              <w:tab w:val="right" w:pos="9026" w:leader="dot"/>
            </w:tabs>
            <w:rPr/>
          </w:pPr>
          <w:hyperlink w:anchor="__RefHeading___Toc15439332_2142443653">
            <w:r>
              <w:rPr>
                <w:webHidden/>
                <w:rStyle w:val="IndexLink"/>
              </w:rPr>
              <w:t>2</w:t>
            </w:r>
            <w:r>
              <w:rPr>
                <w:rStyle w:val="IndexLink"/>
                <w:rtl w:val="true"/>
              </w:rPr>
              <w:t xml:space="preserve">. </w:t>
            </w:r>
            <w:r>
              <w:rPr>
                <w:rStyle w:val="IndexLink"/>
                <w:rtl w:val="true"/>
              </w:rPr>
              <w:t>بیان موضوع</w:t>
            </w:r>
            <w:r>
              <w:rPr>
                <w:rStyle w:val="IndexLink"/>
                <w:rtl w:val="true"/>
              </w:rPr>
              <w:tab/>
            </w:r>
            <w:r>
              <w:rPr>
                <w:rStyle w:val="IndexLink"/>
              </w:rPr>
              <w:t>555</w:t>
            </w:r>
          </w:hyperlink>
        </w:p>
        <w:p>
          <w:pPr>
            <w:pStyle w:val="Contents3"/>
            <w:tabs>
              <w:tab w:val="clear" w:pos="8459"/>
              <w:tab w:val="right" w:pos="9026" w:leader="dot"/>
            </w:tabs>
            <w:rPr/>
          </w:pPr>
          <w:hyperlink w:anchor="__RefHeading___Toc15439334_2142443653">
            <w:r>
              <w:rPr>
                <w:webHidden/>
                <w:rStyle w:val="IndexLink"/>
              </w:rPr>
              <w:t>3</w:t>
            </w:r>
            <w:r>
              <w:rPr>
                <w:rStyle w:val="IndexLink"/>
                <w:rtl w:val="true"/>
              </w:rPr>
              <w:t xml:space="preserve">. </w:t>
            </w:r>
            <w:r>
              <w:rPr>
                <w:rStyle w:val="IndexLink"/>
                <w:rtl w:val="true"/>
              </w:rPr>
              <w:t xml:space="preserve">بررسی لغوی واژه تدبر </w:t>
            </w:r>
            <w:r>
              <w:rPr>
                <w:rStyle w:val="IndexLink"/>
                <w:rtl w:val="true"/>
              </w:rPr>
              <w:t>:</w:t>
              <w:tab/>
            </w:r>
            <w:r>
              <w:rPr>
                <w:rStyle w:val="IndexLink"/>
              </w:rPr>
              <w:t>556</w:t>
            </w:r>
          </w:hyperlink>
        </w:p>
        <w:p>
          <w:pPr>
            <w:pStyle w:val="Contents4"/>
            <w:tabs>
              <w:tab w:val="clear" w:pos="8176"/>
              <w:tab w:val="right" w:pos="9026" w:leader="dot"/>
            </w:tabs>
            <w:rPr/>
          </w:pPr>
          <w:hyperlink w:anchor="__RefHeading___Toc15439336_2142443653">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15439338_2142443653">
            <w:r>
              <w:rPr>
                <w:webHidden/>
                <w:rStyle w:val="IndexLink"/>
              </w:rPr>
              <w:t>1-3</w:t>
            </w:r>
            <w:r>
              <w:rPr>
                <w:rStyle w:val="IndexLink"/>
                <w:rtl w:val="true"/>
              </w:rPr>
              <w:t xml:space="preserve">. </w:t>
            </w:r>
            <w:r>
              <w:rPr>
                <w:rStyle w:val="IndexLink"/>
                <w:rtl w:val="true"/>
              </w:rPr>
              <w:t>نکات مهم در بررسی واژه تدبر</w:t>
            </w:r>
            <w:r>
              <w:rPr>
                <w:rStyle w:val="IndexLink"/>
                <w:rtl w:val="true"/>
              </w:rPr>
              <w:tab/>
            </w:r>
            <w:r>
              <w:rPr>
                <w:rStyle w:val="IndexLink"/>
              </w:rPr>
              <w:t>557</w:t>
            </w:r>
          </w:hyperlink>
        </w:p>
        <w:p>
          <w:pPr>
            <w:pStyle w:val="Contents4"/>
            <w:tabs>
              <w:tab w:val="clear" w:pos="8176"/>
              <w:tab w:val="right" w:pos="9026" w:leader="dot"/>
            </w:tabs>
            <w:rPr/>
          </w:pPr>
          <w:hyperlink w:anchor="__RefHeading___Toc15439340_2142443653">
            <w:r>
              <w:rPr>
                <w:webHidden/>
                <w:rStyle w:val="IndexLink"/>
              </w:rPr>
              <w:t>2-3</w:t>
            </w:r>
            <w:r>
              <w:rPr>
                <w:rStyle w:val="IndexLink"/>
                <w:rtl w:val="true"/>
              </w:rPr>
              <w:t xml:space="preserve">. </w:t>
            </w:r>
            <w:r>
              <w:rPr>
                <w:rStyle w:val="IndexLink"/>
                <w:rtl w:val="true"/>
              </w:rPr>
              <w:t xml:space="preserve">جمع‌بندی مفهوم لغوی تدبر </w:t>
            </w:r>
            <w:r>
              <w:rPr>
                <w:rStyle w:val="IndexLink"/>
                <w:rtl w:val="true"/>
              </w:rPr>
              <w:t>:</w:t>
              <w:tab/>
            </w:r>
            <w:r>
              <w:rPr>
                <w:rStyle w:val="IndexLink"/>
              </w:rPr>
              <w:t>558</w:t>
            </w:r>
          </w:hyperlink>
        </w:p>
        <w:p>
          <w:pPr>
            <w:pStyle w:val="Contents3"/>
            <w:tabs>
              <w:tab w:val="clear" w:pos="8459"/>
              <w:tab w:val="right" w:pos="9026" w:leader="dot"/>
            </w:tabs>
            <w:rPr/>
          </w:pPr>
          <w:hyperlink w:anchor="__RefHeading___Toc15439342_2142443653">
            <w:r>
              <w:rPr>
                <w:webHidden/>
                <w:rStyle w:val="IndexLink"/>
              </w:rPr>
              <w:t>4</w:t>
            </w:r>
            <w:r>
              <w:rPr>
                <w:rStyle w:val="IndexLink"/>
                <w:rtl w:val="true"/>
              </w:rPr>
              <w:t xml:space="preserve">. </w:t>
            </w:r>
            <w:r>
              <w:rPr>
                <w:rStyle w:val="IndexLink"/>
                <w:rtl w:val="true"/>
              </w:rPr>
              <w:t xml:space="preserve">مفهوم و تعریف اصطلاحی تدبر در قرآن </w:t>
            </w:r>
            <w:r>
              <w:rPr>
                <w:rStyle w:val="IndexLink"/>
                <w:rtl w:val="true"/>
              </w:rPr>
              <w:t>:</w:t>
              <w:tab/>
            </w:r>
            <w:r>
              <w:rPr>
                <w:rStyle w:val="IndexLink"/>
              </w:rPr>
              <w:t>559</w:t>
            </w:r>
          </w:hyperlink>
        </w:p>
        <w:p>
          <w:pPr>
            <w:pStyle w:val="Contents4"/>
            <w:tabs>
              <w:tab w:val="clear" w:pos="8176"/>
              <w:tab w:val="right" w:pos="9026" w:leader="dot"/>
            </w:tabs>
            <w:rPr/>
          </w:pPr>
          <w:hyperlink w:anchor="__RefHeading___Toc15439344_2142443653">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15439346_2142443653">
            <w:r>
              <w:rPr>
                <w:webHidden/>
                <w:rStyle w:val="IndexLink"/>
                <w:rtl w:val="true"/>
              </w:rPr>
              <w:t>دلالت آیات</w:t>
            </w:r>
            <w:r>
              <w:rPr>
                <w:rStyle w:val="IndexLink"/>
                <w:rtl w:val="true"/>
              </w:rPr>
              <w:tab/>
            </w:r>
            <w:r>
              <w:rPr>
                <w:rStyle w:val="IndexLink"/>
              </w:rPr>
              <w:t>559</w:t>
            </w:r>
          </w:hyperlink>
        </w:p>
        <w:p>
          <w:pPr>
            <w:pStyle w:val="Contents4"/>
            <w:tabs>
              <w:tab w:val="clear" w:pos="8176"/>
              <w:tab w:val="right" w:pos="9026" w:leader="dot"/>
            </w:tabs>
            <w:rPr/>
          </w:pPr>
          <w:hyperlink w:anchor="__RefHeading___Toc15439348_2142443653">
            <w:r>
              <w:rPr>
                <w:webHidden/>
                <w:rStyle w:val="IndexLink"/>
              </w:rPr>
              <w:t>1</w:t>
            </w:r>
            <w:r>
              <w:rPr>
                <w:rStyle w:val="IndexLink"/>
                <w:rtl w:val="true"/>
              </w:rPr>
              <w:t>)«</w:t>
            </w:r>
            <w:r>
              <w:rPr>
                <w:rStyle w:val="IndexLink"/>
                <w:rtl w:val="true"/>
              </w:rPr>
              <w:t>أَ فَلا يَتَدَبَّرُونَ الْقُرْآنَ وَ لَوْ كانَ مِنْ عِنْدِ غَيْرِ اللَّهِ لَوَجَدُوا فيهِ اخْتِلافاً كَثيراً</w:t>
            </w:r>
            <w:r>
              <w:rPr>
                <w:rStyle w:val="IndexLink"/>
                <w:rtl w:val="true"/>
              </w:rPr>
              <w:t>»(</w:t>
            </w:r>
            <w:r>
              <w:rPr>
                <w:rStyle w:val="IndexLink"/>
                <w:rtl w:val="true"/>
              </w:rPr>
              <w:t>نساء،</w:t>
            </w:r>
            <w:r>
              <w:rPr>
                <w:rStyle w:val="IndexLink"/>
              </w:rPr>
              <w:t>82</w:t>
            </w:r>
            <w:r>
              <w:rPr>
                <w:rStyle w:val="IndexLink"/>
                <w:rtl w:val="true"/>
              </w:rPr>
              <w:t>).</w:t>
              <w:tab/>
            </w:r>
            <w:r>
              <w:rPr>
                <w:rStyle w:val="IndexLink"/>
              </w:rPr>
              <w:t>559</w:t>
            </w:r>
          </w:hyperlink>
        </w:p>
        <w:p>
          <w:pPr>
            <w:pStyle w:val="Contents4"/>
            <w:tabs>
              <w:tab w:val="clear" w:pos="8176"/>
              <w:tab w:val="right" w:pos="9026" w:leader="dot"/>
            </w:tabs>
            <w:rPr/>
          </w:pPr>
          <w:hyperlink w:anchor="__RefHeading___Toc15439350_2142443653">
            <w:r>
              <w:rPr>
                <w:webHidden/>
                <w:rStyle w:val="IndexLink"/>
              </w:rPr>
              <w:t>2</w:t>
            </w:r>
            <w:r>
              <w:rPr>
                <w:rStyle w:val="IndexLink"/>
                <w:rtl w:val="true"/>
              </w:rPr>
              <w:t xml:space="preserve">) </w:t>
            </w:r>
            <w:r>
              <w:rPr>
                <w:rStyle w:val="IndexLink"/>
                <w:rtl w:val="true"/>
              </w:rPr>
              <w:t>كِتابٌ أَنْزَلْناهُ إِلَيْكَ مُبارَكٌ لِيَدَّبَّرُوا آياتِهِ وَ لِيَتَذَكَّرَ أُولُوا الْأَلْباب</w:t>
            </w:r>
            <w:r>
              <w:rPr>
                <w:rStyle w:val="IndexLink"/>
                <w:rtl w:val="true"/>
              </w:rPr>
              <w:t>(</w:t>
            </w:r>
            <w:r>
              <w:rPr>
                <w:rStyle w:val="IndexLink"/>
                <w:rtl w:val="true"/>
              </w:rPr>
              <w:t>ص،</w:t>
            </w:r>
            <w:r>
              <w:rPr>
                <w:rStyle w:val="IndexLink"/>
              </w:rPr>
              <w:t>29</w:t>
            </w:r>
            <w:r>
              <w:rPr>
                <w:rStyle w:val="IndexLink"/>
                <w:rtl w:val="true"/>
              </w:rPr>
              <w:t>)</w:t>
              <w:tab/>
            </w:r>
            <w:r>
              <w:rPr>
                <w:rStyle w:val="IndexLink"/>
              </w:rPr>
              <w:t>560</w:t>
            </w:r>
          </w:hyperlink>
        </w:p>
        <w:p>
          <w:pPr>
            <w:pStyle w:val="Contents4"/>
            <w:tabs>
              <w:tab w:val="clear" w:pos="8176"/>
              <w:tab w:val="right" w:pos="9026" w:leader="dot"/>
            </w:tabs>
            <w:rPr/>
          </w:pPr>
          <w:hyperlink w:anchor="__RefHeading___Toc15439352_2142443653">
            <w:r>
              <w:rPr>
                <w:webHidden/>
                <w:rStyle w:val="IndexLink"/>
              </w:rPr>
              <w:t>3</w:t>
            </w:r>
            <w:r>
              <w:rPr>
                <w:rStyle w:val="IndexLink"/>
                <w:rtl w:val="true"/>
              </w:rPr>
              <w:t xml:space="preserve">) </w:t>
            </w:r>
            <w:r>
              <w:rPr>
                <w:rStyle w:val="IndexLink"/>
                <w:rtl w:val="true"/>
              </w:rPr>
              <w:t>أَ فَلَمْ يَدَّبَّرُوا الْقَوْلَ أَمْ جاءَهُمْ ما لَمْ يَأْتِ آباءَهُمُ الْأَوَّلينَ</w:t>
            </w:r>
            <w:r>
              <w:rPr>
                <w:rStyle w:val="IndexLink"/>
                <w:rtl w:val="true"/>
              </w:rPr>
              <w:t>(</w:t>
            </w:r>
            <w:r>
              <w:rPr>
                <w:rStyle w:val="IndexLink"/>
                <w:rtl w:val="true"/>
              </w:rPr>
              <w:t>مومنون،</w:t>
            </w:r>
            <w:r>
              <w:rPr>
                <w:rStyle w:val="IndexLink"/>
              </w:rPr>
              <w:t>68</w:t>
            </w:r>
            <w:r>
              <w:rPr>
                <w:rStyle w:val="IndexLink"/>
                <w:rtl w:val="true"/>
              </w:rPr>
              <w:t>)</w:t>
              <w:tab/>
            </w:r>
            <w:r>
              <w:rPr>
                <w:rStyle w:val="IndexLink"/>
              </w:rPr>
              <w:t>560</w:t>
            </w:r>
          </w:hyperlink>
        </w:p>
        <w:p>
          <w:pPr>
            <w:pStyle w:val="Contents4"/>
            <w:tabs>
              <w:tab w:val="clear" w:pos="8176"/>
              <w:tab w:val="right" w:pos="9026" w:leader="dot"/>
            </w:tabs>
            <w:rPr/>
          </w:pPr>
          <w:hyperlink w:anchor="__RefHeading___Toc15439354_2142443653">
            <w:r>
              <w:rPr>
                <w:webHidden/>
                <w:rStyle w:val="IndexLink"/>
              </w:rPr>
              <w:t>4</w:t>
            </w:r>
            <w:r>
              <w:rPr>
                <w:rStyle w:val="IndexLink"/>
                <w:rtl w:val="true"/>
              </w:rPr>
              <w:t xml:space="preserve">) </w:t>
            </w:r>
            <w:r>
              <w:rPr>
                <w:rStyle w:val="IndexLink"/>
                <w:rtl w:val="true"/>
              </w:rPr>
              <w:t>أَ فَلا يَتَدَبَّرُونَ الْقُرْآنَ أَمْ عَلى قُلُوبٍ أَقْفالُها</w:t>
            </w:r>
            <w:r>
              <w:rPr>
                <w:rStyle w:val="IndexLink"/>
                <w:rtl w:val="true"/>
              </w:rPr>
              <w:t>(</w:t>
            </w:r>
            <w:r>
              <w:rPr>
                <w:rStyle w:val="IndexLink"/>
                <w:rtl w:val="true"/>
              </w:rPr>
              <w:t>محمد،</w:t>
            </w:r>
            <w:r>
              <w:rPr>
                <w:rStyle w:val="IndexLink"/>
              </w:rPr>
              <w:t>24</w:t>
            </w:r>
            <w:r>
              <w:rPr>
                <w:rStyle w:val="IndexLink"/>
                <w:rtl w:val="true"/>
              </w:rPr>
              <w:t>).</w:t>
              <w:tab/>
            </w:r>
            <w:r>
              <w:rPr>
                <w:rStyle w:val="IndexLink"/>
              </w:rPr>
              <w:t>560</w:t>
            </w:r>
          </w:hyperlink>
        </w:p>
        <w:p>
          <w:pPr>
            <w:pStyle w:val="Contents4"/>
            <w:tabs>
              <w:tab w:val="clear" w:pos="8176"/>
              <w:tab w:val="right" w:pos="9026" w:leader="dot"/>
            </w:tabs>
            <w:rPr/>
          </w:pPr>
          <w:hyperlink w:anchor="__RefHeading___Toc15439356_2142443653">
            <w:r>
              <w:rPr>
                <w:webHidden/>
                <w:rStyle w:val="IndexLink"/>
              </w:rPr>
              <w:t>1-4</w:t>
            </w:r>
            <w:r>
              <w:rPr>
                <w:rStyle w:val="IndexLink"/>
                <w:rtl w:val="true"/>
              </w:rPr>
              <w:t xml:space="preserve">. </w:t>
            </w:r>
            <w:r>
              <w:rPr>
                <w:rStyle w:val="IndexLink"/>
                <w:rtl w:val="true"/>
              </w:rPr>
              <w:t>بررسی و دسته‌بندی دیدگاه‌های مفسران درباره مفهوم تدبر قرآنی</w:t>
            </w:r>
            <w:r>
              <w:rPr>
                <w:rStyle w:val="IndexLink"/>
                <w:rtl w:val="true"/>
              </w:rPr>
              <w:tab/>
            </w:r>
            <w:r>
              <w:rPr>
                <w:rStyle w:val="IndexLink"/>
              </w:rPr>
              <w:t>561</w:t>
            </w:r>
          </w:hyperlink>
        </w:p>
        <w:p>
          <w:pPr>
            <w:pStyle w:val="Contents4"/>
            <w:tabs>
              <w:tab w:val="clear" w:pos="8176"/>
              <w:tab w:val="right" w:pos="9026" w:leader="dot"/>
            </w:tabs>
            <w:rPr/>
          </w:pPr>
          <w:hyperlink w:anchor="__RefHeading___Toc15439358_2142443653">
            <w:r>
              <w:rPr>
                <w:webHidden/>
                <w:rStyle w:val="IndexLink"/>
              </w:rPr>
              <w:t>2-4</w:t>
            </w:r>
            <w:r>
              <w:rPr>
                <w:rStyle w:val="IndexLink"/>
                <w:rtl w:val="true"/>
              </w:rPr>
              <w:t xml:space="preserve">. </w:t>
            </w:r>
            <w:r>
              <w:rPr>
                <w:rStyle w:val="IndexLink"/>
                <w:rtl w:val="true"/>
              </w:rPr>
              <w:t xml:space="preserve">دامنه دیدگاه‌ها درباره مقدمات و شرایط تدبر </w:t>
            </w:r>
            <w:r>
              <w:rPr>
                <w:rStyle w:val="IndexLink"/>
                <w:rtl w:val="true"/>
              </w:rPr>
              <w:t>:</w:t>
              <w:tab/>
            </w:r>
            <w:r>
              <w:rPr>
                <w:rStyle w:val="IndexLink"/>
              </w:rPr>
              <w:t>567</w:t>
            </w:r>
          </w:hyperlink>
        </w:p>
        <w:p>
          <w:pPr>
            <w:pStyle w:val="Contents4"/>
            <w:tabs>
              <w:tab w:val="clear" w:pos="8176"/>
              <w:tab w:val="right" w:pos="9026" w:leader="dot"/>
            </w:tabs>
            <w:rPr/>
          </w:pPr>
          <w:hyperlink w:anchor="__RefHeading___Toc15439360_2142443653">
            <w:r>
              <w:rPr>
                <w:webHidden/>
                <w:rStyle w:val="IndexLink"/>
              </w:rPr>
              <w:t>3-4</w:t>
            </w:r>
            <w:r>
              <w:rPr>
                <w:rStyle w:val="IndexLink"/>
                <w:rtl w:val="true"/>
              </w:rPr>
              <w:t xml:space="preserve">. </w:t>
            </w:r>
            <w:r>
              <w:rPr>
                <w:rStyle w:val="IndexLink"/>
                <w:rtl w:val="true"/>
              </w:rPr>
              <w:t xml:space="preserve">روایات درباره تدبر چه می‌گویند </w:t>
            </w:r>
            <w:r>
              <w:rPr>
                <w:rStyle w:val="IndexLink"/>
                <w:rtl w:val="true"/>
              </w:rPr>
              <w:t>:</w:t>
              <w:tab/>
            </w:r>
            <w:r>
              <w:rPr>
                <w:rStyle w:val="IndexLink"/>
              </w:rPr>
              <w:t>568</w:t>
            </w:r>
          </w:hyperlink>
        </w:p>
        <w:p>
          <w:pPr>
            <w:pStyle w:val="Contents4"/>
            <w:tabs>
              <w:tab w:val="clear" w:pos="8176"/>
              <w:tab w:val="right" w:pos="9026" w:leader="dot"/>
            </w:tabs>
            <w:rPr/>
          </w:pPr>
          <w:hyperlink w:anchor="__RefHeading___Toc15439362_2142443653">
            <w:r>
              <w:rPr>
                <w:webHidden/>
                <w:rStyle w:val="IndexLink"/>
              </w:rPr>
              <w:t>4-4</w:t>
            </w:r>
            <w:r>
              <w:rPr>
                <w:rStyle w:val="IndexLink"/>
                <w:rtl w:val="true"/>
              </w:rPr>
              <w:t xml:space="preserve">. </w:t>
            </w:r>
            <w:r>
              <w:rPr>
                <w:rStyle w:val="IndexLink"/>
                <w:rtl w:val="true"/>
              </w:rPr>
              <w:t>تناظر مفهوم تدبر با برخی تعابیر و واژگان روایات</w:t>
            </w:r>
            <w:r>
              <w:rPr>
                <w:rStyle w:val="IndexLink"/>
                <w:rtl w:val="true"/>
              </w:rPr>
              <w:tab/>
            </w:r>
            <w:r>
              <w:rPr>
                <w:rStyle w:val="IndexLink"/>
              </w:rPr>
              <w:t>570</w:t>
            </w:r>
          </w:hyperlink>
        </w:p>
        <w:p>
          <w:pPr>
            <w:pStyle w:val="Contents4"/>
            <w:tabs>
              <w:tab w:val="clear" w:pos="8176"/>
              <w:tab w:val="right" w:pos="9026" w:leader="dot"/>
            </w:tabs>
            <w:rPr/>
          </w:pPr>
          <w:hyperlink w:anchor="__RefHeading___Toc15439364_2142443653">
            <w:r>
              <w:rPr>
                <w:webHidden/>
                <w:rStyle w:val="IndexLink"/>
              </w:rPr>
              <w:t>5-4</w:t>
            </w:r>
            <w:r>
              <w:rPr>
                <w:rStyle w:val="IndexLink"/>
                <w:rtl w:val="true"/>
              </w:rPr>
              <w:t xml:space="preserve">. </w:t>
            </w:r>
            <w:r>
              <w:rPr>
                <w:rStyle w:val="IndexLink"/>
                <w:rtl w:val="true"/>
              </w:rPr>
              <w:t>تعریف جامع امام صادق علیه‌السلام از تدبّر</w:t>
            </w:r>
            <w:r>
              <w:rPr>
                <w:rStyle w:val="IndexLink"/>
                <w:rtl w:val="true"/>
              </w:rPr>
              <w:tab/>
            </w:r>
            <w:r>
              <w:rPr>
                <w:rStyle w:val="IndexLink"/>
              </w:rPr>
              <w:t>571</w:t>
            </w:r>
          </w:hyperlink>
        </w:p>
        <w:p>
          <w:pPr>
            <w:pStyle w:val="Contents3"/>
            <w:tabs>
              <w:tab w:val="clear" w:pos="8459"/>
              <w:tab w:val="right" w:pos="9026" w:leader="dot"/>
            </w:tabs>
            <w:rPr/>
          </w:pPr>
          <w:hyperlink w:anchor="__RefHeading___Toc15439366_2142443653">
            <w:r>
              <w:rPr>
                <w:webHidden/>
                <w:rStyle w:val="IndexLink"/>
              </w:rPr>
              <w:t>5</w:t>
            </w:r>
            <w:r>
              <w:rPr>
                <w:rStyle w:val="IndexLink"/>
                <w:rtl w:val="true"/>
              </w:rPr>
              <w:t xml:space="preserve">. </w:t>
            </w:r>
            <w:r>
              <w:rPr>
                <w:rStyle w:val="IndexLink"/>
                <w:rtl w:val="true"/>
              </w:rPr>
              <w:t>قرابت مفهوم تدبر با دراست قرآن</w:t>
            </w:r>
            <w:r>
              <w:rPr>
                <w:rStyle w:val="IndexLink"/>
                <w:rtl w:val="true"/>
              </w:rPr>
              <w:tab/>
            </w:r>
            <w:r>
              <w:rPr>
                <w:rStyle w:val="IndexLink"/>
              </w:rPr>
              <w:t>572</w:t>
            </w:r>
          </w:hyperlink>
        </w:p>
        <w:p>
          <w:pPr>
            <w:pStyle w:val="Contents3"/>
            <w:tabs>
              <w:tab w:val="clear" w:pos="8459"/>
              <w:tab w:val="right" w:pos="9026" w:leader="dot"/>
            </w:tabs>
            <w:rPr/>
          </w:pPr>
          <w:hyperlink w:anchor="__RefHeading___Toc15439368_2142443653">
            <w:r>
              <w:rPr>
                <w:webHidden/>
                <w:rStyle w:val="IndexLink"/>
              </w:rPr>
              <w:t>6</w:t>
            </w:r>
            <w:r>
              <w:rPr>
                <w:rStyle w:val="IndexLink"/>
                <w:rtl w:val="true"/>
              </w:rPr>
              <w:t xml:space="preserve">. </w:t>
            </w:r>
            <w:r>
              <w:rPr>
                <w:rStyle w:val="IndexLink"/>
                <w:rtl w:val="true"/>
              </w:rPr>
              <w:t>تعبیر زیرورو کردن آیات</w:t>
            </w:r>
            <w:r>
              <w:rPr>
                <w:rStyle w:val="IndexLink"/>
                <w:rtl w:val="true"/>
              </w:rPr>
              <w:tab/>
            </w:r>
            <w:r>
              <w:rPr>
                <w:rStyle w:val="IndexLink"/>
              </w:rPr>
              <w:t>573</w:t>
            </w:r>
          </w:hyperlink>
        </w:p>
        <w:p>
          <w:pPr>
            <w:pStyle w:val="Contents3"/>
            <w:tabs>
              <w:tab w:val="clear" w:pos="8459"/>
              <w:tab w:val="right" w:pos="9026" w:leader="dot"/>
            </w:tabs>
            <w:rPr/>
          </w:pPr>
          <w:hyperlink w:anchor="__RefHeading___Toc15439370_2142443653">
            <w:r>
              <w:rPr>
                <w:webHidden/>
                <w:rStyle w:val="IndexLink"/>
              </w:rPr>
              <w:t>7</w:t>
            </w:r>
            <w:r>
              <w:rPr>
                <w:rStyle w:val="IndexLink"/>
                <w:rtl w:val="true"/>
              </w:rPr>
              <w:t xml:space="preserve">. </w:t>
            </w:r>
            <w:r>
              <w:rPr>
                <w:rStyle w:val="IndexLink"/>
                <w:rtl w:val="true"/>
              </w:rPr>
              <w:t>مدل پیشنهادی در تعریف و تبیین تدبر بر اساس بررسی آیات ، روایات و دیدگاه‌ها</w:t>
            </w:r>
            <w:r>
              <w:rPr>
                <w:rStyle w:val="IndexLink"/>
                <w:rtl w:val="true"/>
              </w:rPr>
              <w:t>: (</w:t>
            </w:r>
            <w:r>
              <w:rPr>
                <w:rStyle w:val="IndexLink"/>
                <w:rtl w:val="true"/>
              </w:rPr>
              <w:t>نتیجه‌گیری</w:t>
            </w:r>
            <w:r>
              <w:rPr>
                <w:rStyle w:val="IndexLink"/>
                <w:rtl w:val="true"/>
              </w:rPr>
              <w:t>)</w:t>
              <w:tab/>
            </w:r>
            <w:r>
              <w:rPr>
                <w:rStyle w:val="IndexLink"/>
              </w:rPr>
              <w:t>573</w:t>
            </w:r>
          </w:hyperlink>
        </w:p>
        <w:p>
          <w:pPr>
            <w:pStyle w:val="Contents3"/>
            <w:tabs>
              <w:tab w:val="clear" w:pos="8459"/>
              <w:tab w:val="right" w:pos="9026" w:leader="dot"/>
            </w:tabs>
            <w:rPr/>
          </w:pPr>
          <w:hyperlink w:anchor="__RefHeading___Toc15439372_2142443653">
            <w:r>
              <w:rPr>
                <w:webHidden/>
                <w:rStyle w:val="IndexLink"/>
              </w:rPr>
              <w:t>8</w:t>
            </w:r>
            <w:r>
              <w:rPr>
                <w:rStyle w:val="IndexLink"/>
                <w:rtl w:val="true"/>
              </w:rPr>
              <w:t xml:space="preserve">. </w:t>
            </w:r>
            <w:r>
              <w:rPr>
                <w:rStyle w:val="IndexLink"/>
                <w:rtl w:val="true"/>
              </w:rPr>
              <w:t>الگوی نهایی و مراحل تدبر قرآنی</w:t>
            </w:r>
            <w:r>
              <w:rPr>
                <w:rStyle w:val="IndexLink"/>
                <w:rtl w:val="true"/>
              </w:rPr>
              <w:t>:</w:t>
              <w:tab/>
            </w:r>
            <w:r>
              <w:rPr>
                <w:rStyle w:val="IndexLink"/>
              </w:rPr>
              <w:t>575</w:t>
            </w:r>
          </w:hyperlink>
        </w:p>
        <w:p>
          <w:pPr>
            <w:pStyle w:val="Contents3"/>
            <w:tabs>
              <w:tab w:val="clear" w:pos="8459"/>
              <w:tab w:val="right" w:pos="9026" w:leader="dot"/>
            </w:tabs>
            <w:rPr/>
          </w:pPr>
          <w:hyperlink w:anchor="__RefHeading___Toc15439374_2142443653">
            <w:r>
              <w:rPr>
                <w:webHidden/>
                <w:rStyle w:val="IndexLink"/>
                <w:rtl w:val="true"/>
              </w:rPr>
              <w:t xml:space="preserve">منابع </w:t>
            </w:r>
            <w:r>
              <w:rPr>
                <w:rStyle w:val="IndexLink"/>
                <w:rtl w:val="true"/>
              </w:rPr>
              <w:t>:</w:t>
              <w:tab/>
            </w:r>
            <w:r>
              <w:rPr>
                <w:rStyle w:val="IndexLink"/>
              </w:rPr>
              <w:t>577</w:t>
            </w:r>
          </w:hyperlink>
        </w:p>
        <w:p>
          <w:pPr>
            <w:pStyle w:val="Contents2"/>
            <w:tabs>
              <w:tab w:val="clear" w:pos="8743"/>
              <w:tab w:val="right" w:pos="9026" w:leader="dot"/>
            </w:tabs>
            <w:rPr/>
          </w:pPr>
          <w:hyperlink w:anchor="__RefHeading___Toc15439376_2142443653">
            <w:r>
              <w:rPr>
                <w:webHidden/>
                <w:rStyle w:val="IndexLink"/>
              </w:rPr>
              <w:t>23</w:t>
            </w:r>
            <w:r>
              <w:rPr>
                <w:rStyle w:val="IndexLink"/>
                <w:rtl w:val="true"/>
              </w:rPr>
              <w:t>-</w:t>
            </w:r>
            <w:r>
              <w:rPr>
                <w:rStyle w:val="IndexLink"/>
                <w:rtl w:val="true"/>
              </w:rPr>
              <w:t>شناسایی زمینه تاریخی متن قرآن از روش فهم تدبری در چارچوب نظریه انسجام</w:t>
            </w:r>
            <w:r>
              <w:rPr>
                <w:rStyle w:val="IndexLink"/>
                <w:rtl w:val="true"/>
              </w:rPr>
              <w:tab/>
            </w:r>
            <w:r>
              <w:rPr>
                <w:rStyle w:val="IndexLink"/>
              </w:rPr>
              <w:t>581</w:t>
            </w:r>
          </w:hyperlink>
        </w:p>
        <w:p>
          <w:pPr>
            <w:pStyle w:val="Contents3"/>
            <w:tabs>
              <w:tab w:val="clear" w:pos="8459"/>
              <w:tab w:val="right" w:pos="9026" w:leader="dot"/>
            </w:tabs>
            <w:rPr/>
          </w:pPr>
          <w:hyperlink w:anchor="__RefHeading___Toc15439378_2142443653">
            <w:r>
              <w:rPr>
                <w:webHidden/>
                <w:rStyle w:val="IndexLink"/>
                <w:rtl w:val="true"/>
              </w:rPr>
              <w:t>اشاره</w:t>
            </w:r>
            <w:r>
              <w:rPr>
                <w:rStyle w:val="IndexLink"/>
                <w:rtl w:val="true"/>
              </w:rPr>
              <w:tab/>
            </w:r>
            <w:r>
              <w:rPr>
                <w:rStyle w:val="IndexLink"/>
              </w:rPr>
              <w:t>581</w:t>
            </w:r>
          </w:hyperlink>
        </w:p>
        <w:p>
          <w:pPr>
            <w:pStyle w:val="Contents3"/>
            <w:tabs>
              <w:tab w:val="clear" w:pos="8459"/>
              <w:tab w:val="right" w:pos="9026" w:leader="dot"/>
            </w:tabs>
            <w:rPr/>
          </w:pPr>
          <w:hyperlink w:anchor="__RefHeading___Toc15439380_2142443653">
            <w:r>
              <w:rPr>
                <w:webHidden/>
                <w:rStyle w:val="IndexLink"/>
                <w:rtl w:val="true"/>
              </w:rPr>
              <w:t>چکیده</w:t>
            </w:r>
            <w:r>
              <w:rPr>
                <w:rStyle w:val="IndexLink"/>
                <w:rtl w:val="true"/>
              </w:rPr>
              <w:tab/>
            </w:r>
            <w:r>
              <w:rPr>
                <w:rStyle w:val="IndexLink"/>
              </w:rPr>
              <w:t>581</w:t>
            </w:r>
          </w:hyperlink>
        </w:p>
        <w:p>
          <w:pPr>
            <w:pStyle w:val="Contents3"/>
            <w:tabs>
              <w:tab w:val="clear" w:pos="8459"/>
              <w:tab w:val="right" w:pos="9026" w:leader="dot"/>
            </w:tabs>
            <w:rPr/>
          </w:pPr>
          <w:hyperlink w:anchor="__RefHeading___Toc15439382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582</w:t>
            </w:r>
          </w:hyperlink>
        </w:p>
        <w:p>
          <w:pPr>
            <w:pStyle w:val="Contents3"/>
            <w:tabs>
              <w:tab w:val="clear" w:pos="8459"/>
              <w:tab w:val="right" w:pos="9026" w:leader="dot"/>
            </w:tabs>
            <w:rPr/>
          </w:pPr>
          <w:hyperlink w:anchor="__RefHeading___Toc15439384_2142443653">
            <w:r>
              <w:rPr>
                <w:webHidden/>
                <w:rStyle w:val="IndexLink"/>
              </w:rPr>
              <w:t>2</w:t>
            </w:r>
            <w:r>
              <w:rPr>
                <w:rStyle w:val="IndexLink"/>
                <w:rtl w:val="true"/>
              </w:rPr>
              <w:t xml:space="preserve">. </w:t>
            </w:r>
            <w:r>
              <w:rPr>
                <w:rStyle w:val="IndexLink"/>
                <w:rtl w:val="true"/>
              </w:rPr>
              <w:t>سوره مبارکه بقره</w:t>
            </w:r>
            <w:r>
              <w:rPr>
                <w:rStyle w:val="IndexLink"/>
                <w:rtl w:val="true"/>
              </w:rPr>
              <w:tab/>
            </w:r>
            <w:r>
              <w:rPr>
                <w:rStyle w:val="IndexLink"/>
              </w:rPr>
              <w:t>583</w:t>
            </w:r>
          </w:hyperlink>
        </w:p>
        <w:p>
          <w:pPr>
            <w:pStyle w:val="Contents3"/>
            <w:tabs>
              <w:tab w:val="clear" w:pos="8459"/>
              <w:tab w:val="right" w:pos="9026" w:leader="dot"/>
            </w:tabs>
            <w:rPr/>
          </w:pPr>
          <w:hyperlink w:anchor="__RefHeading___Toc15439386_2142443653">
            <w:r>
              <w:rPr>
                <w:webHidden/>
                <w:rStyle w:val="IndexLink"/>
              </w:rPr>
              <w:t>3</w:t>
            </w:r>
            <w:r>
              <w:rPr>
                <w:rStyle w:val="IndexLink"/>
                <w:rtl w:val="true"/>
              </w:rPr>
              <w:t xml:space="preserve">. </w:t>
            </w:r>
            <w:r>
              <w:rPr>
                <w:rStyle w:val="IndexLink"/>
                <w:rtl w:val="true"/>
              </w:rPr>
              <w:t>روایت‌های تدبری پژوهشگران قرآنی از سوره مبارکه بقره</w:t>
            </w:r>
            <w:r>
              <w:rPr>
                <w:rStyle w:val="IndexLink"/>
                <w:rtl w:val="true"/>
              </w:rPr>
              <w:tab/>
            </w:r>
            <w:r>
              <w:rPr>
                <w:rStyle w:val="IndexLink"/>
              </w:rPr>
              <w:t>585</w:t>
            </w:r>
          </w:hyperlink>
        </w:p>
        <w:p>
          <w:pPr>
            <w:pStyle w:val="Contents4"/>
            <w:tabs>
              <w:tab w:val="clear" w:pos="8176"/>
              <w:tab w:val="right" w:pos="9026" w:leader="dot"/>
            </w:tabs>
            <w:rPr/>
          </w:pPr>
          <w:hyperlink w:anchor="__RefHeading___Toc15439388_2142443653">
            <w:r>
              <w:rPr>
                <w:webHidden/>
                <w:rStyle w:val="IndexLink"/>
              </w:rPr>
              <w:t>1-3</w:t>
            </w:r>
            <w:r>
              <w:rPr>
                <w:rStyle w:val="IndexLink"/>
                <w:rtl w:val="true"/>
              </w:rPr>
              <w:t xml:space="preserve">. </w:t>
            </w:r>
            <w:r>
              <w:rPr>
                <w:rStyle w:val="IndexLink"/>
                <w:rtl w:val="true"/>
              </w:rPr>
              <w:t>نظر علامه طباطبایی</w:t>
            </w:r>
            <w:r>
              <w:rPr>
                <w:rStyle w:val="IndexLink"/>
                <w:rtl w:val="true"/>
              </w:rPr>
              <w:tab/>
            </w:r>
            <w:r>
              <w:rPr>
                <w:rStyle w:val="IndexLink"/>
              </w:rPr>
              <w:t>585</w:t>
            </w:r>
          </w:hyperlink>
        </w:p>
        <w:p>
          <w:pPr>
            <w:pStyle w:val="Contents4"/>
            <w:tabs>
              <w:tab w:val="clear" w:pos="8176"/>
              <w:tab w:val="right" w:pos="9026" w:leader="dot"/>
            </w:tabs>
            <w:rPr/>
          </w:pPr>
          <w:hyperlink w:anchor="__RefHeading___Toc15439390_2142443653">
            <w:r>
              <w:rPr>
                <w:webHidden/>
                <w:rStyle w:val="IndexLink"/>
              </w:rPr>
              <w:t>2-3</w:t>
            </w:r>
            <w:r>
              <w:rPr>
                <w:rStyle w:val="IndexLink"/>
                <w:rtl w:val="true"/>
              </w:rPr>
              <w:t xml:space="preserve">. </w:t>
            </w:r>
            <w:r>
              <w:rPr>
                <w:rStyle w:val="IndexLink"/>
                <w:rtl w:val="true"/>
              </w:rPr>
              <w:t>نظر سعید حوی</w:t>
            </w:r>
            <w:r>
              <w:rPr>
                <w:rStyle w:val="IndexLink"/>
                <w:rtl w:val="true"/>
              </w:rPr>
              <w:tab/>
            </w:r>
            <w:r>
              <w:rPr>
                <w:rStyle w:val="IndexLink"/>
              </w:rPr>
              <w:t>585</w:t>
            </w:r>
          </w:hyperlink>
        </w:p>
        <w:p>
          <w:pPr>
            <w:pStyle w:val="Contents4"/>
            <w:tabs>
              <w:tab w:val="clear" w:pos="8176"/>
              <w:tab w:val="right" w:pos="9026" w:leader="dot"/>
            </w:tabs>
            <w:rPr/>
          </w:pPr>
          <w:hyperlink w:anchor="__RefHeading___Toc15439392_2142443653">
            <w:r>
              <w:rPr>
                <w:webHidden/>
                <w:rStyle w:val="IndexLink"/>
              </w:rPr>
              <w:t>3-3</w:t>
            </w:r>
            <w:r>
              <w:rPr>
                <w:rStyle w:val="IndexLink"/>
                <w:rtl w:val="true"/>
              </w:rPr>
              <w:t xml:space="preserve">. </w:t>
            </w:r>
            <w:r>
              <w:rPr>
                <w:rStyle w:val="IndexLink"/>
                <w:rtl w:val="true"/>
              </w:rPr>
              <w:t>نظر امین احسن اصلاحی</w:t>
            </w:r>
            <w:r>
              <w:rPr>
                <w:rStyle w:val="IndexLink"/>
                <w:rtl w:val="true"/>
              </w:rPr>
              <w:tab/>
            </w:r>
            <w:r>
              <w:rPr>
                <w:rStyle w:val="IndexLink"/>
              </w:rPr>
              <w:t>587</w:t>
            </w:r>
          </w:hyperlink>
        </w:p>
        <w:p>
          <w:pPr>
            <w:pStyle w:val="Contents4"/>
            <w:tabs>
              <w:tab w:val="clear" w:pos="8176"/>
              <w:tab w:val="right" w:pos="9026" w:leader="dot"/>
            </w:tabs>
            <w:rPr/>
          </w:pPr>
          <w:hyperlink w:anchor="__RefHeading___Toc15439394_2142443653">
            <w:r>
              <w:rPr>
                <w:webHidden/>
                <w:rStyle w:val="IndexLink"/>
              </w:rPr>
              <w:t>4-3</w:t>
            </w:r>
            <w:r>
              <w:rPr>
                <w:rStyle w:val="IndexLink"/>
                <w:rtl w:val="true"/>
              </w:rPr>
              <w:t xml:space="preserve">. </w:t>
            </w:r>
            <w:r>
              <w:rPr>
                <w:rStyle w:val="IndexLink"/>
                <w:rtl w:val="true"/>
              </w:rPr>
              <w:t>نظر نیل رابینسون</w:t>
            </w:r>
            <w:r>
              <w:rPr>
                <w:rStyle w:val="IndexLink"/>
                <w:rtl w:val="true"/>
              </w:rPr>
              <w:tab/>
            </w:r>
            <w:r>
              <w:rPr>
                <w:rStyle w:val="IndexLink"/>
              </w:rPr>
              <w:t>588</w:t>
            </w:r>
          </w:hyperlink>
        </w:p>
        <w:p>
          <w:pPr>
            <w:pStyle w:val="Contents4"/>
            <w:tabs>
              <w:tab w:val="clear" w:pos="8176"/>
              <w:tab w:val="right" w:pos="9026" w:leader="dot"/>
            </w:tabs>
            <w:rPr/>
          </w:pPr>
          <w:hyperlink w:anchor="__RefHeading___Toc15439396_2142443653">
            <w:r>
              <w:rPr>
                <w:webHidden/>
                <w:rStyle w:val="IndexLink"/>
              </w:rPr>
              <w:t>5-3</w:t>
            </w:r>
            <w:r>
              <w:rPr>
                <w:rStyle w:val="IndexLink"/>
                <w:rtl w:val="true"/>
              </w:rPr>
              <w:t xml:space="preserve">. </w:t>
            </w:r>
            <w:r>
              <w:rPr>
                <w:rStyle w:val="IndexLink"/>
                <w:rtl w:val="true"/>
              </w:rPr>
              <w:t>نظر ریموند فارین</w:t>
            </w:r>
            <w:r>
              <w:rPr>
                <w:rStyle w:val="IndexLink"/>
                <w:rtl w:val="true"/>
              </w:rPr>
              <w:tab/>
            </w:r>
            <w:r>
              <w:rPr>
                <w:rStyle w:val="IndexLink"/>
              </w:rPr>
              <w:t>590</w:t>
            </w:r>
          </w:hyperlink>
        </w:p>
        <w:p>
          <w:pPr>
            <w:pStyle w:val="Contents4"/>
            <w:tabs>
              <w:tab w:val="clear" w:pos="8176"/>
              <w:tab w:val="right" w:pos="9026" w:leader="dot"/>
            </w:tabs>
            <w:rPr/>
          </w:pPr>
          <w:hyperlink w:anchor="__RefHeading___Toc15439398_2142443653">
            <w:r>
              <w:rPr>
                <w:webHidden/>
                <w:rStyle w:val="IndexLink"/>
              </w:rPr>
              <w:t>6-3</w:t>
            </w:r>
            <w:r>
              <w:rPr>
                <w:rStyle w:val="IndexLink"/>
                <w:rtl w:val="true"/>
              </w:rPr>
              <w:t xml:space="preserve">. </w:t>
            </w:r>
            <w:r>
              <w:rPr>
                <w:rStyle w:val="IndexLink"/>
                <w:rtl w:val="true"/>
              </w:rPr>
              <w:t>نظر علی صبوحی</w:t>
            </w:r>
            <w:r>
              <w:rPr>
                <w:rStyle w:val="IndexLink"/>
                <w:rtl w:val="true"/>
              </w:rPr>
              <w:tab/>
            </w:r>
            <w:r>
              <w:rPr>
                <w:rStyle w:val="IndexLink"/>
              </w:rPr>
              <w:t>594</w:t>
            </w:r>
          </w:hyperlink>
        </w:p>
        <w:p>
          <w:pPr>
            <w:pStyle w:val="Contents3"/>
            <w:tabs>
              <w:tab w:val="clear" w:pos="8459"/>
              <w:tab w:val="right" w:pos="9026" w:leader="dot"/>
            </w:tabs>
            <w:rPr/>
          </w:pPr>
          <w:hyperlink w:anchor="__RefHeading___Toc15439400_2142443653">
            <w:r>
              <w:rPr>
                <w:webHidden/>
                <w:rStyle w:val="IndexLink"/>
              </w:rPr>
              <w:t>4</w:t>
            </w:r>
            <w:r>
              <w:rPr>
                <w:rStyle w:val="IndexLink"/>
                <w:rtl w:val="true"/>
              </w:rPr>
              <w:t xml:space="preserve">. </w:t>
            </w:r>
            <w:r>
              <w:rPr>
                <w:rStyle w:val="IndexLink"/>
                <w:rtl w:val="true"/>
              </w:rPr>
              <w:t>ثمره نظریه انسجام در بازسازی زمینه تاریخی قرآن</w:t>
            </w:r>
            <w:r>
              <w:rPr>
                <w:rStyle w:val="IndexLink"/>
                <w:rtl w:val="true"/>
              </w:rPr>
              <w:tab/>
            </w:r>
            <w:r>
              <w:rPr>
                <w:rStyle w:val="IndexLink"/>
              </w:rPr>
              <w:t>598</w:t>
            </w:r>
          </w:hyperlink>
        </w:p>
        <w:p>
          <w:pPr>
            <w:pStyle w:val="Contents3"/>
            <w:tabs>
              <w:tab w:val="clear" w:pos="8459"/>
              <w:tab w:val="right" w:pos="9026" w:leader="dot"/>
            </w:tabs>
            <w:rPr/>
          </w:pPr>
          <w:hyperlink w:anchor="__RefHeading___Toc15439402_2142443653">
            <w:r>
              <w:rPr>
                <w:webHidden/>
                <w:rStyle w:val="IndexLink"/>
              </w:rPr>
              <w:t>5</w:t>
            </w:r>
            <w:r>
              <w:rPr>
                <w:rStyle w:val="IndexLink"/>
                <w:rtl w:val="true"/>
              </w:rPr>
              <w:t xml:space="preserve">. </w:t>
            </w:r>
            <w:r>
              <w:rPr>
                <w:rStyle w:val="IndexLink"/>
                <w:rtl w:val="true"/>
              </w:rPr>
              <w:t>نتیجه‌گیری</w:t>
            </w:r>
            <w:r>
              <w:rPr>
                <w:rStyle w:val="IndexLink"/>
                <w:rtl w:val="true"/>
              </w:rPr>
              <w:tab/>
            </w:r>
            <w:r>
              <w:rPr>
                <w:rStyle w:val="IndexLink"/>
              </w:rPr>
              <w:t>601</w:t>
            </w:r>
          </w:hyperlink>
        </w:p>
        <w:p>
          <w:pPr>
            <w:pStyle w:val="Contents3"/>
            <w:tabs>
              <w:tab w:val="clear" w:pos="8459"/>
              <w:tab w:val="right" w:pos="9026" w:leader="dot"/>
            </w:tabs>
            <w:rPr/>
          </w:pPr>
          <w:hyperlink w:anchor="__RefHeading___Toc15439404_2142443653">
            <w:r>
              <w:rPr>
                <w:webHidden/>
                <w:rStyle w:val="IndexLink"/>
                <w:rtl w:val="true"/>
              </w:rPr>
              <w:t>منابع</w:t>
            </w:r>
            <w:r>
              <w:rPr>
                <w:rStyle w:val="IndexLink"/>
                <w:rtl w:val="true"/>
              </w:rPr>
              <w:t>:</w:t>
              <w:tab/>
            </w:r>
            <w:r>
              <w:rPr>
                <w:rStyle w:val="IndexLink"/>
              </w:rPr>
              <w:t>603</w:t>
            </w:r>
          </w:hyperlink>
        </w:p>
        <w:p>
          <w:pPr>
            <w:pStyle w:val="Contents2"/>
            <w:tabs>
              <w:tab w:val="clear" w:pos="8743"/>
              <w:tab w:val="right" w:pos="9026" w:leader="dot"/>
            </w:tabs>
            <w:rPr/>
          </w:pPr>
          <w:hyperlink w:anchor="__RefHeading___Toc15439406_2142443653">
            <w:r>
              <w:rPr>
                <w:webHidden/>
                <w:rStyle w:val="IndexLink"/>
              </w:rPr>
              <w:t>24</w:t>
            </w:r>
            <w:r>
              <w:rPr>
                <w:rStyle w:val="IndexLink"/>
                <w:rtl w:val="true"/>
              </w:rPr>
              <w:t>-</w:t>
            </w:r>
            <w:r>
              <w:rPr>
                <w:rStyle w:val="IndexLink"/>
                <w:rtl w:val="true"/>
              </w:rPr>
              <w:t>تفسیر تدبری قرآن کریم</w:t>
            </w:r>
            <w:r>
              <w:rPr>
                <w:rStyle w:val="IndexLink"/>
                <w:rtl w:val="true"/>
              </w:rPr>
              <w:tab/>
            </w:r>
            <w:r>
              <w:rPr>
                <w:rStyle w:val="IndexLink"/>
              </w:rPr>
              <w:t>605</w:t>
            </w:r>
          </w:hyperlink>
        </w:p>
        <w:p>
          <w:pPr>
            <w:pStyle w:val="Contents3"/>
            <w:tabs>
              <w:tab w:val="clear" w:pos="8459"/>
              <w:tab w:val="right" w:pos="9026" w:leader="dot"/>
            </w:tabs>
            <w:rPr/>
          </w:pPr>
          <w:hyperlink w:anchor="__RefHeading___Toc15439408_2142443653">
            <w:r>
              <w:rPr>
                <w:webHidden/>
                <w:rStyle w:val="IndexLink"/>
                <w:rtl w:val="true"/>
              </w:rPr>
              <w:t>اشاره</w:t>
            </w:r>
            <w:r>
              <w:rPr>
                <w:rStyle w:val="IndexLink"/>
                <w:rtl w:val="true"/>
              </w:rPr>
              <w:tab/>
            </w:r>
            <w:r>
              <w:rPr>
                <w:rStyle w:val="IndexLink"/>
              </w:rPr>
              <w:t>605</w:t>
            </w:r>
          </w:hyperlink>
        </w:p>
        <w:p>
          <w:pPr>
            <w:pStyle w:val="Contents3"/>
            <w:tabs>
              <w:tab w:val="clear" w:pos="8459"/>
              <w:tab w:val="right" w:pos="9026" w:leader="dot"/>
            </w:tabs>
            <w:rPr/>
          </w:pPr>
          <w:hyperlink w:anchor="__RefHeading___Toc15439410_2142443653">
            <w:r>
              <w:rPr>
                <w:webHidden/>
                <w:rStyle w:val="IndexLink"/>
                <w:rtl w:val="true"/>
              </w:rPr>
              <w:t>چکیده</w:t>
            </w:r>
            <w:r>
              <w:rPr>
                <w:rStyle w:val="IndexLink"/>
                <w:rtl w:val="true"/>
              </w:rPr>
              <w:t>:</w:t>
              <w:tab/>
            </w:r>
            <w:r>
              <w:rPr>
                <w:rStyle w:val="IndexLink"/>
              </w:rPr>
              <w:t>605</w:t>
            </w:r>
          </w:hyperlink>
        </w:p>
        <w:p>
          <w:pPr>
            <w:pStyle w:val="Contents3"/>
            <w:tabs>
              <w:tab w:val="clear" w:pos="8459"/>
              <w:tab w:val="right" w:pos="9026" w:leader="dot"/>
            </w:tabs>
            <w:rPr/>
          </w:pPr>
          <w:hyperlink w:anchor="__RefHeading___Toc15439412_2142443653">
            <w:r>
              <w:rPr>
                <w:webHidden/>
                <w:rStyle w:val="IndexLink"/>
              </w:rPr>
              <w:t>1</w:t>
            </w:r>
            <w:r>
              <w:rPr>
                <w:rStyle w:val="IndexLink"/>
                <w:rtl w:val="true"/>
              </w:rPr>
              <w:t xml:space="preserve">. </w:t>
            </w:r>
            <w:r>
              <w:rPr>
                <w:rStyle w:val="IndexLink"/>
                <w:rtl w:val="true"/>
              </w:rPr>
              <w:t xml:space="preserve">وجوه متمایز </w:t>
            </w:r>
            <w:r>
              <w:rPr>
                <w:rStyle w:val="IndexLink"/>
                <w:rtl w:val="true"/>
              </w:rPr>
              <w:t>«</w:t>
            </w:r>
            <w:r>
              <w:rPr>
                <w:rStyle w:val="IndexLink"/>
                <w:rtl w:val="true"/>
              </w:rPr>
              <w:t>تفسیر</w:t>
            </w:r>
            <w:r>
              <w:rPr>
                <w:rStyle w:val="IndexLink"/>
                <w:rtl w:val="true"/>
              </w:rPr>
              <w:t xml:space="preserve">» </w:t>
            </w:r>
            <w:r>
              <w:rPr>
                <w:rStyle w:val="IndexLink"/>
                <w:rtl w:val="true"/>
              </w:rPr>
              <w:t xml:space="preserve">با </w:t>
            </w:r>
            <w:r>
              <w:rPr>
                <w:rStyle w:val="IndexLink"/>
                <w:rtl w:val="true"/>
              </w:rPr>
              <w:t>«</w:t>
            </w:r>
            <w:r>
              <w:rPr>
                <w:rStyle w:val="IndexLink"/>
                <w:rtl w:val="true"/>
              </w:rPr>
              <w:t>تدبر</w:t>
            </w:r>
            <w:r>
              <w:rPr>
                <w:rStyle w:val="IndexLink"/>
                <w:rtl w:val="true"/>
              </w:rPr>
              <w:t>»</w:t>
              <w:tab/>
            </w:r>
            <w:r>
              <w:rPr>
                <w:rStyle w:val="IndexLink"/>
              </w:rPr>
              <w:t>606</w:t>
            </w:r>
          </w:hyperlink>
        </w:p>
        <w:p>
          <w:pPr>
            <w:pStyle w:val="Contents3"/>
            <w:tabs>
              <w:tab w:val="clear" w:pos="8459"/>
              <w:tab w:val="right" w:pos="9026" w:leader="dot"/>
            </w:tabs>
            <w:rPr/>
          </w:pPr>
          <w:hyperlink w:anchor="__RefHeading___Toc15439414_2142443653">
            <w:r>
              <w:rPr>
                <w:webHidden/>
                <w:rStyle w:val="IndexLink"/>
              </w:rPr>
              <w:t>2</w:t>
            </w:r>
            <w:r>
              <w:rPr>
                <w:rStyle w:val="IndexLink"/>
                <w:rtl w:val="true"/>
              </w:rPr>
              <w:t xml:space="preserve">. </w:t>
            </w:r>
            <w:r>
              <w:rPr>
                <w:rStyle w:val="IndexLink"/>
                <w:rtl w:val="true"/>
              </w:rPr>
              <w:t>تعریف تفسیر تدبری</w:t>
            </w:r>
            <w:r>
              <w:rPr>
                <w:rStyle w:val="IndexLink"/>
                <w:rtl w:val="true"/>
              </w:rPr>
              <w:tab/>
            </w:r>
            <w:r>
              <w:rPr>
                <w:rStyle w:val="IndexLink"/>
              </w:rPr>
              <w:t>607</w:t>
            </w:r>
          </w:hyperlink>
        </w:p>
        <w:p>
          <w:pPr>
            <w:pStyle w:val="Contents3"/>
            <w:tabs>
              <w:tab w:val="clear" w:pos="8459"/>
              <w:tab w:val="right" w:pos="9026" w:leader="dot"/>
            </w:tabs>
            <w:rPr/>
          </w:pPr>
          <w:hyperlink w:anchor="__RefHeading___Toc15439416_2142443653">
            <w:r>
              <w:rPr>
                <w:webHidden/>
                <w:rStyle w:val="IndexLink"/>
              </w:rPr>
              <w:t>3</w:t>
            </w:r>
            <w:r>
              <w:rPr>
                <w:rStyle w:val="IndexLink"/>
                <w:rtl w:val="true"/>
              </w:rPr>
              <w:t xml:space="preserve">. </w:t>
            </w:r>
            <w:r>
              <w:rPr>
                <w:rStyle w:val="IndexLink"/>
                <w:rtl w:val="true"/>
              </w:rPr>
              <w:t>پاره‌ای از ظرفیت‌های اجتماعی تفسیر تدبری</w:t>
            </w:r>
            <w:r>
              <w:rPr>
                <w:rStyle w:val="IndexLink"/>
                <w:rtl w:val="true"/>
              </w:rPr>
              <w:t>:</w:t>
              <w:tab/>
            </w:r>
            <w:r>
              <w:rPr>
                <w:rStyle w:val="IndexLink"/>
              </w:rPr>
              <w:t>610</w:t>
            </w:r>
          </w:hyperlink>
        </w:p>
        <w:p>
          <w:pPr>
            <w:pStyle w:val="Contents2"/>
            <w:tabs>
              <w:tab w:val="clear" w:pos="8743"/>
              <w:tab w:val="right" w:pos="9026" w:leader="dot"/>
            </w:tabs>
            <w:rPr/>
          </w:pPr>
          <w:hyperlink w:anchor="__RefHeading___Toc15439418_2142443653">
            <w:r>
              <w:rPr>
                <w:webHidden/>
                <w:rStyle w:val="IndexLink"/>
              </w:rPr>
              <w:t>25</w:t>
            </w:r>
            <w:r>
              <w:rPr>
                <w:rStyle w:val="IndexLink"/>
                <w:rtl w:val="true"/>
              </w:rPr>
              <w:t>-</w:t>
            </w:r>
            <w:r>
              <w:rPr>
                <w:rStyle w:val="IndexLink"/>
                <w:rtl w:val="true"/>
              </w:rPr>
              <w:t xml:space="preserve">بایسته‌های تدبر در قرآن از منظر استاد </w:t>
            </w:r>
            <w:r>
              <w:rPr>
                <w:rStyle w:val="IndexLink"/>
                <w:rtl w:val="true"/>
              </w:rPr>
              <w:t>«</w:t>
            </w:r>
            <w:r>
              <w:rPr>
                <w:rStyle w:val="IndexLink"/>
                <w:rtl w:val="true"/>
              </w:rPr>
              <w:t>صفایی حائری</w:t>
            </w:r>
            <w:r>
              <w:rPr>
                <w:rStyle w:val="IndexLink"/>
                <w:rtl w:val="true"/>
              </w:rPr>
              <w:t>»</w:t>
              <w:tab/>
            </w:r>
            <w:r>
              <w:rPr>
                <w:rStyle w:val="IndexLink"/>
              </w:rPr>
              <w:t>613</w:t>
            </w:r>
          </w:hyperlink>
        </w:p>
        <w:p>
          <w:pPr>
            <w:pStyle w:val="Contents3"/>
            <w:tabs>
              <w:tab w:val="clear" w:pos="8459"/>
              <w:tab w:val="right" w:pos="9026" w:leader="dot"/>
            </w:tabs>
            <w:rPr/>
          </w:pPr>
          <w:hyperlink w:anchor="__RefHeading___Toc15439420_2142443653">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15439422_2142443653">
            <w:r>
              <w:rPr>
                <w:webHidden/>
                <w:rStyle w:val="IndexLink"/>
                <w:rtl w:val="true"/>
              </w:rPr>
              <w:t>چکیده</w:t>
            </w:r>
            <w:r>
              <w:rPr>
                <w:rStyle w:val="IndexLink"/>
                <w:rtl w:val="true"/>
              </w:rPr>
              <w:t>:</w:t>
              <w:tab/>
            </w:r>
            <w:r>
              <w:rPr>
                <w:rStyle w:val="IndexLink"/>
              </w:rPr>
              <w:t>613</w:t>
            </w:r>
          </w:hyperlink>
        </w:p>
        <w:p>
          <w:pPr>
            <w:pStyle w:val="Contents3"/>
            <w:tabs>
              <w:tab w:val="clear" w:pos="8459"/>
              <w:tab w:val="right" w:pos="9026" w:leader="dot"/>
            </w:tabs>
            <w:rPr/>
          </w:pPr>
          <w:hyperlink w:anchor="__RefHeading___Toc15439424_2142443653">
            <w:r>
              <w:rPr>
                <w:webHidden/>
                <w:rStyle w:val="IndexLink"/>
              </w:rPr>
              <w:t>1</w:t>
            </w:r>
            <w:r>
              <w:rPr>
                <w:rStyle w:val="IndexLink"/>
                <w:rtl w:val="true"/>
              </w:rPr>
              <w:t xml:space="preserve">. </w:t>
            </w:r>
            <w:r>
              <w:rPr>
                <w:rStyle w:val="IndexLink"/>
                <w:rtl w:val="true"/>
              </w:rPr>
              <w:t>درآمد</w:t>
            </w:r>
            <w:r>
              <w:rPr>
                <w:rStyle w:val="IndexLink"/>
                <w:rtl w:val="true"/>
              </w:rPr>
              <w:tab/>
            </w:r>
            <w:r>
              <w:rPr>
                <w:rStyle w:val="IndexLink"/>
              </w:rPr>
              <w:t>614</w:t>
            </w:r>
          </w:hyperlink>
        </w:p>
        <w:p>
          <w:pPr>
            <w:pStyle w:val="Contents3"/>
            <w:tabs>
              <w:tab w:val="clear" w:pos="8459"/>
              <w:tab w:val="right" w:pos="9026" w:leader="dot"/>
            </w:tabs>
            <w:rPr/>
          </w:pPr>
          <w:hyperlink w:anchor="__RefHeading___Toc15439426_2142443653">
            <w:r>
              <w:rPr>
                <w:webHidden/>
                <w:rStyle w:val="IndexLink"/>
              </w:rPr>
              <w:t>2</w:t>
            </w:r>
            <w:r>
              <w:rPr>
                <w:rStyle w:val="IndexLink"/>
                <w:rtl w:val="true"/>
              </w:rPr>
              <w:t xml:space="preserve">. </w:t>
            </w:r>
            <w:r>
              <w:rPr>
                <w:rStyle w:val="IndexLink"/>
                <w:rtl w:val="true"/>
              </w:rPr>
              <w:t>مفهوم شناسی</w:t>
            </w:r>
            <w:r>
              <w:rPr>
                <w:rStyle w:val="IndexLink"/>
                <w:rtl w:val="true"/>
              </w:rPr>
              <w:tab/>
            </w:r>
            <w:r>
              <w:rPr>
                <w:rStyle w:val="IndexLink"/>
              </w:rPr>
              <w:t>615</w:t>
            </w:r>
          </w:hyperlink>
        </w:p>
        <w:p>
          <w:pPr>
            <w:pStyle w:val="Contents4"/>
            <w:tabs>
              <w:tab w:val="clear" w:pos="8176"/>
              <w:tab w:val="right" w:pos="9026" w:leader="dot"/>
            </w:tabs>
            <w:rPr/>
          </w:pPr>
          <w:hyperlink w:anchor="__RefHeading___Toc15439428_2142443653">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15439430_2142443653">
            <w:r>
              <w:rPr>
                <w:webHidden/>
                <w:rStyle w:val="IndexLink"/>
              </w:rPr>
              <w:t>1-2</w:t>
            </w:r>
            <w:r>
              <w:rPr>
                <w:rStyle w:val="IndexLink"/>
                <w:rtl w:val="true"/>
              </w:rPr>
              <w:t xml:space="preserve">. </w:t>
            </w:r>
            <w:r>
              <w:rPr>
                <w:rStyle w:val="IndexLink"/>
                <w:rtl w:val="true"/>
              </w:rPr>
              <w:t>تدبر</w:t>
            </w:r>
            <w:r>
              <w:rPr>
                <w:rStyle w:val="IndexLink"/>
                <w:rtl w:val="true"/>
              </w:rPr>
              <w:tab/>
            </w:r>
            <w:r>
              <w:rPr>
                <w:rStyle w:val="IndexLink"/>
              </w:rPr>
              <w:t>616</w:t>
            </w:r>
          </w:hyperlink>
        </w:p>
        <w:p>
          <w:pPr>
            <w:pStyle w:val="Contents4"/>
            <w:tabs>
              <w:tab w:val="clear" w:pos="8176"/>
              <w:tab w:val="right" w:pos="9026" w:leader="dot"/>
            </w:tabs>
            <w:rPr/>
          </w:pPr>
          <w:hyperlink w:anchor="__RefHeading___Toc15439432_2142443653">
            <w:r>
              <w:rPr>
                <w:webHidden/>
                <w:rStyle w:val="IndexLink"/>
              </w:rPr>
              <w:t>2-2</w:t>
            </w:r>
            <w:r>
              <w:rPr>
                <w:rStyle w:val="IndexLink"/>
                <w:rtl w:val="true"/>
              </w:rPr>
              <w:t xml:space="preserve">. </w:t>
            </w:r>
            <w:r>
              <w:rPr>
                <w:rStyle w:val="IndexLink"/>
                <w:rtl w:val="true"/>
              </w:rPr>
              <w:t>کرانه‌های میان تدبر و تفسیر</w:t>
            </w:r>
            <w:r>
              <w:rPr>
                <w:rStyle w:val="IndexLink"/>
                <w:rtl w:val="true"/>
              </w:rPr>
              <w:tab/>
            </w:r>
            <w:r>
              <w:rPr>
                <w:rStyle w:val="IndexLink"/>
              </w:rPr>
              <w:t>618</w:t>
            </w:r>
          </w:hyperlink>
        </w:p>
        <w:p>
          <w:pPr>
            <w:pStyle w:val="Contents3"/>
            <w:tabs>
              <w:tab w:val="clear" w:pos="8459"/>
              <w:tab w:val="right" w:pos="9026" w:leader="dot"/>
            </w:tabs>
            <w:rPr/>
          </w:pPr>
          <w:hyperlink w:anchor="__RefHeading___Toc15439434_2142443653">
            <w:r>
              <w:rPr>
                <w:webHidden/>
                <w:rStyle w:val="IndexLink"/>
              </w:rPr>
              <w:t>3</w:t>
            </w:r>
            <w:r>
              <w:rPr>
                <w:rStyle w:val="IndexLink"/>
                <w:rtl w:val="true"/>
              </w:rPr>
              <w:t xml:space="preserve">. </w:t>
            </w:r>
            <w:r>
              <w:rPr>
                <w:rStyle w:val="IndexLink"/>
                <w:rtl w:val="true"/>
              </w:rPr>
              <w:t>تدبر گرایی و بایسته‌های آن</w:t>
            </w:r>
            <w:r>
              <w:rPr>
                <w:rStyle w:val="IndexLink"/>
                <w:rtl w:val="true"/>
              </w:rPr>
              <w:tab/>
            </w:r>
            <w:r>
              <w:rPr>
                <w:rStyle w:val="IndexLink"/>
              </w:rPr>
              <w:t>619</w:t>
            </w:r>
          </w:hyperlink>
        </w:p>
        <w:p>
          <w:pPr>
            <w:pStyle w:val="Contents4"/>
            <w:tabs>
              <w:tab w:val="clear" w:pos="8176"/>
              <w:tab w:val="right" w:pos="9026" w:leader="dot"/>
            </w:tabs>
            <w:rPr/>
          </w:pPr>
          <w:hyperlink w:anchor="__RefHeading___Toc15439436_2142443653">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15439438_2142443653">
            <w:r>
              <w:rPr>
                <w:webHidden/>
                <w:rStyle w:val="IndexLink"/>
              </w:rPr>
              <w:t>1-3</w:t>
            </w:r>
            <w:r>
              <w:rPr>
                <w:rStyle w:val="IndexLink"/>
                <w:rtl w:val="true"/>
              </w:rPr>
              <w:t xml:space="preserve">. </w:t>
            </w:r>
            <w:r>
              <w:rPr>
                <w:rStyle w:val="IndexLink"/>
                <w:rtl w:val="true"/>
              </w:rPr>
              <w:t>جریان تدبر، تفکر و تعقل در انسان</w:t>
            </w:r>
            <w:r>
              <w:rPr>
                <w:rStyle w:val="IndexLink"/>
                <w:rtl w:val="true"/>
              </w:rPr>
              <w:tab/>
            </w:r>
            <w:r>
              <w:rPr>
                <w:rStyle w:val="IndexLink"/>
              </w:rPr>
              <w:t>620</w:t>
            </w:r>
          </w:hyperlink>
        </w:p>
        <w:p>
          <w:pPr>
            <w:pStyle w:val="Contents4"/>
            <w:tabs>
              <w:tab w:val="clear" w:pos="8176"/>
              <w:tab w:val="right" w:pos="9026" w:leader="dot"/>
            </w:tabs>
            <w:rPr/>
          </w:pPr>
          <w:hyperlink w:anchor="__RefHeading___Toc15439440_2142443653">
            <w:r>
              <w:rPr>
                <w:webHidden/>
                <w:rStyle w:val="IndexLink"/>
              </w:rPr>
              <w:t>2-3</w:t>
            </w:r>
            <w:r>
              <w:rPr>
                <w:rStyle w:val="IndexLink"/>
                <w:rtl w:val="true"/>
              </w:rPr>
              <w:t xml:space="preserve">. </w:t>
            </w:r>
            <w:r>
              <w:rPr>
                <w:rStyle w:val="IndexLink"/>
                <w:rtl w:val="true"/>
              </w:rPr>
              <w:t>دوگانه تلاوت</w:t>
            </w:r>
            <w:r>
              <w:rPr>
                <w:rStyle w:val="IndexLink"/>
                <w:rtl w:val="true"/>
              </w:rPr>
              <w:t>-</w:t>
            </w:r>
            <w:r>
              <w:rPr>
                <w:rStyle w:val="IndexLink"/>
                <w:rtl w:val="true"/>
              </w:rPr>
              <w:t>تدبر</w:t>
            </w:r>
            <w:r>
              <w:rPr>
                <w:rStyle w:val="IndexLink"/>
                <w:rtl w:val="true"/>
              </w:rPr>
              <w:tab/>
            </w:r>
            <w:r>
              <w:rPr>
                <w:rStyle w:val="IndexLink"/>
              </w:rPr>
              <w:t>623</w:t>
            </w:r>
          </w:hyperlink>
        </w:p>
        <w:p>
          <w:pPr>
            <w:pStyle w:val="Contents5"/>
            <w:tabs>
              <w:tab w:val="clear" w:pos="7892"/>
              <w:tab w:val="right" w:pos="9026" w:leader="dot"/>
            </w:tabs>
            <w:rPr/>
          </w:pPr>
          <w:hyperlink w:anchor="__RefHeading___Toc15439442_2142443653">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15439444_2142443653">
            <w:r>
              <w:rPr>
                <w:webHidden/>
                <w:rStyle w:val="IndexLink"/>
                <w:rtl w:val="true"/>
              </w:rPr>
              <w:t>الف</w:t>
            </w:r>
            <w:r>
              <w:rPr>
                <w:rStyle w:val="IndexLink"/>
                <w:rtl w:val="true"/>
              </w:rPr>
              <w:t xml:space="preserve">) </w:t>
            </w:r>
            <w:r>
              <w:rPr>
                <w:rStyle w:val="IndexLink"/>
                <w:rtl w:val="true"/>
              </w:rPr>
              <w:t>گزینش و انتخاب دقیق آیات برای شفابخشی قرآن</w:t>
            </w:r>
            <w:r>
              <w:rPr>
                <w:rStyle w:val="IndexLink"/>
                <w:rtl w:val="true"/>
              </w:rPr>
              <w:tab/>
            </w:r>
            <w:r>
              <w:rPr>
                <w:rStyle w:val="IndexLink"/>
              </w:rPr>
              <w:t>625</w:t>
            </w:r>
          </w:hyperlink>
        </w:p>
        <w:p>
          <w:pPr>
            <w:pStyle w:val="Contents5"/>
            <w:tabs>
              <w:tab w:val="clear" w:pos="7892"/>
              <w:tab w:val="right" w:pos="9026" w:leader="dot"/>
            </w:tabs>
            <w:rPr/>
          </w:pPr>
          <w:hyperlink w:anchor="__RefHeading___Toc15439446_2142443653">
            <w:r>
              <w:rPr>
                <w:webHidden/>
                <w:rStyle w:val="IndexLink"/>
                <w:rtl w:val="true"/>
              </w:rPr>
              <w:t>ب</w:t>
            </w:r>
            <w:r>
              <w:rPr>
                <w:rStyle w:val="IndexLink"/>
                <w:rtl w:val="true"/>
              </w:rPr>
              <w:t xml:space="preserve">) </w:t>
            </w:r>
            <w:r>
              <w:rPr>
                <w:rStyle w:val="IndexLink"/>
                <w:rtl w:val="true"/>
              </w:rPr>
              <w:t>تدبر و تلاوت آیات</w:t>
            </w:r>
            <w:r>
              <w:rPr>
                <w:rStyle w:val="IndexLink"/>
                <w:rtl w:val="true"/>
              </w:rPr>
              <w:tab/>
            </w:r>
            <w:r>
              <w:rPr>
                <w:rStyle w:val="IndexLink"/>
              </w:rPr>
              <w:t>625</w:t>
            </w:r>
          </w:hyperlink>
        </w:p>
        <w:p>
          <w:pPr>
            <w:pStyle w:val="Contents5"/>
            <w:tabs>
              <w:tab w:val="clear" w:pos="7892"/>
              <w:tab w:val="right" w:pos="9026" w:leader="dot"/>
            </w:tabs>
            <w:rPr/>
          </w:pPr>
          <w:hyperlink w:anchor="__RefHeading___Toc15439448_2142443653">
            <w:r>
              <w:rPr>
                <w:webHidden/>
                <w:rStyle w:val="IndexLink"/>
                <w:rtl w:val="true"/>
              </w:rPr>
              <w:t>ج</w:t>
            </w:r>
            <w:r>
              <w:rPr>
                <w:rStyle w:val="IndexLink"/>
                <w:rtl w:val="true"/>
              </w:rPr>
              <w:t xml:space="preserve">) </w:t>
            </w:r>
            <w:r>
              <w:rPr>
                <w:rStyle w:val="IndexLink"/>
                <w:rtl w:val="true"/>
              </w:rPr>
              <w:t>تدبر و نسبت آن با نزول تدریجی</w:t>
            </w:r>
            <w:r>
              <w:rPr>
                <w:rStyle w:val="IndexLink"/>
                <w:rtl w:val="true"/>
              </w:rPr>
              <w:tab/>
            </w:r>
            <w:r>
              <w:rPr>
                <w:rStyle w:val="IndexLink"/>
              </w:rPr>
              <w:t>626</w:t>
            </w:r>
          </w:hyperlink>
        </w:p>
        <w:p>
          <w:pPr>
            <w:pStyle w:val="Contents4"/>
            <w:tabs>
              <w:tab w:val="clear" w:pos="8176"/>
              <w:tab w:val="right" w:pos="9026" w:leader="dot"/>
            </w:tabs>
            <w:rPr/>
          </w:pPr>
          <w:hyperlink w:anchor="__RefHeading___Toc15439450_2142443653">
            <w:r>
              <w:rPr>
                <w:webHidden/>
                <w:rStyle w:val="IndexLink"/>
              </w:rPr>
              <w:t>3-3</w:t>
            </w:r>
            <w:r>
              <w:rPr>
                <w:rStyle w:val="IndexLink"/>
                <w:rtl w:val="true"/>
              </w:rPr>
              <w:t xml:space="preserve">. </w:t>
            </w:r>
            <w:r>
              <w:rPr>
                <w:rStyle w:val="IndexLink"/>
                <w:rtl w:val="true"/>
              </w:rPr>
              <w:t>تدبر رزقی از سوی خدای متعال</w:t>
            </w:r>
            <w:r>
              <w:rPr>
                <w:rStyle w:val="IndexLink"/>
                <w:rtl w:val="true"/>
              </w:rPr>
              <w:tab/>
            </w:r>
            <w:r>
              <w:rPr>
                <w:rStyle w:val="IndexLink"/>
              </w:rPr>
              <w:t>628</w:t>
            </w:r>
          </w:hyperlink>
        </w:p>
        <w:p>
          <w:pPr>
            <w:pStyle w:val="Contents4"/>
            <w:tabs>
              <w:tab w:val="clear" w:pos="8176"/>
              <w:tab w:val="right" w:pos="9026" w:leader="dot"/>
            </w:tabs>
            <w:rPr/>
          </w:pPr>
          <w:hyperlink w:anchor="__RefHeading___Toc15439452_2142443653">
            <w:r>
              <w:rPr>
                <w:webHidden/>
                <w:rStyle w:val="IndexLink"/>
              </w:rPr>
              <w:t>4-3</w:t>
            </w:r>
            <w:r>
              <w:rPr>
                <w:rStyle w:val="IndexLink"/>
                <w:rtl w:val="true"/>
              </w:rPr>
              <w:t xml:space="preserve">. </w:t>
            </w:r>
            <w:r>
              <w:rPr>
                <w:rStyle w:val="IndexLink"/>
                <w:rtl w:val="true"/>
              </w:rPr>
              <w:t>طرح سؤال درباره مفاهیم و مقامات آیات</w:t>
            </w:r>
            <w:r>
              <w:rPr>
                <w:rStyle w:val="IndexLink"/>
                <w:rtl w:val="true"/>
              </w:rPr>
              <w:tab/>
            </w:r>
            <w:r>
              <w:rPr>
                <w:rStyle w:val="IndexLink"/>
              </w:rPr>
              <w:t>628</w:t>
            </w:r>
          </w:hyperlink>
        </w:p>
        <w:p>
          <w:pPr>
            <w:pStyle w:val="Contents4"/>
            <w:tabs>
              <w:tab w:val="clear" w:pos="8176"/>
              <w:tab w:val="right" w:pos="9026" w:leader="dot"/>
            </w:tabs>
            <w:rPr/>
          </w:pPr>
          <w:hyperlink w:anchor="__RefHeading___Toc15439454_2142443653">
            <w:r>
              <w:rPr>
                <w:webHidden/>
                <w:rStyle w:val="IndexLink"/>
              </w:rPr>
              <w:t>5-3</w:t>
            </w:r>
            <w:r>
              <w:rPr>
                <w:rStyle w:val="IndexLink"/>
                <w:rtl w:val="true"/>
              </w:rPr>
              <w:t xml:space="preserve">. </w:t>
            </w:r>
            <w:r>
              <w:rPr>
                <w:rStyle w:val="IndexLink"/>
                <w:rtl w:val="true"/>
              </w:rPr>
              <w:t>تدبر آموزشی از درگاه ملکوت</w:t>
            </w:r>
            <w:r>
              <w:rPr>
                <w:rStyle w:val="IndexLink"/>
                <w:rtl w:val="true"/>
              </w:rPr>
              <w:tab/>
            </w:r>
            <w:r>
              <w:rPr>
                <w:rStyle w:val="IndexLink"/>
              </w:rPr>
              <w:t>631</w:t>
            </w:r>
          </w:hyperlink>
        </w:p>
        <w:p>
          <w:pPr>
            <w:pStyle w:val="Contents4"/>
            <w:tabs>
              <w:tab w:val="clear" w:pos="8176"/>
              <w:tab w:val="right" w:pos="9026" w:leader="dot"/>
            </w:tabs>
            <w:rPr/>
          </w:pPr>
          <w:hyperlink w:anchor="__RefHeading___Toc15439456_2142443653">
            <w:r>
              <w:rPr>
                <w:webHidden/>
                <w:rStyle w:val="IndexLink"/>
              </w:rPr>
              <w:t>6-3</w:t>
            </w:r>
            <w:r>
              <w:rPr>
                <w:rStyle w:val="IndexLink"/>
                <w:rtl w:val="true"/>
              </w:rPr>
              <w:t xml:space="preserve">. </w:t>
            </w:r>
            <w:r>
              <w:rPr>
                <w:rStyle w:val="IndexLink"/>
                <w:rtl w:val="true"/>
              </w:rPr>
              <w:t>آموزش تدبر شأنی از شئون فقها</w:t>
            </w:r>
            <w:r>
              <w:rPr>
                <w:rStyle w:val="IndexLink"/>
                <w:rtl w:val="true"/>
              </w:rPr>
              <w:tab/>
            </w:r>
            <w:r>
              <w:rPr>
                <w:rStyle w:val="IndexLink"/>
              </w:rPr>
              <w:t>631</w:t>
            </w:r>
          </w:hyperlink>
        </w:p>
        <w:p>
          <w:pPr>
            <w:pStyle w:val="Contents4"/>
            <w:tabs>
              <w:tab w:val="clear" w:pos="8176"/>
              <w:tab w:val="right" w:pos="9026" w:leader="dot"/>
            </w:tabs>
            <w:rPr/>
          </w:pPr>
          <w:hyperlink w:anchor="__RefHeading___Toc15439458_2142443653">
            <w:r>
              <w:rPr>
                <w:webHidden/>
                <w:rStyle w:val="IndexLink"/>
              </w:rPr>
              <w:t>7-3</w:t>
            </w:r>
            <w:r>
              <w:rPr>
                <w:rStyle w:val="IndexLink"/>
                <w:rtl w:val="true"/>
              </w:rPr>
              <w:t xml:space="preserve">. </w:t>
            </w:r>
            <w:r>
              <w:rPr>
                <w:rStyle w:val="IndexLink"/>
                <w:rtl w:val="true"/>
              </w:rPr>
              <w:t>گسست گرایی</w:t>
            </w:r>
            <w:r>
              <w:rPr>
                <w:rStyle w:val="IndexLink"/>
                <w:rtl w:val="true"/>
              </w:rPr>
              <w:tab/>
            </w:r>
            <w:r>
              <w:rPr>
                <w:rStyle w:val="IndexLink"/>
              </w:rPr>
              <w:t>632</w:t>
            </w:r>
          </w:hyperlink>
        </w:p>
        <w:p>
          <w:pPr>
            <w:pStyle w:val="Contents3"/>
            <w:tabs>
              <w:tab w:val="clear" w:pos="8459"/>
              <w:tab w:val="right" w:pos="9026" w:leader="dot"/>
            </w:tabs>
            <w:rPr/>
          </w:pPr>
          <w:hyperlink w:anchor="__RefHeading___Toc15439460_2142443653">
            <w:r>
              <w:rPr>
                <w:webHidden/>
                <w:rStyle w:val="IndexLink"/>
              </w:rPr>
              <w:t>4</w:t>
            </w:r>
            <w:r>
              <w:rPr>
                <w:rStyle w:val="IndexLink"/>
                <w:rtl w:val="true"/>
              </w:rPr>
              <w:t xml:space="preserve">. </w:t>
            </w:r>
            <w:r>
              <w:rPr>
                <w:rStyle w:val="IndexLink"/>
                <w:rtl w:val="true"/>
              </w:rPr>
              <w:t>نتیجه‌گیری</w:t>
            </w:r>
            <w:r>
              <w:rPr>
                <w:rStyle w:val="IndexLink"/>
                <w:rtl w:val="true"/>
              </w:rPr>
              <w:tab/>
            </w:r>
            <w:r>
              <w:rPr>
                <w:rStyle w:val="IndexLink"/>
              </w:rPr>
              <w:t>635</w:t>
            </w:r>
          </w:hyperlink>
        </w:p>
        <w:p>
          <w:pPr>
            <w:pStyle w:val="Contents3"/>
            <w:tabs>
              <w:tab w:val="clear" w:pos="8459"/>
              <w:tab w:val="right" w:pos="9026" w:leader="dot"/>
            </w:tabs>
            <w:rPr/>
          </w:pPr>
          <w:hyperlink w:anchor="__RefHeading___Toc15439462_2142443653">
            <w:r>
              <w:rPr>
                <w:webHidden/>
                <w:rStyle w:val="IndexLink"/>
                <w:rtl w:val="true"/>
              </w:rPr>
              <w:t>منابع</w:t>
            </w:r>
            <w:r>
              <w:rPr>
                <w:rStyle w:val="IndexLink"/>
                <w:rtl w:val="true"/>
              </w:rPr>
              <w:tab/>
            </w:r>
            <w:r>
              <w:rPr>
                <w:rStyle w:val="IndexLink"/>
              </w:rPr>
              <w:t>636</w:t>
            </w:r>
          </w:hyperlink>
        </w:p>
        <w:p>
          <w:pPr>
            <w:pStyle w:val="Contents2"/>
            <w:tabs>
              <w:tab w:val="clear" w:pos="8743"/>
              <w:tab w:val="right" w:pos="9026" w:leader="dot"/>
            </w:tabs>
            <w:rPr/>
          </w:pPr>
          <w:hyperlink w:anchor="__RefHeading___Toc15439464_2142443653">
            <w:r>
              <w:rPr>
                <w:webHidden/>
                <w:rStyle w:val="IndexLink"/>
              </w:rPr>
              <w:t>26</w:t>
            </w:r>
            <w:r>
              <w:rPr>
                <w:rStyle w:val="IndexLink"/>
                <w:rtl w:val="true"/>
              </w:rPr>
              <w:t>-</w:t>
            </w:r>
            <w:r>
              <w:rPr>
                <w:rStyle w:val="IndexLink"/>
                <w:rtl w:val="true"/>
              </w:rPr>
              <w:t>بررسی ظرفیت‌ها و کارکردهای اجتماعی تدبر در توسعه فرهنگ قرآنی در ایران معاصر</w:t>
            </w:r>
            <w:r>
              <w:rPr>
                <w:rStyle w:val="IndexLink"/>
                <w:rtl w:val="true"/>
              </w:rPr>
              <w:tab/>
            </w:r>
            <w:r>
              <w:rPr>
                <w:rStyle w:val="IndexLink"/>
              </w:rPr>
              <w:t>639</w:t>
            </w:r>
          </w:hyperlink>
        </w:p>
        <w:p>
          <w:pPr>
            <w:pStyle w:val="Contents3"/>
            <w:tabs>
              <w:tab w:val="clear" w:pos="8459"/>
              <w:tab w:val="right" w:pos="9026" w:leader="dot"/>
            </w:tabs>
            <w:rPr/>
          </w:pPr>
          <w:hyperlink w:anchor="__RefHeading___Toc15439466_2142443653">
            <w:r>
              <w:rPr>
                <w:webHidden/>
                <w:rStyle w:val="IndexLink"/>
                <w:rtl w:val="true"/>
              </w:rPr>
              <w:t>اشاره</w:t>
            </w:r>
            <w:r>
              <w:rPr>
                <w:rStyle w:val="IndexLink"/>
                <w:rtl w:val="true"/>
              </w:rPr>
              <w:tab/>
            </w:r>
            <w:r>
              <w:rPr>
                <w:rStyle w:val="IndexLink"/>
              </w:rPr>
              <w:t>639</w:t>
            </w:r>
          </w:hyperlink>
        </w:p>
        <w:p>
          <w:pPr>
            <w:pStyle w:val="Contents3"/>
            <w:tabs>
              <w:tab w:val="clear" w:pos="8459"/>
              <w:tab w:val="right" w:pos="9026" w:leader="dot"/>
            </w:tabs>
            <w:rPr/>
          </w:pPr>
          <w:hyperlink w:anchor="__RefHeading___Toc15439468_2142443653">
            <w:r>
              <w:rPr>
                <w:webHidden/>
                <w:rStyle w:val="IndexLink"/>
                <w:rtl w:val="true"/>
              </w:rPr>
              <w:t>چکیده</w:t>
            </w:r>
            <w:r>
              <w:rPr>
                <w:rStyle w:val="IndexLink"/>
                <w:rtl w:val="true"/>
              </w:rPr>
              <w:tab/>
            </w:r>
            <w:r>
              <w:rPr>
                <w:rStyle w:val="IndexLink"/>
              </w:rPr>
              <w:t>639</w:t>
            </w:r>
          </w:hyperlink>
        </w:p>
        <w:p>
          <w:pPr>
            <w:pStyle w:val="Contents3"/>
            <w:tabs>
              <w:tab w:val="clear" w:pos="8459"/>
              <w:tab w:val="right" w:pos="9026" w:leader="dot"/>
            </w:tabs>
            <w:rPr/>
          </w:pPr>
          <w:hyperlink w:anchor="__RefHeading___Toc15439470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640</w:t>
            </w:r>
          </w:hyperlink>
        </w:p>
        <w:p>
          <w:pPr>
            <w:pStyle w:val="Contents3"/>
            <w:tabs>
              <w:tab w:val="clear" w:pos="8459"/>
              <w:tab w:val="right" w:pos="9026" w:leader="dot"/>
            </w:tabs>
            <w:rPr/>
          </w:pPr>
          <w:hyperlink w:anchor="__RefHeading___Toc15439472_2142443653">
            <w:r>
              <w:rPr>
                <w:webHidden/>
                <w:rStyle w:val="IndexLink"/>
              </w:rPr>
              <w:t>2</w:t>
            </w:r>
            <w:r>
              <w:rPr>
                <w:rStyle w:val="IndexLink"/>
                <w:rtl w:val="true"/>
              </w:rPr>
              <w:t xml:space="preserve">. </w:t>
            </w:r>
            <w:r>
              <w:rPr>
                <w:rStyle w:val="IndexLink"/>
                <w:rtl w:val="true"/>
              </w:rPr>
              <w:t>مفهوم شناسی تدبر</w:t>
            </w:r>
            <w:r>
              <w:rPr>
                <w:rStyle w:val="IndexLink"/>
                <w:rtl w:val="true"/>
              </w:rPr>
              <w:tab/>
            </w:r>
            <w:r>
              <w:rPr>
                <w:rStyle w:val="IndexLink"/>
              </w:rPr>
              <w:t>642</w:t>
            </w:r>
          </w:hyperlink>
        </w:p>
        <w:p>
          <w:pPr>
            <w:pStyle w:val="Contents3"/>
            <w:tabs>
              <w:tab w:val="clear" w:pos="8459"/>
              <w:tab w:val="right" w:pos="9026" w:leader="dot"/>
            </w:tabs>
            <w:rPr/>
          </w:pPr>
          <w:hyperlink w:anchor="__RefHeading___Toc15439474_2142443653">
            <w:r>
              <w:rPr>
                <w:webHidden/>
                <w:rStyle w:val="IndexLink"/>
              </w:rPr>
              <w:t>3</w:t>
            </w:r>
            <w:r>
              <w:rPr>
                <w:rStyle w:val="IndexLink"/>
                <w:rtl w:val="true"/>
              </w:rPr>
              <w:t xml:space="preserve">. </w:t>
            </w:r>
            <w:r>
              <w:rPr>
                <w:rStyle w:val="IndexLink"/>
                <w:rtl w:val="true"/>
              </w:rPr>
              <w:t>تفاوت تدبر با تفسیر</w:t>
            </w:r>
            <w:r>
              <w:rPr>
                <w:rStyle w:val="IndexLink"/>
                <w:rtl w:val="true"/>
              </w:rPr>
              <w:tab/>
            </w:r>
            <w:r>
              <w:rPr>
                <w:rStyle w:val="IndexLink"/>
              </w:rPr>
              <w:t>643</w:t>
            </w:r>
          </w:hyperlink>
        </w:p>
        <w:p>
          <w:pPr>
            <w:pStyle w:val="Contents3"/>
            <w:tabs>
              <w:tab w:val="clear" w:pos="8459"/>
              <w:tab w:val="right" w:pos="9026" w:leader="dot"/>
            </w:tabs>
            <w:rPr/>
          </w:pPr>
          <w:hyperlink w:anchor="__RefHeading___Toc15439476_2142443653">
            <w:r>
              <w:rPr>
                <w:webHidden/>
                <w:rStyle w:val="IndexLink"/>
              </w:rPr>
              <w:t>4</w:t>
            </w:r>
            <w:r>
              <w:rPr>
                <w:rStyle w:val="IndexLink"/>
                <w:rtl w:val="true"/>
              </w:rPr>
              <w:t xml:space="preserve">. </w:t>
            </w:r>
            <w:r>
              <w:rPr>
                <w:rStyle w:val="IndexLink"/>
                <w:rtl w:val="true"/>
              </w:rPr>
              <w:t>اهمیت و جایگاه تدبر درآیات و روایات</w:t>
            </w:r>
            <w:r>
              <w:rPr>
                <w:rStyle w:val="IndexLink"/>
                <w:rtl w:val="true"/>
              </w:rPr>
              <w:tab/>
            </w:r>
            <w:r>
              <w:rPr>
                <w:rStyle w:val="IndexLink"/>
              </w:rPr>
              <w:t>644</w:t>
            </w:r>
          </w:hyperlink>
        </w:p>
        <w:p>
          <w:pPr>
            <w:pStyle w:val="Contents3"/>
            <w:tabs>
              <w:tab w:val="clear" w:pos="8459"/>
              <w:tab w:val="right" w:pos="9026" w:leader="dot"/>
            </w:tabs>
            <w:rPr/>
          </w:pPr>
          <w:hyperlink w:anchor="__RefHeading___Toc15439478_2142443653">
            <w:r>
              <w:rPr>
                <w:webHidden/>
                <w:rStyle w:val="IndexLink"/>
              </w:rPr>
              <w:t>1-4</w:t>
            </w:r>
            <w:r>
              <w:rPr>
                <w:rStyle w:val="IndexLink"/>
                <w:rtl w:val="true"/>
              </w:rPr>
              <w:t xml:space="preserve">. </w:t>
            </w:r>
            <w:r>
              <w:rPr>
                <w:rStyle w:val="IndexLink"/>
                <w:rtl w:val="true"/>
              </w:rPr>
              <w:t>آثار اجتماعی تدبر</w:t>
            </w:r>
            <w:r>
              <w:rPr>
                <w:rStyle w:val="IndexLink"/>
                <w:rtl w:val="true"/>
              </w:rPr>
              <w:tab/>
            </w:r>
            <w:r>
              <w:rPr>
                <w:rStyle w:val="IndexLink"/>
              </w:rPr>
              <w:t>645</w:t>
            </w:r>
          </w:hyperlink>
        </w:p>
        <w:p>
          <w:pPr>
            <w:pStyle w:val="Contents3"/>
            <w:tabs>
              <w:tab w:val="clear" w:pos="8459"/>
              <w:tab w:val="right" w:pos="9026" w:leader="dot"/>
            </w:tabs>
            <w:rPr/>
          </w:pPr>
          <w:hyperlink w:anchor="__RefHeading___Toc15439480_2142443653">
            <w:r>
              <w:rPr>
                <w:webHidden/>
                <w:rStyle w:val="IndexLink"/>
              </w:rPr>
              <w:t>5</w:t>
            </w:r>
            <w:r>
              <w:rPr>
                <w:rStyle w:val="IndexLink"/>
                <w:rtl w:val="true"/>
              </w:rPr>
              <w:t xml:space="preserve">. </w:t>
            </w:r>
            <w:r>
              <w:rPr>
                <w:rStyle w:val="IndexLink"/>
                <w:rtl w:val="true"/>
              </w:rPr>
              <w:t>نتیجه‌گیری</w:t>
            </w:r>
            <w:r>
              <w:rPr>
                <w:rStyle w:val="IndexLink"/>
                <w:rtl w:val="true"/>
              </w:rPr>
              <w:tab/>
            </w:r>
            <w:r>
              <w:rPr>
                <w:rStyle w:val="IndexLink"/>
              </w:rPr>
              <w:t>650</w:t>
            </w:r>
          </w:hyperlink>
        </w:p>
        <w:p>
          <w:pPr>
            <w:pStyle w:val="Contents3"/>
            <w:tabs>
              <w:tab w:val="clear" w:pos="8459"/>
              <w:tab w:val="right" w:pos="9026" w:leader="dot"/>
            </w:tabs>
            <w:rPr/>
          </w:pPr>
          <w:hyperlink w:anchor="__RefHeading___Toc15439482_2142443653">
            <w:r>
              <w:rPr>
                <w:webHidden/>
                <w:rStyle w:val="IndexLink"/>
                <w:rtl w:val="true"/>
              </w:rPr>
              <w:t>منابع</w:t>
            </w:r>
            <w:r>
              <w:rPr>
                <w:rStyle w:val="IndexLink"/>
                <w:rtl w:val="true"/>
              </w:rPr>
              <w:tab/>
            </w:r>
            <w:r>
              <w:rPr>
                <w:rStyle w:val="IndexLink"/>
              </w:rPr>
              <w:t>652</w:t>
            </w:r>
          </w:hyperlink>
        </w:p>
        <w:p>
          <w:pPr>
            <w:pStyle w:val="Contents2"/>
            <w:tabs>
              <w:tab w:val="clear" w:pos="8743"/>
              <w:tab w:val="right" w:pos="9026" w:leader="dot"/>
            </w:tabs>
            <w:rPr/>
          </w:pPr>
          <w:hyperlink w:anchor="__RefHeading___Toc15439484_2142443653">
            <w:r>
              <w:rPr>
                <w:webHidden/>
                <w:rStyle w:val="IndexLink"/>
              </w:rPr>
              <w:t>27</w:t>
            </w:r>
            <w:r>
              <w:rPr>
                <w:rStyle w:val="IndexLink"/>
                <w:rtl w:val="true"/>
              </w:rPr>
              <w:t>-</w:t>
            </w:r>
            <w:r>
              <w:rPr>
                <w:rStyle w:val="IndexLink"/>
                <w:rtl w:val="true"/>
              </w:rPr>
              <w:t xml:space="preserve">باز خوانی و تدبر در کتاب مقدس و قرآن </w:t>
            </w:r>
            <w:r>
              <w:rPr>
                <w:rStyle w:val="IndexLink"/>
                <w:rtl w:val="true"/>
              </w:rPr>
              <w:t xml:space="preserve">: </w:t>
            </w:r>
            <w:r>
              <w:rPr>
                <w:rStyle w:val="IndexLink"/>
                <w:rtl w:val="true"/>
              </w:rPr>
              <w:t>بنیادگرایان و جایگاه کنونی زنان در جامعه</w:t>
            </w:r>
            <w:r>
              <w:rPr>
                <w:rStyle w:val="IndexLink"/>
                <w:rtl w:val="true"/>
              </w:rPr>
              <w:tab/>
            </w:r>
            <w:r>
              <w:rPr>
                <w:rStyle w:val="IndexLink"/>
              </w:rPr>
              <w:t>655</w:t>
            </w:r>
          </w:hyperlink>
        </w:p>
        <w:p>
          <w:pPr>
            <w:pStyle w:val="Contents3"/>
            <w:tabs>
              <w:tab w:val="clear" w:pos="8459"/>
              <w:tab w:val="right" w:pos="9026" w:leader="dot"/>
            </w:tabs>
            <w:rPr/>
          </w:pPr>
          <w:hyperlink w:anchor="__RefHeading___Toc15439486_2142443653">
            <w:r>
              <w:rPr>
                <w:webHidden/>
                <w:rStyle w:val="IndexLink"/>
                <w:rtl w:val="true"/>
              </w:rPr>
              <w:t>اشاره</w:t>
            </w:r>
            <w:r>
              <w:rPr>
                <w:rStyle w:val="IndexLink"/>
                <w:rtl w:val="true"/>
              </w:rPr>
              <w:tab/>
            </w:r>
            <w:r>
              <w:rPr>
                <w:rStyle w:val="IndexLink"/>
              </w:rPr>
              <w:t>655</w:t>
            </w:r>
          </w:hyperlink>
        </w:p>
        <w:p>
          <w:pPr>
            <w:pStyle w:val="Contents3"/>
            <w:tabs>
              <w:tab w:val="clear" w:pos="8459"/>
              <w:tab w:val="right" w:pos="9026" w:leader="dot"/>
            </w:tabs>
            <w:rPr/>
          </w:pPr>
          <w:hyperlink w:anchor="__RefHeading___Toc15439488_2142443653">
            <w:r>
              <w:rPr>
                <w:webHidden/>
                <w:rStyle w:val="IndexLink"/>
                <w:rtl w:val="true"/>
              </w:rPr>
              <w:t>چکیده</w:t>
            </w:r>
            <w:r>
              <w:rPr>
                <w:rStyle w:val="IndexLink"/>
                <w:rtl w:val="true"/>
              </w:rPr>
              <w:tab/>
            </w:r>
            <w:r>
              <w:rPr>
                <w:rStyle w:val="IndexLink"/>
              </w:rPr>
              <w:t>655</w:t>
            </w:r>
          </w:hyperlink>
        </w:p>
        <w:p>
          <w:pPr>
            <w:pStyle w:val="Contents3"/>
            <w:tabs>
              <w:tab w:val="clear" w:pos="8459"/>
              <w:tab w:val="right" w:pos="9026" w:leader="dot"/>
            </w:tabs>
            <w:rPr/>
          </w:pPr>
          <w:hyperlink w:anchor="__RefHeading___Toc15439490_2142443653">
            <w:r>
              <w:rPr>
                <w:webHidden/>
                <w:rStyle w:val="IndexLink"/>
                <w:rtl w:val="true"/>
              </w:rPr>
              <w:t>مباحث مقدماتی</w:t>
            </w:r>
            <w:r>
              <w:rPr>
                <w:rStyle w:val="IndexLink"/>
                <w:rtl w:val="true"/>
              </w:rPr>
              <w:tab/>
            </w:r>
            <w:r>
              <w:rPr>
                <w:rStyle w:val="IndexLink"/>
              </w:rPr>
              <w:t>656</w:t>
            </w:r>
          </w:hyperlink>
        </w:p>
        <w:p>
          <w:pPr>
            <w:pStyle w:val="Contents3"/>
            <w:tabs>
              <w:tab w:val="clear" w:pos="8459"/>
              <w:tab w:val="right" w:pos="9026" w:leader="dot"/>
            </w:tabs>
            <w:rPr/>
          </w:pPr>
          <w:hyperlink w:anchor="__RefHeading___Toc15439492_2142443653">
            <w:r>
              <w:rPr>
                <w:webHidden/>
                <w:rStyle w:val="IndexLink"/>
                <w:rtl w:val="true"/>
              </w:rPr>
              <w:t>زنان در کتاب مقدس و تفسیر بنیادگرایانه</w:t>
            </w:r>
            <w:r>
              <w:rPr>
                <w:rStyle w:val="IndexLink"/>
                <w:rtl w:val="true"/>
              </w:rPr>
              <w:t>:</w:t>
              <w:tab/>
            </w:r>
            <w:r>
              <w:rPr>
                <w:rStyle w:val="IndexLink"/>
              </w:rPr>
              <w:t>659</w:t>
            </w:r>
          </w:hyperlink>
        </w:p>
        <w:p>
          <w:pPr>
            <w:pStyle w:val="Contents3"/>
            <w:tabs>
              <w:tab w:val="clear" w:pos="8459"/>
              <w:tab w:val="right" w:pos="9026" w:leader="dot"/>
            </w:tabs>
            <w:rPr/>
          </w:pPr>
          <w:hyperlink w:anchor="__RefHeading___Toc15439494_2142443653">
            <w:r>
              <w:rPr>
                <w:webHidden/>
                <w:rStyle w:val="IndexLink"/>
                <w:rtl w:val="true"/>
              </w:rPr>
              <w:t>بنیادگرایی اسلامی و زنان</w:t>
            </w:r>
            <w:r>
              <w:rPr>
                <w:rStyle w:val="IndexLink"/>
                <w:rtl w:val="true"/>
              </w:rPr>
              <w:tab/>
            </w:r>
            <w:r>
              <w:rPr>
                <w:rStyle w:val="IndexLink"/>
              </w:rPr>
              <w:t>662</w:t>
            </w:r>
          </w:hyperlink>
        </w:p>
        <w:p>
          <w:pPr>
            <w:pStyle w:val="Contents3"/>
            <w:tabs>
              <w:tab w:val="clear" w:pos="8459"/>
              <w:tab w:val="right" w:pos="9026" w:leader="dot"/>
            </w:tabs>
            <w:rPr/>
          </w:pPr>
          <w:hyperlink w:anchor="__RefHeading___Toc15439496_2142443653">
            <w:r>
              <w:rPr>
                <w:webHidden/>
                <w:rStyle w:val="IndexLink"/>
                <w:rtl w:val="true"/>
              </w:rPr>
              <w:t>جریان شناسی تفاسیر جدید و سلفی و زنان</w:t>
            </w:r>
            <w:r>
              <w:rPr>
                <w:rStyle w:val="IndexLink"/>
                <w:rtl w:val="true"/>
              </w:rPr>
              <w:tab/>
            </w:r>
            <w:r>
              <w:rPr>
                <w:rStyle w:val="IndexLink"/>
              </w:rPr>
              <w:t>663</w:t>
            </w:r>
          </w:hyperlink>
        </w:p>
        <w:p>
          <w:pPr>
            <w:pStyle w:val="Contents3"/>
            <w:tabs>
              <w:tab w:val="clear" w:pos="8459"/>
              <w:tab w:val="right" w:pos="9026" w:leader="dot"/>
            </w:tabs>
            <w:rPr/>
          </w:pPr>
          <w:hyperlink w:anchor="__RefHeading___Toc15439498_2142443653">
            <w:r>
              <w:rPr>
                <w:webHidden/>
                <w:rStyle w:val="IndexLink"/>
                <w:rtl w:val="true"/>
              </w:rPr>
              <w:t>گزارش قرآنی و زن</w:t>
            </w:r>
            <w:r>
              <w:rPr>
                <w:rStyle w:val="IndexLink"/>
                <w:rtl w:val="true"/>
              </w:rPr>
              <w:t xml:space="preserve">: </w:t>
            </w:r>
            <w:r>
              <w:rPr>
                <w:rStyle w:val="IndexLink"/>
                <w:rtl w:val="true"/>
              </w:rPr>
              <w:t>مباحث نظری و عملی</w:t>
            </w:r>
            <w:r>
              <w:rPr>
                <w:rStyle w:val="IndexLink"/>
                <w:rtl w:val="true"/>
              </w:rPr>
              <w:tab/>
            </w:r>
            <w:r>
              <w:rPr>
                <w:rStyle w:val="IndexLink"/>
              </w:rPr>
              <w:t>666</w:t>
            </w:r>
          </w:hyperlink>
        </w:p>
        <w:p>
          <w:pPr>
            <w:pStyle w:val="Contents3"/>
            <w:tabs>
              <w:tab w:val="clear" w:pos="8459"/>
              <w:tab w:val="right" w:pos="9026" w:leader="dot"/>
            </w:tabs>
            <w:rPr/>
          </w:pPr>
          <w:hyperlink w:anchor="__RefHeading___Toc15439500_2142443653">
            <w:r>
              <w:rPr>
                <w:webHidden/>
                <w:rStyle w:val="IndexLink"/>
                <w:rtl w:val="true"/>
              </w:rPr>
              <w:t>جمع بندی</w:t>
            </w:r>
            <w:r>
              <w:rPr>
                <w:rStyle w:val="IndexLink"/>
                <w:rtl w:val="true"/>
              </w:rPr>
              <w:tab/>
            </w:r>
            <w:r>
              <w:rPr>
                <w:rStyle w:val="IndexLink"/>
              </w:rPr>
              <w:t>669</w:t>
            </w:r>
          </w:hyperlink>
        </w:p>
        <w:p>
          <w:pPr>
            <w:pStyle w:val="Contents3"/>
            <w:tabs>
              <w:tab w:val="clear" w:pos="8459"/>
              <w:tab w:val="right" w:pos="9026" w:leader="dot"/>
            </w:tabs>
            <w:rPr/>
          </w:pPr>
          <w:hyperlink w:anchor="__RefHeading___Toc15439502_2142443653">
            <w:r>
              <w:rPr>
                <w:webHidden/>
                <w:rStyle w:val="IndexLink"/>
                <w:rtl w:val="true"/>
              </w:rPr>
              <w:t>منابع</w:t>
            </w:r>
            <w:r>
              <w:rPr>
                <w:rStyle w:val="IndexLink"/>
                <w:rtl w:val="true"/>
              </w:rPr>
              <w:t>:</w:t>
              <w:tab/>
            </w:r>
            <w:r>
              <w:rPr>
                <w:rStyle w:val="IndexLink"/>
              </w:rPr>
              <w:t>670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6_206306"/>
      <w:bookmarkStart w:id="1" w:name="pg15896_206306"/>
      <w:bookmarkEnd w:id="1"/>
    </w:p>
    <w:p>
      <w:pPr>
        <w:pStyle w:val="Heading2"/>
        <w:numPr>
          <w:ilvl w:val="1"/>
          <w:numId w:val="1"/>
        </w:numPr>
        <w:rPr/>
      </w:pPr>
      <w:bookmarkStart w:id="2" w:name="pg15896_206306"/>
      <w:bookmarkStart w:id="3" w:name="__RefHeading___Toc1543816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ملی جریان شناسی تدبر قرآن کریم و ظرفیتهای اجتماعی آن در ایران معاصر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ملی جریان شناسی تدبر قرآن کریم و ظرفیتهای اجتماعی آن در ایران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قاسم درزی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ایرانی مطالعات قرآنی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سازمان انتشارات واحد استان مرکزی،</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5702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eastAsia="Times New Roman" w:cs="Times New Roman" w:ascii="Times New Roman" w:hAnsi="Times New Roman"/>
          <w:color w:val="111111"/>
          <w:sz w:val="28"/>
          <w:szCs w:val="28"/>
          <w:lang w:val="en-US" w:bidi="en-US"/>
        </w:rPr>
        <w:t>Qur'an -- Shiite hermeneutics -- 20th century -- Congresses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*Qur'an and social problems -- Congresses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درزی، قاسم،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ایرانی مطالعات قرآنی و فرهنگ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Press Organization Jahad-e Daneshgahi. Vahed-e Ostan Markazi</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179/297</w:t>
      </w:r>
    </w:p>
    <w:p>
      <w:pPr>
        <w:pStyle w:val="BookText"/>
        <w:rPr/>
      </w:pPr>
      <w:r>
        <w:rPr>
          <w:rFonts w:ascii="IRNazanin" w:hAnsi="IRNazanin" w:eastAsia="IRNazanin"/>
          <w:color w:val="111111"/>
          <w:sz w:val="28"/>
          <w:sz w:val="28"/>
          <w:szCs w:val="28"/>
          <w:rtl w:val="true"/>
          <w:lang w:bidi="fa-IR"/>
        </w:rPr>
        <w:t xml:space="preserve">شماره‌کتابشناسی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8861083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همایش ملی جریان شناسی تدبر قرآن کریم و ظرفیتهای اجتماعی آن در ایران معاصر</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قاسم 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جدی</w:t>
      </w:r>
    </w:p>
    <w:p>
      <w:pPr>
        <w:pStyle w:val="BookText"/>
        <w:rPr/>
      </w:pPr>
      <w:r>
        <w:rPr>
          <w:rFonts w:ascii="IRNazanin" w:hAnsi="IRNazanin" w:eastAsia="IRNazanin"/>
          <w:color w:val="111111"/>
          <w:sz w:val="28"/>
          <w:sz w:val="28"/>
          <w:szCs w:val="28"/>
          <w:rtl w:val="true"/>
          <w:lang w:bidi="fa-IR"/>
        </w:rPr>
        <w:t>برگزار کننده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ایرانی مطالعات قرآنی و فرهنگ اسلامی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حسین‌آبادی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فروشی جهاد دانشگاهی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32789690</w:t>
      </w:r>
      <w:r>
        <w:rPr>
          <w:rFonts w:eastAsia="IRNazanin" w:cs="IRNazanin"/>
          <w:color w:val="111111"/>
          <w:sz w:val="28"/>
          <w:szCs w:val="28"/>
          <w:rtl w:val="true"/>
          <w:lang w:bidi="fa-IR"/>
        </w:rPr>
        <w:t>-</w:t>
      </w:r>
      <w:r>
        <w:rPr>
          <w:rFonts w:eastAsia="IRNazanin" w:cs="IRNazanin"/>
          <w:color w:val="111111"/>
          <w:sz w:val="28"/>
          <w:szCs w:val="28"/>
          <w:lang w:bidi="fa-IR"/>
        </w:rPr>
        <w:t>086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انقلاب بین فلسطین و چهارراه ولیعصر جنب مؤسسه نمایشگاه‌های فرهنگی ایران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66487625</w:t>
      </w:r>
    </w:p>
    <w:p>
      <w:pPr>
        <w:pStyle w:val="BookText"/>
        <w:rPr/>
      </w:pPr>
      <w:r>
        <w:rPr>
          <w:rFonts w:ascii="IRNazanin" w:hAnsi="IRNazanin" w:eastAsia="IRNazanin"/>
          <w:color w:val="111111"/>
          <w:sz w:val="28"/>
          <w:sz w:val="28"/>
          <w:szCs w:val="28"/>
          <w:rtl w:val="true"/>
          <w:lang w:bidi="fa-IR"/>
        </w:rPr>
        <w:t>فروشگاه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www.16book.ir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3816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همایش ملی جریان شناسی تدبر قرآن کریم و ظرفیتهای اجتماعی آن در ایران معاصر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ایرانی مطالعات قرآنی و فرهنگ اسلامی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قاسم درزی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شهید بهشتی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لطیف</w:t>
      </w:r>
    </w:p>
    <w:p>
      <w:pPr>
        <w:pStyle w:val="BookText"/>
        <w:rPr/>
      </w:pPr>
      <w:r>
        <w:rPr>
          <w:rFonts w:ascii="IRNazanin" w:hAnsi="IRNazanin" w:eastAsia="IRNazanin"/>
          <w:color w:val="111111"/>
          <w:sz w:val="28"/>
          <w:sz w:val="28"/>
          <w:szCs w:val="28"/>
          <w:rtl w:val="true"/>
          <w:lang w:bidi="fa-IR"/>
        </w:rPr>
        <w:t>حمد و سپاس ایزد منان را که با الطاف بیکران خود این توفیق را به ما ارزانی داشت تا بتوانیم در راه ارتقای دانش عمومی و فرهنگ این مرز و بوم در زمینه چاپ و نشر کتب علمی دانشگاهی، پژوهشی و فرهنگی طبق مأموریت لحاظ شده در اساسنامه جهاد دانشگاهی گام‌هایی هرچند کوچک برداشته و در انجام رسالتی که بر عهده داریم، مؤثر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ابزار ارتباطی و توسعه روزافزون آن، شرایطی را به وجود آورده که هرروز شاهد تحولات اساسی چشمگیری در سطح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تحولات، حوزه نشر را نیز دستخوش تحول نموده و تنوع خاصی در شیوه‌های مطالعه ایجاد کرده است اما کتاب به عنوان قدیمی‌ترین راه دستیابی به اطلاعات و اطلاع رسانی، هنوز جایگاه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جهاددانشگاهی استان مرکزی بر این باور است که از مهم‌ترین حرکت‌ها در راه بهبود ساختارهای علمی، فرهنگی، اجتماعی و اقتصادی کشور، دستیابی به تازه‌های دانش و نشر یافته‌های مفید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سعی وافر دارد تا در این زمینه فعالیت‌های مؤثرتری را در تولید محتوا، ترویج فرهنگ کتابخوانی، خدمات نشر و توزیع کتاب دنبال نماید و در این راستا از رهنمود مخاطبان و خوانندگان فرهیخته‌ای که می‌توانند ما را در ارتقای سطح کیفی و کمی این مهم یاری نمایند مشتاقانه استقبال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دستاورد علمی و فرهنگی مورد بهره برداری دانشجویان، اساتید، پژوهشگران و علاقمندان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جهاد دانشگاهی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مرکزی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حقوق زن در خانواده از نگاه اسلام و کنوانسیون رفع تبعیض علیه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رویکرد تدبری متفکران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احمدی بیغش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ثقفی 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ملیحه اسماعیلی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آثار روان‌شناختی بخشش از ديدگاه قرآن و روانشناسي</w:t>
      </w:r>
    </w:p>
    <w:p>
      <w:pPr>
        <w:pStyle w:val="BookText"/>
        <w:rPr/>
      </w:pPr>
      <w:r>
        <w:rPr>
          <w:rFonts w:ascii="IRNazanin" w:hAnsi="IRNazanin" w:eastAsia="IRNazanin"/>
          <w:color w:val="111111"/>
          <w:sz w:val="28"/>
          <w:sz w:val="28"/>
          <w:szCs w:val="28"/>
          <w:rtl w:val="true"/>
          <w:lang w:bidi="fa-IR"/>
        </w:rPr>
        <w:t>خدیجه احمدی بیغش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طاهره ميرخاني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واکاوی و نقد شیوه‌های رایج تدبری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پژوهی؛ شیوه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 موضوع محور، سوره محور،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اسمعیلی صدرآبادی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شیما محمود پور قمصر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بایسته‌های تدبر در قرآن از منظر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اسمعیلی صدرآبادی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 جریانی فهم گرا یا عمل‌گرا بررسی جریان‌های تدبر در قرآن در ایران معاصر از کیوان قزوینی تا اخوت</w:t>
      </w:r>
    </w:p>
    <w:p>
      <w:pPr>
        <w:pStyle w:val="BookText"/>
        <w:rPr/>
      </w:pPr>
      <w:r>
        <w:rPr>
          <w:rFonts w:ascii="IRNazanin" w:hAnsi="IRNazanin" w:eastAsia="IRNazanin"/>
          <w:color w:val="111111"/>
          <w:sz w:val="28"/>
          <w:sz w:val="28"/>
          <w:szCs w:val="28"/>
          <w:rtl w:val="true"/>
          <w:lang w:bidi="fa-IR"/>
        </w:rPr>
        <w:t xml:space="preserve">نرگس بهشتی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احسن اصلاحی طلایه‌دار رهیافت‌های تدبری به قرآن</w:t>
      </w:r>
    </w:p>
    <w:p>
      <w:pPr>
        <w:pStyle w:val="BookText"/>
        <w:rPr/>
      </w:pPr>
      <w:r>
        <w:rPr>
          <w:rFonts w:ascii="IRNazanin" w:hAnsi="IRNazanin" w:eastAsia="IRNazanin"/>
          <w:color w:val="111111"/>
          <w:sz w:val="28"/>
          <w:sz w:val="28"/>
          <w:szCs w:val="28"/>
          <w:rtl w:val="true"/>
          <w:lang w:bidi="fa-IR"/>
        </w:rPr>
        <w:t xml:space="preserve">فروغ پارسا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پدیدارشناسی مرگ در تفسیر نمونه</w:t>
      </w:r>
    </w:p>
    <w:p>
      <w:pPr>
        <w:pStyle w:val="BookText"/>
        <w:rPr/>
      </w:pPr>
      <w:r>
        <w:rPr>
          <w:rFonts w:ascii="IRNazanin" w:hAnsi="IRNazanin" w:eastAsia="IRNazanin"/>
          <w:color w:val="111111"/>
          <w:sz w:val="28"/>
          <w:sz w:val="28"/>
          <w:szCs w:val="28"/>
          <w:rtl w:val="true"/>
          <w:lang w:bidi="fa-IR"/>
        </w:rPr>
        <w:t xml:space="preserve">ژیلا حاجی پوران بنام، حسین ستار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روش‌های مشترک جریان‌های تدبر در قرآن در ایران معاصر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فخاری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سوره الرحمن و اثبات وجود خدا</w:t>
      </w:r>
    </w:p>
    <w:p>
      <w:pPr>
        <w:pStyle w:val="BookText"/>
        <w:rPr/>
      </w:pPr>
      <w:r>
        <w:rPr>
          <w:rFonts w:ascii="IRNazanin" w:hAnsi="IRNazanin" w:eastAsia="IRNazanin"/>
          <w:color w:val="111111"/>
          <w:sz w:val="28"/>
          <w:sz w:val="28"/>
          <w:szCs w:val="28"/>
          <w:rtl w:val="true"/>
          <w:lang w:bidi="fa-IR"/>
        </w:rPr>
        <w:t xml:space="preserve">وحیده حمامی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و فهم قرآن کریم با تاکید بر آرای علامّه طباطبایی</w:t>
      </w:r>
    </w:p>
    <w:p>
      <w:pPr>
        <w:pStyle w:val="BookText"/>
        <w:rPr/>
      </w:pPr>
      <w:r>
        <w:rPr>
          <w:rFonts w:ascii="IRNazanin" w:hAnsi="IRNazanin" w:eastAsia="IRNazanin"/>
          <w:color w:val="111111"/>
          <w:sz w:val="28"/>
          <w:sz w:val="28"/>
          <w:szCs w:val="28"/>
          <w:rtl w:val="true"/>
          <w:lang w:bidi="fa-IR"/>
        </w:rPr>
        <w:t>شیرین رجب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جانمحمد دهقان پور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روش و مبانی تفسیری جریان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رفعت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رهیافتی به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زبان‌های فارسی، انگلیسی و فرانسه</w:t>
      </w:r>
    </w:p>
    <w:p>
      <w:pPr>
        <w:pStyle w:val="BookText"/>
        <w:rPr/>
      </w:pPr>
      <w:r>
        <w:rPr>
          <w:rFonts w:ascii="IRNazanin" w:hAnsi="IRNazanin" w:eastAsia="IRNazanin"/>
          <w:color w:val="111111"/>
          <w:sz w:val="28"/>
          <w:sz w:val="28"/>
          <w:szCs w:val="28"/>
          <w:rtl w:val="true"/>
          <w:lang w:bidi="fa-IR"/>
        </w:rPr>
        <w:t>معصومه ریعان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علی‌پور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تدبّر و رابطه آن با فهم قرآن</w:t>
      </w:r>
    </w:p>
    <w:p>
      <w:pPr>
        <w:pStyle w:val="BookText"/>
        <w:rPr/>
      </w:pPr>
      <w:r>
        <w:rPr>
          <w:rFonts w:ascii="IRNazanin" w:hAnsi="IRNazanin" w:eastAsia="IRNazanin"/>
          <w:color w:val="111111"/>
          <w:sz w:val="28"/>
          <w:sz w:val="28"/>
          <w:szCs w:val="28"/>
          <w:rtl w:val="true"/>
          <w:lang w:bidi="fa-IR"/>
        </w:rPr>
        <w:t>مجید زیدی جودکی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ارجونی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تحلیل واژههای قریب المعنی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زیدی جودکی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ارجونی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تفسیر نمونه به زن و حقوق زن</w:t>
      </w:r>
    </w:p>
    <w:p>
      <w:pPr>
        <w:pStyle w:val="BookText"/>
        <w:rPr/>
      </w:pPr>
      <w:r>
        <w:rPr>
          <w:rFonts w:ascii="IRNazanin" w:hAnsi="IRNazanin" w:eastAsia="IRNazanin"/>
          <w:color w:val="111111"/>
          <w:sz w:val="28"/>
          <w:sz w:val="28"/>
          <w:szCs w:val="28"/>
          <w:rtl w:val="true"/>
          <w:lang w:bidi="fa-IR"/>
        </w:rPr>
        <w:t>زینب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ستار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سوره نساء با رویکرد عدالت اقتصادی</w:t>
      </w:r>
    </w:p>
    <w:p>
      <w:pPr>
        <w:pStyle w:val="BookText"/>
        <w:rPr/>
      </w:pPr>
      <w:r>
        <w:rPr>
          <w:rFonts w:ascii="IRNazanin" w:hAnsi="IRNazanin" w:eastAsia="IRNazanin"/>
          <w:color w:val="111111"/>
          <w:sz w:val="28"/>
          <w:sz w:val="28"/>
          <w:szCs w:val="28"/>
          <w:rtl w:val="true"/>
          <w:lang w:bidi="fa-IR"/>
        </w:rPr>
        <w:t xml:space="preserve">مریم صانع‌پور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و مسئله فهم قرآن کریم</w:t>
      </w:r>
    </w:p>
    <w:p>
      <w:pPr>
        <w:pStyle w:val="BookText"/>
        <w:rPr/>
      </w:pPr>
      <w:r>
        <w:rPr>
          <w:rFonts w:ascii="IRNazanin" w:hAnsi="IRNazanin" w:eastAsia="IRNazanin"/>
          <w:color w:val="111111"/>
          <w:sz w:val="28"/>
          <w:sz w:val="28"/>
          <w:szCs w:val="28"/>
          <w:rtl w:val="true"/>
          <w:lang w:bidi="fa-IR"/>
        </w:rPr>
        <w:t>مرضیه صائمی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رضوي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 در تفسیر، فضای سخن در تدبر</w:t>
      </w:r>
    </w:p>
    <w:p>
      <w:pPr>
        <w:pStyle w:val="BookText"/>
        <w:rPr/>
      </w:pPr>
      <w:r>
        <w:rPr>
          <w:rFonts w:ascii="IRNazanin" w:hAnsi="IRNazanin" w:eastAsia="IRNazanin"/>
          <w:color w:val="111111"/>
          <w:sz w:val="28"/>
          <w:sz w:val="28"/>
          <w:szCs w:val="28"/>
          <w:rtl w:val="true"/>
          <w:lang w:bidi="fa-IR"/>
        </w:rPr>
        <w:t>علی صبوحی طسوجی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چینی‌فروشان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واکاوی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فرضیه‌سازی علمی قرآن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خان محمدی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واکاوی مبانی، کارکردها 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آیت الله خامنه‌ای</w:t>
      </w:r>
    </w:p>
    <w:p>
      <w:pPr>
        <w:pStyle w:val="BookText"/>
        <w:rPr/>
      </w:pPr>
      <w:r>
        <w:rPr>
          <w:rFonts w:ascii="IRNazanin" w:hAnsi="IRNazanin" w:eastAsia="IRNazanin"/>
          <w:color w:val="111111"/>
          <w:sz w:val="28"/>
          <w:sz w:val="28"/>
          <w:szCs w:val="28"/>
          <w:rtl w:val="true"/>
          <w:lang w:bidi="fa-IR"/>
        </w:rPr>
        <w:t xml:space="preserve">حسین صدیقی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 با رویکرد مناسبات سور</w:t>
      </w:r>
    </w:p>
    <w:p>
      <w:pPr>
        <w:pStyle w:val="BookText"/>
        <w:rPr/>
      </w:pPr>
      <w:r>
        <w:rPr>
          <w:rFonts w:ascii="IRNazanin" w:hAnsi="IRNazanin" w:eastAsia="IRNazanin"/>
          <w:color w:val="111111"/>
          <w:sz w:val="28"/>
          <w:sz w:val="28"/>
          <w:szCs w:val="28"/>
          <w:rtl w:val="true"/>
          <w:lang w:bidi="fa-IR"/>
        </w:rPr>
        <w:t>معصومه طاهریان 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رستمی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شناسی لغوی و روایی مفهوم تدبر قرآن و ارائه الگوی عملی و مراحل آن</w:t>
      </w:r>
    </w:p>
    <w:p>
      <w:pPr>
        <w:pStyle w:val="BookText"/>
        <w:rPr/>
      </w:pPr>
      <w:r>
        <w:rPr>
          <w:rFonts w:ascii="IRNazanin" w:hAnsi="IRNazanin" w:eastAsia="IRNazanin"/>
          <w:color w:val="111111"/>
          <w:sz w:val="28"/>
          <w:sz w:val="28"/>
          <w:szCs w:val="28"/>
          <w:rtl w:val="true"/>
          <w:lang w:bidi="fa-IR"/>
        </w:rPr>
        <w:t xml:space="preserve">مصطفی عباسی مقدم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زمینه تاریخی متن قرآن از روش فهم تدبری در چارچوب نظریه انسجام</w:t>
      </w:r>
    </w:p>
    <w:p>
      <w:pPr>
        <w:pStyle w:val="BookText"/>
        <w:rPr/>
      </w:pPr>
      <w:r>
        <w:rPr>
          <w:rFonts w:ascii="IRNazanin" w:hAnsi="IRNazanin" w:eastAsia="IRNazanin"/>
          <w:color w:val="111111"/>
          <w:sz w:val="28"/>
          <w:sz w:val="28"/>
          <w:szCs w:val="28"/>
          <w:rtl w:val="true"/>
          <w:lang w:bidi="fa-IR"/>
        </w:rPr>
        <w:t>شروان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صبوحی </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تدبری قرآن کریم</w:t>
      </w:r>
    </w:p>
    <w:p>
      <w:pPr>
        <w:pStyle w:val="BookText"/>
        <w:rPr/>
      </w:pPr>
      <w:r>
        <w:rPr>
          <w:rFonts w:ascii="IRNazanin" w:hAnsi="IRNazanin" w:eastAsia="IRNazanin"/>
          <w:color w:val="111111"/>
          <w:sz w:val="28"/>
          <w:sz w:val="28"/>
          <w:szCs w:val="28"/>
          <w:rtl w:val="true"/>
          <w:lang w:bidi="fa-IR"/>
        </w:rPr>
        <w:t xml:space="preserve">عبدالهادی فقهی زاده </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بایسته‌های تدبر در قرآن از منظر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قاسم‌پور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ظرفیت‌ها و کارکردهای اجتماعی تدبر در توسعه فرهنگ قرآنی در ایران معاصر محمد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احمد پور ترکمانی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نگهبان قراملکی </w:t>
      </w:r>
      <w:r>
        <w:rPr>
          <w:rFonts w:eastAsia="IRNazanin" w:cs="IRNazanin"/>
          <w:color w:val="111111"/>
          <w:sz w:val="28"/>
          <w:szCs w:val="28"/>
          <w:lang w:bidi="fa-IR"/>
        </w:rPr>
        <w:t>623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خوانی و تدبر در کتاب مقدس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بنیادگرایان و جایگاه کنونی زنان در جامعه لیلا هوشنگی؛ مریم نظری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96_206314"/>
      <w:bookmarkStart w:id="8" w:name="pg15896_206314"/>
      <w:bookmarkEnd w:id="8"/>
    </w:p>
    <w:p>
      <w:pPr>
        <w:pStyle w:val="Heading2"/>
        <w:numPr>
          <w:ilvl w:val="1"/>
          <w:numId w:val="1"/>
        </w:numPr>
        <w:rPr/>
      </w:pPr>
      <w:bookmarkStart w:id="9" w:name="pg15896_206314"/>
      <w:bookmarkStart w:id="10" w:name="__RefHeading___Toc15438164_214244365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تدبر قرآن و چیستی آن، از بنیادی‌ترین مفاهیم، در آموزه های تفسیری و سنت دینی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باز مفسران و قرآن‌پژوهان در باب چیستی، ماهیت و مصادیق آن نکات قابل‌توجه و ارزشمندی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می توان مشتمل بر اهمیت و ضرورت این مقوله مهم و همچنین هدف و كاركردهاي آن، هم در عرصه معرفت دینی و هم در قلمرو اجتماعی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 در یک نگاه کلی دراین‌باره می توان از منظرهای متفاوت دیگری هم‌سخن به میان آورد؛ منظرهایی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تدبر در قرآن، مصادیق تدبر در قرآن و آموزه های معصومان، جایگاه و ضرورت تدبر از نگاه مفسران متقدم و متأخر، رویکردهای مفسران و قرآن پژوهان معاصر به تدبر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آموزه قرآنی و آیاتی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إِلَيْكَ مُبارَكٌ لِيَدَّبَّرُوا آياتِهِ وَ لِيَتَذَكَّرَ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یکجا اساساً در پیوند باهدف از نزول قرآن بیان‌شده است؛ و درجایی دیگر از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بستر و زمینه ساز تذکر در نظر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مبنای آموزه ای دیگر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قرآن، زمینه ای برای گشایش و گشودگی قلب و پیامد خطرناک تدبر نکردن، قفل خوردن بر دل و قلب آدمی عنوان‌شده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دست می آید که با تدبر در قرآن است که می توان به وحیانی بودن این کتاب الهی پی </w:t>
      </w:r>
    </w:p>
    <w:p>
      <w:pPr>
        <w:pStyle w:val="BookText"/>
        <w:rPr/>
      </w:pPr>
      <w:r>
        <w:rPr>
          <w:rFonts w:ascii="IRNazanin" w:hAnsi="IRNazanin" w:eastAsia="IRNazanin"/>
          <w:color w:val="111111"/>
          <w:sz w:val="28"/>
          <w:sz w:val="28"/>
          <w:szCs w:val="28"/>
          <w:rtl w:val="true"/>
          <w:lang w:bidi="fa-IR"/>
        </w:rPr>
        <w:t>برد و بر آن اذعان نمود؛ نشانه بارز آن‌هم انسجام و یکدستی وعدم تناقض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ادبیات روایی فرازهایی بس بلند و شکوه آفرین در خصوص لزوم تدبر و نتایج درخشان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سخنانی ازاین‌دست، در مقام تفسیر و تبیین و چگونگی همان تدبری است که در آموزه های قرآنی از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تأکید و تصریح های حضرات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مقولاتی مانند فهم، عبرت 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برون‌رفت از تردیدها و شبهات در مسیر زندگی قابل‌توجه است و اهمیت تدبر در روایات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آنجا که پیامبر به فهم قرآن که نتیجه تدبر است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تَدَبَّرُوا الْقُرْآنَ وَ افْهَمُوا آيَاتِهِ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دیگر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تَدَبَّرُوا آيَاتِ الْقُرْآنِ وَ اعْتَبِرُوا بِهِ فَإِنَّهُ أَبْلَغُ الْعِبَر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غررالحكم،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خطاب به مفضل بن عمر جعفی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مُفَضَّلُ لَوْ تَدَبَّرَ الْقُرْآنَ شِيعَتُنَا لَمَا شَكُّوا فِي فَضْلِنَا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قبيل روایات، درواقع نمونه هایی از این سخنان والاي معصومين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محافل قرانی و قرائات بارها بر پیوند وثیق قرائت و تدبر تأکید می شود و شاهد آن هم‌کلام امیر بیان و مولای متقیان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خَيْرَ فِي قِرَاءَةٍ لَيْسَ فِيهَا 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 خود بیانگر اهمیت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برآمده از قرآن و سنت در باب اهمیت تدبر بسی فراتر از این‌هاست که پرداختن به آن‌ها مجالی فراتر از این می‌طلبد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معاصر، رویکردهای متفاوتی نسبت به تدبر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آگاهی و ارج نهادن به فعالیت‌های صاحبان چنین رویکردهایی کمترین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نباید از بررسی و تحلیل چیستی شیوه‌های تدبری چنین جریاناتی هم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و بر اساس برخی پژوهش های انجام‌گرفته پیرامون فعالیت های جریان های تدبری، می توان از رویکردهای تدبری </w:t>
      </w:r>
    </w:p>
    <w:p>
      <w:pPr>
        <w:pStyle w:val="BookText"/>
        <w:rPr/>
      </w:pPr>
      <w:r>
        <w:rPr>
          <w:rFonts w:ascii="IRNazanin" w:hAnsi="IRNazanin" w:eastAsia="IRNazanin"/>
          <w:color w:val="111111"/>
          <w:sz w:val="28"/>
          <w:sz w:val="28"/>
          <w:szCs w:val="28"/>
          <w:rtl w:val="true"/>
          <w:lang w:bidi="fa-IR"/>
        </w:rPr>
        <w:t xml:space="preserve">علی صفائی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به‌عین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تدبری امام خمینی و فرزندشان آیت‌الله مصطفی خمینی، جریان‌های تدبری آیت‌الله جوادی آملی، استاد احمدرضا اخوت، استاد الهی زاده و استاد صبوحی طسوجی و استاد لسانی فشارکی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اشتراک و افتراق آن‌ها بحث نمود و بعضاً به‌نقد و بررسی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در کنار نسبت این فعالیت ها با مطالعات میان رشته ای قرآن و دانش های دیگر هم، از اهمیت مباحث و محورهای این همایش حکایت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بر مبنای جایگاه والای تدبر در آموزه های دینی از یکسو و توجه به مرجعیت علمی و حتی اجتماعی انجمن‌های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رسالت آن بر فرهیختگان و جامعه نخبگانی کشور آشکار است، انجمن ایرانی مطالعات قرآنی و فرهنگ اسلامي، در ادامه برگزاری همایش های پیشین خود، ضرورت برگزاری همایشی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نمود و آن را از وظایف و مأموریت‌های خود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برگزاری این همایش در سال گذشته در این انجمن علمی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تدبر قرآن کارکردهای اجتماعی و تأثیرگذاری دارد بر آن شدیم که با معاونت قرآن و عترت وزارت فرهنگ و ارشاد اسلامی ایده همایش را به شور گذاشته و همکاری آن نهاد ارجمند را هم جلب نماییم که باکمال خوشبختی با استقبال آن معاونت محترم مواجه شد؛ لذا این معاونت با اجابت دعوت انجمن مبنی بر همکاری، مجدانه در برگزاری این همایش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همایش فاخر دانشگاه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شهید بهشتی،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علیه‌السلام، قم، کاشان، پژوهشگاه علوم انسانی و مطالعات فرهنگی، انجمن علمی اعجاز، حوزه‌های علمیه خواهران سراسر کشور، و انجمن علمی نهج‌البلاغه همکاری داشته و اساتید برجسته ای از این دانشگاه ها و مراکز علمی در کمیته علمی همایش حضور داشتند که از همراهی علمی همه این فرهیختگان و گرامیان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پس از ارزیابی مقالات رسیده به دبیرخانه همایش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توسط کمیته علمی مورد تأیید قرار گرفت و درمجموعه چکیده این همایش که پیش‌روی خوانندگان گرامی قرار داده منتشرشده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با توجه به محورهای اعلام‌شده در چهار بخش مفهوم شناسی، جریان های تدبری، ظرفیت های اجتماعی، روش‌شناسی و مطالعات انتقادی دسته‌بندی‌شده و در روز همایش به عنوان مقالات برگزیده توسط پژوهشگران ارجمند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همه دانشوران گرامی و فرهیختگان ارجمند و گرانمایه را در خدمت به ساحت مقدس قرآن کریم از خداوند بزرگ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من وراء القصد</w:t>
      </w:r>
    </w:p>
    <w:p>
      <w:pPr>
        <w:pStyle w:val="BookText"/>
        <w:rPr/>
      </w:pPr>
      <w:r>
        <w:rPr>
          <w:rFonts w:ascii="IRNazanin" w:hAnsi="IRNazanin" w:eastAsia="IRNazanin"/>
          <w:color w:val="111111"/>
          <w:sz w:val="28"/>
          <w:sz w:val="28"/>
          <w:szCs w:val="28"/>
          <w:rtl w:val="true"/>
          <w:lang w:bidi="fa-IR"/>
        </w:rPr>
        <w:t>محسن قاسم‌پور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علمی همایش </w:t>
      </w:r>
      <w:bookmarkStart w:id="12" w:name="pg15896_206318"/>
    </w:p>
    <w:p>
      <w:pPr>
        <w:pStyle w:val="Heading2"/>
        <w:numPr>
          <w:ilvl w:val="1"/>
          <w:numId w:val="1"/>
        </w:numPr>
        <w:rPr/>
      </w:pPr>
      <w:bookmarkStart w:id="13" w:name="__RefHeading___Toc15438166_2142443653"/>
      <w:bookmarkStart w:id="14" w:name="_Toc4"/>
      <w:bookmarkEnd w:id="12"/>
      <w:bookmarkEnd w:id="13"/>
      <w:r>
        <w:rPr/>
        <w:t>1</w:t>
      </w:r>
      <w:r>
        <w:rPr>
          <w:rtl w:val="true"/>
        </w:rPr>
        <w:t>-</w:t>
      </w:r>
      <w:r>
        <w:rPr>
          <w:rtl w:val="true"/>
        </w:rPr>
        <w:t>مبانی حقوق زن در خانواده از نگاه اسلام و کنوانسیون رفع تبعیض علیه زنان</w:t>
      </w:r>
      <w:bookmarkEnd w:id="14"/>
    </w:p>
    <w:p>
      <w:pPr>
        <w:pStyle w:val="Heading3"/>
        <w:numPr>
          <w:ilvl w:val="2"/>
          <w:numId w:val="1"/>
        </w:numPr>
        <w:rPr/>
      </w:pPr>
      <w:bookmarkStart w:id="15" w:name="__RefHeading___Toc15438168_2142443653"/>
      <w:bookmarkStart w:id="16" w:name="_Toc5"/>
      <w:bookmarkEnd w:id="15"/>
      <w:r>
        <w:rPr>
          <w:rtl w:val="true"/>
        </w:rPr>
        <w:t>اشاره</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رویکرد تدبری متفکران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احمدی بیغش</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ثقفی هیر</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ملیحه اسماعیلی</w:t>
      </w:r>
      <w:r>
        <w:rPr>
          <w:rStyle w:val="FootnoteAnchor"/>
          <w:rtl w:val="true"/>
        </w:rPr>
        <w:footnoteReference w:id="4"/>
      </w:r>
    </w:p>
    <w:p>
      <w:pPr>
        <w:pStyle w:val="Heading3"/>
        <w:numPr>
          <w:ilvl w:val="2"/>
          <w:numId w:val="1"/>
        </w:numPr>
        <w:rPr/>
      </w:pPr>
      <w:bookmarkStart w:id="17" w:name="__RefHeading___Toc15438170_2142443653"/>
      <w:bookmarkStart w:id="18" w:name="_Toc6"/>
      <w:bookmarkEnd w:id="17"/>
      <w:r>
        <w:rPr>
          <w:rtl w:val="true"/>
        </w:rPr>
        <w:t>چکیده</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حقوقی زن در خانواده در سطح جهان تحت تأثیر تحولات اجتماعی، چالش‌ها و مسائلی قرارگرفته است که پاره‌ای از این تحولات، دلیلی برای تزلزل و ناپایداری موقعیت خانواده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تحولات می‌توان به وضع قوانین جدید و معاهدات و کنوانسیون‌هایی همچون کنوانسیون رفع هرگونه تبعیض علیه زنان اشاره کرد که به‌عنوان یک معاهده‌ی الزام‌آور بر چهار مبنای عمده حاکم بر اعلامیه حقوق بشر یعنی آزادی، مادی‌گرایی، فردگرایی و تساوی حقوق زن و مرد بر پایه مبانی سکولاریستی، لیبرالیستی و اومانیستی شکل‌گرفته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با اتخاذ روش مقایسه‌ای و شیوهای نقادانه ضمن توصیف و تحلیل این مبانی در نگاه قرآن کریم از نگاه اندیشمندان مسلمان به این نتیجه می‌رسد که باوجود واژگان مشترک </w:t>
      </w:r>
      <w:bookmarkStart w:id="19" w:name="pg15896_206319"/>
    </w:p>
    <w:p>
      <w:pPr>
        <w:pStyle w:val="BookText"/>
        <w:rPr/>
      </w:pPr>
      <w:bookmarkEnd w:id="19"/>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در بین مکاتب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برداشت‌ها می‌تواند متفاوت باشد، به صورتی که این تفاوت‌ها در باورهای مبنایی و جهان‌بینی آن مکاتب ریشه دارد و دیگر اینکه مبانی حاکم بر کنوانسیون یادشده در تفکر اسلامی جایگاهی ندارند و مورد تأیید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سعی دارند از طریق تدبّر در آیات قرآن و دیدگاه متفکران اسلامی، مجرای مناسبی فراهم آورند که در سایه آن بتوان با احیای تفکر دینی در بین مذاهب فقهی، الگوی واحدی در سطح بین‌الملل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رفع تبعیض علیه زنان؛ حقوق بشر؛ حقوق زنان؛ برابری؛ خانواده</w:t>
      </w:r>
      <w:r>
        <w:rPr>
          <w:rFonts w:eastAsia="IRNazanin" w:cs="IRNazanin"/>
          <w:color w:val="111111"/>
          <w:sz w:val="28"/>
          <w:szCs w:val="28"/>
          <w:rtl w:val="true"/>
          <w:lang w:bidi="fa-IR"/>
        </w:rPr>
        <w:t>.</w:t>
      </w:r>
    </w:p>
    <w:p>
      <w:pPr>
        <w:pStyle w:val="Heading3"/>
        <w:numPr>
          <w:ilvl w:val="2"/>
          <w:numId w:val="1"/>
        </w:numPr>
        <w:rPr/>
      </w:pPr>
      <w:bookmarkStart w:id="20" w:name="__RefHeading___Toc15438172_2142443653"/>
      <w:bookmarkStart w:id="21" w:name="_Toc7"/>
      <w:bookmarkEnd w:id="20"/>
      <w:r>
        <w:rPr/>
        <w:t>1</w:t>
      </w:r>
      <w:r>
        <w:rPr>
          <w:rtl w:val="true"/>
        </w:rPr>
        <w:t xml:space="preserve">. </w:t>
      </w:r>
      <w:r>
        <w:rPr>
          <w:rtl w:val="true"/>
        </w:rPr>
        <w:t>مقدمه</w:t>
      </w:r>
      <w:bookmarkEnd w:id="21"/>
    </w:p>
    <w:p>
      <w:pPr>
        <w:pStyle w:val="BookText"/>
        <w:rPr/>
      </w:pPr>
      <w:r>
        <w:rPr>
          <w:rFonts w:ascii="IRNazanin" w:hAnsi="IRNazanin" w:eastAsia="IRNazanin"/>
          <w:color w:val="111111"/>
          <w:sz w:val="28"/>
          <w:sz w:val="28"/>
          <w:szCs w:val="28"/>
          <w:rtl w:val="true"/>
          <w:lang w:bidi="fa-IR"/>
        </w:rPr>
        <w:t>با نگاهی بر وقایع تاریخی فمینیست‌ها در حوزه رخدادهای مهم حقوقی و اجتماعی می‌توان به این واقعیت اذعان داشت که درواقع فمینیسم واکنش زن غربی مدرن، در برابر فرهنگ به‌جای مانده از عصر سنت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از یک‌سو ریشه در مفاهیم جدید عصر روشنگری در حوزه فلسفه و علوم اجتماعی، ازجمله اومانیسم، سکولاریسم، لیبرالیسم، تساوی، حقوق بشر و آزادی‌های اجتماعی دارد که با پیروزی انقلاب فرانسه و تدوین قانون حقوق بشر در این کشور رسمیت یافت و از سویی دیگر، وامدار موج تحول‌گرایی اجتماعی و سیاسی، حقوق محوری و فضای باز پس از انقلاب فرانسه و بالاخره، متأثر از موج صنعتی شدن غرب و شکل‌گیری طبقه‌ای به نام سرمایه‌داران و کارفرمایان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یزدانی،</w:t>
      </w:r>
      <w:r>
        <w:rPr>
          <w:rFonts w:eastAsia="IRNazanin" w:cs="IRNazanin"/>
          <w:color w:val="111111"/>
          <w:sz w:val="28"/>
          <w:szCs w:val="28"/>
          <w:lang w:bidi="fa-IR"/>
        </w:rPr>
        <w:t>1382:13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می‌توان غرب و اندیشه‌های غربی را بستر و خواستگاه اصلی جریان فمینیسم دانست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خانوادگی زن در غرب که در کنوانسیونی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رفع تبعیض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وضع‌شده است درواقع ثمره و دستاورد گفتمان فمینیسم و یا جنبش دفاع </w:t>
      </w:r>
      <w:bookmarkStart w:id="22" w:name="pg15896_206320"/>
    </w:p>
    <w:p>
      <w:pPr>
        <w:pStyle w:val="BookText"/>
        <w:rPr/>
      </w:pPr>
      <w:bookmarkEnd w:id="22"/>
      <w:r>
        <w:rPr>
          <w:rFonts w:ascii="IRNazanin" w:hAnsi="IRNazanin" w:eastAsia="IRNazanin"/>
          <w:color w:val="111111"/>
          <w:sz w:val="28"/>
          <w:sz w:val="28"/>
          <w:szCs w:val="28"/>
          <w:rtl w:val="true"/>
          <w:lang w:bidi="fa-IR"/>
        </w:rPr>
        <w:t>از حقوق زنان هست و باید دانست که هر ماده حقوقی برای اینکه بر صفحات متون حقوقی نقش بندد و به مرحله اجرا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تفسیرها و برداشت‌های هر مکتب از آن ماده می‌باشد و تفاوت در برداشت‌ها و تفاسیر در باورهای مبنایی و جهان‌بینی هر مکتب ریشه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نظیر تساوی و برابری، آزادی، حقوق بشر و مانند آن‌ها واژه‌هایی زیبا و دل‌فریبی است که همه مکاتب حقوقی از آن دم می‌زنند و مدعی تحقق آن‌اند اما ضمیر حقیقت‌بین انسان به او آگاهی می‌دهد که نباید به این ظاهر فریبا دل بست بلکه باید دید ورای این واژه‌ها چه باورها و مفاهیمی نهفته است باید دید که این واژه‌ها برگرفته از چه مبانی فکری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واژگان مشترک و یکسان در کنوانسیون رفع تبعیض علیه حقوق زن و حقوق زن در اسلام نباید از وجود تفاوت‌ها مبنایی که ریشه در جهان‌بینی‌های متفاوت دارد، غفلت ورزید و به‌راحتی برای رسیدن به تفاهم سر عظیم در مقابل کنوانسیون و باورهای غربی فرود آورد که این مستلزم فدا شدن باورهای اصیل اسلام و ارزش‌های اصیل انسانی،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برای دوری از این غفلت غیرقابل‌جبران، به بررسی تعارضات مبنایی کنوانسیون در حیطه حقوق زن در خانواده با مشترکات مذاهب فقهی در اسلام می‌پردازیم</w:t>
      </w:r>
      <w:r>
        <w:rPr>
          <w:rFonts w:eastAsia="IRNazanin" w:cs="IRNazanin"/>
          <w:color w:val="111111"/>
          <w:sz w:val="28"/>
          <w:szCs w:val="28"/>
          <w:rtl w:val="true"/>
          <w:lang w:bidi="fa-IR"/>
        </w:rPr>
        <w:t>.</w:t>
      </w:r>
    </w:p>
    <w:p>
      <w:pPr>
        <w:pStyle w:val="Heading3"/>
        <w:numPr>
          <w:ilvl w:val="2"/>
          <w:numId w:val="1"/>
        </w:numPr>
        <w:rPr/>
      </w:pPr>
      <w:bookmarkStart w:id="23" w:name="__RefHeading___Toc15438174_2142443653"/>
      <w:bookmarkStart w:id="24" w:name="_Toc8"/>
      <w:bookmarkEnd w:id="23"/>
      <w:r>
        <w:rPr/>
        <w:t>2</w:t>
      </w:r>
      <w:r>
        <w:rPr>
          <w:rtl w:val="true"/>
        </w:rPr>
        <w:t xml:space="preserve">. </w:t>
      </w:r>
      <w:r>
        <w:rPr>
          <w:rtl w:val="true"/>
        </w:rPr>
        <w:t>حقوق بشر از دیدگاه اسلام و فمینیسم</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اساسی و یا حقوق بشر یکی از واژگانی است که به‌طور مکرر در متن کنوانسیون تکرار شده است و درواقع متن کنوانسیون به استناد خود کنوانسیون، با عنایت به آن نوشته‌شده است و این در حالی است که آنچه قانون‌گذار غربی از حقوق بشر اراده کرده است با آنچه قانون‌گذار اسلام از حقوق بشر اراده می‌کند ازلحاظ مبنای قانون‌گذاری و زیرساخت‌های آن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تفاوت‌ها در خصوص این دو اراده، بسیار است اما یک تفاوت اساسی که مربوط به موضوع بحث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سؤال مطرح می‌شود که آیا اساساً </w:t>
      </w:r>
      <w:bookmarkStart w:id="25" w:name="pg15896_206321"/>
    </w:p>
    <w:p>
      <w:pPr>
        <w:pStyle w:val="BookText"/>
        <w:rPr/>
      </w:pPr>
      <w:bookmarkEnd w:id="25"/>
      <w:r>
        <w:rPr>
          <w:rFonts w:ascii="IRNazanin" w:hAnsi="IRNazanin" w:eastAsia="IRNazanin"/>
          <w:color w:val="111111"/>
          <w:sz w:val="28"/>
          <w:sz w:val="28"/>
          <w:szCs w:val="28"/>
          <w:rtl w:val="true"/>
          <w:lang w:bidi="fa-IR"/>
        </w:rPr>
        <w:t>اعلامیه جهانی حقوق بشر به‌عنوان مجموعه‌ای از قوانین که به دست انسان و بر مبنای طبیعت عقول بشر نوشته‌شده است می‌تواند مشروعیت داشته باشد و مبنای مشروعیت دیگر قوانین قرار گیرد تا از این رهگذر کنوانسیون‌ها و عهدنامه‌های بین‌المللی بر اساس آن نوشته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مستلزم این است که مبنای مشروعیت قواعد حقوقی از نگاه قانون‌گذار غرب و اسلام موردبررسی و ارزیابی قرار گیرد تا از این طریق عدم صلاحیت معیار و مبنایی که کنوانسیون با عنایت بر آن تنظیم‌شده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موضوع را می‌توان به‌عنوان اولین مبنا در دو قسمت مورد بررسی قرارداد که قسمت نخست به حقوق بشر در کنوانسیون و قسمت دوم به حقوق بشر در اسلام اختصاص‌یافته است</w:t>
      </w:r>
      <w:r>
        <w:rPr>
          <w:rFonts w:eastAsia="IRNazanin" w:cs="IRNazanin"/>
          <w:color w:val="111111"/>
          <w:sz w:val="28"/>
          <w:szCs w:val="28"/>
          <w:rtl w:val="true"/>
          <w:lang w:bidi="fa-IR"/>
        </w:rPr>
        <w:t>.</w:t>
      </w:r>
    </w:p>
    <w:p>
      <w:pPr>
        <w:pStyle w:val="Heading3"/>
        <w:numPr>
          <w:ilvl w:val="2"/>
          <w:numId w:val="1"/>
        </w:numPr>
        <w:rPr/>
      </w:pPr>
      <w:bookmarkStart w:id="26" w:name="__RefHeading___Toc15438176_2142443653"/>
      <w:bookmarkStart w:id="27" w:name="_Toc9"/>
      <w:bookmarkEnd w:id="26"/>
      <w:r>
        <w:rPr/>
        <w:t>3</w:t>
      </w:r>
      <w:r>
        <w:rPr>
          <w:rtl w:val="true"/>
        </w:rPr>
        <w:t xml:space="preserve">. </w:t>
      </w:r>
      <w:r>
        <w:rPr>
          <w:rtl w:val="true"/>
        </w:rPr>
        <w:t>مادی‌گرایی</w:t>
      </w:r>
      <w:bookmarkEnd w:id="27"/>
    </w:p>
    <w:p>
      <w:pPr>
        <w:pStyle w:val="Heading4"/>
        <w:numPr>
          <w:ilvl w:val="3"/>
          <w:numId w:val="1"/>
        </w:numPr>
        <w:rPr/>
      </w:pPr>
      <w:bookmarkStart w:id="28" w:name="__RefHeading___Toc15438178_2142443653"/>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یکی دیگر از مبانی کنوانسیون حقوق زن که برگرفته از تفکر اومانیستی حاکم بر کنوانسیون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مواد کنوانسیون نشان می‌دهد که کنوانسیون، دفاع از حقوق زنان را منحصر به حقوق مادی آن‌ها می‌داند درحالی‌که در اسلام حقوق زنان به‌گونه‌ای تدوین شده که حقوق مادی و معنوی به نحو متعادل با هم لحاظ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این دو رویکرد به‌طور مستقل موردبررسی قرار می‌گیرد</w:t>
      </w:r>
      <w:r>
        <w:rPr>
          <w:rFonts w:eastAsia="IRNazanin" w:cs="IRNazanin"/>
          <w:color w:val="111111"/>
          <w:sz w:val="28"/>
          <w:szCs w:val="28"/>
          <w:rtl w:val="true"/>
          <w:lang w:bidi="fa-IR"/>
        </w:rPr>
        <w:t>.</w:t>
      </w:r>
    </w:p>
    <w:p>
      <w:pPr>
        <w:pStyle w:val="Heading4"/>
        <w:numPr>
          <w:ilvl w:val="3"/>
          <w:numId w:val="1"/>
        </w:numPr>
        <w:rPr/>
      </w:pPr>
      <w:bookmarkStart w:id="30" w:name="__RefHeading___Toc15438180_2142443653"/>
      <w:bookmarkStart w:id="31" w:name="_Toc11"/>
      <w:bookmarkEnd w:id="30"/>
      <w:r>
        <w:rPr/>
        <w:t>1-3</w:t>
      </w:r>
      <w:r>
        <w:rPr>
          <w:rtl w:val="true"/>
        </w:rPr>
        <w:t>.</w:t>
      </w:r>
      <w:r>
        <w:rPr>
          <w:rtl w:val="true"/>
        </w:rPr>
        <w:t>کنوانسیون و انحصار در دفاع از حقوق مادی</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کنوانسیون، قانون‌گذار غربی برای احقاق حقوق زنان صرفاً به منافع مادی و احقاق حقوق مادی آن‌ها پرداخته و از حقوق معنوی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مادی کنوانسیون را می‌توان در مواد متعددی از آن به‌خصوص مواد مربوط به حقوقخانواده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کنوانسیون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 نظر گرفتن سهم عمده زنان در تحقق رفاه خانواده و پیشرفت جامعه، که تاکنون کاملاً </w:t>
      </w:r>
    </w:p>
    <w:p>
      <w:pPr>
        <w:pStyle w:val="BookText"/>
        <w:rPr/>
      </w:pPr>
      <w:r>
        <w:rPr>
          <w:rFonts w:ascii="IRNazanin" w:hAnsi="IRNazanin" w:eastAsia="IRNazanin"/>
          <w:color w:val="111111"/>
          <w:sz w:val="28"/>
          <w:sz w:val="28"/>
          <w:szCs w:val="28"/>
          <w:rtl w:val="true"/>
          <w:lang w:bidi="fa-IR"/>
        </w:rPr>
        <w:t>شناسایی نشده است، اهمیت اجتماعی مادری و نقش والدین در خانواده و در تربیت کودکان و با آگاهی از اینکه نقش زنان در تولیدمثل نباید اساس تبعیض بوده بلکه تربیت کودکان نیازمند تقسیم مسئولیت بین زن و مرد و جامعه به‌طورکلی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بند ب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اطمینان از اینکه آموزش خانواده شامل درک صحیح از وضعیت مادی به‌عنوان یک وظیفه اجتماعی و شناسایی مسئولیت مشترک زنان و مردان در پرورش و تربیت کودکان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می‌شود در کنوانسیون نقش مادری به‌عنوان یک نقش اجتماعی که یک نقش صرفاً مادی است، معرفی‌شده است بدون اینکه زوایای معنوی آن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پاملاابوت به‌عنوان یک جامعه‌شناس غربی در امور زنان، با بیان نظریه افراطی و منفی‌گرایانه فمینیست‌ها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بچه‌زایی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بین قابلیت طبیعی بچه‌دار شدن و نقش اجتماعی مادر تمایز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فمینیست‌ها معتقدند که به‌اشتباه در طول تاریخ این مشغله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لذت‌آور و بهجت آفرین معرفی‌شده و این امر به‌نوبه خود باعث گردیده است که مادران پرستاران طبیعی و منحصربه‌فرد فرزندان به‌حساب آیند، درحالی‌که ازنظر فمینیست‌ها هویت زیست‌شناختی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خصوصیات آن دو، در امر مراقبت بی‌تأثیر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مدرنیته سنت به معنای هر امر ثابت می‌باشد که فمینیست‌های پست‌مدرن به هر گزارش ثابت اعتقادی ندارند و آن را قابل انتقاد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علاسوند،</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سنتی شامل باورهای دینی و اخلاقی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کنوانسیون نقش مادری به این شکل که با علاقه در خانه بنشیند و کودکان خود را تربیت کند و با حضور خود فضای امنی برای همسر و فرزندان خودفراهم آورد صرفاً یک امر سنتی و کلیشه‌ای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مقدمه خود تغییر در نقش سنتی مردان وزنان در جامعه و خانواده برای دستیابی به مساوات کامل میان </w:t>
      </w:r>
      <w:bookmarkStart w:id="32" w:name="pg15896_206323"/>
    </w:p>
    <w:p>
      <w:pPr>
        <w:pStyle w:val="BookText"/>
        <w:rPr/>
      </w:pPr>
      <w:bookmarkEnd w:id="32"/>
      <w:r>
        <w:rPr>
          <w:rFonts w:ascii="IRNazanin" w:hAnsi="IRNazanin" w:eastAsia="IRNazanin"/>
          <w:color w:val="111111"/>
          <w:sz w:val="28"/>
          <w:sz w:val="28"/>
          <w:szCs w:val="28"/>
          <w:rtl w:val="true"/>
          <w:lang w:bidi="fa-IR"/>
        </w:rPr>
        <w:t xml:space="preserve">زنان و مردان را ضروری می‌داند و همچنین تعدیل الگوهای اجتماعی و فرهنگی رفتاری مردان و زنان به‌منظور از میان برداشتن تعصبات و کلیه روش‌های سنتی و غیره که بر تفکر پست نگری یا برتر نگری هریک از دو جنس و یا تداوم نقش‌های کلیشه‌ای برای مردان و زنان استوار باشد؛ را از وظایف دول عضو کنوانسیون دانسته که باید اقدامات لازم را در این خصوص به عمل‌آورند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و بند الف از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مشاهده می‌شود در بند ح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حق زن در پیشگیری از بارداری و تنظیم خانواده پرداخته‌شده است و یا بند و یا بند ب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آزادانه همسر و بند ز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انتخاب شغل و پیشه و بندهایی نظیر آن همگی درصدد حقوق مادی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کل کنوانسیون نمی‌توان بندی پیدا کرد که به حقوق معنوی زنان و یا برخورداری از اصول اخلاقی اشاره‌شده باشد</w:t>
      </w:r>
      <w:r>
        <w:rPr>
          <w:rFonts w:eastAsia="IRNazanin" w:cs="IRNazanin"/>
          <w:color w:val="111111"/>
          <w:sz w:val="28"/>
          <w:szCs w:val="28"/>
          <w:rtl w:val="true"/>
          <w:lang w:bidi="fa-IR"/>
        </w:rPr>
        <w:t>.</w:t>
      </w:r>
    </w:p>
    <w:p>
      <w:pPr>
        <w:pStyle w:val="Heading4"/>
        <w:numPr>
          <w:ilvl w:val="3"/>
          <w:numId w:val="1"/>
        </w:numPr>
        <w:rPr/>
      </w:pPr>
      <w:bookmarkStart w:id="33" w:name="__RefHeading___Toc15438182_2142443653"/>
      <w:bookmarkStart w:id="34" w:name="_Toc12"/>
      <w:bookmarkEnd w:id="33"/>
      <w:r>
        <w:rPr/>
        <w:t>2-3</w:t>
      </w:r>
      <w:r>
        <w:rPr>
          <w:rtl w:val="true"/>
        </w:rPr>
        <w:t xml:space="preserve">. </w:t>
      </w:r>
      <w:r>
        <w:rPr>
          <w:rtl w:val="true"/>
        </w:rPr>
        <w:t>اسلام و تلفیق بین حقوق مادی و معنوی زنان</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اعلامیه حقوق بشر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تحقق اموری که در شریعت جاودان اسلامی آمده است، ازجمله پاسداری از دین، جان، خرد، ناموس، مال، نسل و دیگر امتیازات چون جامعیت و میانه‌روی در کلیه مواضع و احکام، این شریعت، معنویات و مادیات را باهم درآمیخت و عقل و قلب را هماهنگ ساخت و میان حقوق و وظایف موازنه به وجود آورد و بین حرمت فرد و مصلحت عمومی تلفیقانی به وجود آورد و معیارهای قسط را میزان طرف‌های ذی‌ربط برقرار کرد تا اینکه نه طغیانی باشد و نه زیانی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زاده،</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دفاع از حقوق زنان نیز بین حقوق مادی و معنوی آنان تلفیق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درجایی که کنوانسیون به نقش مادر در خانوادهفقط با نگاه مادی می‌نگرد و به دنبال احقاق حقوق مادی اوست آیات و روایات اسلامی علاوه بر در نظر گرفتن مسئولیت مشترک پدر و مادر در رشد و تربیت </w:t>
      </w:r>
    </w:p>
    <w:p>
      <w:pPr>
        <w:pStyle w:val="BookText"/>
        <w:rPr/>
      </w:pPr>
      <w:r>
        <w:rPr>
          <w:rFonts w:ascii="IRNazanin" w:hAnsi="IRNazanin" w:eastAsia="IRNazanin"/>
          <w:color w:val="111111"/>
          <w:sz w:val="28"/>
          <w:sz w:val="28"/>
          <w:szCs w:val="28"/>
          <w:rtl w:val="true"/>
          <w:lang w:bidi="fa-IR"/>
        </w:rPr>
        <w:t>کودکان با لحاظ حق برخورداری زن از ارزش‌های متعالی معنوی، چنان نقش مادر را در تربیت فرزندان مؤثر می‌داند که او را به‌واسطه‌ی رسیدن به این مقام، شایسته‌ی احترام بیشتر و بهشت را جایگاه او می‌داند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نظامی که مسائل را از محور طبیعت و ماده می‌نگرد کسی را که دارای میز بزرگ‌تر، سمت برتر و حقوق و مزایای بیشتری است افضل می‌داند، اما اسلام به این‌گونه امور بهایی نمی‌دهد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انسان به جان آدم است و چیزی که جدای از جان آدم است فقط و فقط ابزار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فقط از مزایای خارج از جان برخوردار باشد، جان متکامل نشده است و چیزی که مایة کمال جان است باید مزایای روحی باشد که غذای روح است و غذای روح را معارف و علوم و اخلاق و مزایای فاضله تشکیل می‌دهد و در این جهت بین زن و مرد امتیازی نیست، آنچه مورد تفاوت است، مایه امتیاز نیست و آنجا که مورد امتیاز‌است، مایه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مباحث خود سر اینکه جهان غرب در خصوص زن، فرهنگ منحط و غلطی را ارائه کرده است در این می‌دانند که انسان‌شناسی آن‌ها همانند جهان‌بینی آن‌هاست و به‌عبارت‌دیگر انسان‌شناسی آن‌ها فرع بر جهان‌بینی آنان است، جهان‌بینی آن‌ها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إِلاَّ حَیاتُنَا الدُّنْیا نَمُوتُ وَ نَحْیا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جهان را در نشئه طبیعت خلاصه می‌کنند و از ماوراء طبیعت سهمی ندارند، انسان را نیز در قلمرو طبیعت خلاصه می‌کنند و صرفاً تن شناسند نه انسان‌شناس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آنان در انسان‌شناسی، این است که تمام حقیقت انسان را بدن و تن آدمی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انسان‌شناسی‌اش برابر جهان‌شناسی مادی اوست، او هرگز در جهان سیر عمودی ندارد و نمی‌داند که مبدأ و منتهای سیر زندگی انسان چیست بلکه همواره سیر افقی دارد، همان‌گونه که اخترشناسی، دریا شناسی، گیاه‌شناسی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مادی است، انسان‌شناسی ایشان نیز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جوادیآملی،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جهان‌بینی اسلام با توجه به بعد روحانی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حقیقتی مشترک بین زن و مرد است به‌عنوان یک اصل و ابعادی مادی به‌عنوان فرع، </w:t>
      </w:r>
      <w:bookmarkStart w:id="35" w:name="pg15896_206325"/>
    </w:p>
    <w:p>
      <w:pPr>
        <w:pStyle w:val="BookText"/>
        <w:rPr/>
      </w:pPr>
      <w:bookmarkEnd w:id="35"/>
      <w:r>
        <w:rPr>
          <w:rFonts w:ascii="IRNazanin" w:hAnsi="IRNazanin" w:eastAsia="IRNazanin"/>
          <w:color w:val="111111"/>
          <w:sz w:val="28"/>
          <w:sz w:val="28"/>
          <w:szCs w:val="28"/>
          <w:rtl w:val="true"/>
          <w:lang w:bidi="fa-IR"/>
        </w:rPr>
        <w:t>بین امور مادی و معنوی یک تلفیق متعادل صورت گرفته و احکام و حقوق مربوط به زن نیز در جهت تأمین منافع مادی و معنوی باهم، ترسیم‌شده است</w:t>
      </w:r>
      <w:r>
        <w:rPr>
          <w:rFonts w:eastAsia="IRNazanin" w:cs="IRNazanin"/>
          <w:color w:val="111111"/>
          <w:sz w:val="28"/>
          <w:szCs w:val="28"/>
          <w:rtl w:val="true"/>
          <w:lang w:bidi="fa-IR"/>
        </w:rPr>
        <w:t>.</w:t>
      </w:r>
    </w:p>
    <w:p>
      <w:pPr>
        <w:pStyle w:val="Heading3"/>
        <w:numPr>
          <w:ilvl w:val="2"/>
          <w:numId w:val="1"/>
        </w:numPr>
        <w:rPr/>
      </w:pPr>
      <w:bookmarkStart w:id="36" w:name="__RefHeading___Toc15438184_2142443653"/>
      <w:bookmarkStart w:id="37" w:name="_Toc13"/>
      <w:bookmarkEnd w:id="36"/>
      <w:r>
        <w:rPr/>
        <w:t>4</w:t>
      </w:r>
      <w:r>
        <w:rPr>
          <w:rtl w:val="true"/>
        </w:rPr>
        <w:t xml:space="preserve">. </w:t>
      </w:r>
      <w:r>
        <w:rPr>
          <w:rtl w:val="true"/>
        </w:rPr>
        <w:t>فردگرایی</w:t>
      </w:r>
      <w:bookmarkEnd w:id="37"/>
    </w:p>
    <w:p>
      <w:pPr>
        <w:pStyle w:val="Heading4"/>
        <w:numPr>
          <w:ilvl w:val="3"/>
          <w:numId w:val="1"/>
        </w:numPr>
        <w:rPr/>
      </w:pPr>
      <w:bookmarkStart w:id="38" w:name="__RefHeading___Toc15438186_214244365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بحث کوتاهی که از فردگرایی به‌عنوان یکی از مبانی فکری کنوانسیون در مقایسه با دیدگاه اسلام‌خواهیم داشت مشاهده می‌شود که نگاه اسلام به این مقوله متفاوت از نگاه کنوانسیون است</w:t>
      </w:r>
      <w:r>
        <w:rPr>
          <w:rFonts w:eastAsia="IRNazanin" w:cs="IRNazanin"/>
          <w:color w:val="111111"/>
          <w:sz w:val="28"/>
          <w:szCs w:val="28"/>
          <w:rtl w:val="true"/>
          <w:lang w:bidi="fa-IR"/>
        </w:rPr>
        <w:t>.</w:t>
      </w:r>
    </w:p>
    <w:p>
      <w:pPr>
        <w:pStyle w:val="Heading4"/>
        <w:numPr>
          <w:ilvl w:val="3"/>
          <w:numId w:val="1"/>
        </w:numPr>
        <w:rPr/>
      </w:pPr>
      <w:bookmarkStart w:id="40" w:name="__RefHeading___Toc15438188_2142443653"/>
      <w:bookmarkStart w:id="41" w:name="_Toc15"/>
      <w:bookmarkEnd w:id="40"/>
      <w:r>
        <w:rPr/>
        <w:t>1-4</w:t>
      </w:r>
      <w:r>
        <w:rPr>
          <w:rtl w:val="true"/>
        </w:rPr>
        <w:t xml:space="preserve">. </w:t>
      </w:r>
      <w:r>
        <w:rPr>
          <w:rtl w:val="true"/>
        </w:rPr>
        <w:t>فردگرایی در کنوانسیون</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فردگرایی به‌عنوان یک نظریه سیاسی و اخلاقی که کامروایی فرد را غایت عمل و زندگی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تفکر اومانیستی و یکی دیگر از مبانی فکری حاکم بر کنوانسیون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فردی و غیرمسئولانه زن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فردی زن در خانواده درواقع از مواردی است که در کنوانسیون به آن تأکید شده است و می‌توان آن را دربندهای مختلف کنوانسیون مشاهده کرد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 عضو به زنان و مردان حقوقی یکسان در برابر قانون مربوط به تردد افراد و آزادی در انتخاب مسکن و اقامتگاه اعطاء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که اشاره به آزادی زن در انتخاب مسکن و اقامتگاه دارد به معنای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به‌راحتی می‌تواند کانون خانواده را رها کند و به‌طور موقت و یا دائم در شهر دیگر اقامت داشته باشد و هرکدام به زندگی انفرادی خود مشغول باشند بدون اینکه زن ملزم باشد در محل اقامت مرد سکونت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واو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اشاره به استقلال فردی زن در کسب تابعیت مستقل دارد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عضو در مورد کسب تغییر یا حفظ تابعیت، حقوق مساوی با مردان به زنان اعطا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 به‌ویژه تضمین می‌کنند که ازدواج با فرد </w:t>
      </w:r>
    </w:p>
    <w:p>
      <w:pPr>
        <w:pStyle w:val="BookText"/>
        <w:rPr/>
      </w:pPr>
      <w:r>
        <w:rPr>
          <w:rFonts w:ascii="IRNazanin" w:hAnsi="IRNazanin" w:eastAsia="IRNazanin"/>
          <w:color w:val="111111"/>
          <w:sz w:val="28"/>
          <w:sz w:val="28"/>
          <w:szCs w:val="28"/>
          <w:rtl w:val="true"/>
          <w:lang w:bidi="fa-IR"/>
        </w:rPr>
        <w:t>خارجی یا تغییر تابعیت شوهر در طی دوران ازدواج خودبه‌خود باعث تغییر تابعیت زن، بی‌وطن شدن یا تحمیل تابعیت شوهر به وی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دول عضو به زنان و مردان در مورد تابعیت فرزندانشان حقوق مساوی اعطا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حقوق فردی یکسان به‌عنوان شوهر و زن در همه موارد ازجمله حق انتخاب نام خانوادگی و شغل و حرفه اشاره دارد، به‌گونه‌ای به‌منظور تضمین منافع فردی زن تنظیم‌شده که به‌موجب آن منافع فردی زن به منافع و مصالح خانواده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می‌تواند برای دست‌یابی به منافع و مقاصد شخصی خود هر شغل و حرفه‌ای را انتخاب کند حتی اگر برخلاف مصالح خانواده باشد و منجر به متلاشی شدن آن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گرهارد هلسنکی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افت اقتدار خانواده را می‌توان مربوط به جهان‌بینی‌های دموکراتیک جوامع صنعتی دانست که به‌طورمعمول، بیش‌تر به حقوق فردی تأکید می‌ورزند تا بر مسئولیت‌های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دموکراسی به همان‌سان که نقش‌های سنتی نهادهای سیاسی و اقتصادی و آموزشی را دگرگون ساخت نقش خانواده را نیز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هلنسکی،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می‌شود، گرهارد هلسنکی به‌عنوان یک جامعه‌شناس غربی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هسته‌ای در جوامع غربی رفته‌رفته شکل می‌بازد و به نفع خانواده‌های آزاد، شاد و خارج از چارچوب ازدواج صحنه را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فزاینده‌ای از مردان و زنان در پی زندگی مشترکی هستند بیرون از مدار ازدواج قراردادی، مردان و زنان اروپا دیگر حاضر نیستند ازدواج ناشاد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اروپا، افزایش شمار و ملت‌های غیررسمی کاهش در میزان ازدواج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پیامدهای این تغییرافزایش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تک والدینی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پارلمان اروپا خانواده تک والدینی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انگاشت و نباید در مورد آن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و تبعیض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آندرئی،</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42" w:name="pg15896_206327"/>
    </w:p>
    <w:p>
      <w:pPr>
        <w:pStyle w:val="Heading4"/>
        <w:numPr>
          <w:ilvl w:val="3"/>
          <w:numId w:val="1"/>
        </w:numPr>
        <w:rPr/>
      </w:pPr>
      <w:bookmarkStart w:id="43" w:name="__RefHeading___Toc15438190_2142443653"/>
      <w:bookmarkStart w:id="44" w:name="_Toc16"/>
      <w:bookmarkEnd w:id="42"/>
      <w:bookmarkEnd w:id="43"/>
      <w:r>
        <w:rPr/>
        <w:t>2-4</w:t>
      </w:r>
      <w:r>
        <w:rPr>
          <w:rtl w:val="true"/>
        </w:rPr>
        <w:t xml:space="preserve">. </w:t>
      </w:r>
      <w:r>
        <w:rPr>
          <w:rtl w:val="true"/>
        </w:rPr>
        <w:t>فردگرایی در اسلام</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یک دین انفرادی محض نیست که تنها کارش تربیت مستقل فرد باشد بلکه به شخصیت اجتماعی و زندگی تعاونی افراد، کمال توجه را مبذول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 بروجردی، بی‌تا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در نظام حقوقی اسلام، نهاد خانواده که نمود یک زندگی اجتماعی و تعاونی افراد است از اهمیت ویژه‌ای برخوردار است و به‌عنوان مهم‌ترین و محبوب‌ترین بنا در نزد خداوند می‌باشد</w:t>
      </w:r>
      <w:r>
        <w:rPr>
          <w:rFonts w:eastAsia="IRNazanin" w:cs="IRNazanin"/>
          <w:color w:val="111111"/>
          <w:sz w:val="28"/>
          <w:szCs w:val="28"/>
          <w:rtl w:val="true"/>
          <w:lang w:bidi="fa-IR"/>
        </w:rPr>
        <w:t>.</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منظور در این نظام قوانین گسترده‌ای جهت حفظ استحکام نهاد خانواده مقررشده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قوانین زن و مرد را در کانون خانواده از حالت فرد مستقل بیگانه با منافع دیگران، خارج ساخته و آنان را نسبت به منافع سایر اعضای خانواده مسئول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قوانین می‌توان این امور را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پرداخت نفقه زن و فرزندان توسط شوهر یا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زکات فطره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رعایت حقوق جنسی شوهر توسط زن و حقوق جنسی زن توسط شوهر با عنوان وجوب تمکین جنسی زن و وظیفه مردان در حق هم‌بستری زنان و مضاجعت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پرداخت مهریه به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خانواده زن و شوهر در استحکام بنیان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دو داور از بستگان مرد و زن هنگام اختلاف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پدر در ازدواج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رضایت پدر در ازدواج دختر جهت رعایت مصلحت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احکام عده پس از جدایی از شوهر و قوانین مربوط به رجوع در عده طلاق 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امر به معروف و نهی از منکر در کانون خانواده مطابق نص صریح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وخانواده خویش را از آتش جهنم محافظت نمانید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احترام به مادر 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پرداخت نفقه اقارب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عاقله در قتل غیرعمدی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صله‌رحم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پیوند اعضای خانواده در اسلام از چنان اهمیتی برخوردار است که حتی پس از مرکز فردی از خانواده، سایر اعضاء در تکفین، تدفین و نیز گاه قضای تکالیف </w:t>
      </w:r>
      <w:bookmarkStart w:id="45" w:name="pg15896_206328"/>
    </w:p>
    <w:p>
      <w:pPr>
        <w:pStyle w:val="BookText"/>
        <w:rPr/>
      </w:pPr>
      <w:bookmarkEnd w:id="45"/>
      <w:r>
        <w:rPr>
          <w:rFonts w:ascii="IRNazanin" w:hAnsi="IRNazanin" w:eastAsia="IRNazanin"/>
          <w:color w:val="111111"/>
          <w:sz w:val="28"/>
          <w:sz w:val="28"/>
          <w:szCs w:val="28"/>
          <w:rtl w:val="true"/>
          <w:lang w:bidi="fa-IR"/>
        </w:rPr>
        <w:t xml:space="preserve">واجب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دیون، قضاء نماز، روزه و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استقلال فردی زن در نظام حقوقی اسلام تا جایی که موجب تزلزل نهاد خانواده نشود به رسمیت شناخته‌شده است و زن مستقلاً می‌تواند حقوق خود را استیفا نماید</w:t>
      </w:r>
      <w:r>
        <w:rPr>
          <w:rFonts w:eastAsia="IRNazanin" w:cs="IRNazanin"/>
          <w:color w:val="111111"/>
          <w:sz w:val="28"/>
          <w:szCs w:val="28"/>
          <w:rtl w:val="true"/>
          <w:lang w:bidi="fa-IR"/>
        </w:rPr>
        <w:t>.</w:t>
      </w:r>
    </w:p>
    <w:p>
      <w:pPr>
        <w:pStyle w:val="Heading3"/>
        <w:numPr>
          <w:ilvl w:val="2"/>
          <w:numId w:val="1"/>
        </w:numPr>
        <w:rPr/>
      </w:pPr>
      <w:bookmarkStart w:id="46" w:name="__RefHeading___Toc15438192_2142443653"/>
      <w:bookmarkStart w:id="47" w:name="_Toc17"/>
      <w:bookmarkEnd w:id="46"/>
      <w:r>
        <w:rPr/>
        <w:t>5</w:t>
      </w:r>
      <w:r>
        <w:rPr>
          <w:rtl w:val="true"/>
        </w:rPr>
        <w:t xml:space="preserve">. </w:t>
      </w:r>
      <w:r>
        <w:rPr>
          <w:rtl w:val="true"/>
        </w:rPr>
        <w:t>تساوی حقوق زن و مرد</w:t>
      </w:r>
      <w:bookmarkEnd w:id="47"/>
    </w:p>
    <w:p>
      <w:pPr>
        <w:pStyle w:val="Heading4"/>
        <w:numPr>
          <w:ilvl w:val="3"/>
          <w:numId w:val="1"/>
        </w:numPr>
        <w:rPr/>
      </w:pPr>
      <w:bookmarkStart w:id="48" w:name="__RefHeading___Toc15438194_2142443653"/>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این گفتار، نخست برابری و تساوی حقوق زن و مرد از دیدگاه کنوانسیون موردبررسی قرار می‌گیرد و پس‌ازآن پیرامون همین موضوع، از دیدگاه اسلام بحث خواهد شد</w:t>
      </w:r>
      <w:r>
        <w:rPr>
          <w:rFonts w:eastAsia="IRNazanin" w:cs="IRNazanin"/>
          <w:color w:val="111111"/>
          <w:sz w:val="28"/>
          <w:szCs w:val="28"/>
          <w:rtl w:val="true"/>
          <w:lang w:bidi="fa-IR"/>
        </w:rPr>
        <w:t>.</w:t>
      </w:r>
    </w:p>
    <w:p>
      <w:pPr>
        <w:pStyle w:val="Heading4"/>
        <w:numPr>
          <w:ilvl w:val="3"/>
          <w:numId w:val="1"/>
        </w:numPr>
        <w:rPr/>
      </w:pPr>
      <w:bookmarkStart w:id="50" w:name="__RefHeading___Toc15438196_2142443653"/>
      <w:bookmarkStart w:id="51" w:name="_Toc19"/>
      <w:bookmarkEnd w:id="50"/>
      <w:r>
        <w:rPr/>
        <w:t>1-5</w:t>
      </w:r>
      <w:r>
        <w:rPr>
          <w:rtl w:val="true"/>
        </w:rPr>
        <w:t xml:space="preserve">. </w:t>
      </w:r>
      <w:r>
        <w:rPr>
          <w:rtl w:val="true"/>
        </w:rPr>
        <w:t>تساوی حقوق زن و مرد از دیدگاه فمینیسم</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کنوانسیون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عنایت به اینکه منشور ملل متحد بر پایبندی حقوق اساسی بشر، مقام و منزلت هر فرد انسانی و برابری حقوق زن و مرد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اعلامیه جهانی حقوق بشر بر اصل جایز نبودن تبعیض تأکید داشته و اعلام می‌دارد که کلیه افراد بشر آزاد به دنیا آمده و ازنظر منزلت و حقوق، یکسان بوده و بدون هیچ‌گونه تمایزی، ازجمله تمایزات مبتنی بر جنسیت حق‌دارند از کلیه حقوق مندرج در این اعلامیه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مقدمه و همچنین با توجه به مواد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هرگونه تبعیض علیه زنان یکی از مهم‌ترین مبانی فکری حاکم بر روح کنوانسیون که جان‌مایه اصلی تمام مواد کنوانسیون به‌ویژه حقوق مربوط به خانواده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و برابری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محوهرگونه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به‌طوری‌که این واژه‌ها و واژه‌های مشابه آن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کنوانسیون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که در رابطه با حقوق زن در خانواده می‌باشد،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 عضو به‌منظور رفع تبعیض از زنان در کلیه امور مربوط به ازدواج و روابط خانوادگی کلیه اقدامات مقتضی به عمل خواهند آورد و </w:t>
      </w:r>
    </w:p>
    <w:p>
      <w:pPr>
        <w:pStyle w:val="BookText"/>
        <w:rPr/>
      </w:pPr>
      <w:r>
        <w:rPr>
          <w:rFonts w:ascii="IRNazanin" w:hAnsi="IRNazanin" w:eastAsia="IRNazanin"/>
          <w:color w:val="111111"/>
          <w:sz w:val="28"/>
          <w:sz w:val="28"/>
          <w:szCs w:val="28"/>
          <w:rtl w:val="true"/>
          <w:lang w:bidi="fa-IR"/>
        </w:rPr>
        <w:t>به‌ویژه بر اساس تساوی مردان و زنان موارد ذیل را تضمین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یکسان برای ورود به ازدواج؛ حق یکسان در انتخاب آزدانة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کنوانسیون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اینکه اعلامیه جهانی حقوق بشر بر اصل جایز نبودن تبعیض تأکید داشته، اعلام می‌دارد که کلیه افراد بشر آزاد به دنیا آمده و ازنظر منزلت و حقوق یکسان بوده و برخوردار بدون هیچ‌گونه تمایزی، ازجمله تمایزات فمینیستی بر جنسیت، حق‌دارند از کلیه حقوق و آزادی‌های مندرج در این اعلامیه بهره‌مند شوند، با توجه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و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وجود هیچ‌گونه تمایزی حتی ازلحاظ جنسیت به‌عبارت‌دیگر تساوی یعنی برابری زن و مرد به‌طور مطلق، البته از عبارت آخر می‌توان دو گونه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هرگونه تفاوت بین زن و مرد حتی تفاوت‌های ناشی از جنسیت آن‌ها که این معنا را می‌توان از محتوای کلمات تعدادی از فمینیست‌های رادیکال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برداشت دوم اینکه اگرچه تفاوت‌های فیزیولوژیکی و جنسیتی زن و مرد قابل‌انکار نیست ولی این تفاوت‌ها نباید منجر به تفاوت و تمایز در حقوق و قوانین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دوم، درواقع از مؤلفه‌های محوری و موردپذیرش فمینیست‌های معتدل و یا فرا مدرن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تنظیم قوانین حمایتی از زنان به هنگام وضعیت‌های خاص دوران بارداری و زایمان، در 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الف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برداشت دوم از برابری و تساوی در کنوانسیون،برداشت غالب می‌باشد؛ بنابراین تساوی موردنظر در کنوانسیون به معنای برابری و تشابه حقوق زن و مرد باوجود تفاوت‌های جنسیتی هست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معنای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یک کنوانسیون این‌گونه تعریف‌شده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تبعیض علیه زنان در این کنوانسیون به هرگونه تمایز،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محدودیت بر اساس جنسیت که نتیجه یا هدف آن خدشه‌دار کردن یا لغو شناسایی، بهره‌مندی یا اعمال حقوق بشر و آزادی‌های اساسی در زمینه‌های سیاسی، اقتصادی، اجتماعی، فرهنگی، مدنی و یا هر زمینه دیگر توسط زنان صرف‌نظر از وضعیت زناشویی ایشان و بر اساس تساوی میان زنان و مردان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ماده این است که هرگونه قانون، تصمیم، رویه عملی، فرهنگی و سنت رایج که بر شناسایی و استفاده و اعمال حقوق مساوی زن با مرد در تمام زمینه‌های سیاسی، اقتصادی، اجتماعی، فرهنگی و غیره لطمه وارد می‌کند و زن را به لحاظ زن بودن از برخورداری از این حقوق محروم کند، تبعیض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مهرپور،</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مواد مختلف کنوانسیون منظور تنظیم‌کنندگان آن از تبعیض علیه زنان حالت عدم برقراری تساوی مطلق و یا عدم مشابهت حقوقی بین زن و مرد هست و مراد از رفع کلیه اشکال تبعیض علیه زنان، ایجاد حالت تساوی مطلق بین زن و مرد است و تساوی در حقوق به این معناست که نباید در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تکالیف و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جنس را بر دیگری برتری داد و ازاین‌جهت هر دو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معنا را، ملاک سعادت جامعه و خانواده و شکوفایی کامل قابلیت‌ها و استعدادهای زنان و برقراری عدالت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کنوانسیون پاراگراف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دچار یک خطای مبنایی شده و آن اینکه برقراری عدالت را در گرو تساوی کامل زن و مرد در حقوق و وظایف و تفاوت را به معنای تبعیض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دیگر کنوانسیون کهدرواقع نظریه تساوی حقوق زن و مرد از آن ناشی می‌شود این است که در این نوع نگرش وجود تفاوت بین زن و مرد به معنای نقص زن و کمال مرد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مدافعان کنوانسیون می‌گویند برای این‌که این نقص برطرف شود باید زن هم مثل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مدرنیته انسان مساوی مرد است؛ مدرنیته زنانگی را برنمی‌تابد و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شدن، زنان را تا حد ممکن باید به مردان شبیه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2" w:name="pg15896_206331"/>
    </w:p>
    <w:p>
      <w:pPr>
        <w:pStyle w:val="BookText"/>
        <w:rPr/>
      </w:pPr>
      <w:bookmarkEnd w:id="52"/>
      <w:r>
        <w:rPr>
          <w:rFonts w:ascii="IRNazanin" w:hAnsi="IRNazanin" w:eastAsia="IRNazanin"/>
          <w:color w:val="111111"/>
          <w:sz w:val="28"/>
          <w:sz w:val="28"/>
          <w:szCs w:val="28"/>
          <w:rtl w:val="true"/>
          <w:lang w:bidi="fa-IR"/>
        </w:rPr>
        <w:t>گزاره‌های فمینیستی، زن و زنانگی ناخواسته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درنهایت در وجود مرد محو می‌شود و آنچه شرف بقاء می‌یابد مرد است و یا نسخه‌های مشابه آن، فمینیسم در حقیقت دفاعی مردانه از زنان است که از نادیده انگاری و تحقیر ویژگی‌های طبیعی زنانه شروع می‌شود؛ از ضرورت مشابهت زنان به مردان می‌گذرد و به قداست و برتری ناآگاهانه جنس مرد ختم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53" w:name="__RefHeading___Toc15438198_2142443653"/>
      <w:bookmarkStart w:id="54" w:name="_Toc20"/>
      <w:bookmarkEnd w:id="53"/>
      <w:r>
        <w:rPr/>
        <w:t>2-5</w:t>
      </w:r>
      <w:r>
        <w:rPr>
          <w:rtl w:val="true"/>
        </w:rPr>
        <w:t>.</w:t>
      </w:r>
      <w:r>
        <w:rPr>
          <w:rtl w:val="true"/>
        </w:rPr>
        <w:t>برابری و تساوی حقوق زن و مرد از دیدگاه اسلام</w:t>
      </w:r>
      <w:bookmarkEnd w:id="54"/>
    </w:p>
    <w:p>
      <w:pPr>
        <w:pStyle w:val="BookText"/>
        <w:rPr/>
      </w:pPr>
      <w:r>
        <w:rPr>
          <w:rFonts w:ascii="IRNazanin" w:hAnsi="IRNazanin" w:eastAsia="IRNazanin"/>
          <w:color w:val="111111"/>
          <w:sz w:val="28"/>
          <w:sz w:val="28"/>
          <w:szCs w:val="28"/>
          <w:rtl w:val="true"/>
          <w:lang w:bidi="fa-IR"/>
        </w:rPr>
        <w:t>در اسلام اصل بر تساوی حقوق و تکالیف بین زن و مرد است منتها نگاه اسلام به این اصل، متفاوت از کنوانسیون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تفاوت این دو نگاه با توجه به بحثی که گذشت، بررسی خواهد شد</w:t>
      </w:r>
      <w:r>
        <w:rPr>
          <w:rFonts w:eastAsia="IRNazanin" w:cs="IRNazanin"/>
          <w:color w:val="111111"/>
          <w:sz w:val="28"/>
          <w:szCs w:val="28"/>
          <w:rtl w:val="true"/>
          <w:lang w:bidi="fa-IR"/>
        </w:rPr>
        <w:t>.</w:t>
      </w:r>
    </w:p>
    <w:p>
      <w:pPr>
        <w:pStyle w:val="Heading3"/>
        <w:numPr>
          <w:ilvl w:val="2"/>
          <w:numId w:val="1"/>
        </w:numPr>
        <w:rPr/>
      </w:pPr>
      <w:bookmarkStart w:id="55" w:name="__RefHeading___Toc15438200_2142443653"/>
      <w:bookmarkStart w:id="56" w:name="_Toc21"/>
      <w:bookmarkEnd w:id="55"/>
      <w:r>
        <w:rPr/>
        <w:t>6</w:t>
      </w:r>
      <w:r>
        <w:rPr>
          <w:rtl w:val="true"/>
        </w:rPr>
        <w:t xml:space="preserve">. </w:t>
      </w:r>
      <w:r>
        <w:rPr>
          <w:rtl w:val="true"/>
        </w:rPr>
        <w:t>ادله اثبات اصل تساوی زن و مرد در احکام شرعی</w:t>
      </w:r>
      <w:bookmarkEnd w:id="56"/>
    </w:p>
    <w:p>
      <w:pPr>
        <w:pStyle w:val="Heading4"/>
        <w:numPr>
          <w:ilvl w:val="3"/>
          <w:numId w:val="1"/>
        </w:numPr>
        <w:rPr/>
      </w:pPr>
      <w:bookmarkStart w:id="57" w:name="__RefHeading___Toc15438202_2142443653"/>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ادله‌ای که دلالت می‌کند در اسلام اصل تساوی بین زن و مرد، تساوی در احکام شرعی است دو امر است امر اول ملاک تکلیف در شریعت اسلام است و امر دوم عموم شریعت اسلام است؛ بعد از اثبات اصل تساوی زن و مرد در احکام شرعی می‌توان تساوی آن‌ها را در حقوق و تکالیف نیز ثابت کرد</w:t>
      </w:r>
      <w:r>
        <w:rPr>
          <w:rFonts w:eastAsia="IRNazanin" w:cs="IRNazanin"/>
          <w:color w:val="111111"/>
          <w:sz w:val="28"/>
          <w:szCs w:val="28"/>
          <w:rtl w:val="true"/>
          <w:lang w:bidi="fa-IR"/>
        </w:rPr>
        <w:t>.</w:t>
      </w:r>
    </w:p>
    <w:p>
      <w:pPr>
        <w:pStyle w:val="Heading4"/>
        <w:numPr>
          <w:ilvl w:val="3"/>
          <w:numId w:val="1"/>
        </w:numPr>
        <w:rPr/>
      </w:pPr>
      <w:bookmarkStart w:id="59" w:name="__RefHeading___Toc15438204_2142443653"/>
      <w:bookmarkStart w:id="60" w:name="_Toc23"/>
      <w:bookmarkEnd w:id="59"/>
      <w:r>
        <w:rPr/>
        <w:t>1-6</w:t>
      </w:r>
      <w:r>
        <w:rPr>
          <w:rtl w:val="true"/>
        </w:rPr>
        <w:t xml:space="preserve">. </w:t>
      </w:r>
      <w:r>
        <w:rPr>
          <w:rtl w:val="true"/>
        </w:rPr>
        <w:t>دلیل نخست، ملاک تکلیف</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مناط تکلیف در احکام شرعی اسلام بلوغ و عقل است که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 این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همان‌گونه که مرد، بالغ و عاقلمی‌شود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نیز این دو امر محقق می‌شود و مکلف به تکالیف شرعی و مخاطب احکام آن قرار می‌گیرد و از این طریق حقوق و تکالیف برای او نیز ثابت و واجب می‌گردد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اینجا به برخی از آیات قرآن که بر تساوی زن و مرد در خطابات احکام </w:t>
      </w:r>
      <w:bookmarkStart w:id="61" w:name="pg15896_206332"/>
    </w:p>
    <w:p>
      <w:pPr>
        <w:pStyle w:val="BookText"/>
        <w:rPr/>
      </w:pPr>
      <w:bookmarkEnd w:id="61"/>
      <w:r>
        <w:rPr>
          <w:rFonts w:ascii="IRNazanin" w:hAnsi="IRNazanin" w:eastAsia="IRNazanin"/>
          <w:color w:val="111111"/>
          <w:sz w:val="28"/>
          <w:sz w:val="28"/>
          <w:szCs w:val="28"/>
          <w:rtl w:val="true"/>
          <w:lang w:bidi="fa-IR"/>
        </w:rPr>
        <w:t>شرعی و تکالیف دلالت دارد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سارق را دستانشان را قطع کنید</w:t>
      </w:r>
      <w:r>
        <w:rPr>
          <w:rStyle w:val="FootnoteAnchor"/>
          <w:rtl w:val="true"/>
        </w:rPr>
        <w:footnoteReference w:id="7"/>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نور</w:t>
      </w:r>
      <w:r>
        <w:rPr>
          <w:rFonts w:eastAsia="IRNazanin" w:cs="IRNazanin"/>
          <w:color w:val="111111"/>
          <w:sz w:val="28"/>
          <w:szCs w:val="28"/>
          <w:rtl w:val="true"/>
          <w:lang w:bidi="fa-IR"/>
        </w:rPr>
        <w:t>.</w:t>
      </w:r>
    </w:p>
    <w:p>
      <w:pPr>
        <w:pStyle w:val="Heading4"/>
        <w:numPr>
          <w:ilvl w:val="3"/>
          <w:numId w:val="1"/>
        </w:numPr>
        <w:rPr/>
      </w:pPr>
      <w:bookmarkStart w:id="62" w:name="__RefHeading___Toc15438206_2142443653"/>
      <w:bookmarkStart w:id="63" w:name="_Toc24"/>
      <w:bookmarkEnd w:id="62"/>
      <w:r>
        <w:rPr/>
        <w:t>2-6</w:t>
      </w:r>
      <w:r>
        <w:rPr>
          <w:rtl w:val="true"/>
        </w:rPr>
        <w:t xml:space="preserve">. </w:t>
      </w:r>
      <w:r>
        <w:rPr>
          <w:rtl w:val="true"/>
        </w:rPr>
        <w:t>دلیل دوم، عمومیت شریعت</w:t>
      </w:r>
      <w:bookmarkEnd w:id="63"/>
    </w:p>
    <w:p>
      <w:pPr>
        <w:pStyle w:val="BookText"/>
        <w:rPr/>
      </w:pPr>
      <w:r>
        <w:rPr>
          <w:rFonts w:ascii="IRNazanin" w:hAnsi="IRNazanin" w:eastAsia="IRNazanin"/>
          <w:color w:val="111111"/>
          <w:sz w:val="28"/>
          <w:sz w:val="28"/>
          <w:szCs w:val="28"/>
          <w:rtl w:val="true"/>
          <w:lang w:bidi="fa-IR"/>
        </w:rPr>
        <w:t>یکی از خصایص دین اسلام عام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برای تمام بشر اعم از زن و مرد و برای همه کشورها آمده که قول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إِنِّی رَسُولُ اللَّهِ إِلَیکمْ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که دلالت بر این مطلب دارد، مثبت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نیز به‌وضوح بر این حقیقت تصریح کردند ازجمله قول فقیه ابن حزم الظاهری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مبعوث شده بر همه مردان و زنان به‌طور مساوی و خطاب خدا و پیامبرش به مردان و زنان خطاب واحداست؛ و همچنین الفاظ جمع در خطابات شارع که در کتاب و سنت واردشده، بر این مطلب دلالت دارد که احکام شرعی، حقوق و تکالیف، زنان و مردان را به‌طور یکسان در برمی‌گیرد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شرعی و حقوق و تکالیف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 خداوند متعال که می‌فرماید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صیغه مفرد مذکر معرف به الف و لام تعریف که مفید عموم است و یا صیغه مفرد مذکر معرف به‌اضافه که همگی دلالت بر عمومیت احکام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خطابات شارع بکار رود همه‌ی مکلفین اعم از زن و مرد را شامل می‌شود نظیر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یومن احدکمحتی یحب لاخیه مایحب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جبل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بی‌تا،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کلینی،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ابن بابویه،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آنچه تاکنون گفتیم به دلیل ملاک احکام شرعی و عمومیت آن، اصل بر تساوی حقوق و تکالیف بین زن و مرد است و زن و مرد به‌طور مساوی مورد خطاب احکام </w:t>
      </w:r>
      <w:bookmarkStart w:id="64" w:name="pg15896_206333"/>
    </w:p>
    <w:p>
      <w:pPr>
        <w:pStyle w:val="BookText"/>
        <w:rPr/>
      </w:pPr>
      <w:bookmarkEnd w:id="64"/>
      <w:r>
        <w:rPr>
          <w:rFonts w:ascii="IRNazanin" w:hAnsi="IRNazanin" w:eastAsia="IRNazanin"/>
          <w:color w:val="111111"/>
          <w:sz w:val="28"/>
          <w:sz w:val="28"/>
          <w:szCs w:val="28"/>
          <w:rtl w:val="true"/>
          <w:lang w:bidi="fa-IR"/>
        </w:rPr>
        <w:t>شرعی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ادله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اقامه شود که بر اختصاص احکام بر یکی از دو صنف دلالت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همان،</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جوادی آملی،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اصل بر تساوی حقوق و تکالیف بین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اکثر حقوق و تکالیف بین زن و مرد هیچ‌گونه تفاوتی وجود ندارد و در مواردی هم که تفاوت وجود دارد منشأ آن، تفاوت تکوینی بین زن و مرد است که به‌مقتضای هماهنگی تشریع و تکوین در شریعت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تشریع قوانین و مقررات حقوق و تکالیف هریک از زن و مرد نسبت به یکدیگر، این تفاوت‌ها را لحاظ کرده است؛ اما نکته‌ای که در اینجا مهم است به آن پرداخته شود اینکه در نگاه اسلام تفاوت بین زن و مرد و به‌تبع آن تفاوت حقوقی بین آن‌ها به معنای نقص زن و کمال مرد نیست بلکه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معتقد است تفاوت زن و مرد تناسب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خلقت خواسته با این تفاوت‌ها تناسب بیشتری میان زن و مرد که قطعاً برای زندگی مشترک ساخته‌شده‌اند و مجرد زیستن انحراف از قانون خلقت بوده است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تفاوت‌هایی که به جسم مربوط‌اند هرگز سبب برتری یا فروتری انسان به شمار نمی‌آیند</w:t>
      </w:r>
      <w:r>
        <w:rPr>
          <w:rFonts w:eastAsia="IRNazanin" w:cs="IRNazanin"/>
          <w:color w:val="111111"/>
          <w:sz w:val="28"/>
          <w:szCs w:val="28"/>
          <w:rtl w:val="true"/>
          <w:lang w:bidi="fa-IR"/>
        </w:rPr>
        <w:t>».</w:t>
      </w:r>
    </w:p>
    <w:p>
      <w:pPr>
        <w:pStyle w:val="Heading3"/>
        <w:numPr>
          <w:ilvl w:val="2"/>
          <w:numId w:val="1"/>
        </w:numPr>
        <w:rPr/>
      </w:pPr>
      <w:bookmarkStart w:id="65" w:name="__RefHeading___Toc15438208_2142443653"/>
      <w:bookmarkStart w:id="66" w:name="_Toc25"/>
      <w:bookmarkEnd w:id="65"/>
      <w:r>
        <w:rPr/>
        <w:t>7</w:t>
      </w:r>
      <w:r>
        <w:rPr>
          <w:rtl w:val="true"/>
        </w:rPr>
        <w:t xml:space="preserve">. </w:t>
      </w:r>
      <w:r>
        <w:rPr>
          <w:rtl w:val="true"/>
        </w:rPr>
        <w:t>ملاک برقراری عدالت و تساوی در حقوق</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اشاره شد کنوانسیون تساوی حقوق زن و مرد را ملاک برقراری عدالت در نظر گرفته است؛ اما آیا به‌راستی ملاک برقراری عدالت، تساوی در حقوق است؟ در پاسخ به این سؤال می‌توان گفت اتفاقاً نه‌تنها تساوی حقوق ملاک برقراری عدالت نیست بلکه گاهی اوقات عدم‌تساوی و تفاوت عین عدالت است، استاد مطهری با اذعان بر این حقیقت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ما این است که عدم تشابه حقوق زن و مرد در حدودی که طبیعت، زن و مرد را در وضع نامشابهی قرار داده است هم </w:t>
      </w:r>
    </w:p>
    <w:p>
      <w:pPr>
        <w:pStyle w:val="BookText"/>
        <w:rPr/>
      </w:pPr>
      <w:r>
        <w:rPr>
          <w:rFonts w:ascii="IRNazanin" w:hAnsi="IRNazanin" w:eastAsia="IRNazanin"/>
          <w:color w:val="111111"/>
          <w:sz w:val="28"/>
          <w:sz w:val="28"/>
          <w:szCs w:val="28"/>
          <w:rtl w:val="true"/>
          <w:lang w:bidi="fa-IR"/>
        </w:rPr>
        <w:t>با عدالت و حقوق فطری بهتر تطبیق می‌کند و هم سعادت خانوادگی را بهتر تأمین می‌نماید و هم اجتماع را بهتر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عدالت و حقوق فطری انسانی زن و مرد عدم تشابه آن‌ها در پاره‌ای از حقوق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و تساوی ملاک عدالت نیست بلکه گاهی نابرابری در شرایط متفاوت عین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بین تساوی قانون و تساوی در برابر قانون، مبتنی بر فرق بین عدالت و تساوی است، زیرا عدالت گاهی مقتضی تساوی قانون است و زمانی سبب تفاوت،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مقتضی تساوی در برابر قانون هست و آنچه مهم است، اجرای عدالت است که از مهم‌ترین مبانی حقوقی است، زیرا حق همگان بر اساس عدل توزیع می‌شود نه بر مبنای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افراد بشر در برابر حق مساوی‌اند اگرچه حقوق آنان طبق اقتضای عدل متفاوت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 قوانین عادلانه و تعیین نقش و مسئولیت‌های اجتماعی به‌جای تعمیم یکسان آن‌ها بر همه انسان‌ها، باید محمل و موضوع حقوق و تکالیف از یکسو، شرایط، ویژگی‌ها و امتیازات انسان‌ها از سوی دیگر مورد مداقه و تأمل قرار 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حقوق و تکالیف زن و مرد نیز باید به این نکته دقیقاً توجه کرد که اگر موضوع حق یا تکلیف، امری است که زن و مرد در آن مشترک‌اند، مانند آزادی عقیده، آن حق یا تکلیف به‌طور مساوی به زن و مرد تعلق می‌گیرد؛ اما اگر موضوع حق یا تکلیف، چیزی است که زن و مرد در آن مشترک نیستند؛ مانند استراحت و مرخصی برای دوران بارداری، ناگزیر آن حق و تکلیف به جنسی تعلق می‌گیرد که موضوع مربوطه را حائز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کنوانسیون رفع تبعیض برای تحصیل عدالت و سعادت جامعه زنان، بهتر است به‌جای برابر دانستن زنان و مردان در حقوق تکالیف، به شناخت دقیق محامل و موضوعات حقوق و تکالیف از یک‌سو و شناسایی اشتراکات و تمایزات زنان و مردان از سوی دیگر همت گمارد و سپس بر </w:t>
      </w:r>
      <w:bookmarkStart w:id="67" w:name="pg15896_206335"/>
    </w:p>
    <w:p>
      <w:pPr>
        <w:pStyle w:val="BookText"/>
        <w:rPr/>
      </w:pPr>
      <w:bookmarkEnd w:id="67"/>
      <w:r>
        <w:rPr>
          <w:rFonts w:ascii="IRNazanin" w:hAnsi="IRNazanin" w:eastAsia="IRNazanin"/>
          <w:color w:val="111111"/>
          <w:sz w:val="28"/>
          <w:sz w:val="28"/>
          <w:szCs w:val="28"/>
          <w:rtl w:val="true"/>
          <w:lang w:bidi="fa-IR"/>
        </w:rPr>
        <w:t>اساس آن به تعریف نو از مسئولیت‌های زنان و مردان متناسب با محامل و ویژگی‌ها در جامعه کنونی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68" w:name="__RefHeading___Toc15438210_2142443653"/>
      <w:bookmarkStart w:id="69" w:name="_Toc26"/>
      <w:bookmarkEnd w:id="68"/>
      <w:r>
        <w:rPr/>
        <w:t>8</w:t>
      </w:r>
      <w:r>
        <w:rPr>
          <w:rtl w:val="true"/>
        </w:rPr>
        <w:t xml:space="preserve">. </w:t>
      </w:r>
      <w:r>
        <w:rPr>
          <w:rtl w:val="true"/>
        </w:rPr>
        <w:t>نتیجه‌گیری</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کنوانسیون در مورد مبانی همچون آزادی، تساوی حقوق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نگاه اسلام به این واژگان است و این تفاوت نگاه، ناشی از تفاوت در جهان‌بینی این دو مکتب حقوقی هست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مغایرت‌های مبنایی بین کنوانسیون و اسلام و برداشت‌ها و تفاسیر گوناگون آن‌ها از واژگان حقوق؛ تفاوت‌ها و تعارضات شدید در تدوین مواد حقوقی کنوانسیون با احکام حقوقی زن در اسلام را به دنبال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محققان نشان داده که وضع قوانین با شعار تساوی مطلق حقوق زن و مرد بر پایه‌ی مبانی تفکر فمینیستی، پیامدهایی داشته است که همه حاکی از ناکامی این کنوانسیون و قوانین غیر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مبانی کنوانسیون و مبانی حقوق زن در اسلام و در نظر گرفتن فلسفه‌ی احکام، نشان می‌دهد که اگرچه در وضع قوانین و احکام در پاره‌ای موارد بین زن و مرد تفاوت وجود دارد اما این تفاوت تبعیض نیست بلکه عین عدالت استو تنها مکتب الهی اسلام است که توانسته حقوق و جایگاه ارزشی زن را به‌عنوان یک انسان مستقل در جامعه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توصیفی و تحلیلی این تحقیق جنبه‌ی کاربردی دارد و از نتایج این تحقیق می‌توان در تصمیم‌گیری‌های کلان در سطح بین‌الملل و در سطح جهان اسلام و سیاست‌گذاری‌های دول اسلامی و همچنین برنامه‌ریزی در امور اجتماعی، مذهبی حتی سیاسی و اقتصادی بهره گرفت</w:t>
      </w:r>
      <w:r>
        <w:rPr>
          <w:rFonts w:eastAsia="IRNazanin" w:cs="IRNazanin"/>
          <w:color w:val="111111"/>
          <w:sz w:val="28"/>
          <w:szCs w:val="28"/>
          <w:rtl w:val="true"/>
          <w:lang w:bidi="fa-IR"/>
        </w:rPr>
        <w:t xml:space="preserve">. </w:t>
      </w:r>
      <w:bookmarkStart w:id="70" w:name="pg15896_206336"/>
    </w:p>
    <w:p>
      <w:pPr>
        <w:pStyle w:val="Heading3"/>
        <w:numPr>
          <w:ilvl w:val="2"/>
          <w:numId w:val="1"/>
        </w:numPr>
        <w:rPr/>
      </w:pPr>
      <w:bookmarkStart w:id="71" w:name="__RefHeading___Toc15438212_2142443653"/>
      <w:bookmarkStart w:id="72" w:name="_Toc27"/>
      <w:bookmarkEnd w:id="70"/>
      <w:bookmarkEnd w:id="71"/>
      <w:r>
        <w:rPr>
          <w:rtl w:val="true"/>
        </w:rPr>
        <w:t>منابع</w:t>
      </w:r>
      <w:r>
        <w:rPr>
          <w:rtl w:val="true"/>
        </w:rPr>
        <w:t>:</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مروارید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آندرئی، میشل، سارا، مارینا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یونسکو، تهران، انتشارات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مصحح و محقق علی‌اکبر غفاری، انتشارات اسلامی وابسته به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ابوت، پا ملأ و والاس، کلر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جامعه‌شناسی زنان، ترجمه‌ی منیژه نجم عراقی، تهران،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و اندیشه‌های انتقادی،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اطلاعات و مدارک علمی ایران،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 عاملی، زین‌الدین بن علی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منیه المرید، محقق و مصحح رضا مختاری،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فلسفه حقوق بشر،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آینه جمال و جلال،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بروجردی،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اسلام و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خسروشاهی، قدرت الله، دانش‌پژوه، مصطفی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حقوق،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مصباح الشریعه، تهران، انجمن اسلامی حکمت و فلسفه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رئیسی، مهدی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زنان بررسی فقهی و حقوقی الحاق یا عدم الحاق جمهوری اسلامی ایران به کنوانسیون رفع کلیه اشکال تبعیض،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زیدان، عبدالکریم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لمفصل احکام المراه والبیت المسلم فی الشریعه الاسلامیه،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الرساله وطی المصیطبه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محمدتقی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نظام شخصیت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مقایسه‌ای دیدگاه اسلام و غرب،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دیدگاه علامه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عباس، بهروز جندقی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فمینیسم و دانش‌های فمینیستی، ترجمه و نقد تعدادی از مقالات دایرة‌المعارف فلسفی روتلیج،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تحقیقات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علاسوند، فریبا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کنوانسیون رفع کلیه اشکال تبعیض علیه زنان،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پژوهش‌های فرهنگی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برجهان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بین‌المللی حقوق بشر،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زاده، هوشنگ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حقوق بشر،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طبرسی، 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هاجری، عبدالرسول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جهانی و چالش‌های پیش رو،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سند بین‌المللی حقوق جهانی زنان،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فرهنگی اجتماعی زنان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هلنسکی، گرهارد، لنسکی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جوامع بشری، ترجمه ناصر موفقیان،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فرهنگی</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5896_206340"/>
      <w:bookmarkStart w:id="74" w:name="pg15896_206340"/>
      <w:bookmarkEnd w:id="74"/>
    </w:p>
    <w:p>
      <w:pPr>
        <w:pStyle w:val="Heading2"/>
        <w:numPr>
          <w:ilvl w:val="1"/>
          <w:numId w:val="1"/>
        </w:numPr>
        <w:rPr/>
      </w:pPr>
      <w:bookmarkStart w:id="75" w:name="pg15896_206340"/>
      <w:bookmarkStart w:id="76" w:name="__RefHeading___Toc15438214_2142443653"/>
      <w:bookmarkStart w:id="77" w:name="_Toc28"/>
      <w:bookmarkEnd w:id="75"/>
      <w:bookmarkEnd w:id="76"/>
      <w:r>
        <w:rPr/>
        <w:t>2</w:t>
      </w:r>
      <w:r>
        <w:rPr>
          <w:rtl w:val="true"/>
        </w:rPr>
        <w:t>-</w:t>
      </w:r>
      <w:r>
        <w:rPr>
          <w:rtl w:val="true"/>
        </w:rPr>
        <w:t>عوامل و آثار روان‌شناختی بخشش از ديدگاه قرآن و روانشناسي</w:t>
      </w:r>
      <w:bookmarkEnd w:id="77"/>
    </w:p>
    <w:p>
      <w:pPr>
        <w:pStyle w:val="Heading3"/>
        <w:numPr>
          <w:ilvl w:val="2"/>
          <w:numId w:val="1"/>
        </w:numPr>
        <w:rPr/>
      </w:pPr>
      <w:bookmarkStart w:id="78" w:name="__RefHeading___Toc15438216_2142443653"/>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خدیجه احمدی بیغش</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 طاهره ميرخاني</w:t>
      </w:r>
      <w:r>
        <w:rPr>
          <w:rStyle w:val="FootnoteAnchor"/>
          <w:rtl w:val="true"/>
        </w:rPr>
        <w:footnoteReference w:id="10"/>
      </w:r>
    </w:p>
    <w:p>
      <w:pPr>
        <w:pStyle w:val="Heading3"/>
        <w:numPr>
          <w:ilvl w:val="2"/>
          <w:numId w:val="1"/>
        </w:numPr>
        <w:rPr/>
      </w:pPr>
      <w:bookmarkStart w:id="80" w:name="__RefHeading___Toc15438218_2142443653"/>
      <w:bookmarkStart w:id="81" w:name="_Toc30"/>
      <w:bookmarkEnd w:id="80"/>
      <w:r>
        <w:rPr>
          <w:rtl w:val="true"/>
        </w:rPr>
        <w:t>چکیده</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و عفو یکی از فضیلت‌های اخلاقی انسان است که در ابعاد گوناگونی مورد توجه قرآن و روان‌شناسی واقع‌شده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تحقیق، بررسی شباهت‌ها و تفاوت‌های بخشش از این دو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این مسئله، نشان می‌دهد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نگرفتن انتقام در برابر خطای دیگران توسط شخص قادری است که حق انتقام گرفتن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آنکه نزدیک‌ترین معنا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در روان‌شناسی به عوامل متعددی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موقعیتی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با جهت‌گیری اخروی بیشترین انگیزه انجام بخشش را در معتقدان به خود ایجاد می‌کند و آن را فقط از نوع بخشش اصیل می‌داند، علاوه بر آثار فردی بخشش، بر آثار اجتماعی و انسانی نیز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دیدگاه بر تأثیر عفو در ایجاد صلح، </w:t>
      </w:r>
      <w:bookmarkStart w:id="82" w:name="pg15896_206341"/>
    </w:p>
    <w:p>
      <w:pPr>
        <w:pStyle w:val="BookText"/>
        <w:rPr/>
      </w:pPr>
      <w:bookmarkEnd w:id="82"/>
      <w:r>
        <w:rPr>
          <w:rFonts w:ascii="IRNazanin" w:hAnsi="IRNazanin" w:eastAsia="IRNazanin"/>
          <w:color w:val="111111"/>
          <w:sz w:val="28"/>
          <w:sz w:val="28"/>
          <w:szCs w:val="28"/>
          <w:rtl w:val="true"/>
          <w:lang w:bidi="fa-IR"/>
        </w:rPr>
        <w:t>افزایش بهزیستیِ جسمی و روانی، ابزاری در درمان اختلالات روانی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عفو؛ قرآن؛ روان‌شناسی، فردی؛ اجتماعی</w:t>
      </w:r>
    </w:p>
    <w:p>
      <w:pPr>
        <w:pStyle w:val="Heading3"/>
        <w:numPr>
          <w:ilvl w:val="2"/>
          <w:numId w:val="1"/>
        </w:numPr>
        <w:rPr/>
      </w:pPr>
      <w:bookmarkStart w:id="83" w:name="__RefHeading___Toc15438220_2142443653"/>
      <w:bookmarkStart w:id="84" w:name="_Toc31"/>
      <w:bookmarkEnd w:id="83"/>
      <w:r>
        <w:rPr/>
        <w:t>1</w:t>
      </w:r>
      <w:r>
        <w:rPr>
          <w:rtl w:val="true"/>
        </w:rPr>
        <w:t xml:space="preserve">. </w:t>
      </w:r>
      <w:r>
        <w:rPr>
          <w:rtl w:val="true"/>
        </w:rPr>
        <w:t>مقدمه</w:t>
      </w:r>
      <w:bookmarkEnd w:id="84"/>
    </w:p>
    <w:p>
      <w:pPr>
        <w:pStyle w:val="BookText"/>
        <w:rPr/>
      </w:pPr>
      <w:r>
        <w:rPr>
          <w:rFonts w:ascii="IRNazanin" w:hAnsi="IRNazanin" w:eastAsia="IRNazanin"/>
          <w:color w:val="111111"/>
          <w:sz w:val="28"/>
          <w:sz w:val="28"/>
          <w:szCs w:val="28"/>
          <w:rtl w:val="true"/>
          <w:lang w:bidi="fa-IR"/>
        </w:rPr>
        <w:t xml:space="preserve">بخشش و کلمه معادل قرآنی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فضیلت‌های اخلاقی انسان است که در ابعاد گوناگونی مورد توجه قرآن و روان‌شناسی واقع‌شده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نوشتار، روش عفو و بخشش با تأکید بر دیدگاه قرآن و روان‌شناسی در بهبود روابط میان فردی و چگونگی بهره‌گیری افراد از این روش برای حل مسائل، مشکلات و نابسامانی درونی، به‌ویژه رنجش از سایرین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بخشودن و بخشش یک فضیلت اخلاقی است که در برابر خطای دیگران انجام می‌شود و قابل‌آموزش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شاهراه سلامت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یک ویژگی سودمند در روابط انسانی است که به‌طور گسترده به‌عنوان یک موضوع پژوهشی به‌وسیله متخصصان علوم انسانی مورد بررسی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دهه اخیر، روان‌شناسان علاقه‌مند بوده‌اند تا این موضوع را مورد آزمون قرار داده و از آن به‌عنوان یک عامل مهم و مؤثر در روابط بهره‌جویند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و شیوه‌ها و مصادیق آن در زندگی شخصی و اجتماعی با تأکید بر بخشش خطاهای دیگران به‌عنوان جامع‌ترین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آیه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معتدل‌ترین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زندگی مورد تأکید آیات قرآن می‌باشد، و اصول اساسی تمامی ادیان الهی در این زمینه را تأیید می‌نماید</w:t>
      </w:r>
      <w:r>
        <w:rPr>
          <w:rFonts w:eastAsia="IRNazanin" w:cs="IRNazanin"/>
          <w:color w:val="111111"/>
          <w:sz w:val="28"/>
          <w:szCs w:val="28"/>
          <w:rtl w:val="true"/>
          <w:lang w:bidi="fa-IR"/>
        </w:rPr>
        <w:t>.</w:t>
      </w:r>
    </w:p>
    <w:p>
      <w:pPr>
        <w:pStyle w:val="Heading3"/>
        <w:numPr>
          <w:ilvl w:val="2"/>
          <w:numId w:val="1"/>
        </w:numPr>
        <w:rPr/>
      </w:pPr>
      <w:bookmarkStart w:id="85" w:name="__RefHeading___Toc15438222_2142443653"/>
      <w:bookmarkStart w:id="86" w:name="_Toc32"/>
      <w:bookmarkEnd w:id="85"/>
      <w:r>
        <w:rPr/>
        <w:t>2</w:t>
      </w:r>
      <w:r>
        <w:rPr>
          <w:rtl w:val="true"/>
        </w:rPr>
        <w:t xml:space="preserve">. </w:t>
      </w:r>
      <w:r>
        <w:rPr>
          <w:rtl w:val="true"/>
        </w:rPr>
        <w:t>پیشینه تحقیق</w:t>
      </w:r>
      <w:bookmarkEnd w:id="86"/>
    </w:p>
    <w:p>
      <w:pPr>
        <w:pStyle w:val="BookText"/>
        <w:rPr/>
      </w:pPr>
      <w:r>
        <w:rPr>
          <w:rFonts w:ascii="IRNazanin" w:hAnsi="IRNazanin" w:eastAsia="IRNazanin"/>
          <w:color w:val="111111"/>
          <w:sz w:val="28"/>
          <w:sz w:val="28"/>
          <w:szCs w:val="28"/>
          <w:rtl w:val="true"/>
          <w:lang w:bidi="fa-IR"/>
        </w:rPr>
        <w:t>در زمینه بخشش آثار متعددی به نگارش درآمده است ازجمله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عفو و بخشش در قران، هابیل جوانی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انتشار کنفرانس بین‌المللی مطالعات اجتماعی فرهنگی و پژوهش دینی</w:t>
      </w:r>
      <w:r>
        <w:rPr>
          <w:rFonts w:eastAsia="IRNazanin" w:cs="IRNazanin"/>
          <w:color w:val="111111"/>
          <w:sz w:val="28"/>
          <w:szCs w:val="28"/>
          <w:rtl w:val="true"/>
          <w:lang w:bidi="fa-IR"/>
        </w:rPr>
        <w:t xml:space="preserve">. </w:t>
      </w:r>
      <w:bookmarkStart w:id="87" w:name="pg15896_206342"/>
    </w:p>
    <w:p>
      <w:pPr>
        <w:pStyle w:val="BookText"/>
        <w:rPr/>
      </w:pPr>
      <w:bookmarkEnd w:id="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بخشش در سلامت روح انسان از منظر قران و احادیث، الهام عباسی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علوم و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بخشش از منظر روانشناسی و الهیات، مجید دانشگر</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قرآن‌پژوه</w:t>
      </w:r>
    </w:p>
    <w:p>
      <w:pPr>
        <w:pStyle w:val="BookText"/>
        <w:rPr/>
      </w:pPr>
      <w:r>
        <w:rPr>
          <w:rFonts w:ascii="IRNazanin" w:hAnsi="IRNazanin" w:eastAsia="IRNazanin"/>
          <w:color w:val="111111"/>
          <w:sz w:val="28"/>
          <w:sz w:val="28"/>
          <w:szCs w:val="28"/>
          <w:rtl w:val="true"/>
          <w:lang w:bidi="fa-IR"/>
        </w:rPr>
        <w:t>اما اینکه به‌راستی بخشش چیست و به چه عواملی بستگی دارد و چه آثار و نتایجی بین دو دیدگاه علم روان‌شناسی و قرآن کریم؛ از نظر تفاوت‌ها و شباهت‌های آن در این موضوع وجود دارد و اساساً علت بخشیدن و عفو کردن چیست؟ ازجمله سؤالاتی است که این مقاله به 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این مقاله که به بررسی بخشش از دیدگاه روان‌شناسی و مقایسه آن با آیات قرآن کریم می‌پردازد به نحو کتابخانه‌ای و مقایسه‌ای به‌صورت ترکیبی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برای به دست آوردن مفهوم معادل بخشش، در قرآن کریم، باید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حلیم ، رحمت، فضیلت ، صفح،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معنایی شود و با توجه به نتیجه به‌دست‌آمده، نزدیک‌ترین واژه قرآن با مفهوم بخشش در روان‌شناسی، انتخاب و مقایسه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بنای تحقیق را با فرض این بررسی قرار داده که در بین کلمات مذکور،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مفهوم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دارد و البته باید خاطرنشان سازیم که قرآن مجید در دو جهت در مسئله عفو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جهت عفو الهی نسبت به خطاکاران و توبه‌کاران؛ و جهت دیگر، عفو مردم نسبت به یکدیگر که محور اصلی بحث در این مقاله جهت دوم است و از جهت اول به‌عنوان استمداد برای به دست آوردن بعضی از نتایج استفاده‌شده است</w:t>
      </w:r>
      <w:r>
        <w:rPr>
          <w:rFonts w:eastAsia="IRNazanin" w:cs="IRNazanin"/>
          <w:color w:val="111111"/>
          <w:sz w:val="28"/>
          <w:szCs w:val="28"/>
          <w:rtl w:val="true"/>
          <w:lang w:bidi="fa-IR"/>
        </w:rPr>
        <w:t>.</w:t>
      </w:r>
    </w:p>
    <w:p>
      <w:pPr>
        <w:pStyle w:val="Heading3"/>
        <w:numPr>
          <w:ilvl w:val="2"/>
          <w:numId w:val="1"/>
        </w:numPr>
        <w:rPr/>
      </w:pPr>
      <w:bookmarkStart w:id="88" w:name="__RefHeading___Toc15438224_2142443653"/>
      <w:bookmarkStart w:id="89" w:name="_Toc33"/>
      <w:bookmarkEnd w:id="88"/>
      <w:r>
        <w:rPr/>
        <w:t>3</w:t>
      </w:r>
      <w:r>
        <w:rPr>
          <w:rtl w:val="true"/>
        </w:rPr>
        <w:t xml:space="preserve">. </w:t>
      </w:r>
      <w:r>
        <w:rPr>
          <w:rtl w:val="true"/>
        </w:rPr>
        <w:t>مفهوم بخشش</w:t>
      </w:r>
      <w:bookmarkEnd w:id="89"/>
    </w:p>
    <w:p>
      <w:pPr>
        <w:pStyle w:val="Heading4"/>
        <w:numPr>
          <w:ilvl w:val="3"/>
          <w:numId w:val="1"/>
        </w:numPr>
        <w:rPr/>
      </w:pPr>
      <w:bookmarkStart w:id="90" w:name="__RefHeading___Toc15438226_2142443653"/>
      <w:bookmarkStart w:id="91" w:name="_Toc34"/>
      <w:bookmarkEnd w:id="90"/>
      <w:r>
        <w:rPr>
          <w:rtl w:val="true"/>
        </w:rPr>
        <w:t>اشاره</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بخشش و ویژگی‌های آن در قرآن کریم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 بکار رفته است؛ چراکه واژه عفو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کردن و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برای بیان صرف‌نظر کردن از عقوبت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bookmarkStart w:id="92" w:name="pg15896_206343"/>
    </w:p>
    <w:p>
      <w:pPr>
        <w:pStyle w:val="BookText"/>
        <w:rPr/>
      </w:pPr>
      <w:bookmarkEnd w:id="92"/>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ازاله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الله ازاله الذنب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قصد کرد گناه را از تو بیرون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معنای معمول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بخشودن و 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عَمَّا سَلَفَ وَ مَنْ عادَ فَيَنْتَقِمُ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ازآنچه گذشت عفو کرد و کسی که بار دیگر به مخالفت بازگردد پس خداوند از او انتقام می‌گیرد</w:t>
      </w:r>
      <w:r>
        <w:rPr>
          <w:rFonts w:eastAsia="IRNazanin" w:cs="IRNazanin"/>
          <w:color w:val="111111"/>
          <w:sz w:val="28"/>
          <w:szCs w:val="28"/>
          <w:rtl w:val="true"/>
          <w:lang w:bidi="fa-IR"/>
        </w:rPr>
        <w:t>.</w:t>
      </w:r>
    </w:p>
    <w:p>
      <w:pPr>
        <w:pStyle w:val="Heading4"/>
        <w:numPr>
          <w:ilvl w:val="3"/>
          <w:numId w:val="1"/>
        </w:numPr>
        <w:rPr/>
      </w:pPr>
      <w:bookmarkStart w:id="93" w:name="__RefHeading___Toc15438228_2142443653"/>
      <w:bookmarkStart w:id="94" w:name="_Toc35"/>
      <w:bookmarkEnd w:id="93"/>
      <w:r>
        <w:rPr/>
        <w:t>1-3</w:t>
      </w:r>
      <w:r>
        <w:rPr>
          <w:rtl w:val="true"/>
        </w:rPr>
        <w:t xml:space="preserve">. </w:t>
      </w:r>
      <w:r>
        <w:rPr>
          <w:rtl w:val="true"/>
        </w:rPr>
        <w:t>ویژگی‌های عفو</w:t>
      </w:r>
      <w:bookmarkEnd w:id="94"/>
    </w:p>
    <w:p>
      <w:pPr>
        <w:pStyle w:val="BookText"/>
        <w:rPr/>
      </w:pPr>
      <w:r>
        <w:rPr>
          <w:rFonts w:ascii="IRNazanin" w:hAnsi="IRNazanin" w:eastAsia="IRNazanin"/>
          <w:color w:val="111111"/>
          <w:sz w:val="28"/>
          <w:sz w:val="28"/>
          <w:szCs w:val="28"/>
          <w:rtl w:val="true"/>
          <w:lang w:bidi="fa-IR"/>
        </w:rPr>
        <w:t>در قرآن کریم و روان‌شناسی ویژگی‌های عفو به قرار ذیل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پرتوی از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فروبردن 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 به‌سوی آمرزش خداوند و به‌سوی بهشتى كه پهناى آن به‌قدر وسعت زمين و آسمان‌ها است كه براى متقيان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خود را در حالت وسعت و راحتى و در موقع زيان و سختى انفاق می‌کنند و خطاى مردم را عفو می‌نمایند و خداوند نيكوكاران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ذکرشده در آیه مذکور برای افرادی شمرده‌شده که از ویژگی تقوا برخوردار هستند به نظر می‌آید همین صفت هست که فرد متقی را به عفو و بخشش دیگران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پای حقوق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عفو کنید به تقوا نزدیک‌تر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عفو مکمل قانون است، به‌این‌علت که در قصاص و عفو، بخشش به‌عنوان نوعی تخفیف گذشت بعد از طلاق، مورد توجه قرآن بوده است، درباره عفو از قصاص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هرستمى، ستمى است مانند آن، و هر كس ببخشد و اصلاح كند پاداش او با خداوند است كه خداوند ستمكاران را دوست ندارد</w:t>
      </w:r>
      <w:r>
        <w:rPr>
          <w:rFonts w:eastAsia="IRNazanin" w:cs="IRNazanin"/>
          <w:color w:val="111111"/>
          <w:sz w:val="28"/>
          <w:szCs w:val="28"/>
          <w:rtl w:val="true"/>
          <w:lang w:bidi="fa-IR"/>
        </w:rPr>
        <w:t xml:space="preserve">. </w:t>
      </w:r>
      <w:bookmarkStart w:id="95" w:name="pg15896_206344"/>
    </w:p>
    <w:p>
      <w:pPr>
        <w:pStyle w:val="BookText"/>
        <w:rPr/>
      </w:pPr>
      <w:bookmarkEnd w:id="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خداوند تبارک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 بر شما حكم قصاص درباره كشته‌شدگان به این شرح فرض و لازم گرديده است كه آزاد را به‌جاى آزاد و بنده را به‌جاى بنده و زن را در برابر زن، می‌توانید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صاحب خون از قاتل كه برادر دينى اوست بخواهد درگذرد و قصاص نكند پس قاتل ديه مقتول را بدهد و صاحب خون بر او سخت نگيرد و بيش از حق خود مطالبه نكند و قاتل با رضايت ديه را بپردازد در اين حكم، تخفيف و رحمتى از طرف پروردگار به‌عمل‌آمده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دستور، هر كه از آن سركشى كند و به قاتل ظلم و تعدى روا دارد مشمول عذاب دردناك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گذشت بعد از 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پيش از آنكه به زنان دست بزنيد طلاقشان داديد و مهرى براى آن‌ها معين نموده‌ايد پس بايد نصف آنچه معين كرده‌ايد بدهيد مگر آنكه آن‌ها خود گذشت كنند يا كسى كه امر نكاح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كند، و گذشت كردن به تقوى و پرهيزكارى نزدیک‌تر است، بزرگوارى و نيكوكارى بين خود را فراموش نكنيد كه خدا به آنچه می‌کنید،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چه چیزی را انفاق کنند بگو عفو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شریفه، به گذشت و بخشش معنا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ایمانی‌فر،</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96" w:name="__RefHeading___Toc15438230_2142443653"/>
      <w:bookmarkStart w:id="97" w:name="_Toc36"/>
      <w:bookmarkEnd w:id="96"/>
      <w:r>
        <w:rPr/>
        <w:t>4</w:t>
      </w:r>
      <w:r>
        <w:rPr>
          <w:rtl w:val="true"/>
        </w:rPr>
        <w:t xml:space="preserve">. </w:t>
      </w:r>
      <w:r>
        <w:rPr>
          <w:rtl w:val="true"/>
        </w:rPr>
        <w:t>علت بخشش ازنظر روان‌شناسی و قرآن کریم</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بررسی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راهبردی برای پی‌بردن به اهداف و ریشه‌یابی این فضیلت اخلاقی در انسان است که در پرتو آن، ایجاد و افزایش این صفت کمالی در انسان تسهیل شود و انگیزه عمل در ضمیر انسان را قوی یا قوی‌تر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آن‌ها، اساساً عمل شکل می‌گیرد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عمل بخشش مثلاً از کدام صفت ریشه </w:t>
      </w:r>
    </w:p>
    <w:p>
      <w:pPr>
        <w:pStyle w:val="BookText"/>
        <w:rPr/>
      </w:pPr>
      <w:r>
        <w:rPr>
          <w:rFonts w:ascii="IRNazanin" w:hAnsi="IRNazanin" w:eastAsia="IRNazanin"/>
          <w:color w:val="111111"/>
          <w:sz w:val="28"/>
          <w:sz w:val="28"/>
          <w:szCs w:val="28"/>
          <w:rtl w:val="true"/>
          <w:lang w:bidi="fa-IR"/>
        </w:rPr>
        <w:t>می‌گیرد که با توجه به آن، انجام عملِ بخشش، آسان و در دسترس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شایان‌ذکر است که در این بررسی علل غایی و علل ریشه‌ای هر دو با هم مدنظر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علت بخشش از دیدگاه علم و روان‌شناسی طبق تحقیقات این علل از جهت روش‌شناسی، دیده می‌شود که روان‌شناسی مورد علت بخشش به بررسی رابطه می‌پردازد نه به بررسی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رابطه در علم آمار به همراهی دو یا چند متغیر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همبستگی، نمی‌توان یکی را علت دیگری پنداشت، به‌خصوص که در علوم انسانی با روش‌شناسی تحقیق موجود نمی‌توان از قانون علت تک متغیری صحبت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هدف علم در علوم روان‌شناسی عبارت است از مطالعه تأثیر مشترک واکنش متقابل وهم زمان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علّیت عبارت است از قابلیت پیش‌بینی و احتمال آماری اتفاق یک پدیده در پاسخ به یک پیش آمد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نقطه‌نظر جدید در علم، مفاهیم چندگانه و پیوستگی است و هردوی آن‌ها برای آزمایش در علوم انسانی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علت بخشش را رنجوری پایین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تحقیق به معنای همراهی این دو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تحقیقات هم‌بستگی، بیان می‌دارد که چند متغیر مانند، برون‌گرایی یا جنسیت یا سن، چند درصد از واریانس بخشش را می‌تواند پیش‌بینی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افراد توافق و به لحاظ هیجانی با ثبات‌تر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روان رنجور خویی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تنفر مداوم کمتری را تجربه می‌کنند، تمایل بیشتری به بخشش دارند، زیرا دریافته‌اند که بخشش مکانیسم مناسبی برای حفظ روابط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Neto,2007: 2313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تمایل به بخشش همراه با افزایش سن، از نوجوانی به پیری، افزایش می‌یابد؛ به این معنا عموماً افراد پیر بیشتر تمایل به بخشش دارند و کمتر انتقام‌جو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مسن نیز در مقایسه با مردان مسن تمایل بیشتری به بخشیدن دارند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Mullet, 2003:19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همچنین ارتباط مثبتی بین دین‌داری و دو عامل بخشش،یعنی کینه </w:t>
      </w:r>
    </w:p>
    <w:p>
      <w:pPr>
        <w:pStyle w:val="BookText"/>
        <w:rPr/>
      </w:pPr>
      <w:r>
        <w:rPr>
          <w:rFonts w:ascii="IRNazanin" w:hAnsi="IRNazanin" w:eastAsia="IRNazanin"/>
          <w:color w:val="111111"/>
          <w:sz w:val="28"/>
          <w:sz w:val="28"/>
          <w:szCs w:val="28"/>
          <w:rtl w:val="true"/>
          <w:lang w:bidi="fa-IR"/>
        </w:rPr>
        <w:t>مداوم تمایل فراگیر به بخشیدن بیان می‌شود یعنی هر چه فرد مذهبی‌تر باشد، میل بیشتری به بخشیدن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جمع‌بندی شاید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عوامل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موقعیتی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خطاکار از خطا، تکرار جرم، شدت عواقب، عذرخواهی کردن خطاکار، جبران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ارتباطی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فرد خاطی و نزدیکی او با قربانی، وضعیت سلسله مراتبی‌اش، نگرشش پس از ارتکاب جرم، فشارهای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شخصیتی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Myerberg, 2011:24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معتقد است که علت بخشش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از مفسران ذیل تفسیر آیات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چنین توضیح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شریف لاهیجی،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مصطفوی،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طباطبایی،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بیان این نکته که بخشش در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خود را با شما به جا آورد؛ آنگاه‌که به اذن او، آن‌ها را کشتیدید و زمانی که سست شديد، در كار جنگ اختلاف كرديد و عصيان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خداوند آنچه دوست داشتيد به شما نشان داده بود، بعضى از شما دنیا طلب بودید و بعضى ديگر آخرت‌گرا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از قتلشان بازداشت و از شما گذشت فرمود و خداوند بر مؤمنان فضل و كرم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آیه درباره عفو و بخشش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 از آن نتیجه گرفته که چون عفو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ازاین‌رو می‌بخشد یعنی عفو زیرمجموعه فضل </w:t>
      </w:r>
      <w:bookmarkStart w:id="98" w:name="pg15896_206347"/>
    </w:p>
    <w:p>
      <w:pPr>
        <w:pStyle w:val="BookText"/>
        <w:rPr/>
      </w:pPr>
      <w:bookmarkEnd w:id="98"/>
      <w:r>
        <w:rPr>
          <w:rFonts w:ascii="IRNazanin" w:hAnsi="IRNazanin" w:eastAsia="IRNazanin"/>
          <w:color w:val="111111"/>
          <w:sz w:val="28"/>
          <w:sz w:val="28"/>
          <w:szCs w:val="28"/>
          <w:rtl w:val="true"/>
          <w:lang w:bidi="fa-IR"/>
        </w:rPr>
        <w:t>است</w:t>
      </w:r>
      <w:r>
        <w:rPr>
          <w:rStyle w:val="FootnoteAnchor"/>
          <w:rtl w:val="true"/>
        </w:rPr>
        <w:footnoteReference w:id="12"/>
      </w:r>
      <w:r>
        <w:rPr>
          <w:rFonts w:ascii="IRNazanin" w:hAnsi="IRNazanin" w:eastAsia="IRNazanin"/>
          <w:color w:val="111111"/>
          <w:sz w:val="28"/>
          <w:sz w:val="28"/>
          <w:szCs w:val="28"/>
          <w:rtl w:val="true"/>
          <w:lang w:bidi="fa-IR"/>
        </w:rPr>
        <w:t>، هرآینه خدا از شما درگذشت و خداوند صاحب فضلی بر ایمان آورندگان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عطیه‌ای را که بر هر معطی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یعنی احسان در رحمت و عطایی که خدا بر بندگان می‌کند بر خدا لازم نیست، بلکه از روی لطف و کرم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وگرنه بندگان حقی در نزد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دیگر می‌توان به صفاتی اشاره نمود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هستند و این نشان می‌دهد که قرآن کریم به ارتباط صفات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چيزهايى كه چون براى شما آشكار شوند، اندوهگينتان مى‌كنند، مپرسيد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سؤال از آن‌ها را واگذاريد تا به هنگام نزول قرآن، برايتان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عفو كرده است كه آمرزنده و بردبار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بخشش الهی سخن به میان می‌آورد در پایان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یکی از علل بخشش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خاطر رحمتی از جانب خداست که تو با خلق مهربان وخوشخوی هستی، پس از ایشاندرگذر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چه‌بسا که رحمت خدا و نرم‌خویی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متذکر شد که نوع ارتباط بیشتر این صفات قرآنی با عفو، بیشتر از نوع سلسله مراتبی است، نه از نوع همراهی و با هم بودن که در روان‌شناسی مطرح است</w:t>
      </w:r>
      <w:r>
        <w:rPr>
          <w:rFonts w:eastAsia="IRNazanin" w:cs="IRNazanin"/>
          <w:color w:val="111111"/>
          <w:sz w:val="28"/>
          <w:szCs w:val="28"/>
          <w:rtl w:val="true"/>
          <w:lang w:bidi="fa-IR"/>
        </w:rPr>
        <w:t>.</w:t>
      </w:r>
    </w:p>
    <w:p>
      <w:pPr>
        <w:pStyle w:val="Heading3"/>
        <w:numPr>
          <w:ilvl w:val="2"/>
          <w:numId w:val="1"/>
        </w:numPr>
        <w:rPr/>
      </w:pPr>
      <w:bookmarkStart w:id="99" w:name="__RefHeading___Toc15438232_2142443653"/>
      <w:bookmarkStart w:id="100" w:name="_Toc37"/>
      <w:bookmarkEnd w:id="99"/>
      <w:r>
        <w:rPr/>
        <w:t>5</w:t>
      </w:r>
      <w:r>
        <w:rPr>
          <w:rtl w:val="true"/>
        </w:rPr>
        <w:t xml:space="preserve">. </w:t>
      </w:r>
      <w:r>
        <w:rPr>
          <w:rtl w:val="true"/>
        </w:rPr>
        <w:t>آثار مثبت بخشش</w:t>
      </w:r>
      <w:bookmarkEnd w:id="100"/>
    </w:p>
    <w:p>
      <w:pPr>
        <w:pStyle w:val="Heading4"/>
        <w:numPr>
          <w:ilvl w:val="3"/>
          <w:numId w:val="1"/>
        </w:numPr>
        <w:rPr/>
      </w:pPr>
      <w:bookmarkStart w:id="101" w:name="__RefHeading___Toc15438234_2142443653"/>
      <w:bookmarkStart w:id="102" w:name="_Toc38"/>
      <w:bookmarkEnd w:id="101"/>
      <w:r>
        <w:rPr>
          <w:rtl w:val="true"/>
        </w:rPr>
        <w:t>اشاره</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آثار را می‌توان به دو دسته فردی و اجتماعی تقسیم کرد</w:t>
      </w:r>
      <w:r>
        <w:rPr>
          <w:rFonts w:eastAsia="IRNazanin" w:cs="IRNazanin"/>
          <w:color w:val="111111"/>
          <w:sz w:val="28"/>
          <w:szCs w:val="28"/>
          <w:rtl w:val="true"/>
          <w:lang w:bidi="fa-IR"/>
        </w:rPr>
        <w:t xml:space="preserve">. </w:t>
      </w:r>
      <w:bookmarkStart w:id="103" w:name="pg15896_206348"/>
    </w:p>
    <w:p>
      <w:pPr>
        <w:pStyle w:val="Heading4"/>
        <w:numPr>
          <w:ilvl w:val="3"/>
          <w:numId w:val="1"/>
        </w:numPr>
        <w:rPr/>
      </w:pPr>
      <w:bookmarkStart w:id="104" w:name="__RefHeading___Toc15438236_2142443653"/>
      <w:bookmarkStart w:id="105" w:name="_Toc39"/>
      <w:bookmarkEnd w:id="103"/>
      <w:bookmarkEnd w:id="104"/>
      <w:r>
        <w:rPr/>
        <w:t>1-5</w:t>
      </w:r>
      <w:r>
        <w:rPr>
          <w:rtl w:val="true"/>
        </w:rPr>
        <w:t xml:space="preserve">. </w:t>
      </w:r>
      <w:r>
        <w:rPr>
          <w:rtl w:val="true"/>
        </w:rPr>
        <w:t>آثار مثبت فردی</w:t>
      </w:r>
      <w:r>
        <w:rPr>
          <w:rtl w:val="true"/>
        </w:rPr>
        <w:t>:</w:t>
      </w:r>
      <w:bookmarkEnd w:id="105"/>
    </w:p>
    <w:p>
      <w:pPr>
        <w:pStyle w:val="BookText"/>
        <w:rPr/>
      </w:pPr>
      <w:r>
        <w:rPr>
          <w:rFonts w:ascii="IRNazanin" w:hAnsi="IRNazanin" w:eastAsia="IRNazanin"/>
          <w:color w:val="111111"/>
          <w:sz w:val="28"/>
          <w:sz w:val="28"/>
          <w:szCs w:val="28"/>
          <w:rtl w:val="true"/>
          <w:lang w:bidi="fa-IR"/>
        </w:rPr>
        <w:t>در زمینه آثار مثبت فردی که بخشش در علم روان‌شناسی، طبق تحقیقات آماری به دست داده است، می‌توان موارد ذیل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افسردگی و افکار خودکشی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Ahadi &amp; Ariapooran, 2009: 3598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اضطراب و استرس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Thompson, 2005: 316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کینه‌ورزی رنجش از فرد خاطی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روحیه عذرخواهی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Tabak,2012:503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روحیه مهربانی و ترحم آگاهانه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Skoda, 2011:12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رضایت از زندگی و پذیرش گذشته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Swanson, 2011: 71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شادکامی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Times New Roman" w:cs="Times New Roman" w:ascii="Times New Roman" w:hAnsi="Times New Roman"/>
          <w:color w:val="111111"/>
          <w:sz w:val="28"/>
          <w:szCs w:val="28"/>
          <w:lang w:val="en-US" w:bidi="en-US"/>
        </w:rPr>
        <w:t>Rijavec,2010:18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بخشش می‌تواند به‌عنوان ابزاری در درمان اختلالات روانی به کار گرفته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Baharudin, 2011:74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5438238_2142443653"/>
      <w:bookmarkStart w:id="107" w:name="_Toc40"/>
      <w:bookmarkEnd w:id="106"/>
      <w:r>
        <w:rPr/>
        <w:t>2-5</w:t>
      </w:r>
      <w:r>
        <w:rPr>
          <w:rtl w:val="true"/>
        </w:rPr>
        <w:t xml:space="preserve">. </w:t>
      </w:r>
      <w:r>
        <w:rPr>
          <w:rtl w:val="true"/>
        </w:rPr>
        <w:t>آثار مثبت اجتماعی</w:t>
      </w:r>
      <w:r>
        <w:rPr>
          <w:rtl w:val="true"/>
        </w:rPr>
        <w:t>:</w:t>
      </w:r>
      <w:bookmarkEnd w:id="107"/>
    </w:p>
    <w:p>
      <w:pPr>
        <w:pStyle w:val="Heading5"/>
        <w:numPr>
          <w:ilvl w:val="4"/>
          <w:numId w:val="1"/>
        </w:numPr>
        <w:rPr/>
      </w:pPr>
      <w:bookmarkStart w:id="108" w:name="__RefHeading___Toc15438240_2142443653"/>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در زمینه آثار مثبت اجتماعی موارد ذیل را می‌توان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بهزیستی روان سالم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Berry &amp; Worthington, 2001:447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آشتی و عدالت ورزی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Doorn, 2011:13</w:t>
      </w:r>
      <w:r>
        <w:rPr>
          <w:rFonts w:eastAsia="Times New Roman" w:cs="Times New Roman" w:ascii="Times New Roman" w:hAnsi="Times New Roman"/>
          <w:color w:val="111111"/>
          <w:sz w:val="28"/>
          <w:szCs w:val="28"/>
          <w:rtl w:val="true"/>
          <w:lang w:val="en-US" w:bidi="en-US"/>
        </w:rPr>
        <w:t xml:space="preserve">) </w:t>
      </w:r>
      <w:bookmarkStart w:id="110" w:name="pg15896_206349"/>
    </w:p>
    <w:p>
      <w:pPr>
        <w:pStyle w:val="BookText"/>
        <w:rPr/>
      </w:pPr>
      <w:bookmarkEnd w:id="110"/>
      <w:r>
        <w:rPr>
          <w:rFonts w:ascii="IRNazanin" w:hAnsi="IRNazanin" w:eastAsia="IRNazanin"/>
          <w:color w:val="111111"/>
          <w:sz w:val="28"/>
          <w:sz w:val="28"/>
          <w:szCs w:val="28"/>
          <w:rtl w:val="true"/>
          <w:lang w:bidi="fa-IR"/>
        </w:rPr>
        <w:t>هرآینه این آثار و نتایجِ قابل‌توجه، مجموعاً باعث سلامت روانی و جسمانی، آرامش و آسایش، برکت و فزونی روزی، تبدیل کینه‌ها و دشمن‌ها به محبت ورزی، امنیت، جذب افراد به دین و مؤثر در تربیت خانواده و کودکان می‌شود</w:t>
      </w:r>
      <w:r>
        <w:rPr>
          <w:rFonts w:eastAsia="IRNazanin" w:cs="IRNazanin"/>
          <w:color w:val="111111"/>
          <w:sz w:val="28"/>
          <w:szCs w:val="28"/>
          <w:rtl w:val="true"/>
          <w:lang w:bidi="fa-IR"/>
        </w:rPr>
        <w:t>.</w:t>
      </w:r>
    </w:p>
    <w:p>
      <w:pPr>
        <w:pStyle w:val="Heading5"/>
        <w:numPr>
          <w:ilvl w:val="4"/>
          <w:numId w:val="1"/>
        </w:numPr>
        <w:rPr/>
      </w:pPr>
      <w:bookmarkStart w:id="111" w:name="__RefHeading___Toc15438242_2142443653"/>
      <w:bookmarkStart w:id="112" w:name="_Toc42"/>
      <w:bookmarkEnd w:id="111"/>
      <w:r>
        <w:rPr/>
        <w:t>1-2-5</w:t>
      </w:r>
      <w:r>
        <w:rPr>
          <w:rtl w:val="true"/>
        </w:rPr>
        <w:t xml:space="preserve">. </w:t>
      </w:r>
      <w:r>
        <w:rPr>
          <w:rtl w:val="true"/>
        </w:rPr>
        <w:t xml:space="preserve">کارکرد اجتماعی </w:t>
      </w:r>
      <w:r>
        <w:rPr>
          <w:rtl w:val="true"/>
        </w:rPr>
        <w:t>«</w:t>
      </w:r>
      <w:r>
        <w:rPr>
          <w:rtl w:val="true"/>
        </w:rPr>
        <w:t>عفو</w:t>
      </w:r>
      <w:r>
        <w:rPr>
          <w:rtl w:val="true"/>
        </w:rPr>
        <w:t xml:space="preserve">» </w:t>
      </w:r>
      <w:r>
        <w:rPr>
          <w:rtl w:val="true"/>
        </w:rPr>
        <w:t>در قرآن کریم</w:t>
      </w:r>
      <w:bookmarkEnd w:id="112"/>
    </w:p>
    <w:p>
      <w:pPr>
        <w:pStyle w:val="BookText"/>
        <w:rPr/>
      </w:pPr>
      <w:r>
        <w:rPr>
          <w:rFonts w:ascii="IRNazanin" w:hAnsi="IRNazanin" w:eastAsia="IRNazanin"/>
          <w:color w:val="111111"/>
          <w:sz w:val="28"/>
          <w:sz w:val="28"/>
          <w:szCs w:val="28"/>
          <w:rtl w:val="true"/>
          <w:lang w:bidi="fa-IR"/>
        </w:rPr>
        <w:t>تعابیر قرآنی، کاربست‌های گوناگون اجتماعی را مورد تاکید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صرفاً به انعکاس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سختی و خیانت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تخلف دیگران و یا کاهش انجام اعمال خلاف تقوا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 بود كه شما خود را به خیانت مى‌دهيد شما را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زمینه‌ساز آمرزش و محبت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توانگران و آنان كه گشايشى در كار آن‌هاست، نبايد سوگند بخورند كه به خويشاوندان و مسكينان و مهاجران درراه خدا چيزى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ببخشند و ببخشايند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نمى‌خواهيد كه خدا شما را بيامرزد؟ و خداست آمرزنده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باعث صلح و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عفو نکنی شرایط برای اصلاح آماده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 هر ستمى، ستمى است مانند آن، و هر كس ببخشد و اصلاح كند، پاداش او با خداوند است، كه خداوند ستمكاران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موجب کاهش بی‌تقوایی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آنكه به زنان تماس داشته باشید، طلاقشان داديد و مهرى براى آن‌ها معين نموده‌ايد؛ پس بايد نصف آنچه معين كرده‌ايد، بدهيد مگر آنكه آن‌ها خود گذشت كنند يا كسى كه امر نكاح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كند، و گذشت كردن به تقوى و پرهيزكارى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روحیه سپاس‌گزاری در فرد عفوشده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شما درگذشتیم شايد سپاسگزار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52</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مایه جلب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برخى از زنان و فرزندان شما، دشمنان شمایند، پس از آن‌ها دوری‌کنید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جرم‌هایی كه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درگذريد و چشم‌پوشی كنيد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بپذيريد، پس خدا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موجب کاهش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خود را در حالت وسعت و راحتى و در موقع زيان و سختى انفاق می‌کنند و خطاى مردم را عفو می‌نمایند و خداوندنيكوكاران را دوست 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آیه‌ای دیگر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راه انتقام کامل و شدّت عفو کننده در صورت تکرار کار خطا توسط خطاکار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95</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خداوند ازآنچه گذشته، عفو كرده است و كسى كه بازگردد، خداوند از او انتقام مى‌گيرد و خداوند قادراست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هر ستمی، ستمی است مانند آن، و هر كس ببخشد و اصلاح كند پاداش او با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1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از آن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در حقیقت، فرد بخشنده تحت شمول غفران و عفو خداوند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مغفرت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به‌حسب اعتبار متفرع و نتیجه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چیزی اول گرفته شود سپس پنهان می‌گردد؛ خدای متعال هم اول گناه بنده‌اش را می‌گیرد و سپس می‌پوشاند و گناه گناهکار را نه در نزد خودش و نه در نزد دیگران، آشکار </w:t>
      </w:r>
      <w:bookmarkStart w:id="113" w:name="pg15896_206351"/>
    </w:p>
    <w:p>
      <w:pPr>
        <w:pStyle w:val="BookText"/>
        <w:rPr/>
      </w:pPr>
      <w:bookmarkEnd w:id="113"/>
      <w:r>
        <w:rPr>
          <w:rFonts w:ascii="IRNazanin" w:hAnsi="IRNazanin" w:eastAsia="IRNazanin"/>
          <w:color w:val="111111"/>
          <w:sz w:val="28"/>
          <w:sz w:val="28"/>
          <w:szCs w:val="28"/>
          <w:rtl w:val="true"/>
          <w:lang w:bidi="fa-IR"/>
        </w:rPr>
        <w:t>نمی‌کند چنان‌که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شايد خداوند عفو كند و خداوند بخشاينده و آمرزگار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99</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اینکه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سپس مغفرت را به خاطر آن است که هر دوی آن‌ها، مصداق یک‌چیز هستند و نتیجه یکسان نیز دارند بلکه اطلاق آن دو بر غیر خداوند متعال به همان معنا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مغفرت علاوه بر آثار تشریعی و اخروی، شامل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دنیوی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وقتی در امور تکوینی به خدای متعال نسبت داده می‌شود، معنایش برطرف کردن، مانع به‌وسیله ایراد سبب است و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ازاله سببی است که نمی‌گذارد ارفاق و رحم مولا در مورد سعادت و شقاوت شامل حال بنده او شود عفومغفرت آن مانع را برمی‌دارد، و درنتیجه بنده دارای سعادت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114" w:name="__RefHeading___Toc15438244_2142443653"/>
      <w:bookmarkStart w:id="115" w:name="_Toc43"/>
      <w:bookmarkEnd w:id="114"/>
      <w:r>
        <w:rPr/>
        <w:t>6</w:t>
      </w:r>
      <w:r>
        <w:rPr>
          <w:rtl w:val="true"/>
        </w:rPr>
        <w:t xml:space="preserve">. </w:t>
      </w:r>
      <w:r>
        <w:rPr>
          <w:rtl w:val="true"/>
        </w:rPr>
        <w:t xml:space="preserve">شباهت‌ها و تفاوت‌های آثار </w:t>
      </w:r>
      <w:r>
        <w:rPr>
          <w:rtl w:val="true"/>
        </w:rPr>
        <w:t>«</w:t>
      </w:r>
      <w:r>
        <w:rPr>
          <w:rtl w:val="true"/>
        </w:rPr>
        <w:t>عفو</w:t>
      </w:r>
      <w:r>
        <w:rPr>
          <w:rtl w:val="true"/>
        </w:rPr>
        <w:t xml:space="preserve">» </w:t>
      </w:r>
      <w:r>
        <w:rPr>
          <w:rtl w:val="true"/>
        </w:rPr>
        <w:t>در روان‌شناسی و قرآن کریم</w:t>
      </w:r>
      <w:bookmarkEnd w:id="115"/>
    </w:p>
    <w:p>
      <w:pPr>
        <w:pStyle w:val="Heading4"/>
        <w:numPr>
          <w:ilvl w:val="3"/>
          <w:numId w:val="1"/>
        </w:numPr>
        <w:rPr/>
      </w:pPr>
      <w:bookmarkStart w:id="116" w:name="__RefHeading___Toc15438246_2142443653"/>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باید دانست که در دو دیدگاه علم روان‌شناسی و قرآن کریم و مقایسه آن با یکدیگر دارای شباهت‌ها و تفاوت‌هایی نیز بیان‌شده است</w:t>
      </w:r>
      <w:r>
        <w:rPr>
          <w:rFonts w:eastAsia="IRNazanin" w:cs="IRNazanin"/>
          <w:color w:val="111111"/>
          <w:sz w:val="28"/>
          <w:szCs w:val="28"/>
          <w:rtl w:val="true"/>
          <w:lang w:bidi="fa-IR"/>
        </w:rPr>
        <w:t>.</w:t>
      </w:r>
    </w:p>
    <w:p>
      <w:pPr>
        <w:pStyle w:val="Heading4"/>
        <w:numPr>
          <w:ilvl w:val="3"/>
          <w:numId w:val="1"/>
        </w:numPr>
        <w:rPr/>
      </w:pPr>
      <w:bookmarkStart w:id="118" w:name="__RefHeading___Toc15438248_2142443653"/>
      <w:bookmarkStart w:id="119" w:name="_Toc45"/>
      <w:bookmarkEnd w:id="118"/>
      <w:r>
        <w:rPr/>
        <w:t>1-6</w:t>
      </w:r>
      <w:r>
        <w:rPr>
          <w:rtl w:val="true"/>
        </w:rPr>
        <w:t xml:space="preserve">. </w:t>
      </w:r>
      <w:r>
        <w:rPr>
          <w:rtl w:val="true"/>
        </w:rPr>
        <w:t xml:space="preserve">وجه تشابه آثار </w:t>
      </w:r>
      <w:r>
        <w:rPr>
          <w:rtl w:val="true"/>
        </w:rPr>
        <w:t>«</w:t>
      </w:r>
      <w:r>
        <w:rPr>
          <w:rtl w:val="true"/>
        </w:rPr>
        <w:t>عفو</w:t>
      </w:r>
      <w:r>
        <w:rPr>
          <w:rtl w:val="true"/>
        </w:rPr>
        <w:t xml:space="preserve">» </w:t>
      </w:r>
      <w:r>
        <w:rPr>
          <w:rtl w:val="true"/>
        </w:rPr>
        <w:t>در روان‌شناسی و قرآن کریم</w:t>
      </w:r>
      <w:bookmarkEnd w:id="119"/>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دیدگاه یکی از نتایج و آثار مثبت عفو را اصلاح و صلح می‌دانند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دیدگاه بخشش را در بهداشت روانی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تعابیر قرآنی مستقیماً از اصطلاح بهداشت روانی سخنی نمی‌گویند اما بخشش را موجب کاهش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مقدمه عفو است و همچنین افزایش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 تشکر فرد خطاکار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کاهش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همان افزایش بهزیستی روانی و حرکت به سمت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سلامت روانی و خودشکوفایی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معتقد است که بخشش می‌تواند به‌عنوان ابزاری در خدمت درمان اختلالات روانی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قرآن کریم بحث درمان اختلالات روانی را به شیوه روان‌شناسی مطرح نکرده؛ اما ازآنجا که معتقد است بخشش در بهزیستی روانی تأثیر دارد، می‌توان استنباط کرد قرآن بااینکه انسان بتواند با کمک بخشش به درمان اختلالات روانی بپردازد نیز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نیز موافق استفاده بخشش به‌عنوان ابزاری در کمک به انسان در درمان اختلالاتروانی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موضوع عفو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تَعْفُواْ أَقْرَبُ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46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5334120" cy="2146320"/>
                        </a:xfrm>
                        <a:prstGeom prst="rect">
                          <a:avLst/>
                        </a:prstGeom>
                        <a:ln w="0">
                          <a:noFill/>
                        </a:ln>
                      </pic:spPr>
                    </pic:pic>
                  </a:graphicData>
                </a:graphic>
              </wp:inline>
            </w:drawing>
          </mc:Choice>
          <mc:Fallback>
            <w:pict>
              <v:shape id="shape_0" stroked="f" o:allowincell="f" style="position:absolute;margin-left:0pt;margin-top:-169.05pt;width:419.95pt;height:168.95pt;mso-wrap-style:none;v-text-anchor:middle;mso-position-horizontal:left;mso-position-vertical:top" type="_x0000_t75">
                <v:imagedata r:id="rId53" o:detectmouseclick="t"/>
                <v:stroke color="#3465a4" joinstyle="round" endcap="flat"/>
                <w10:wrap type="none"/>
              </v:shape>
            </w:pict>
          </mc:Fallback>
        </mc:AlternateContent>
      </w:r>
      <w:bookmarkStart w:id="120" w:name="pg15896_206353"/>
    </w:p>
    <w:p>
      <w:pPr>
        <w:pStyle w:val="Heading4"/>
        <w:numPr>
          <w:ilvl w:val="3"/>
          <w:numId w:val="1"/>
        </w:numPr>
        <w:rPr/>
      </w:pPr>
      <w:bookmarkStart w:id="121" w:name="__RefHeading___Toc15438250_2142443653"/>
      <w:bookmarkStart w:id="122" w:name="_Toc46"/>
      <w:bookmarkEnd w:id="120"/>
      <w:bookmarkEnd w:id="121"/>
      <w:r>
        <w:rPr/>
        <w:t>2-6</w:t>
      </w:r>
      <w:r>
        <w:rPr>
          <w:rtl w:val="true"/>
        </w:rPr>
        <w:t xml:space="preserve">. </w:t>
      </w:r>
      <w:r>
        <w:rPr>
          <w:rtl w:val="true"/>
        </w:rPr>
        <w:t xml:space="preserve">وجه تمایز آثار </w:t>
      </w:r>
      <w:r>
        <w:rPr>
          <w:rtl w:val="true"/>
        </w:rPr>
        <w:t>«</w:t>
      </w:r>
      <w:r>
        <w:rPr>
          <w:rtl w:val="true"/>
        </w:rPr>
        <w:t>عفو</w:t>
      </w:r>
      <w:r>
        <w:rPr>
          <w:rtl w:val="true"/>
        </w:rPr>
        <w:t xml:space="preserve">» </w:t>
      </w:r>
      <w:r>
        <w:rPr>
          <w:rtl w:val="true"/>
        </w:rPr>
        <w:t>در روان‌شناسی و قرآن کریم</w:t>
      </w:r>
      <w:bookmarkEnd w:id="122"/>
    </w:p>
    <w:p>
      <w:pPr>
        <w:pStyle w:val="BookText"/>
        <w:rPr/>
      </w:pPr>
      <w:r>
        <w:rPr>
          <w:rFonts w:ascii="IRNazanin" w:hAnsi="IRNazanin" w:eastAsia="IRNazanin"/>
          <w:color w:val="111111"/>
          <w:sz w:val="28"/>
          <w:sz w:val="28"/>
          <w:szCs w:val="28"/>
          <w:rtl w:val="true"/>
          <w:lang w:bidi="fa-IR"/>
        </w:rPr>
        <w:t>تفاوت اول آن؛ تأکید بر تأثیرات اخروی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مطرح کردن سازه بخشش، بیشترین تأکید خود را بر نتایج اخروی آن داشته است؛ در صورتی روان‌شناسی با توجه به روش‌شناسی تحقیقی آن، که تنها بر پایه علوم تجربی تکیه کرده است، نمی‌تواند در این وادی وارد شود و طبیعتاً نمی‌تواند بحث انگیزش اخروی را در انسان ایجاد و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 توجه قرآن کریم بر نتایج اجتماعی و انسانی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در بحث نتایج اجتماعی و انسانی بخشش، بیشتر بر تأثیرات مثبت بخشش بر فرد بخشنده توجه داشته و توجه کمتری به جنبه‌های اجتماعی و انسانی بخشش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با بیان مزایای انسانی و اجتماعی بخشش مانند رفع خیانت از دیگران، رفع سختی از دیگران و جلوگیری از تخلف دیگران، ایجاد راه چاره برای افراد بیچاره، رفع مصیبت، بی‌تقوایی کمتر، به بعد اجتماعی و انسانی بخشش توجه بیشتری نموده است؛ چیزی که در روان‌شناسی باوجود تأکید و ادعای بیشتر برانسان‌گرایی از آن غفلت شده است و بیشترین تأکید را بر فواید بخشش در بهزیستی فرد بخشنده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علاوه بر توجه به نتایج درون فردی که مشمول فرد بخشنده می‌شود، بیشتر به جهت‌گیری اجتماعی، وقایع بیرون و تأثیرات بخشش بر فرد بخشیده شده توجه داشته است؛ مانند رفع خیانت از دیگران، رفع سختی از دیگران و جلوگیری از تخلف دیگران، قرار دادن راه چاره برای افراد بیچاره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سوم؛ باز شدن راه برای گرفتن انتقام در صورت ادامه کار خطاکار در دیدگاه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روان‌شناسی شرایطی را پیش‌بینی می‌کند که فرد بخشنده ممکن است قربانی بخشش خود شود و خطای خطاکار مجدداً تکرار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Katz, 1997 :265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در روان‌شناسی شرایط مشخصی وجود ندارد که بتواند توصیه به عدم بخشش کند؛ زیرا بخشش یک فضیلت اخلاقی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Enright,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با بهزیستی روانی ارتباط دارد و تا وقتی اصل لذت رعایت شود، بخشش نیز توصیه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دیدگاه قرآن کریم، هرچند که توصیه به بخشش حداکثری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پس از عفو، اگر دوباره آن خطا را تکرار کنند، راه انتقام باز گذاشته‌شده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 توجه به جنبه‌های تربیتی، اجتماعی و جلوگیری از بروز خطای بیشتر در جامعه و با توجه به قانون قصاص، شرایطی نیز برای انتقام و قصاص در نظر گرفته است؛ عفو برخلاف معروف، نهی شده است و نشانه جهل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سنن و سیره‌های جمیل جاری در جامعه است که عقلای جامعه آن‌ها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مردم را به کارهای نیک و آنچه را عقل و خرد، شایسته می‌شناسد و خداوند آن را نیک معرفی کرده،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چهارم؛ در انواع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بخشش به انواع گوناگونی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والروند اسکینر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Walrond-Skinner, 1998: 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بررسی‌های خود انواع بخشش را عبارت می‌داند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عجولانه و بی‌درنگ؛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با اکراه؛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مشروط؛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کاذب متقابل؛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مزورانه؛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بی‌وقفه؛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قرآن کریم، تنها یک نوع بخشش وجود دارد که آن‌هم بخشش اصیلی است که فرد به علت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بقره،</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به بقیه انواع بخشش نام‌های دیگری مثل ریا، شرک، 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بخشش در قرآن را می‌توان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شرطی که در آینده تکرار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که هر دو نوع فوق نیز، از نوع بخشش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می‌توان گفت انواع دیگر بخشش از دیدگاه روان‌شناسی شامل تعریف بخشش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بخشش دو شرط باید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w:t>
      </w:r>
      <w:bookmarkStart w:id="123" w:name="pg15896_206355"/>
    </w:p>
    <w:p>
      <w:pPr>
        <w:pStyle w:val="BookText"/>
        <w:rPr/>
      </w:pPr>
      <w:bookmarkEnd w:id="123"/>
      <w:r>
        <w:rPr>
          <w:rFonts w:ascii="IRNazanin" w:hAnsi="IRNazanin" w:eastAsia="IRNazanin"/>
          <w:color w:val="111111"/>
          <w:sz w:val="28"/>
          <w:sz w:val="28"/>
          <w:szCs w:val="28"/>
          <w:rtl w:val="true"/>
          <w:lang w:bidi="fa-IR"/>
        </w:rPr>
        <w:t xml:space="preserve">صاحب‌اختیار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انتقام داشته باشد می‌بینیم که به‌جز بخشش اصیل بقیه موارد شامل تعریف بخشش واقعی و اصیل نمی‌شود</w:t>
      </w:r>
      <w:r>
        <w:rPr>
          <w:rFonts w:eastAsia="IRNazanin" w:cs="IRNazanin"/>
          <w:color w:val="111111"/>
          <w:sz w:val="28"/>
          <w:szCs w:val="28"/>
          <w:rtl w:val="true"/>
          <w:lang w:bidi="fa-IR"/>
        </w:rPr>
        <w:t>.</w:t>
      </w:r>
    </w:p>
    <w:p>
      <w:pPr>
        <w:pStyle w:val="Heading3"/>
        <w:numPr>
          <w:ilvl w:val="2"/>
          <w:numId w:val="1"/>
        </w:numPr>
        <w:rPr/>
      </w:pPr>
      <w:bookmarkStart w:id="124" w:name="__RefHeading___Toc15438252_2142443653"/>
      <w:bookmarkStart w:id="125" w:name="_Toc47"/>
      <w:bookmarkEnd w:id="124"/>
      <w:r>
        <w:rPr/>
        <w:t>7</w:t>
      </w:r>
      <w:r>
        <w:rPr>
          <w:rtl w:val="true"/>
        </w:rPr>
        <w:t xml:space="preserve">. </w:t>
      </w:r>
      <w:r>
        <w:rPr>
          <w:rtl w:val="true"/>
        </w:rPr>
        <w:t>نتیجه‌گیری</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عفو،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نگرفتن انتقام در برابر خطای دیگران، درحالی‌که شخص قادر است و حق انتقام گرفتن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معنا را با کلمه بخشش از دیدگاه روان‌شناسی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عفو در ایجاد صلح، افزایش بهداشت روانی و رضایت از زندگی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علاوه بر بیان روابط بخشش با متغیرهای دیگر، صفت فضل را علت بخشش می‌داند؛ اما در روان‌شناسی، به‌جای پرداختن به علت بخشش، به روابط بخشش با متغیرهای دیگر مثل برون‌گرایی، جنسیت و سن پرداخته‌شده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بیشترین تأکید را بر تأثیرات بخشش در فرد بخشنده دارد؛ اما قرآن کریم در بررسی عفو، بیشترین تأکید را بر تأثیرات اخروی و نتایج اجتماعی بخشش مبذول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برخلاف دیدگاه روان‌شناسان معاصر، معتقد است که عفو کردن مشروط به شرایطی است و عفو افراطی را نشانه جهالت می‌داند و راه را برای انتقام گرفتن و نبخشیدن با توجه به جنبه‌های اجتماعی، تربیتی و عدالتی، برای هر فردی در شرایط خاص باز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جهت‌گیری بعد اخروی، بیشترین انگیزه انجام بخشش را در معتقدان به خود، ایجاد می‌کند</w:t>
      </w:r>
      <w:r>
        <w:rPr>
          <w:rFonts w:eastAsia="IRNazanin" w:cs="IRNazanin"/>
          <w:color w:val="111111"/>
          <w:sz w:val="28"/>
          <w:szCs w:val="28"/>
          <w:rtl w:val="true"/>
          <w:lang w:bidi="fa-IR"/>
        </w:rPr>
        <w:t xml:space="preserve">. </w:t>
      </w:r>
      <w:bookmarkStart w:id="126" w:name="pg15896_206356"/>
    </w:p>
    <w:p>
      <w:pPr>
        <w:pStyle w:val="Heading3"/>
        <w:numPr>
          <w:ilvl w:val="2"/>
          <w:numId w:val="1"/>
        </w:numPr>
        <w:rPr/>
      </w:pPr>
      <w:bookmarkStart w:id="127" w:name="__RefHeading___Toc15438254_2142443653"/>
      <w:bookmarkStart w:id="128" w:name="_Toc48"/>
      <w:bookmarkEnd w:id="126"/>
      <w:bookmarkEnd w:id="127"/>
      <w:r>
        <w:rPr>
          <w:rtl w:val="true"/>
        </w:rPr>
        <w:t>منابع</w:t>
      </w:r>
      <w:r>
        <w:rPr>
          <w:rtl w:val="true"/>
        </w:rPr>
        <w:t>:</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فاطمه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آزمون الگویی از پیش‌بینی‌های بخشش و اثر آن بر بهزیستی روان‌شناختی در دانشجویان دانشگاه شهید 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دانشگاه شهید چمران اهواز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ایروانی، جواد</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مدارا و عفو از دیدگاه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الهیات و حقوق، شماره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فر، حمیدرضا</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مقایسه انسان کامل از دیدگاه قرآن و روان‌شناسان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 نور، ویژه روان‌شناسی و علوم تربیتی، شماره</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فر، فاطمه</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از دیدگاه روانشناسی و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احمدعلی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برگزیده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السلامیه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جرجانی، سید امیر الفتوح</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الاحکام،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علی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روش‌های تحقیق در روان‌شناسی و علوم تربیتی،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پیام نور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محمد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لاهیجی، محمد بن علی</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شریف لاهیجی،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علی‌اکبر</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السلامیه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مفاتیح‌الجنان،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صبا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 سید عبدالحسین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اطیب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جامعه مدرسین حوزه علمیه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ملافتح‌الله</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منهج‌الصادقین فی الزام المخالفین،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علمی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الامثل فی تفسیر کتاب الله المنزل،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علی بن ابی‌طالب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 </w:t>
      </w:r>
      <w:bookmarkStart w:id="129" w:name="pg15896_206358"/>
    </w:p>
    <w:p>
      <w:pPr>
        <w:pStyle w:val="Heading2"/>
        <w:numPr>
          <w:ilvl w:val="1"/>
          <w:numId w:val="1"/>
        </w:numPr>
        <w:rPr/>
      </w:pPr>
      <w:bookmarkStart w:id="130" w:name="__RefHeading___Toc15438256_2142443653"/>
      <w:bookmarkStart w:id="131" w:name="_Toc49"/>
      <w:bookmarkEnd w:id="129"/>
      <w:bookmarkEnd w:id="130"/>
      <w:r>
        <w:rPr/>
        <w:t>3</w:t>
      </w:r>
      <w:r>
        <w:rPr>
          <w:rtl w:val="true"/>
        </w:rPr>
        <w:t>-</w:t>
      </w:r>
      <w:r>
        <w:rPr>
          <w:rtl w:val="true"/>
        </w:rPr>
        <w:t>واکاوی و نقد شیوه‌های رایج تدبری در قرآن کریم</w:t>
      </w:r>
      <w:bookmarkEnd w:id="131"/>
    </w:p>
    <w:p>
      <w:pPr>
        <w:pStyle w:val="Heading3"/>
        <w:numPr>
          <w:ilvl w:val="2"/>
          <w:numId w:val="1"/>
        </w:numPr>
        <w:rPr/>
      </w:pPr>
      <w:bookmarkStart w:id="132" w:name="__RefHeading___Toc15438258_2142443653"/>
      <w:bookmarkStart w:id="133" w:name="_Toc50"/>
      <w:bookmarkEnd w:id="132"/>
      <w:r>
        <w:rPr>
          <w:rtl w:val="true"/>
        </w:rPr>
        <w:t>اشاره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پژوهی؛ شیوه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 موضوع محور، سوره محور،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اسمعیلی صدرآبادی</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 حیدری</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شیما محمود پور قمصر</w:t>
      </w:r>
      <w:r>
        <w:rPr>
          <w:rStyle w:val="FootnoteAnchor"/>
          <w:rtl w:val="true"/>
        </w:rPr>
        <w:footnoteReference w:id="22"/>
      </w:r>
    </w:p>
    <w:p>
      <w:pPr>
        <w:pStyle w:val="Heading3"/>
        <w:numPr>
          <w:ilvl w:val="2"/>
          <w:numId w:val="1"/>
        </w:numPr>
        <w:rPr/>
      </w:pPr>
      <w:bookmarkStart w:id="134" w:name="__RefHeading___Toc15438260_2142443653"/>
      <w:bookmarkStart w:id="135" w:name="_Toc51"/>
      <w:bookmarkEnd w:id="134"/>
      <w:r>
        <w:rPr>
          <w:rtl w:val="true"/>
        </w:rPr>
        <w:t>چکیده</w:t>
      </w:r>
      <w:bookmarkEnd w:id="1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آیات قرآن فرمانی همگانی و مسیری برای فهم و درنهایت عمل به آموزه‌های قرآن در جهت نیل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 هر سطحی از دانش و آگاهی، می‌تواند مُدبِر آیات قرآن باشد و از آن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مبحث تدبر میان دانشمندان علوم قرآنی جایگاه ویژه‌ای پیداکرده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مسئله‌ی تدبر در قرآن به‌صورت جدی‌تری پی‌جویی شده و به‌مرور روش‌های تدبری گوناگونی در بین مسلمانان، شکل یافته و این جریان تلاش نموده تا تدبر در قرآن در سطح عمومی ترویج و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 رو با همین هدف و از رهگذر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تبیین و نقد مشهورترین روش‌های تدبری رایج پرداخته و میزان کارایی آن را موردمطالعه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این پژوهش نشان می‌دهد که شیوه‌های </w:t>
      </w:r>
    </w:p>
    <w:p>
      <w:pPr>
        <w:pStyle w:val="BookText"/>
        <w:rPr/>
      </w:pPr>
      <w:r>
        <w:rPr>
          <w:rFonts w:ascii="IRNazanin" w:hAnsi="IRNazanin" w:eastAsia="IRNazanin"/>
          <w:color w:val="111111"/>
          <w:sz w:val="28"/>
          <w:sz w:val="28"/>
          <w:szCs w:val="28"/>
          <w:rtl w:val="true"/>
          <w:lang w:bidi="fa-IR"/>
        </w:rPr>
        <w:t>تدبری محطّ بحث از چهار مکتب عمده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موضوع 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سوره 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فکری ارائه‌دهندگان این شیوه‌ها این است که برای ورود به فهم تدبری قرآن می‌توان با کسب مهارت‌های مقدماتی، با محور‌های مزبور به درک دقیق‌تر و عمیق‌تر قرآن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هر یک از این شیوه‌ها به روش خاص خود به تعلیم ضابطه‌مند امر تدبر و ترویج آن همت گماشته و مردم را به سمت قرآن و قرآنی شدن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معتقدند با فراگیری ترجمه قرآن و به‌ویژه لغات مشکل یا غریب، می‌توان به فهم قرآن دست‌یافت و فهم قرآن درگرو فراگیری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روش‌های تدبری علاوه بر محسناتی دارای یکسری نواقصی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آشکارتر مروّجان روش‌های تدبری باید از دریچه‌ای دیگر به این فرآیند می‌نگریسته‌اند تا تدبر در قرآن در بین مردم به‌مثابه فرآیندی همگانی، پویا و فعال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این نکته را مطمح نظر قرار داد؛ با هم‌نشینی سه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درآیات قرآن معلوم می‌شود، تدبر اندیشه‌ای قلبی است که به فهم مراد الهی و نهایتاً هدایت بشر منجر می‌شود، بنابراین مهم‌ترین فاکتور در تدبر پویایی و سلامت قلب است؛ چون با فرض بر اینکه امر تدبر دستور و فرمانی همگانی است ولیکن تنها کسانی تدبر کارآمد و مؤثر خواهند داشت که قلب خویش را از رذایل پالوده سازند و با قلب سلیم وارد فرآیند تدبر شوند و الاّ قلب مریض تدبری مؤثر و مثمر ثمر نخواهد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تدبر؛شیوه‌های تدبر؛ فهم قرآن؛ مسلمانان</w:t>
      </w:r>
      <w:r>
        <w:rPr>
          <w:rFonts w:eastAsia="IRNazanin" w:cs="IRNazanin"/>
          <w:color w:val="111111"/>
          <w:sz w:val="28"/>
          <w:szCs w:val="28"/>
          <w:rtl w:val="true"/>
          <w:lang w:bidi="fa-IR"/>
        </w:rPr>
        <w:t xml:space="preserve">. </w:t>
      </w:r>
      <w:bookmarkStart w:id="136" w:name="pg15896_206360"/>
    </w:p>
    <w:p>
      <w:pPr>
        <w:pStyle w:val="Heading3"/>
        <w:numPr>
          <w:ilvl w:val="2"/>
          <w:numId w:val="1"/>
        </w:numPr>
        <w:rPr/>
      </w:pPr>
      <w:bookmarkStart w:id="137" w:name="__RefHeading___Toc15438262_2142443653"/>
      <w:bookmarkStart w:id="138" w:name="_Toc52"/>
      <w:bookmarkEnd w:id="136"/>
      <w:bookmarkEnd w:id="137"/>
      <w:r>
        <w:rPr/>
        <w:t>1</w:t>
      </w:r>
      <w:r>
        <w:rPr>
          <w:rtl w:val="true"/>
        </w:rPr>
        <w:t xml:space="preserve">. </w:t>
      </w:r>
      <w:r>
        <w:rPr>
          <w:rtl w:val="true"/>
        </w:rPr>
        <w:t>بیان مسئله</w:t>
      </w:r>
      <w:bookmarkEnd w:id="138"/>
    </w:p>
    <w:p>
      <w:pPr>
        <w:pStyle w:val="BookText"/>
        <w:rPr/>
      </w:pPr>
      <w:r>
        <w:rPr>
          <w:rFonts w:ascii="IRNazanin" w:hAnsi="IRNazanin" w:eastAsia="IRNazanin"/>
          <w:color w:val="111111"/>
          <w:sz w:val="28"/>
          <w:sz w:val="28"/>
          <w:szCs w:val="28"/>
          <w:rtl w:val="true"/>
          <w:lang w:bidi="fa-IR"/>
        </w:rPr>
        <w:t>در عصر حاضر پژوهشگران در قلمرو درک و فهم قرآن مجید باور دارند برای نیل به فهمی عمیق‌تر از تعالیم قرآنی، عبرت گیری و نهایتاً نیل به هدایت و رهنمونی از سوی خدا نیاز به تدبر در قرآن 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خود قرآن کریم نیز بدان اشاره‌کرده چه این‌که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کریمه بهره‌مندی از برکات معارف قرآنی را از مسیر تدبر دانسته و اعلام می‌دارد قرآن، خیرات و مبرات بسیاری را برای همگان در پی دارد و کوشش می‌کند راه صحیح زندگی کردن را به عالمیان و آدمیان تعلیم دهد و او را از وادی ضلالت و گمراهی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شرط فراگیری آموزه‌ها و تعالیم قرآنی تدبر درآیات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فرمانی قرآنی است که برای تمامی عالمیان و آدمیان اعم از مسلمان و کافر و همه اقشار هدف قرآن صادر گردیده و قرآن تدبر در قرآن را ضمانت فیروزمندی و پیروزی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از برجسته‌ترین مسیر‌ها برای نیل به هدایت تدبر در قرآن کریم است؛ چون‌که این عمل باعث ارتباط افزون‌تر جامعه مخاطب قرآن با تعالیم قرآنی خواهد شد و جامعه را به مبانی نظری اسلام نزدیک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تدبر تنها در ساحت آیات کریمه قرآن انجام پذیرفته و می‌توان تعبیر فهم قرآن به قرآن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و نحله‌های تدبری سامان‌یافته‌اند تا جامعه انسانی که از قرآن فاصله گرفته‌اند به این کلام سترگ و بابرکت نزدیک نموده و ارتباط گسسته شده بین قرآن و انسان را مجدداً برقرار نمایند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این پژوهش آن است که نشان دهد این مکاتب و نحله‌های تدبری تا چه میزان در عملکرد و روش خویش موفق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درصدد آن است که قواعد، مبنا‌ها و شیوه‌های دو مکتب را از یکدیگر به‌صورت جداگانه مورد واکاوی قرار دهد، سپس با نگاهی انتقادی و تحلیلی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متذکر </w:t>
      </w:r>
      <w:bookmarkStart w:id="139" w:name="pg15896_206361"/>
    </w:p>
    <w:p>
      <w:pPr>
        <w:pStyle w:val="BookText"/>
        <w:rPr/>
      </w:pPr>
      <w:bookmarkEnd w:id="139"/>
      <w:r>
        <w:rPr>
          <w:rFonts w:ascii="IRNazanin" w:hAnsi="IRNazanin" w:eastAsia="IRNazanin"/>
          <w:color w:val="111111"/>
          <w:sz w:val="28"/>
          <w:sz w:val="28"/>
          <w:szCs w:val="28"/>
          <w:rtl w:val="true"/>
          <w:lang w:bidi="fa-IR"/>
        </w:rPr>
        <w:t>شد مراد از روش‌های هر یک از مکاتب روش‌های به کار گرفته در روند پژوهش ایشان است و مراد از نگاه انتقادی ارائه نقاط ضعف و قوت هر یک از آن‌ها است</w:t>
      </w:r>
      <w:r>
        <w:rPr>
          <w:rFonts w:eastAsia="IRNazanin" w:cs="IRNazanin"/>
          <w:color w:val="111111"/>
          <w:sz w:val="28"/>
          <w:szCs w:val="28"/>
          <w:rtl w:val="true"/>
          <w:lang w:bidi="fa-IR"/>
        </w:rPr>
        <w:t>.</w:t>
      </w:r>
    </w:p>
    <w:p>
      <w:pPr>
        <w:pStyle w:val="Heading3"/>
        <w:numPr>
          <w:ilvl w:val="2"/>
          <w:numId w:val="1"/>
        </w:numPr>
        <w:rPr/>
      </w:pPr>
      <w:bookmarkStart w:id="140" w:name="__RefHeading___Toc15438264_2142443653"/>
      <w:bookmarkStart w:id="141" w:name="_Toc53"/>
      <w:bookmarkEnd w:id="140"/>
      <w:r>
        <w:rPr/>
        <w:t>2</w:t>
      </w:r>
      <w:r>
        <w:rPr>
          <w:rtl w:val="true"/>
        </w:rPr>
        <w:t xml:space="preserve">. </w:t>
      </w:r>
      <w:r>
        <w:rPr>
          <w:rtl w:val="true"/>
        </w:rPr>
        <w:t>پیشینه تحقیق</w:t>
      </w:r>
      <w:bookmarkEnd w:id="1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بستر تدبر در قرآن تحقیقات فراوانی انجام پذیرفته است و برآیند این تحقیقات در قالب کتب، مقالات و طرح‌های پژوهشی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تدبر در قرآن از دیرباز مطمح نظر قرآن‌پژوهان بوده و در عصر حاضر در ایران اسلامی نسبت به این مقوله توجه بیشتری شده است تا جایی که شاهد شکل‌گیری مکاتب و نحله‌های ترویج تدبر در قرآن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تدبر در قرآن نگاشته‌های گوناگونی به رشته تحریر درآمده و هرکدام روش خاصی را پی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است اقبالی به این موضوع خصوصاً دیده می‌شود و مکاتب و حوزه‌های تدبری نشان‌دهنده اقبال به تدبر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آثار نگاشته شده در این حوزه می‌توان به کتبی نظیر تدبر در قرآن اثر حجت‌الاسلام محمدحسین الهی‌زاده، مقدمات تدبر در قرآن نگاشته احمدرضا اخوت و مقالاتی همچون کلید‌های تدبر در قرآن کریم اثر ولی الله نقی‌پورفر، تدبر در قرآن اصلی بنیادین در تعامل با کلام الله مجید نگاشته ابوالفضل خوش‌منش و مقاله تدبر به‌مثابه مکتب در فهم قرآن اثر روح الله محمدعلی نژاد و چندی دیگر اشاره کرد اما اثر و نگاشته‌ای با توجه به تتبع انجام‌گرفته و تا آنجا که نویسندگان این جستار اطلاع دارند پیرامون نقد و ارزیابی مکاتب تدبری نگاشته نشده و با عنایت به اقبال روزافزون مردم به این مکتب نیاز است تا نقاط ضعف و قوت مورد ارزیابی قرارگرفته و با نگاهی تحلیلی بتوان آن مکاتب را مورد واکاوی قرارداد</w:t>
      </w:r>
      <w:r>
        <w:rPr>
          <w:rFonts w:eastAsia="IRNazanin" w:cs="IRNazanin"/>
          <w:color w:val="111111"/>
          <w:sz w:val="28"/>
          <w:szCs w:val="28"/>
          <w:rtl w:val="true"/>
          <w:lang w:bidi="fa-IR"/>
        </w:rPr>
        <w:t xml:space="preserve">. </w:t>
      </w:r>
      <w:bookmarkStart w:id="142" w:name="pg15896_206362"/>
    </w:p>
    <w:p>
      <w:pPr>
        <w:pStyle w:val="Heading3"/>
        <w:numPr>
          <w:ilvl w:val="2"/>
          <w:numId w:val="1"/>
        </w:numPr>
        <w:rPr/>
      </w:pPr>
      <w:bookmarkStart w:id="143" w:name="__RefHeading___Toc15438266_2142443653"/>
      <w:bookmarkStart w:id="144" w:name="_Toc54"/>
      <w:bookmarkEnd w:id="142"/>
      <w:bookmarkEnd w:id="143"/>
      <w:r>
        <w:rPr/>
        <w:t>3</w:t>
      </w:r>
      <w:r>
        <w:rPr>
          <w:rtl w:val="true"/>
        </w:rPr>
        <w:t xml:space="preserve">. </w:t>
      </w:r>
      <w:r>
        <w:rPr>
          <w:rtl w:val="true"/>
        </w:rPr>
        <w:t>شیوه‌های تدبر در قرآن کریم</w:t>
      </w:r>
      <w:bookmarkEnd w:id="144"/>
    </w:p>
    <w:p>
      <w:pPr>
        <w:pStyle w:val="Heading4"/>
        <w:numPr>
          <w:ilvl w:val="3"/>
          <w:numId w:val="1"/>
        </w:numPr>
        <w:rPr/>
      </w:pPr>
      <w:bookmarkStart w:id="145" w:name="__RefHeading___Toc15438268_2142443653"/>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به‌طور کلان می‌توان مکاتب تدبری در قرآن را در چهار دسته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سوره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موضوع محور که در این بخش سه شیوه تدبر معرفی و ارزیابی هرکدام از این موارد پرداخته 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03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4"/>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65" o:detectmouseclick="t"/>
                <v:stroke color="#3465a4" joinstyle="round" endcap="flat"/>
                <w10:wrap type="none"/>
              </v:shape>
            </w:pict>
          </mc:Fallback>
        </mc:AlternateContent>
      </w:r>
    </w:p>
    <w:p>
      <w:pPr>
        <w:pStyle w:val="Heading4"/>
        <w:numPr>
          <w:ilvl w:val="3"/>
          <w:numId w:val="1"/>
        </w:numPr>
        <w:rPr/>
      </w:pPr>
      <w:bookmarkStart w:id="147" w:name="__RefHeading___Toc15438270_2142443653"/>
      <w:bookmarkStart w:id="148" w:name="_Toc56"/>
      <w:bookmarkEnd w:id="147"/>
      <w:r>
        <w:rPr/>
        <w:t>1-3</w:t>
      </w:r>
      <w:r>
        <w:rPr>
          <w:rtl w:val="true"/>
        </w:rPr>
        <w:t xml:space="preserve">. </w:t>
      </w:r>
      <w:r>
        <w:rPr>
          <w:rtl w:val="true"/>
        </w:rPr>
        <w:t>شیوه معنا</w:t>
      </w:r>
      <w:r>
        <w:rPr>
          <w:rtl w:val="true"/>
        </w:rPr>
        <w:t xml:space="preserve">- </w:t>
      </w:r>
      <w:r>
        <w:rPr>
          <w:rtl w:val="true"/>
        </w:rPr>
        <w:t>واژه محور</w:t>
      </w:r>
      <w:bookmarkEnd w:id="148"/>
    </w:p>
    <w:p>
      <w:pPr>
        <w:pStyle w:val="Heading5"/>
        <w:numPr>
          <w:ilvl w:val="4"/>
          <w:numId w:val="1"/>
        </w:numPr>
        <w:rPr/>
      </w:pPr>
      <w:bookmarkStart w:id="149" w:name="__RefHeading___Toc15438272_2142443653"/>
      <w:bookmarkStart w:id="150" w:name="_Toc57"/>
      <w:bookmarkEnd w:id="149"/>
      <w:r>
        <w:rPr>
          <w:rtl w:val="true"/>
        </w:rPr>
        <w:t>اشاره</w:t>
      </w:r>
      <w:bookmarkEnd w:id="1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نام آن هویداست عمده بر درک واژگان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زبان عربی مبین نازل‌شده و افزون بر اینکه برای غیر عرب زبانان نیاز به ترجمه دارد به دلیل بهره‌مندی از واژگان غریب و معرب حتی برای برخی از عرب‌زبانان نیز بخشی از واژگان به‌کار رفته در قرآن نیازمند تبیین و تشریح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کتب گوناگونی در بستر مشکل القرآن و غریب القرآن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طرفداران این شیوه با شناخت و ترجمه لغات غریب و مشکل قرآن در گسترش ترویج مفاهیم قرآنی در جامعه کوشش می‌کنند</w:t>
      </w:r>
      <w:r>
        <w:rPr>
          <w:rFonts w:eastAsia="IRNazanin" w:cs="IRNazanin"/>
          <w:color w:val="111111"/>
          <w:sz w:val="28"/>
          <w:szCs w:val="28"/>
          <w:rtl w:val="true"/>
          <w:lang w:bidi="fa-IR"/>
        </w:rPr>
        <w:t xml:space="preserve">. </w:t>
      </w:r>
      <w:bookmarkStart w:id="151" w:name="pg15896_206363"/>
    </w:p>
    <w:p>
      <w:pPr>
        <w:pStyle w:val="Heading5"/>
        <w:numPr>
          <w:ilvl w:val="4"/>
          <w:numId w:val="1"/>
        </w:numPr>
        <w:rPr/>
      </w:pPr>
      <w:bookmarkStart w:id="152" w:name="__RefHeading___Toc15438274_2142443653"/>
      <w:bookmarkStart w:id="153" w:name="_Toc58"/>
      <w:bookmarkEnd w:id="151"/>
      <w:bookmarkEnd w:id="152"/>
      <w:r>
        <w:rPr/>
        <w:t>1</w:t>
      </w:r>
      <w:r>
        <w:rPr>
          <w:rtl w:val="true"/>
        </w:rPr>
        <w:t xml:space="preserve">) </w:t>
      </w:r>
      <w:r>
        <w:rPr>
          <w:rtl w:val="true"/>
        </w:rPr>
        <w:t>روش</w:t>
      </w:r>
      <w:bookmarkEnd w:id="153"/>
    </w:p>
    <w:p>
      <w:pPr>
        <w:pStyle w:val="BookText"/>
        <w:rPr/>
      </w:pP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آن است مسیر‌هایی در اختیار عموم قرار دهد تا ایشان هنگام تلاوت آیات قرآن و استماع و انصات آن بتوانند درکی کلی از مضمون قرآن داشته و این امر را امکان‌پذیر نمی‌دانند مگر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مفهوم واژگان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قواعد البته تا مرزی که بتوان متن قرآن را فهم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مهارت در درک متون عربی</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در فهم قرآن بسیار ضرورت دارد و مسائل دیگری همچون نکات تفسیری، قصه‌ها، تمثیل‌ها و غیره به شرطی که تأثیر منفی روس سه مقوله پیشین نگذارند می‌توانند به‌عنوان نکات جانبی مطرح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این شیوه تدبری بیشتر ناظر به کلمه است و در این شیوه تلاش دارند مردم را با روشی آسان و همگانی با لغات کلیدی و اساسی قرآن آشنا ساخته و با فراگیری پاره‌ای از کتاب‌های مدون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سه سطح آماده‌شده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مردم توانایی برقراری پیوند مستقیم و انس با قرآن را به دست آورده و قرآن آموز بتواند در پایان فرایند یادگیری خویش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لغات ضروری قرآن را بشناسد 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برخی از مراکز قرآنی و آموزشی کشور به‌عنوان منبع درسی موردتوجه قرارگرفته و برای سطوح علمی بالاتر از مقطع ابتدائی قابل بهره‌گیری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ویژه‌نامه به‌سوی فهم قرآن،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154" w:name="__RefHeading___Toc15438276_2142443653"/>
      <w:bookmarkStart w:id="155" w:name="_Toc59"/>
      <w:bookmarkEnd w:id="154"/>
      <w:r>
        <w:rPr/>
        <w:t>2</w:t>
      </w:r>
      <w:r>
        <w:rPr>
          <w:rtl w:val="true"/>
        </w:rPr>
        <w:t xml:space="preserve">) </w:t>
      </w:r>
      <w:r>
        <w:rPr>
          <w:rtl w:val="true"/>
        </w:rPr>
        <w:t>مبانی</w:t>
      </w:r>
      <w:bookmarkEnd w:id="1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برجسته‌ترین پیش‌فرض این شیوه خطاب قرآن کریم است آنجا که خدای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با صدور این آیه شریفه آحاد مردم و همگان را به تدبر در آیات قرآن دعوت نموده و فردی را از این </w:t>
      </w:r>
      <w:bookmarkStart w:id="156" w:name="pg15896_206364"/>
    </w:p>
    <w:p>
      <w:pPr>
        <w:pStyle w:val="BookText"/>
        <w:rPr/>
      </w:pPr>
      <w:bookmarkEnd w:id="156"/>
      <w:r>
        <w:rPr>
          <w:rFonts w:ascii="IRNazanin" w:hAnsi="IRNazanin" w:eastAsia="IRNazanin"/>
          <w:color w:val="111111"/>
          <w:sz w:val="28"/>
          <w:sz w:val="28"/>
          <w:szCs w:val="28"/>
          <w:rtl w:val="true"/>
          <w:lang w:bidi="fa-IR"/>
        </w:rPr>
        <w:t>شیوه تدبری استثنا نکرده؛ لذا بر همگان لازم است که به تدبر در قرآن روی‌آورند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لطفی و ضرغام،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57" w:name="__RefHeading___Toc15438278_2142443653"/>
      <w:bookmarkStart w:id="158" w:name="_Toc60"/>
      <w:bookmarkEnd w:id="157"/>
      <w:r>
        <w:rPr/>
        <w:t>3</w:t>
      </w:r>
      <w:r>
        <w:rPr>
          <w:rtl w:val="true"/>
        </w:rPr>
        <w:t xml:space="preserve">) </w:t>
      </w:r>
      <w:r>
        <w:rPr>
          <w:rtl w:val="true"/>
        </w:rPr>
        <w:t>هدف</w:t>
      </w:r>
      <w:bookmarkEnd w:id="1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این شیوه برقراری پیوند بی‌واسطه مردم با آیات قرآن و ترویج انس با مفاهیم قرآنی است و این هدف با آموزش و تعلیم گام‌به‌گام فراگیری مفاهیم قرآن را میسر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موسسه‌های فعال در حوزه تدبری به این شیوه می‌توان به موسسه بشارت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زبان‌آموزی قرآن بشارت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هدف و با تکیه‌بر ترویج فرهنگ قرآنی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موسسه دوره‌های قرآن آموزی با گذراندن دوره‌های روخوانی، روان‌خوانی، ترجمه لغت و تفسیر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موسسه فعالیت‌های اساسی برای مراکز دولتی و غیردولتی ارائه داده و دوره‌های آموزش ترجمه و مفاهیم قرآن با عنوان بشارت اجرا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ویژه‌نامه گامی به‌سوی فهم قرآن،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موسسه، کوشش دارد، مسیر را برای فهم بهتر قرآن آماده ساخته و قرآن آموزان بتوانند قرآن را خوانده و مفاهیم آن را درک کنند و هنگام استماع قرآن از توصیه‌های قرآنی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این موسسه از حس استماع و تأثیر فراوان آن غفلت نکرده و البته به آموزش قرآن از طریق استماع نیز همت گماشته می‌توان این شیوه را از طریق جدول ذیل به‌صورت مراحل پی‌درپی مشخص نمود</w:t>
      </w:r>
      <w:r>
        <w:rPr>
          <w:rFonts w:eastAsia="IRNazanin" w:cs="IRNazanin"/>
          <w:color w:val="111111"/>
          <w:sz w:val="28"/>
          <w:szCs w:val="28"/>
          <w:rtl w:val="true"/>
          <w:lang w:bidi="fa-IR"/>
        </w:rPr>
        <w:t xml:space="preserve">. </w:t>
      </w:r>
      <w:bookmarkStart w:id="159" w:name="pg15896_206365"/>
    </w:p>
    <w:p>
      <w:pPr>
        <w:pStyle w:val="BookText"/>
        <w:rPr/>
      </w:pPr>
      <w:bookmarkEnd w:id="15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14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9"/>
                        <a:stretch/>
                      </pic:blipFill>
                      <pic:spPr>
                        <a:xfrm>
                          <a:off x="0" y="0"/>
                          <a:ext cx="5334120" cy="2514600"/>
                        </a:xfrm>
                        <a:prstGeom prst="rect">
                          <a:avLst/>
                        </a:prstGeom>
                        <a:ln w="0">
                          <a:noFill/>
                        </a:ln>
                      </pic:spPr>
                    </pic:pic>
                  </a:graphicData>
                </a:graphic>
              </wp:inline>
            </w:drawing>
          </mc:Choice>
          <mc:Fallback>
            <w:pict>
              <v:shape id="shape_0" stroked="f" o:allowincell="f" style="position:absolute;margin-left:0pt;margin-top:-198.05pt;width:419.95pt;height:197.95pt;mso-wrap-style:none;v-text-anchor:middle;mso-position-horizontal:left;mso-position-vertical:top" type="_x0000_t75">
                <v:imagedata r:id="rId70" o:detectmouseclick="t"/>
                <v:stroke color="#3465a4" joinstyle="round" endcap="flat"/>
                <w10:wrap type="none"/>
              </v:shape>
            </w:pict>
          </mc:Fallback>
        </mc:AlternateContent>
      </w:r>
    </w:p>
    <w:p>
      <w:pPr>
        <w:pStyle w:val="Heading4"/>
        <w:numPr>
          <w:ilvl w:val="3"/>
          <w:numId w:val="1"/>
        </w:numPr>
        <w:rPr/>
      </w:pPr>
      <w:bookmarkStart w:id="160" w:name="__RefHeading___Toc15438280_2142443653"/>
      <w:bookmarkStart w:id="161" w:name="_Toc61"/>
      <w:bookmarkEnd w:id="160"/>
      <w:r>
        <w:rPr/>
        <w:t>2-3</w:t>
      </w:r>
      <w:r>
        <w:rPr>
          <w:rtl w:val="true"/>
        </w:rPr>
        <w:t xml:space="preserve">. </w:t>
      </w:r>
      <w:r>
        <w:rPr>
          <w:rtl w:val="true"/>
        </w:rPr>
        <w:t>شیوه موضوع محور</w:t>
      </w:r>
      <w:bookmarkEnd w:id="161"/>
    </w:p>
    <w:p>
      <w:pPr>
        <w:pStyle w:val="Heading5"/>
        <w:numPr>
          <w:ilvl w:val="4"/>
          <w:numId w:val="1"/>
        </w:numPr>
        <w:rPr/>
      </w:pPr>
      <w:bookmarkStart w:id="162" w:name="__RefHeading___Toc15438282_2142443653"/>
      <w:bookmarkStart w:id="163" w:name="_Toc62"/>
      <w:bookmarkEnd w:id="162"/>
      <w:r>
        <w:rPr>
          <w:rtl w:val="true"/>
        </w:rPr>
        <w:t>اشاره</w:t>
      </w:r>
      <w:bookmarkEnd w:id="1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نظرگاه این شیوه آن است که خدای‌سبحان در آیات قرآن کریم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شیوه باور دارند، علی‌رغم چینش و تبویب قرآن که موضوعی نیست ولیکن تدبیر موضوعی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به دنبال فهم تدبیر پنهان الهی هستند و از رهگذر تدبر موضوعی درصدد نیل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ساختار قرآن به‌صورت موضوعی نیست آن است که اگر قرآن به‌صورت موضوعی مدون می‌شد دیگر نمی‌توانستند موضوعات نوینی به آن اضافه کنند؛ به همین جهت قرآن محدود به موضوعات می‌شد و در برابر نیاز‌ها و پرسش‌های فراوان انسان خاموش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سبحان قرآن را به زبان عربی مبین نازل کرد و قرآن منزل قادر به تحمل مفاهیم بسیاری است و این چندمعنایی می‌تواند موضوعات فراوانی را که موردنیاز انسان است حمل کند و ارائه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مطلب از جنبه‌های اعجاز قرآن به‌حساب می‌آید و کمتر متنی قادر است که توانایی و صلاحیت حمل مضامین مختلفی را داشته باشد و این از امتیاز‌های منحصربه‌فرد قرآن به‌عنوان یک متن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نگرگاه مؤسسان این شیوه تدبری توجه به مباحث موضوعی به‌خصوص در قرون معاصر هماره در فکر قرآن‌پژوهان مسلمان بوده و آن‌طور که شایسته و بایسته است نتوانسته کارآمدی خویش را به </w:t>
      </w:r>
      <w:bookmarkStart w:id="164" w:name="pg15896_206366"/>
    </w:p>
    <w:p>
      <w:pPr>
        <w:pStyle w:val="BookText"/>
        <w:rPr/>
      </w:pPr>
      <w:bookmarkEnd w:id="164"/>
      <w:r>
        <w:rPr>
          <w:rFonts w:ascii="IRNazanin" w:hAnsi="IRNazanin" w:eastAsia="IRNazanin"/>
          <w:color w:val="111111"/>
          <w:sz w:val="28"/>
          <w:sz w:val="28"/>
          <w:szCs w:val="28"/>
          <w:rtl w:val="true"/>
          <w:lang w:bidi="fa-IR"/>
        </w:rPr>
        <w:t>منصه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برجسته‌ترین دلیل آن بهره‌مندی کم از سنت معصومان باشد و به‌حق، ایشان قرآن‌دانان واقعی و حقیقی قرآن کریم‌اند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این شیوه کوشش دارد با بهره‌گیری از سنت ائمه اطهار علیهم‌السلام و انتخاب موضوعات کاربردی به این هدف والا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مختصات این شیوه می‌توان به تحقیق ساختاری در قرآن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قرآن‌پژوه به‌صورت مقطعی و جداگانه با قرآن برخورد نمی‌کند؛ بلکه قرآن را حاوی سور و زیر سور دانسته و در آن‌ها به تدبر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قرآن‌پژوه درصدد شناخت محور یا محور‌های موضوعی هر سوره بوده و به ارزیابی یکایک آن‌ها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 فشارکی،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طرفداران این شیوه به هر سوره به‌مثابه یک موضوع یا چند موضوع توجه داشته و با تدبر در آن‌ها به فهم و ارزیابی این موضوعات می‌پردازند</w:t>
      </w:r>
      <w:r>
        <w:rPr>
          <w:rFonts w:eastAsia="IRNazanin" w:cs="IRNazanin"/>
          <w:color w:val="111111"/>
          <w:sz w:val="28"/>
          <w:szCs w:val="28"/>
          <w:rtl w:val="true"/>
          <w:lang w:bidi="fa-IR"/>
        </w:rPr>
        <w:t>.</w:t>
      </w:r>
    </w:p>
    <w:p>
      <w:pPr>
        <w:pStyle w:val="Heading5"/>
        <w:numPr>
          <w:ilvl w:val="4"/>
          <w:numId w:val="1"/>
        </w:numPr>
        <w:rPr/>
      </w:pPr>
      <w:bookmarkStart w:id="165" w:name="__RefHeading___Toc15438284_2142443653"/>
      <w:bookmarkStart w:id="166" w:name="_Toc63"/>
      <w:bookmarkEnd w:id="165"/>
      <w:r>
        <w:rPr/>
        <w:t>1</w:t>
      </w:r>
      <w:r>
        <w:rPr>
          <w:rtl w:val="true"/>
        </w:rPr>
        <w:t xml:space="preserve">. </w:t>
      </w:r>
      <w:r>
        <w:rPr>
          <w:rtl w:val="true"/>
        </w:rPr>
        <w:t>روش</w:t>
      </w:r>
      <w:bookmarkEnd w:id="166"/>
    </w:p>
    <w:p>
      <w:pPr>
        <w:pStyle w:val="Heading6"/>
        <w:numPr>
          <w:ilvl w:val="5"/>
          <w:numId w:val="1"/>
        </w:numPr>
        <w:rPr/>
      </w:pPr>
      <w:bookmarkStart w:id="167" w:name="__RefHeading___Toc15438286_2142443653"/>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در این روش تدبری رعایت گام‌های پیشرو دارای اهمیت ویژه‌ای است</w:t>
      </w:r>
      <w:r>
        <w:rPr>
          <w:rFonts w:eastAsia="IRNazanin" w:cs="IRNazanin"/>
          <w:color w:val="111111"/>
          <w:sz w:val="28"/>
          <w:szCs w:val="28"/>
          <w:rtl w:val="true"/>
          <w:lang w:bidi="fa-IR"/>
        </w:rPr>
        <w:t>.</w:t>
      </w:r>
    </w:p>
    <w:p>
      <w:pPr>
        <w:pStyle w:val="Heading6"/>
        <w:numPr>
          <w:ilvl w:val="5"/>
          <w:numId w:val="1"/>
        </w:numPr>
        <w:rPr/>
      </w:pPr>
      <w:bookmarkStart w:id="169" w:name="__RefHeading___Toc15438288_2142443653"/>
      <w:bookmarkStart w:id="170" w:name="_Toc65"/>
      <w:bookmarkEnd w:id="169"/>
      <w:r>
        <w:rPr>
          <w:rtl w:val="true"/>
        </w:rPr>
        <w:t>الف</w:t>
      </w:r>
      <w:r>
        <w:rPr>
          <w:rtl w:val="true"/>
        </w:rPr>
        <w:t xml:space="preserve">) </w:t>
      </w:r>
      <w:r>
        <w:rPr>
          <w:rtl w:val="true"/>
        </w:rPr>
        <w:t>انتخاب موضوع</w:t>
      </w:r>
      <w:bookmarkEnd w:id="1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آموزش تدبر و یا تدبر موضوعی نخست موضوع مطمح نظر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موضوع با انتخاب واژگان کلیدی پیوند خورده یعنی برای این‌که فرد متدبر بتواند موضوع خود را با بهترین صورت به پایان ببرد باید کلیدواژه‌های دقیقی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گزینش کلیدواژه به‌عنوان تحقیق در تدبر موضوعی باید وقتی بسیاری او بگذارد و بنا بر انتخاب دقیقی که داشته می‌تواند در پیمودن راه به‌راحتی اقدام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از این مسئله و بی‌توجهی به انتخاب عنوان نیکو متدبر را از مقصود او دور می‌کند و گاهی متدبر را به نتایج ناصحیح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کلیدواژه و عنوان در تدبر نقش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گزینش عنوان موضوع که مستقیماً از داخل قرآن استنباط می‌شود و یا از خارج قرآن </w:t>
      </w:r>
      <w:bookmarkStart w:id="171" w:name="pg15896_206367"/>
    </w:p>
    <w:p>
      <w:pPr>
        <w:pStyle w:val="BookText"/>
        <w:rPr/>
      </w:pPr>
      <w:bookmarkEnd w:id="171"/>
      <w:r>
        <w:rPr>
          <w:rFonts w:ascii="IRNazanin" w:hAnsi="IRNazanin" w:eastAsia="IRNazanin"/>
          <w:color w:val="111111"/>
          <w:sz w:val="28"/>
          <w:sz w:val="28"/>
          <w:szCs w:val="28"/>
          <w:rtl w:val="true"/>
          <w:lang w:bidi="fa-IR"/>
        </w:rPr>
        <w:t>بدان نگریسته می‌شود اگر عنوان به زبانی غیر از زبان عربی است باید آن را به زبان عربی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نیل به موضوع افزون بر مدد گیری از آیات قرآن می‌توان به نگاشته‌های پیشینیان نیز مراجعه کرد</w:t>
      </w:r>
      <w:r>
        <w:rPr>
          <w:rFonts w:eastAsia="IRNazanin" w:cs="IRNazanin"/>
          <w:color w:val="111111"/>
          <w:sz w:val="28"/>
          <w:szCs w:val="28"/>
          <w:rtl w:val="true"/>
          <w:lang w:bidi="fa-IR"/>
        </w:rPr>
        <w:t>.</w:t>
      </w:r>
    </w:p>
    <w:p>
      <w:pPr>
        <w:pStyle w:val="Heading6"/>
        <w:numPr>
          <w:ilvl w:val="5"/>
          <w:numId w:val="1"/>
        </w:numPr>
        <w:rPr/>
      </w:pPr>
      <w:bookmarkStart w:id="172" w:name="__RefHeading___Toc15438290_2142443653"/>
      <w:bookmarkStart w:id="173" w:name="_Toc66"/>
      <w:bookmarkEnd w:id="172"/>
      <w:r>
        <w:rPr>
          <w:rtl w:val="true"/>
        </w:rPr>
        <w:t>ب</w:t>
      </w:r>
      <w:r>
        <w:rPr>
          <w:rtl w:val="true"/>
        </w:rPr>
        <w:t xml:space="preserve">) </w:t>
      </w:r>
      <w:r>
        <w:rPr>
          <w:rtl w:val="true"/>
        </w:rPr>
        <w:t>تهیه فیش</w:t>
      </w:r>
      <w:bookmarkEnd w:id="173"/>
    </w:p>
    <w:p>
      <w:pPr>
        <w:pStyle w:val="BookText"/>
        <w:rPr/>
      </w:pPr>
      <w:r>
        <w:rPr>
          <w:rFonts w:ascii="IRNazanin" w:hAnsi="IRNazanin" w:eastAsia="IRNazanin"/>
          <w:color w:val="111111"/>
          <w:sz w:val="28"/>
          <w:sz w:val="28"/>
          <w:szCs w:val="28"/>
          <w:rtl w:val="true"/>
          <w:lang w:bidi="fa-IR"/>
        </w:rPr>
        <w:t>در شیوه موضوع محور تهیه فیش‌های هم‌اندازه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فیش‌ها افزون بر هم‌اندازه بودن باید در هنگام نگاشته شدن به‌صورت یکرو باشند تا محقق دچار بی‌نظمی و خستگی ذهن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نکات مزبور از اهمیت فراوانی برخوردار است و اهمال در هرکدام موجب بی‌انگیزگی متدبر خواهد شد</w:t>
      </w:r>
      <w:r>
        <w:rPr>
          <w:rFonts w:eastAsia="IRNazanin" w:cs="IRNazanin"/>
          <w:color w:val="111111"/>
          <w:sz w:val="28"/>
          <w:szCs w:val="28"/>
          <w:rtl w:val="true"/>
          <w:lang w:bidi="fa-IR"/>
        </w:rPr>
        <w:t>.</w:t>
      </w:r>
    </w:p>
    <w:p>
      <w:pPr>
        <w:pStyle w:val="Heading6"/>
        <w:numPr>
          <w:ilvl w:val="5"/>
          <w:numId w:val="1"/>
        </w:numPr>
        <w:rPr/>
      </w:pPr>
      <w:bookmarkStart w:id="174" w:name="__RefHeading___Toc15438292_2142443653"/>
      <w:bookmarkStart w:id="175" w:name="_Toc67"/>
      <w:bookmarkEnd w:id="174"/>
      <w:r>
        <w:rPr>
          <w:rtl w:val="true"/>
        </w:rPr>
        <w:t>ج</w:t>
      </w:r>
      <w:r>
        <w:rPr>
          <w:rtl w:val="true"/>
        </w:rPr>
        <w:t xml:space="preserve">) </w:t>
      </w:r>
      <w:r>
        <w:rPr>
          <w:rtl w:val="true"/>
        </w:rPr>
        <w:t>نگارش صفحه عنوان و ثبت گزارش آغاز تحقیق</w:t>
      </w:r>
      <w:bookmarkEnd w:id="175"/>
    </w:p>
    <w:p>
      <w:pPr>
        <w:pStyle w:val="BookText"/>
        <w:rPr/>
      </w:pPr>
      <w:r>
        <w:rPr>
          <w:rFonts w:ascii="IRNazanin" w:hAnsi="IRNazanin" w:eastAsia="IRNazanin"/>
          <w:color w:val="111111"/>
          <w:sz w:val="28"/>
          <w:sz w:val="28"/>
          <w:szCs w:val="28"/>
          <w:rtl w:val="true"/>
          <w:lang w:bidi="fa-IR"/>
        </w:rPr>
        <w:t>در این گام بعد از نگارش دقیق عنوان به تهیه گزارشی از کوشش خود جهت دستیابی به واژه‌های قرآنی مرتبط با موضوع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فرد متدبر اعلام می‌کند که انتخاب کلید‌واژه‌های تحقیق او چگونه بوده و آیا با پرسش از کارشناسان به این عناوین دست پیدا کرده یا ناشی از تأمل خود وی بوده است</w:t>
      </w:r>
      <w:r>
        <w:rPr>
          <w:rFonts w:eastAsia="IRNazanin" w:cs="IRNazanin"/>
          <w:color w:val="111111"/>
          <w:sz w:val="28"/>
          <w:szCs w:val="28"/>
          <w:rtl w:val="true"/>
          <w:lang w:bidi="fa-IR"/>
        </w:rPr>
        <w:t>.</w:t>
      </w:r>
    </w:p>
    <w:p>
      <w:pPr>
        <w:pStyle w:val="Heading6"/>
        <w:numPr>
          <w:ilvl w:val="5"/>
          <w:numId w:val="1"/>
        </w:numPr>
        <w:rPr/>
      </w:pPr>
      <w:bookmarkStart w:id="176" w:name="__RefHeading___Toc15438294_2142443653"/>
      <w:bookmarkStart w:id="177" w:name="_Toc68"/>
      <w:bookmarkEnd w:id="176"/>
      <w:r>
        <w:rPr>
          <w:rtl w:val="true"/>
        </w:rPr>
        <w:t>د</w:t>
      </w:r>
      <w:r>
        <w:rPr>
          <w:rtl w:val="true"/>
        </w:rPr>
        <w:t xml:space="preserve">) </w:t>
      </w:r>
      <w:r>
        <w:rPr>
          <w:rtl w:val="true"/>
        </w:rPr>
        <w:t>تهیه فهرست از آیات</w:t>
      </w:r>
      <w:bookmarkEnd w:id="17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متدبر در این گام می‌تواند به معجم‌های موضوعی قرآن مراجعه کند و آیات مرتبط با هرکدام را در سوره‌های گوناگون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بقره، آل‌عمران، نسا و مائده به‌کاررفته باشد نخست آیه‌ای که در سوره مائده قرار دارد در جدول قرار داده می‌شود سپس نسا و آل‌عمران و در آخر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دو یا سه سوره در یک سوره دارای یک کلیدواژه بودند آیه‌ها با ترتیب از آخر به اول ذکر می‌شود</w:t>
      </w:r>
      <w:r>
        <w:rPr>
          <w:rFonts w:eastAsia="IRNazanin" w:cs="IRNazanin"/>
          <w:color w:val="111111"/>
          <w:sz w:val="28"/>
          <w:szCs w:val="28"/>
          <w:rtl w:val="true"/>
          <w:lang w:bidi="fa-IR"/>
        </w:rPr>
        <w:t xml:space="preserve">. </w:t>
      </w:r>
      <w:bookmarkStart w:id="178" w:name="pg15896_206368"/>
    </w:p>
    <w:p>
      <w:pPr>
        <w:pStyle w:val="Heading6"/>
        <w:numPr>
          <w:ilvl w:val="5"/>
          <w:numId w:val="1"/>
        </w:numPr>
        <w:rPr/>
      </w:pPr>
      <w:bookmarkStart w:id="179" w:name="__RefHeading___Toc15438296_2142443653"/>
      <w:bookmarkStart w:id="180" w:name="_Toc69"/>
      <w:bookmarkEnd w:id="178"/>
      <w:bookmarkEnd w:id="179"/>
      <w:r>
        <w:rPr>
          <w:rtl w:val="true"/>
        </w:rPr>
        <w:t>ه</w:t>
      </w:r>
      <w:r>
        <w:rPr>
          <w:rtl w:val="true"/>
        </w:rPr>
        <w:t xml:space="preserve">) </w:t>
      </w:r>
      <w:r>
        <w:rPr>
          <w:rtl w:val="true"/>
        </w:rPr>
        <w:t>فهرست بندی سیاقی</w:t>
      </w:r>
      <w:bookmarkEnd w:id="180"/>
    </w:p>
    <w:p>
      <w:pPr>
        <w:pStyle w:val="BookText"/>
        <w:rPr/>
      </w:pPr>
      <w:r>
        <w:rPr>
          <w:rFonts w:ascii="IRNazanin" w:hAnsi="IRNazanin" w:eastAsia="IRNazanin"/>
          <w:color w:val="111111"/>
          <w:sz w:val="28"/>
          <w:sz w:val="28"/>
          <w:szCs w:val="28"/>
          <w:rtl w:val="true"/>
          <w:lang w:bidi="fa-IR"/>
        </w:rPr>
        <w:t>در این گام سیاق‌های هرکدام از آیات تعیین می‌شود و در جدولی قرار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سیاق در این شیوه رکوعات قرآنی است که شامل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رکوعات بر پایه قرائت‌های رسول اکرم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هر رکعت از نماز‌های روزانه افزون بر قرائت سوره فاتحه یک سوره دیگر یا پاره‌ای از سوره دیگر را قرائت می‌فرمود و بعدازآن به رکوع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بخش‌هایی که رسول اکرم بعدازآن رکوع می‌رفتند دارای موضوع واحدی بودند و می‌توانند محدوده سیاق را برای متدبر تعیین کنند</w:t>
      </w:r>
      <w:r>
        <w:rPr>
          <w:rFonts w:eastAsia="IRNazanin" w:cs="IRNazanin"/>
          <w:color w:val="111111"/>
          <w:sz w:val="28"/>
          <w:szCs w:val="28"/>
          <w:rtl w:val="true"/>
          <w:lang w:bidi="fa-IR"/>
        </w:rPr>
        <w:t>.</w:t>
      </w:r>
    </w:p>
    <w:p>
      <w:pPr>
        <w:pStyle w:val="Heading6"/>
        <w:numPr>
          <w:ilvl w:val="5"/>
          <w:numId w:val="1"/>
        </w:numPr>
        <w:rPr/>
      </w:pPr>
      <w:bookmarkStart w:id="181" w:name="__RefHeading___Toc15438298_2142443653"/>
      <w:bookmarkStart w:id="182" w:name="_Toc70"/>
      <w:bookmarkEnd w:id="181"/>
      <w:r>
        <w:rPr>
          <w:rtl w:val="true"/>
        </w:rPr>
        <w:t>و</w:t>
      </w:r>
      <w:r>
        <w:rPr>
          <w:rtl w:val="true"/>
        </w:rPr>
        <w:t xml:space="preserve">) </w:t>
      </w:r>
      <w:r>
        <w:rPr>
          <w:rtl w:val="true"/>
        </w:rPr>
        <w:t>ثبت آمار</w:t>
      </w:r>
      <w:bookmarkEnd w:id="182"/>
    </w:p>
    <w:p>
      <w:pPr>
        <w:pStyle w:val="BookText"/>
        <w:rPr/>
      </w:pPr>
      <w:r>
        <w:rPr>
          <w:rFonts w:ascii="IRNazanin" w:hAnsi="IRNazanin" w:eastAsia="IRNazanin"/>
          <w:color w:val="111111"/>
          <w:sz w:val="28"/>
          <w:sz w:val="28"/>
          <w:szCs w:val="28"/>
          <w:rtl w:val="true"/>
          <w:lang w:bidi="fa-IR"/>
        </w:rPr>
        <w:t>در این مرحله تعداد آیات و کلمات هر فهرست و تعداد سیق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اعجازآفرین قرآن در این مرحله تجلی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مراحل ذکر شده متدبر درصدد مفهوم یابی خواهد بود و با نوشتن کامل آیه تلاوت‌های پی‌درپی، ارزیابی سیاق‌ها و غیره به درک موضوع خود دست پیدا خواهد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4"/>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75" o:detectmouseclick="t"/>
                <v:stroke color="#3465a4" joinstyle="round" endcap="flat"/>
                <w10:wrap type="none"/>
              </v:shape>
            </w:pict>
          </mc:Fallback>
        </mc:AlternateContent>
      </w:r>
      <w:bookmarkStart w:id="183" w:name="pg15896_206369"/>
    </w:p>
    <w:p>
      <w:pPr>
        <w:pStyle w:val="Heading5"/>
        <w:numPr>
          <w:ilvl w:val="4"/>
          <w:numId w:val="1"/>
        </w:numPr>
        <w:rPr/>
      </w:pPr>
      <w:bookmarkStart w:id="184" w:name="__RefHeading___Toc15438300_2142443653"/>
      <w:bookmarkStart w:id="185" w:name="_Toc71"/>
      <w:bookmarkEnd w:id="183"/>
      <w:bookmarkEnd w:id="184"/>
      <w:r>
        <w:rPr/>
        <w:t>2</w:t>
      </w:r>
      <w:r>
        <w:rPr>
          <w:rtl w:val="true"/>
        </w:rPr>
        <w:t xml:space="preserve">. </w:t>
      </w:r>
      <w:r>
        <w:rPr>
          <w:rtl w:val="true"/>
        </w:rPr>
        <w:t>مبانی</w:t>
      </w:r>
      <w:bookmarkEnd w:id="185"/>
    </w:p>
    <w:p>
      <w:pPr>
        <w:pStyle w:val="BookText"/>
        <w:rPr/>
      </w:pPr>
      <w:r>
        <w:rPr>
          <w:rFonts w:ascii="IRNazanin" w:hAnsi="IRNazanin" w:eastAsia="IRNazanin"/>
          <w:color w:val="111111"/>
          <w:sz w:val="28"/>
          <w:sz w:val="28"/>
          <w:szCs w:val="28"/>
          <w:rtl w:val="true"/>
          <w:lang w:bidi="fa-IR"/>
        </w:rPr>
        <w:t>پیش‌فرض‌های بنیادین این مکتب تدبری با استمداد از مصطلحات به‌کار رفته در قرآن تحصیل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و بیان، شفا و رحمت و 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مصطلحات به زاویه‌ی ویژه‌ای تعلق ندارد بلکه با عنایت به کاربست آن‌ها در قرآن به‌صورت مطلق زوایای مختلف زندگی انسان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واژگان هم مباحث اخلاقی، هم اعتقادی، سیاسی، اجتماعی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شناسایی این اوصاف و اسم‌ها در چگونگی زندگی انسان مؤثرند و باعث بهبود اوضاع جامعه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پیش‌فرض‌های بنیادین این شیوه تدبری می‌توان به زبان قرآن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به بیان قرآن لسان عربی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دریافت مضامین فراوانی داشته و با توجه به قواعد و ضوابط مخصوص در؟ آن می‌توان درباره موضوعات فراوانی تدبر و تحقیق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مسائل گوناگونی که برای انسان به‌صورت موضوعی مطرح می‌شود قرآن این پتانسیل را دارد تا با مراجعه به آیاتش جواب همه مسائل باشد و انسان را به مسیر رستگاری رهنمونی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مبانی این شیوه تدبری خطابات عمومی و همگانی قرآن به‌خصوص در آیه‌های متضمن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نسبت به تدبر و تفکر فراخوان داده و تدبر در آیاتش را برای همگان لازم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186" w:name="__RefHeading___Toc15438302_2142443653"/>
      <w:bookmarkStart w:id="187" w:name="_Toc72"/>
      <w:bookmarkEnd w:id="186"/>
      <w:r>
        <w:rPr/>
        <w:t>3</w:t>
      </w:r>
      <w:r>
        <w:rPr>
          <w:rtl w:val="true"/>
        </w:rPr>
        <w:t xml:space="preserve">. </w:t>
      </w:r>
      <w:r>
        <w:rPr>
          <w:rtl w:val="true"/>
        </w:rPr>
        <w:t>هدف‌گذاری</w:t>
      </w:r>
      <w:bookmarkEnd w:id="1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شیوه تدبری جلوگیری از مهجوریت قرآن در پرتو همگانی کردن جریان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بسیاری از مردمان توانایی ورود به حوزه تفسیر را ندارند یا برخی مفسران مردم را به حوزه خویش راه نمی‌دهند تدبر این شرایط را فراهم می‌آورد تا بتوانند به حوزه فهم قرآن ورود کرده و از میوه‌های مختلف آن بهره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اهداف این شیوه پیوند دادن مستقیم مردم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پیوند مردم با قرآن و انس با قرآن و قرائت و تلاوت آن می‌توان به مفاهیم </w:t>
      </w:r>
      <w:bookmarkStart w:id="188" w:name="pg15896_206370"/>
    </w:p>
    <w:p>
      <w:pPr>
        <w:pStyle w:val="BookText"/>
        <w:rPr/>
      </w:pPr>
      <w:bookmarkEnd w:id="188"/>
      <w:r>
        <w:rPr>
          <w:rFonts w:ascii="IRNazanin" w:hAnsi="IRNazanin" w:eastAsia="IRNazanin"/>
          <w:color w:val="111111"/>
          <w:sz w:val="28"/>
          <w:sz w:val="28"/>
          <w:szCs w:val="28"/>
          <w:rtl w:val="true"/>
          <w:lang w:bidi="fa-IR"/>
        </w:rPr>
        <w:t>بلند قرآن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از عوامل مهجوریت قرآن و عدم انس با آن همین نداشتن ارتباط مستقیم مردم با آیات و مضامین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 و مختصات مهم این شیوه آن است که فرد متدبر مستقیماً خود به قرآن ورود پیدا کرده و نیازی نیست که دیگری به او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تدبری محقق جهت برقراری پیوند با قرآن محدودیت‌هایی نظیر گرایش، سطح دین، سواد و غیره ندارد و هر کس با هر طرز فکری می‌تواند در قرآن تدبر کند و با آن مأنوس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فراخور توان هر شخصی درک وی از مفاهیم قرآنی نسبت به دیگران متهافت بوده و کمینه ثمره آن این است که فرد با قرآن پیوند می‌خورد و خود را فردی قرآنی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ساختاری به قرآن ادامه مسیر این شیوه تدبری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نگاه کلان به بررسی مفاهیم هر سوره و موضوعات موجود در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تحت عنوان سوره شناسی ارائه‌شده و می‌تواند به‌صورت کارگاهی تدریس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کتابی تحت عنوان سوره شناسی روش تحقیق ساختاری قرآن نیز ناظر به همین نگاه تدبری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این شیوه تدبری می‌توان به کتاب روش تحقیق موضوعی در قرآن کریم و سوره شناسی روش تحقیق ساختاری در قرآن کریم اثر دکتر محمدعلی لسانی فشارکی دکتر و دکتر حسین مرادی زنجانی اشاره نمود و هر یک با بیانی شیوا نوشته‌شده و به‌صورت همگانی در اختیار مردم قرارگرفته است</w:t>
      </w:r>
      <w:r>
        <w:rPr>
          <w:rFonts w:eastAsia="IRNazanin" w:cs="IRNazanin"/>
          <w:color w:val="111111"/>
          <w:sz w:val="28"/>
          <w:szCs w:val="28"/>
          <w:rtl w:val="true"/>
          <w:lang w:bidi="fa-IR"/>
        </w:rPr>
        <w:t>.</w:t>
      </w:r>
    </w:p>
    <w:p>
      <w:pPr>
        <w:pStyle w:val="Heading4"/>
        <w:numPr>
          <w:ilvl w:val="3"/>
          <w:numId w:val="1"/>
        </w:numPr>
        <w:rPr/>
      </w:pPr>
      <w:bookmarkStart w:id="189" w:name="__RefHeading___Toc15438304_2142443653"/>
      <w:bookmarkStart w:id="190" w:name="_Toc73"/>
      <w:bookmarkEnd w:id="189"/>
      <w:r>
        <w:rPr/>
        <w:t>3-3</w:t>
      </w:r>
      <w:r>
        <w:rPr>
          <w:rtl w:val="true"/>
        </w:rPr>
        <w:t xml:space="preserve">. </w:t>
      </w:r>
      <w:r>
        <w:rPr>
          <w:rtl w:val="true"/>
        </w:rPr>
        <w:t>شیوه تدبری سوره محور</w:t>
      </w:r>
      <w:bookmarkEnd w:id="190"/>
    </w:p>
    <w:p>
      <w:pPr>
        <w:pStyle w:val="Heading5"/>
        <w:numPr>
          <w:ilvl w:val="4"/>
          <w:numId w:val="1"/>
        </w:numPr>
        <w:rPr/>
      </w:pPr>
      <w:bookmarkStart w:id="191" w:name="__RefHeading___Toc15438306_2142443653"/>
      <w:bookmarkStart w:id="192" w:name="_Toc74"/>
      <w:bookmarkEnd w:id="191"/>
      <w:r>
        <w:rPr>
          <w:rtl w:val="true"/>
        </w:rPr>
        <w:t>اشاره</w:t>
      </w:r>
      <w:bookmarkEnd w:id="19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متدبِّر درصدد یافتن هدف هر یک از سور قرآن مجید به‌صورت جداگانه از رهگذر تدبر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شیوه سوره محور باور دارند خدای سبحان هر یک از سور قرآن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جدا کرده و دارای وحدت کاملی هستند و نسبت به آیات سور پیشین و پسین آن حاوی انفصال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خداوند حکیم است و تمام فعالیت‌هایش ازجمله انفصال و </w:t>
      </w:r>
      <w:bookmarkStart w:id="193" w:name="pg15896_206371"/>
    </w:p>
    <w:p>
      <w:pPr>
        <w:pStyle w:val="BookText"/>
        <w:rPr/>
      </w:pPr>
      <w:bookmarkEnd w:id="193"/>
      <w:r>
        <w:rPr>
          <w:rFonts w:ascii="IRNazanin" w:hAnsi="IRNazanin" w:eastAsia="IRNazanin"/>
          <w:color w:val="111111"/>
          <w:sz w:val="28"/>
          <w:sz w:val="28"/>
          <w:szCs w:val="28"/>
          <w:rtl w:val="true"/>
          <w:lang w:bidi="fa-IR"/>
        </w:rPr>
        <w:t>جداسازی سور از یکدیگر هدفمند 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از سور با آیات سور پیشین و پسین دارای انفصال نباشند این تفکیک و تفرق با حکمت نخواهد بود؛ لذا آیات هر سوره به‌صورت جداگانه و دارای وحدت مضمونی و انسجام مشخصی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سوره محور متدبر درصدد دریافت پیاپی آیات هر سوره و انتاج آن به فهم منسجم از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غرض از کشف جهت و سمت‌وسوی هدایتی سوره آن است که با دستیابی به سمت هدایتی سوره هدایت خداوند شامل افراد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کشف سمت‌وسوی هدایت قرآن این است که سور قرآن مجید برجسته‌ترین واحد‌های هدایتی قرآن است و چون‌که هماورد طلبی قرآن نسبت به همین سور است و در اثبات اعجاز قرآن همگان را به آوردن سوری همچون قرآن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اگر هرکدام از سور قرآن به‌مثابه مصداق یک گفتار حکیمانه باشد آن سوره چند واژه از هم جدا و متفرق و پراکنده نیست، سخنور حکیم این سوره ذات اقدس اله است و عبارات هر سوره به‌گونه‌ای تدبیر شده است که مضامین و اهداف سمت‌وسوی هدایتی خویش را به انسان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هر متدبری لازم است که در کلام حق‌تعالی تدبر کرده و مفاهیم و مضامین آن را فهم کند</w:t>
      </w:r>
      <w:r>
        <w:rPr>
          <w:rFonts w:eastAsia="IRNazanin" w:cs="IRNazanin"/>
          <w:color w:val="111111"/>
          <w:sz w:val="28"/>
          <w:szCs w:val="28"/>
          <w:rtl w:val="true"/>
          <w:lang w:bidi="fa-IR"/>
        </w:rPr>
        <w:t>.</w:t>
      </w:r>
    </w:p>
    <w:p>
      <w:pPr>
        <w:pStyle w:val="Heading5"/>
        <w:numPr>
          <w:ilvl w:val="4"/>
          <w:numId w:val="1"/>
        </w:numPr>
        <w:rPr/>
      </w:pPr>
      <w:bookmarkStart w:id="194" w:name="__RefHeading___Toc15438308_2142443653"/>
      <w:bookmarkStart w:id="195" w:name="_Toc75"/>
      <w:bookmarkEnd w:id="194"/>
      <w:r>
        <w:rPr/>
        <w:t>1</w:t>
      </w:r>
      <w:r>
        <w:rPr>
          <w:rtl w:val="true"/>
        </w:rPr>
        <w:t xml:space="preserve">) </w:t>
      </w:r>
      <w:r>
        <w:rPr>
          <w:rtl w:val="true"/>
        </w:rPr>
        <w:t>تعریف تدبر از نگاه شیوه سوره محور</w:t>
      </w:r>
      <w:bookmarkEnd w:id="1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که درصدد انجام امری باشد، باید خوانشی از آن کار به دست آورده و این شیوه نیز از این مسئله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حدود و کرانه‌های تدبر می‌تواند مدد بسیاری در به ثمر رسیدن مباحث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از نگاه باورمندان به شیوه سوره محور به مفهوم پشت سر هم دیگر دریافت کردن اشیا، امور یا الفاظ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تدبر هم به معنای همان قبول و دریافت تدبیر ملحوظ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هم‌زمانی رخ می‌دهد که حکیمی زمانی که در حال ایراد گفتاری است، کلمات و جملات و عبارات خویش را به‌گونه‌ای سامان بخشد که </w:t>
      </w:r>
      <w:bookmarkStart w:id="196" w:name="pg15896_206372"/>
    </w:p>
    <w:p>
      <w:pPr>
        <w:pStyle w:val="BookText"/>
        <w:rPr/>
      </w:pPr>
      <w:bookmarkEnd w:id="196"/>
      <w:r>
        <w:rPr>
          <w:rFonts w:ascii="IRNazanin" w:hAnsi="IRNazanin" w:eastAsia="IRNazanin"/>
          <w:color w:val="111111"/>
          <w:sz w:val="28"/>
          <w:sz w:val="28"/>
          <w:szCs w:val="28"/>
          <w:rtl w:val="true"/>
          <w:lang w:bidi="fa-IR"/>
        </w:rPr>
        <w:t>فردی که آن سخنان را دریافت می‌کند، بتواند به‌خوبی اغراض و اهداف فرد سخنران را دریافت کند و فردی که این گفتار را پیاپی فهم می‌کند در حال تدبر کردن در سخن سخنور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به‌گونه‌ای تدبیر الهی است و تدبر در آن نیز به معنای فهم پیاپی آیات و سور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به‌صورت کلان می‌توان چنین گفت تدبر به معنای دریافت پیاپی آیات سور در راستای فهم پیوسته و منسجم آن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5"/>
        <w:numPr>
          <w:ilvl w:val="4"/>
          <w:numId w:val="1"/>
        </w:numPr>
        <w:rPr/>
      </w:pPr>
      <w:bookmarkStart w:id="197" w:name="__RefHeading___Toc15438310_2142443653"/>
      <w:bookmarkStart w:id="198" w:name="_Toc76"/>
      <w:bookmarkEnd w:id="197"/>
      <w:r>
        <w:rPr/>
        <w:t>2</w:t>
      </w:r>
      <w:r>
        <w:rPr>
          <w:rtl w:val="true"/>
        </w:rPr>
        <w:t xml:space="preserve">) </w:t>
      </w:r>
      <w:r>
        <w:rPr>
          <w:rtl w:val="true"/>
        </w:rPr>
        <w:t>مبانی و اصول</w:t>
      </w:r>
      <w:bookmarkEnd w:id="198"/>
    </w:p>
    <w:p>
      <w:pPr>
        <w:pStyle w:val="Heading6"/>
        <w:numPr>
          <w:ilvl w:val="5"/>
          <w:numId w:val="1"/>
        </w:numPr>
        <w:rPr/>
      </w:pPr>
      <w:bookmarkStart w:id="199" w:name="__RefHeading___Toc15438312_2142443653"/>
      <w:bookmarkStart w:id="200" w:name="_Toc77"/>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مبانی این شیوه برآمده از آیات و روایات و همچنین گفتار برخی از دانشمندان مسلمان است</w:t>
      </w:r>
      <w:r>
        <w:rPr>
          <w:rFonts w:eastAsia="IRNazanin" w:cs="IRNazanin"/>
          <w:color w:val="111111"/>
          <w:sz w:val="28"/>
          <w:szCs w:val="28"/>
          <w:rtl w:val="true"/>
          <w:lang w:bidi="fa-IR"/>
        </w:rPr>
        <w:t>.</w:t>
      </w:r>
    </w:p>
    <w:p>
      <w:pPr>
        <w:pStyle w:val="Heading6"/>
        <w:numPr>
          <w:ilvl w:val="5"/>
          <w:numId w:val="1"/>
        </w:numPr>
        <w:rPr/>
      </w:pPr>
      <w:bookmarkStart w:id="201" w:name="__RefHeading___Toc15438314_2142443653"/>
      <w:bookmarkStart w:id="202" w:name="_Toc78"/>
      <w:bookmarkEnd w:id="201"/>
      <w:r>
        <w:rPr>
          <w:rtl w:val="true"/>
        </w:rPr>
        <w:t>‌</w:t>
      </w:r>
      <w:r>
        <w:rPr>
          <w:rtl w:val="true"/>
        </w:rPr>
        <w:t>أ</w:t>
      </w:r>
      <w:r>
        <w:rPr>
          <w:rtl w:val="true"/>
        </w:rPr>
        <w:t>.</w:t>
      </w:r>
      <w:r>
        <w:rPr>
          <w:rtl w:val="true"/>
        </w:rPr>
        <w:t>مبانی قرآنی</w:t>
      </w:r>
      <w:bookmarkEnd w:id="202"/>
    </w:p>
    <w:p>
      <w:pPr>
        <w:pStyle w:val="BookText"/>
        <w:rPr/>
      </w:pPr>
      <w:r>
        <w:rPr>
          <w:rFonts w:ascii="IRNazanin" w:hAnsi="IRNazanin" w:eastAsia="IRNazanin"/>
          <w:color w:val="111111"/>
          <w:sz w:val="28"/>
          <w:sz w:val="28"/>
          <w:szCs w:val="28"/>
          <w:rtl w:val="true"/>
          <w:lang w:bidi="fa-IR"/>
        </w:rPr>
        <w:t>با عنایت به آیات تدبر در سور گوناگون قرآن کریم و همچنین عنایت به خطابات کلی و عمومی آن چنین می‌توان دریافت که توجه به تدبر همگانی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برای اثبات فقدان اختلاف و نبود بی‌نظمی و شناخت نظم حاکم بر آیات قرآن و نیز نشان دادن اوج اتقان و استواری در آیات ضروری است تا متدبر در قرآن تدبر کند؛ دوم آنکه تدبر در قرآن به نص قرآن ایمان انسان را رشد داده و برای حقیقت دادن به ایمان خود و عمق‌بخشی به آن را تدبر در قرآن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هدف نزول این کتاب و از برجسته‌ترین اغراض آن تدبر در آیات قرآن معرفی‌شده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6"/>
        <w:numPr>
          <w:ilvl w:val="5"/>
          <w:numId w:val="1"/>
        </w:numPr>
        <w:rPr/>
      </w:pPr>
      <w:bookmarkStart w:id="203" w:name="__RefHeading___Toc15438316_2142443653"/>
      <w:bookmarkStart w:id="204" w:name="_Toc79"/>
      <w:bookmarkEnd w:id="203"/>
      <w:r>
        <w:rPr>
          <w:rtl w:val="true"/>
        </w:rPr>
        <w:t>‌</w:t>
      </w:r>
      <w:r>
        <w:rPr>
          <w:rtl w:val="true"/>
        </w:rPr>
        <w:t>ب</w:t>
      </w:r>
      <w:r>
        <w:rPr>
          <w:rtl w:val="true"/>
        </w:rPr>
        <w:t>.</w:t>
      </w:r>
      <w:r>
        <w:rPr>
          <w:rtl w:val="true"/>
        </w:rPr>
        <w:t>مبانی روایی</w:t>
      </w:r>
      <w:bookmarkEnd w:id="20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باورمندان به شیوه تدبر موضوعی افزون بر آیات قرآن به روایات معصومان نیز استناد کرده و سخن رسول اکرم در روز غدیر خم را به‌عنوان یکی از پشتوانه‌های روایی تدبر در قرآن عنوان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تَدَبَّرُوا الْقُرْآنَ وَ افْهَمُوا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لَنْ‌یوضِحَ لَکُمْ </w:t>
      </w:r>
      <w:bookmarkStart w:id="205" w:name="pg15896_206373"/>
    </w:p>
    <w:p>
      <w:pPr>
        <w:pStyle w:val="BookText"/>
        <w:rPr/>
      </w:pPr>
      <w:bookmarkEnd w:id="205"/>
      <w:r>
        <w:rPr>
          <w:rFonts w:ascii="IRNazanin" w:hAnsi="IRNazanin" w:eastAsia="IRNazanin"/>
          <w:color w:val="111111"/>
          <w:sz w:val="28"/>
          <w:sz w:val="28"/>
          <w:szCs w:val="28"/>
          <w:rtl w:val="true"/>
          <w:lang w:bidi="fa-IR"/>
        </w:rPr>
        <w:t xml:space="preserve">تَفْسیرَهُ اِلاَّ الَّذى اَنَا آخِذٌ بِیدِهِ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خَیرَ فی قِراءةٍ لا تَدَبُّرٌ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روایات گران‌سنگ و متقن و معتبر اهتمام معصومان به تدبر در قرآن امری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6"/>
        <w:numPr>
          <w:ilvl w:val="5"/>
          <w:numId w:val="1"/>
        </w:numPr>
        <w:rPr/>
      </w:pPr>
      <w:bookmarkStart w:id="206" w:name="__RefHeading___Toc15438318_2142443653"/>
      <w:bookmarkStart w:id="207" w:name="_Toc80"/>
      <w:bookmarkEnd w:id="206"/>
      <w:r>
        <w:rPr>
          <w:rtl w:val="true"/>
        </w:rPr>
        <w:t>ج</w:t>
      </w:r>
      <w:r>
        <w:rPr>
          <w:rtl w:val="true"/>
        </w:rPr>
        <w:t xml:space="preserve">) </w:t>
      </w:r>
      <w:r>
        <w:rPr>
          <w:rtl w:val="true"/>
        </w:rPr>
        <w:t>سفارش اندیشمندان مسلمان</w:t>
      </w:r>
      <w:bookmarkEnd w:id="207"/>
    </w:p>
    <w:p>
      <w:pPr>
        <w:pStyle w:val="BookText"/>
        <w:rPr/>
      </w:pPr>
      <w:r>
        <w:rPr>
          <w:rFonts w:ascii="IRNazanin" w:hAnsi="IRNazanin" w:eastAsia="IRNazanin"/>
          <w:color w:val="111111"/>
          <w:sz w:val="28"/>
          <w:sz w:val="28"/>
          <w:szCs w:val="28"/>
          <w:rtl w:val="true"/>
          <w:lang w:bidi="fa-IR"/>
        </w:rPr>
        <w:t>طرفداران شیوه‌ی تدبر سوره محور گفتاری از برخی از بزرگان مسلمان را در نوشته‌های خود نقل کرده‌اند که نشان‌دهنده اهتمام ویژه ایشان به تدبر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منویات و رهنمود‌های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رهبر معظم انقلاب اسلامی عنایت به تدبر به‌طور خاص مشاهده می‌شود تا آنجا که امام خمینی دراین‌باره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بهره‌مندی از این صحیفه نورانی باور به این است که جز آن‌که مفسران نوشته یا فهمیده‌اند کسی را حق استفاده از قرآن نیست و تفکر و تدبر درآیات شریفه را تفسیر به رأی کرده‌اند و رهبر معظم انقلاب نیز تلاوت قرآنی را مطلوب دانسته و انسان را سفارش به تدبر و فهم کلمات الهی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سفارش کلام پاک خداوند به تدبر در قرآن و سفارش معصومین به قرائت عجین با تدبر و نیز عنایت بسیار اندیشمندان مسلمان به امر تدبر پیش‌فرض‌ها و مبانی این تدبر را استوار ساخته و هر انسانی جهت هدایت نیازمند به فهم درآیات قرآن کریم است</w:t>
      </w:r>
      <w:r>
        <w:rPr>
          <w:rFonts w:eastAsia="IRNazanin" w:cs="IRNazanin"/>
          <w:color w:val="111111"/>
          <w:sz w:val="28"/>
          <w:szCs w:val="28"/>
          <w:rtl w:val="true"/>
          <w:lang w:bidi="fa-IR"/>
        </w:rPr>
        <w:t>.</w:t>
      </w:r>
    </w:p>
    <w:p>
      <w:pPr>
        <w:pStyle w:val="Heading5"/>
        <w:numPr>
          <w:ilvl w:val="4"/>
          <w:numId w:val="1"/>
        </w:numPr>
        <w:rPr/>
      </w:pPr>
      <w:bookmarkStart w:id="208" w:name="__RefHeading___Toc15438320_2142443653"/>
      <w:bookmarkStart w:id="209" w:name="_Toc81"/>
      <w:bookmarkEnd w:id="208"/>
      <w:r>
        <w:rPr/>
        <w:t>3</w:t>
      </w:r>
      <w:r>
        <w:rPr>
          <w:rtl w:val="true"/>
        </w:rPr>
        <w:t xml:space="preserve">) </w:t>
      </w:r>
      <w:r>
        <w:rPr>
          <w:rtl w:val="true"/>
        </w:rPr>
        <w:t>روش</w:t>
      </w:r>
      <w:bookmarkEnd w:id="209"/>
    </w:p>
    <w:p>
      <w:pPr>
        <w:pStyle w:val="Heading6"/>
        <w:numPr>
          <w:ilvl w:val="5"/>
          <w:numId w:val="1"/>
        </w:numPr>
        <w:rPr/>
      </w:pPr>
      <w:bookmarkStart w:id="210" w:name="__RefHeading___Toc15438322_2142443653"/>
      <w:bookmarkStart w:id="211" w:name="_Toc82"/>
      <w:bookmarkEnd w:id="210"/>
      <w:r>
        <w:rPr>
          <w:rtl w:val="true"/>
        </w:rPr>
        <w:t>اشاره</w:t>
      </w:r>
      <w:bookmarkEnd w:id="2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برای یادگیری تدبر و یا تدبر در سوره باید ابتدا سراغ سور کوتاه قرآن رفت و برای آغاز این کار سوره‌های بلند و طولانی پیشنهاد نمی‌شود چون‌که با تدبر در سور کوتاه فراگیری روش تدبری سوره محور آسان می‌گردد و استقامت درراه تدبر را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همه سوره هنگام تدبر از اهمیت فراوانی برخوردار بوده به‌گونه‌ای که زمانی که متدبر قرار است فرآیند تدبری خویش را آغاز کند حداقل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آغاز، میانه و آخر سوره را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اقدام فرد متدبر با قرآن انس عمیق‌تری پیداکرده و نسبت به آن رغبت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ازلحاظ و رعایت مطالب مزبور نخست شناسه‌ی سوره و جایگاه آن بر پایه ترتیب نزول و ترتیب کنونی در مصحف شریف و همچنین مکی و مدنی بودن سوره و تعداد آیات آن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متدبر‌شناسه سوره را می‌شناسد و باید سوره را یک‌بار از آغاز تا پایان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سوره توسط مربی بهتر است انجام گیرد و بعدازآن مفهوم واژگان و مفهوم آیات سوره توسط ایشان در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همراه با ترجمه آیات قرآن انجام می‌پذیرد؛ سپس بعد از نیل به مفهوم واژگان و آیات نیاز است سوره به‌طور مستوفی تلاوت شود و در ادامه سمت‌وسوی هدایتی سوره درک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تلاوت تکرار گردد تا نکات دیگری از سوره به فرد متدبر برسد و در فرجام کار با تلاوت دوباره سوره و دعا تدبر سوره کامل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دیدگاه بعضی از طرفداران این شیوه، نخستین اقدام برای تدبر در یک سوره شناخت ساختار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شناخت هر دسته به روش‌های گوناگونی امکان دارد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 یا اسلوبی پیاپی و تقابل لفظی، انفصال تام ادبی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با بهره‌گیری از اشتراک لفظی و مضمونی هر سوره و توجه به فضای گفتار آن سمت‌وسوی متن آشکارشده و همین مسئله منجر به کشف سمت‌وسو و جهت هدایتی قرآن می‌شود، چون اساساً قرآن دارای تأثیری هدایت‌گرانِ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گام شناخت مراد اصلی تدبر است و آن فهم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پیشین جنبه مقدماتی برای دستیابی به فهم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عنایت داشت که مرحله اصلی و تدبر واقعی فهم متن سوره است و تا پیش از آن تدبر ناقص بوده و به منصه ظهور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پیاپی و متدبرانه نیز در این مرحله کمک فراوانی به فهم متن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می‌رسد، در این شیوه برای آغاز روال تدبر نخست باید دوره‌های مقدماتی همچون قرائت، تجوید، صوت، لحن و ترجمه گذرانده شود و حداقل بار آن‌ها آشنا شد؛ سپس بهتر است وارد عرصه تدبر </w:t>
      </w:r>
      <w:bookmarkStart w:id="212" w:name="pg15896_206375"/>
    </w:p>
    <w:p>
      <w:pPr>
        <w:pStyle w:val="BookText"/>
        <w:rPr/>
      </w:pPr>
      <w:bookmarkEnd w:id="212"/>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برخی از رهنمود‌های طرفداران این شیوه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صبوحی،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213" w:name="__RefHeading___Toc15438324_2142443653"/>
      <w:bookmarkStart w:id="214" w:name="_Toc83"/>
      <w:bookmarkEnd w:id="213"/>
      <w:r>
        <w:rPr>
          <w:rtl w:val="true"/>
        </w:rPr>
        <w:t>أ</w:t>
      </w:r>
      <w:r>
        <w:rPr>
          <w:rtl w:val="true"/>
        </w:rPr>
        <w:t xml:space="preserve">) </w:t>
      </w:r>
      <w:r>
        <w:rPr>
          <w:rtl w:val="true"/>
        </w:rPr>
        <w:t xml:space="preserve">نمونه‌ای از روش تدبری سوره محور </w:t>
      </w:r>
      <w:r>
        <w:rPr>
          <w:rtl w:val="true"/>
        </w:rPr>
        <w:t>(</w:t>
      </w:r>
      <w:r>
        <w:rPr>
          <w:rtl w:val="true"/>
        </w:rPr>
        <w:t>تدبر در سوره مبارکه فیل</w:t>
      </w:r>
      <w:r>
        <w:rPr>
          <w:rtl w:val="true"/>
        </w:rPr>
        <w:t>)</w:t>
      </w:r>
      <w:bookmarkEnd w:id="214"/>
    </w:p>
    <w:p>
      <w:pPr>
        <w:pStyle w:val="Heading6"/>
        <w:numPr>
          <w:ilvl w:val="5"/>
          <w:numId w:val="1"/>
        </w:numPr>
        <w:rPr/>
      </w:pPr>
      <w:bookmarkStart w:id="215" w:name="__RefHeading___Toc15438326_2142443653"/>
      <w:bookmarkStart w:id="216" w:name="_Toc84"/>
      <w:bookmarkEnd w:id="215"/>
      <w:r>
        <w:rPr>
          <w:rtl w:val="true"/>
        </w:rPr>
        <w:t>الف</w:t>
      </w:r>
      <w:r>
        <w:rPr>
          <w:rtl w:val="true"/>
        </w:rPr>
        <w:t xml:space="preserve">) </w:t>
      </w:r>
      <w:r>
        <w:rPr>
          <w:rtl w:val="true"/>
        </w:rPr>
        <w:t>شناسه سوره</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سوره قرآن کریم است که از سوی خدای تبارک‌وتعالی نازل‌شده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فیل در مکه نازل‌شده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فعلی آن، این سوره به‌عنوان یک‌صد و پنجمین قرارگرفته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فیل پنج آیه دارد</w:t>
      </w:r>
      <w:r>
        <w:rPr>
          <w:rFonts w:eastAsia="IRNazanin" w:cs="IRNazanin"/>
          <w:color w:val="111111"/>
          <w:sz w:val="28"/>
          <w:szCs w:val="28"/>
          <w:rtl w:val="true"/>
          <w:lang w:bidi="fa-IR"/>
        </w:rPr>
        <w:t>.</w:t>
      </w:r>
    </w:p>
    <w:p>
      <w:pPr>
        <w:pStyle w:val="Heading6"/>
        <w:numPr>
          <w:ilvl w:val="5"/>
          <w:numId w:val="1"/>
        </w:numPr>
        <w:rPr/>
      </w:pPr>
      <w:bookmarkStart w:id="217" w:name="__RefHeading___Toc15438328_2142443653"/>
      <w:bookmarkStart w:id="218" w:name="_Toc85"/>
      <w:bookmarkEnd w:id="217"/>
      <w:r>
        <w:rPr>
          <w:rtl w:val="true"/>
        </w:rPr>
        <w:t>ب</w:t>
      </w:r>
      <w:r>
        <w:rPr>
          <w:rtl w:val="true"/>
        </w:rPr>
        <w:t xml:space="preserve">) </w:t>
      </w:r>
      <w:r>
        <w:rPr>
          <w:rtl w:val="true"/>
        </w:rPr>
        <w:t>قرائت سوره توسط مربی</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أَلَمْ تَرَ کَیْفَ فَعَلَ رَبُّکَ بِأَصْحَابِ الْفِیلِ أَلَمْ یَجْعَلْ کَیْدَهُمْ فِی تَضْلِیلٍ وَأَرْسَلَ عَلَیْهِمْ طَیْرًا أَبَابِیلَ تَرْمِیهِمْ بِحِجَارَةٍ مِنْ سِجِّیلٍ فَجَعَلَهُمْ کَعَصْفٍ مَأْکُولٍ</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5438330_2142443653"/>
      <w:bookmarkStart w:id="220" w:name="_Toc86"/>
      <w:bookmarkEnd w:id="219"/>
      <w:r>
        <w:rPr>
          <w:rtl w:val="true"/>
        </w:rPr>
        <w:t>ج</w:t>
      </w:r>
      <w:r>
        <w:rPr>
          <w:rtl w:val="true"/>
        </w:rPr>
        <w:t xml:space="preserve">) </w:t>
      </w:r>
      <w:r>
        <w:rPr>
          <w:rtl w:val="true"/>
        </w:rPr>
        <w:t>مفهوم واژگان و آیات سوره</w:t>
      </w:r>
      <w:bookmarkEnd w:id="220"/>
    </w:p>
    <w:p>
      <w:pPr>
        <w:pStyle w:val="BookText"/>
        <w:rPr/>
      </w:pP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فیل سوار سپاهی از جنگجویانی که بر فیل‌سوار بوده و درصدد ویران کردن خانه کعبه بوده و به‌سوی کعبه یورش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مگر ندیده‌ای که پروردگار تو با آن فیل‌سواران که برای ویران‌سازی کعبه لشکرکشی کردند، چه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صورت همه واژگان سوره مفهوم یابی می‌گردد و پس از قرائت مجدد سوره توسط مربی یا یکی از استادان قرائت، فضای گفتمانی سوره فیل و سیر و </w:t>
      </w:r>
      <w:bookmarkStart w:id="221" w:name="pg15896_206376"/>
    </w:p>
    <w:p>
      <w:pPr>
        <w:pStyle w:val="BookText"/>
        <w:rPr/>
      </w:pPr>
      <w:bookmarkEnd w:id="221"/>
      <w:r>
        <w:rPr>
          <w:rFonts w:ascii="IRNazanin" w:hAnsi="IRNazanin" w:eastAsia="IRNazanin"/>
          <w:color w:val="111111"/>
          <w:sz w:val="28"/>
          <w:sz w:val="28"/>
          <w:szCs w:val="28"/>
          <w:rtl w:val="true"/>
          <w:lang w:bidi="fa-IR"/>
        </w:rPr>
        <w:t>سمت‌وسوی هدایتی سوره، موردِ بازخوانی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فیل با پرسشی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فَعَلَ رَبُّکَ بِأَصْحَابِ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از فرجامی است که خدای سبحان برای سپاه نیرومند فیل‌سوار مقدر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لشکری که احدی توانایی ایستادگی در مقابل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سؤال است؛ اما غرض از آن سؤال تذکر رفتار خدا با سپاه فیل‌سواران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مخاطب این آیه از خود چنین پرسش کند به‌راستی خدای سبحان با اصحاب فیل چه کرد؟</w:t>
      </w:r>
    </w:p>
    <w:p>
      <w:pPr>
        <w:pStyle w:val="BookText"/>
        <w:rPr/>
      </w:pPr>
      <w:r>
        <w:rPr>
          <w:rFonts w:ascii="IRNazanin" w:hAnsi="IRNazanin" w:eastAsia="IRNazanin"/>
          <w:color w:val="111111"/>
          <w:sz w:val="28"/>
          <w:sz w:val="28"/>
          <w:szCs w:val="28"/>
          <w:rtl w:val="true"/>
          <w:lang w:bidi="fa-IR"/>
        </w:rPr>
        <w:t>سؤالی دیگر نیز ممکن است در ذهن مخاطب خلجان کند و او چنین سؤال بپرسد همان‌گونه که پروردگار پرسش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یَجْعَلْ کَیْدَهُمْ فِی 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ابرقدرتان در برابر حق و حقانیت و پشتیبانی قاطع ذات اقدس اله از حق مختص به سال عام‌الفیل یا عصر نزول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عصر و زمان زورمداران جهان در برابر دین خدا صف‌آرایی کنند رهبران الهی و پیروان ایشان می‌دانند که برخوردار از حمایت پروردگار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یاری مخصوص خدا و نابودی قدرت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مردم متعهد و دین‌دار ایران به راهبری اندیشمند قرآن شناس و مجاهد درراه خدا به پیروزی رسیدند جمیع زورمداران جهان در برابر ایشان ایستادگی کرده و به هر طریق درصدد ضربه زدن به این حرکت الهی هستند</w:t>
      </w:r>
      <w:r>
        <w:rPr>
          <w:rFonts w:eastAsia="IRNazanin" w:cs="IRNazanin"/>
          <w:color w:val="111111"/>
          <w:sz w:val="28"/>
          <w:szCs w:val="28"/>
          <w:rtl w:val="true"/>
          <w:lang w:bidi="fa-IR"/>
        </w:rPr>
        <w:t>.</w:t>
      </w:r>
    </w:p>
    <w:p>
      <w:pPr>
        <w:pStyle w:val="Heading6"/>
        <w:numPr>
          <w:ilvl w:val="5"/>
          <w:numId w:val="1"/>
        </w:numPr>
        <w:rPr/>
      </w:pPr>
      <w:bookmarkStart w:id="222" w:name="__RefHeading___Toc15438332_2142443653"/>
      <w:bookmarkStart w:id="223" w:name="_Toc87"/>
      <w:bookmarkEnd w:id="222"/>
      <w:r>
        <w:rPr>
          <w:rtl w:val="true"/>
        </w:rPr>
        <w:t>د</w:t>
      </w:r>
      <w:r>
        <w:rPr>
          <w:rtl w:val="true"/>
        </w:rPr>
        <w:t xml:space="preserve">) </w:t>
      </w:r>
      <w:r>
        <w:rPr>
          <w:rtl w:val="true"/>
        </w:rPr>
        <w:t>قرائت سوره توسط مربی یا یکی از استادان قرائت با همخوانی قرآن آموزان</w:t>
      </w:r>
      <w:r>
        <w:rPr>
          <w:rtl w:val="true"/>
        </w:rPr>
        <w:t>(</w:t>
      </w:r>
      <w:r>
        <w:rPr>
          <w:rtl w:val="true"/>
        </w:rPr>
        <w:t xml:space="preserve">صبوحی، </w:t>
      </w:r>
      <w:r>
        <w:rPr/>
        <w:t>1393</w:t>
      </w:r>
      <w:r>
        <w:rPr>
          <w:rtl w:val="true"/>
        </w:rPr>
        <w:t>، ج</w:t>
      </w:r>
      <w:r>
        <w:rPr/>
        <w:t>1</w:t>
      </w:r>
      <w:r>
        <w:rPr>
          <w:rtl w:val="true"/>
        </w:rPr>
        <w:t xml:space="preserve">: </w:t>
      </w:r>
      <w:r>
        <w:rPr/>
        <w:t>118</w:t>
      </w:r>
      <w:r>
        <w:rPr>
          <w:rtl w:val="true"/>
        </w:rPr>
        <w:t xml:space="preserve"> - </w:t>
      </w:r>
      <w:r>
        <w:rPr/>
        <w:t>123</w:t>
      </w:r>
      <w:r>
        <w:rPr>
          <w:rtl w:val="true"/>
        </w:rPr>
        <w:t>).</w:t>
      </w:r>
      <w:bookmarkEnd w:id="223"/>
    </w:p>
    <w:p>
      <w:pPr>
        <w:pStyle w:val="Heading5"/>
        <w:numPr>
          <w:ilvl w:val="4"/>
          <w:numId w:val="1"/>
        </w:numPr>
        <w:rPr/>
      </w:pPr>
      <w:bookmarkStart w:id="224" w:name="__RefHeading___Toc15438334_2142443653"/>
      <w:bookmarkStart w:id="225" w:name="_Toc88"/>
      <w:bookmarkEnd w:id="224"/>
      <w:r>
        <w:rPr/>
        <w:t>4</w:t>
      </w:r>
      <w:r>
        <w:rPr>
          <w:rtl w:val="true"/>
        </w:rPr>
        <w:t xml:space="preserve">) </w:t>
      </w:r>
      <w:r>
        <w:rPr>
          <w:rtl w:val="true"/>
        </w:rPr>
        <w:t>هدف‌گذاری</w:t>
      </w:r>
      <w:bookmarkEnd w:id="2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تدبری درصدد همگانی کردن فرآیند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فردی در هر نقطه از جهان تمایل داشت در قرآن تدبر کند بتواند به‌آسانی در این متن نورانی تدبر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غرض این است که آموزش صحیح و روشمند تدبری قرآن </w:t>
      </w:r>
      <w:bookmarkStart w:id="226" w:name="pg15896_206377"/>
    </w:p>
    <w:p>
      <w:pPr>
        <w:pStyle w:val="BookText"/>
        <w:rPr/>
      </w:pPr>
      <w:bookmarkEnd w:id="226"/>
      <w:r>
        <w:rPr>
          <w:rFonts w:ascii="IRNazanin" w:hAnsi="IRNazanin" w:eastAsia="IRNazanin"/>
          <w:color w:val="111111"/>
          <w:sz w:val="28"/>
          <w:sz w:val="28"/>
          <w:szCs w:val="28"/>
          <w:rtl w:val="true"/>
          <w:lang w:bidi="fa-IR"/>
        </w:rPr>
        <w:t>را از مهجوریت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قرائت، ترتیل، حفظ و دیگر اقدامات قرآنی می‌توان قرآن را از مهجوریت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رونق گرفتن فرآیند تدبر انس مردم با قرآن افزایش‌یافته و جامعه به‌سوی قرآنی شدن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227" w:name="__RefHeading___Toc15438336_2142443653"/>
      <w:bookmarkStart w:id="228" w:name="_Toc89"/>
      <w:bookmarkEnd w:id="227"/>
      <w:r>
        <w:rPr/>
        <w:t>5</w:t>
      </w:r>
      <w:r>
        <w:rPr>
          <w:rtl w:val="true"/>
        </w:rPr>
        <w:t xml:space="preserve">) </w:t>
      </w:r>
      <w:r>
        <w:rPr>
          <w:rtl w:val="true"/>
        </w:rPr>
        <w:t>ویژگی‌ها</w:t>
      </w:r>
      <w:bookmarkEnd w:id="228"/>
    </w:p>
    <w:p>
      <w:pPr>
        <w:pStyle w:val="BookText"/>
        <w:rPr/>
      </w:pPr>
      <w:r>
        <w:rPr>
          <w:rFonts w:ascii="IRNazanin" w:hAnsi="IRNazanin" w:eastAsia="IRNazanin"/>
          <w:color w:val="111111"/>
          <w:sz w:val="28"/>
          <w:sz w:val="28"/>
          <w:szCs w:val="28"/>
          <w:rtl w:val="true"/>
          <w:lang w:bidi="fa-IR"/>
        </w:rPr>
        <w:t>هنگامی‌که ایده‌ای برای استفاده عموم قرار داده می‌شود باید نخست مشخص کرد که برنامه برای چه افرادی تدوین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مخاطب‌شماری جزوه مقدماتی‌ترین کار‌ها برای این شیوه تدبری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شرط این است که توانایی افراد در قرائت صحیح قرآن احراز شود و افرادی که نمی‌توانند تلاوت کنند وارد وادی تدبر در قرآن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هم توانایی نسبی از فهم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دوره‌های تدبر این سه شرط بسیار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229" w:name="__RefHeading___Toc15438338_2142443653"/>
      <w:bookmarkStart w:id="230" w:name="_Toc90"/>
      <w:bookmarkEnd w:id="229"/>
      <w:r>
        <w:rPr/>
        <w:t>4-3</w:t>
      </w:r>
      <w:r>
        <w:rPr>
          <w:rtl w:val="true"/>
        </w:rPr>
        <w:t xml:space="preserve">. </w:t>
      </w:r>
      <w:r>
        <w:rPr>
          <w:rtl w:val="true"/>
        </w:rPr>
        <w:t>شیوه سوره</w:t>
      </w:r>
      <w:r>
        <w:rPr>
          <w:rtl w:val="true"/>
        </w:rPr>
        <w:t xml:space="preserve">- </w:t>
      </w:r>
      <w:r>
        <w:rPr>
          <w:rtl w:val="true"/>
        </w:rPr>
        <w:t>واژه محور</w:t>
      </w:r>
      <w:bookmarkEnd w:id="230"/>
    </w:p>
    <w:p>
      <w:pPr>
        <w:pStyle w:val="Heading5"/>
        <w:numPr>
          <w:ilvl w:val="4"/>
          <w:numId w:val="1"/>
        </w:numPr>
        <w:rPr/>
      </w:pPr>
      <w:bookmarkStart w:id="231" w:name="__RefHeading___Toc15438340_2142443653"/>
      <w:bookmarkStart w:id="232" w:name="_Toc91"/>
      <w:bookmarkEnd w:id="231"/>
      <w:r>
        <w:rPr>
          <w:rtl w:val="true"/>
        </w:rPr>
        <w:t>اشاره</w:t>
      </w:r>
      <w:bookmarkEnd w:id="23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است که برای تدبر در قرآن تکیه ای محضّ بر واژه یا تکه ای محض بر سوره ننموده بلکه به‌گونه‌ای تلفیقی فرآیند تدبر شکل می گیرد و حتی بعضاً به تدبر در کلمات نیز پرداخته و گاهی هم تدبر در سوره ها اتفاق می افتد و گاهی هم تدبر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شیوه تدبری روال و ترتیب خاصی لحاظ نشده یعنی فرد متدبر حتماً باید تدبر کلمه ای را فهم کند بعد سراغ تدبر سوره ای برود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مخاطب و موضوع بحث روش ساماندهی می شود که کدام روند انتخاب شود، تدبر کلمه‌ای یا سوره ای یا تدبر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فرجام در این مکتب تدبری از اهمیت خاصی برخوردار بوده و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عاقبتی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اندیشی، عاقبت سنجی، عاقبت شناسی، عاقبت نگری و عاقبت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در جدول ذیل نمایش داده‌شده است</w:t>
      </w:r>
      <w:r>
        <w:rPr>
          <w:rFonts w:eastAsia="IRNazanin" w:cs="IRNazanin"/>
          <w:color w:val="111111"/>
          <w:sz w:val="28"/>
          <w:szCs w:val="28"/>
          <w:rtl w:val="true"/>
          <w:lang w:bidi="fa-IR"/>
        </w:rPr>
        <w:t xml:space="preserve">. </w:t>
      </w:r>
      <w:bookmarkStart w:id="233" w:name="pg15896_206378"/>
    </w:p>
    <w:p>
      <w:pPr>
        <w:pStyle w:val="BookText"/>
        <w:rPr/>
      </w:pPr>
      <w:bookmarkEnd w:id="233"/>
      <w:r>
        <w:rPr>
          <w:rtl w:val="true"/>
        </w:rPr>
        <mc:AlternateContent>
          <mc:Choice Requires="wps">
            <w:drawing>
              <wp:inline distT="0" distB="0" distL="0" distR="0">
                <wp:extent cx="5334000" cy="2336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6"/>
                        <a:stretch/>
                      </pic:blipFill>
                      <pic:spPr>
                        <a:xfrm>
                          <a:off x="0" y="0"/>
                          <a:ext cx="5334120" cy="2336760"/>
                        </a:xfrm>
                        <a:prstGeom prst="rect">
                          <a:avLst/>
                        </a:prstGeom>
                        <a:ln w="0">
                          <a:noFill/>
                        </a:ln>
                      </pic:spPr>
                    </pic:pic>
                  </a:graphicData>
                </a:graphic>
              </wp:inline>
            </w:drawing>
          </mc:Choice>
          <mc:Fallback>
            <w:pict>
              <v:shape id="shape_0" stroked="f" o:allowincell="f" style="position:absolute;margin-left:0pt;margin-top:-184.05pt;width:419.95pt;height:183.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منظور از ارزیابی در عاقبت کاری یا چیزی یکی از موارد زیر مدنظر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 هدف وقوع آن کار که به‌واسطه آن دلیل آن کار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سمت‌وسوی وقوع کار ممکن است به‌سوی موفقیت یا عدم موفقیت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واکنشی که در اثر ظهور آن کار اتفاق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 و آثار مثبتی که در اثر آن کار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تبعات آثار منفی که در اثر آن کار ایجاد می‌شود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موارد فوق در موضوع بحث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بحث دارد و در این شرایط تدبر در هر موضوعی توجه به فرجام و عاقبت آن موضوع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234" w:name="__RefHeading___Toc15438342_2142443653"/>
      <w:bookmarkStart w:id="235" w:name="_Toc92"/>
      <w:bookmarkEnd w:id="234"/>
      <w:r>
        <w:rPr/>
        <w:t>1</w:t>
      </w:r>
      <w:r>
        <w:rPr>
          <w:rtl w:val="true"/>
        </w:rPr>
        <w:t xml:space="preserve">) </w:t>
      </w:r>
      <w:r>
        <w:rPr>
          <w:rtl w:val="true"/>
        </w:rPr>
        <w:t>تعریف تدبر از نگرگاه این روش</w:t>
      </w:r>
      <w:bookmarkEnd w:id="2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دقیق تر با این روش ضرورت دارد تا تعریف تدبر از منظر این روش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این روش به‌مثابه یکی از نعمت های بزرگ و هدیه شده به انسان معرفی‌شده و به معنای توجه به عاقبت شیئی است چراکه با این عمل هر فردی می تواند عاقبت و انجام هر کاری را مورد ارزیابی قرار دهند و در آن به تفکر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 تدبر است که می‌تواند نهایت و عاقبت پدیداری هر شیئی را ارزیابی نموده و آن را با اهداف خود نسبت سنجی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رخدادی در این جهان که آفریده‌شده با غرض و هدایت انسان در ارتباط است و آن را برای نیل به اهدافش مدد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می‌تواند پیوند آن رخداد را با انسان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یک هدفی دارد، عنایت به عاقبت آن موضوع به معنای تدبر در آن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در قرآن موضوع تدبر همان موضوع کلمات، آیات و سور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 نظر می‌توان گفت تدبر در قرآن یعنی عنایت به عاقبت کلمات، آیات و سور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عنایت داشت قرآن مجید به مثابه یک موضوع برای تدبیر است، حاوی مختصاتی است که با فقدان آن‌ها تدبر در قرآن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مختصات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قرآن که از کلمات، جملات، آیات، عبارات و سور سامان‌یافته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زمانی و مکانی و عناصر نزول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جهان‌بینی برآمده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324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9"/>
                        <a:stretch/>
                      </pic:blipFill>
                      <pic:spPr>
                        <a:xfrm>
                          <a:off x="0" y="0"/>
                          <a:ext cx="5334120" cy="2324160"/>
                        </a:xfrm>
                        <a:prstGeom prst="rect">
                          <a:avLst/>
                        </a:prstGeom>
                        <a:ln w="0">
                          <a:noFill/>
                        </a:ln>
                      </pic:spPr>
                    </pic:pic>
                  </a:graphicData>
                </a:graphic>
              </wp:inline>
            </w:drawing>
          </mc:Choice>
          <mc:Fallback>
            <w:pict>
              <v:shape id="shape_0" stroked="f" o:allowincell="f" style="position:absolute;margin-left:0pt;margin-top:-183.05pt;width:419.95pt;height:182.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مطالب بیان‌شده قابل‌توجه است تدبر در قرآن به معنای آن است که فرد به‌صورت واقعی به اغراض و غرض نزول کلمات، آیات و سور قرآن مطلع شود </w:t>
      </w:r>
      <w:bookmarkStart w:id="236" w:name="pg15896_206380"/>
    </w:p>
    <w:p>
      <w:pPr>
        <w:pStyle w:val="BookText"/>
        <w:rPr/>
      </w:pPr>
      <w:bookmarkEnd w:id="236"/>
      <w:r>
        <w:rPr>
          <w:rFonts w:ascii="IRNazanin" w:hAnsi="IRNazanin" w:eastAsia="IRNazanin"/>
          <w:color w:val="111111"/>
          <w:sz w:val="28"/>
          <w:sz w:val="28"/>
          <w:szCs w:val="28"/>
          <w:rtl w:val="true"/>
          <w:lang w:bidi="fa-IR"/>
        </w:rPr>
        <w:t>و آن را در معرض توجه خویش قرار دهد و همه افعال خود را در راستای آن جهت داده و این مختص به اولی العلم و مخبتین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5"/>
        <w:numPr>
          <w:ilvl w:val="4"/>
          <w:numId w:val="1"/>
        </w:numPr>
        <w:rPr/>
      </w:pPr>
      <w:bookmarkStart w:id="237" w:name="__RefHeading___Toc15438344_2142443653"/>
      <w:bookmarkStart w:id="238" w:name="_Toc93"/>
      <w:bookmarkEnd w:id="237"/>
      <w:r>
        <w:rPr/>
        <w:t>2</w:t>
      </w:r>
      <w:r>
        <w:rPr>
          <w:rtl w:val="true"/>
        </w:rPr>
        <w:t xml:space="preserve">) </w:t>
      </w:r>
      <w:r>
        <w:rPr>
          <w:rtl w:val="true"/>
        </w:rPr>
        <w:t>مبانی و اصول</w:t>
      </w:r>
      <w:bookmarkEnd w:id="238"/>
    </w:p>
    <w:p>
      <w:pPr>
        <w:pStyle w:val="BookText"/>
        <w:rPr/>
      </w:pPr>
      <w:r>
        <w:rPr>
          <w:rFonts w:ascii="IRNazanin" w:hAnsi="IRNazanin" w:eastAsia="IRNazanin"/>
          <w:color w:val="111111"/>
          <w:sz w:val="28"/>
          <w:sz w:val="28"/>
          <w:szCs w:val="28"/>
          <w:rtl w:val="true"/>
          <w:lang w:bidi="fa-IR"/>
        </w:rPr>
        <w:t>تدبر ازآنجاکه در این روش به عاقبت چیزی و تدبر در قرآن ناظر به احاطه به غرض نزول قرآن است دارای اغراض و اهدافی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قطعی است قرآن کلام‌الله و از جانب خدا بر قلب بالاترین انسان یعنی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کم‌وکاست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قرآن را برای هدایت بشریت نازل کرده و لازمه هدایت یافتن انسان توسط قرآن قابل‌فهم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 مهمی که در رجوع به قرآن ضرورت دارد از روایات و آیات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به‌مثابه شاخص‌ترین رافع نیاز انسان ها فضلی منحصربه‌فرد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شیئی به‌اندازه قرآن نمی تواند نیاز انسان را مرتفع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انسان در دنیا و آخرت به فهم معانی آیات قرآن گره‌خورده، لذا هر مقدار انسان با این مفاهیم انس و مؤانست افزون تری داشته باشد از رفعت و درجه بیشتری نزد خدا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فردی که آن را فراگرفته معلمی همیشگی و سرمدی است و چنین فردی به‌مراتب والا خواهد رسید و البته شرط آن تمسک به محتوای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قرآن مجید توفیق دستیابی به مراتبی از نبوت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قرآن می خواند گویا تمام کتب انبیای پیشینی را مطالعه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 نور، هدایت و علم است برای کسی که از آن بهره می برد</w:t>
      </w:r>
      <w:r>
        <w:rPr>
          <w:rFonts w:eastAsia="IRNazanin" w:cs="IRNazanin"/>
          <w:color w:val="111111"/>
          <w:sz w:val="28"/>
          <w:szCs w:val="28"/>
          <w:rtl w:val="true"/>
          <w:lang w:bidi="fa-IR"/>
        </w:rPr>
        <w:t xml:space="preserve">. </w:t>
      </w:r>
      <w:bookmarkStart w:id="239" w:name="pg15896_206381"/>
    </w:p>
    <w:p>
      <w:pPr>
        <w:pStyle w:val="BookText"/>
        <w:rPr/>
      </w:pPr>
      <w:bookmarkEnd w:id="239"/>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تا پایان عمر به تعلیم و تعلم قرآن همت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موجب فعال شدن تفکر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برجسته ترین مبنای این شیوه تدبری قرآن و سپس روایات اهل‌بیت علیهم‌السلام است که توجه خاصی به تدبر در قرآن داشته‌اند و برای آن اهمیت مضاعفی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قرآن هر دو ثقل یعنی کتاب خدا و عترت رسول اکرم بوده و تمسک به آن‌ها هدایتی جاودانه را به همراه داشته و هرگز به سراغ فرد دیگر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240" w:name="__RefHeading___Toc15438346_2142443653"/>
      <w:bookmarkStart w:id="241" w:name="_Toc94"/>
      <w:bookmarkEnd w:id="240"/>
      <w:r>
        <w:rPr/>
        <w:t>3</w:t>
      </w:r>
      <w:r>
        <w:rPr>
          <w:rtl w:val="true"/>
        </w:rPr>
        <w:t xml:space="preserve">) </w:t>
      </w:r>
      <w:r>
        <w:rPr>
          <w:rtl w:val="true"/>
        </w:rPr>
        <w:t>روش</w:t>
      </w:r>
      <w:bookmarkEnd w:id="241"/>
    </w:p>
    <w:p>
      <w:pPr>
        <w:pStyle w:val="BookText"/>
        <w:rPr/>
      </w:pPr>
      <w:r>
        <w:rPr>
          <w:rFonts w:ascii="IRNazanin" w:hAnsi="IRNazanin" w:eastAsia="IRNazanin"/>
          <w:color w:val="111111"/>
          <w:sz w:val="28"/>
          <w:sz w:val="28"/>
          <w:szCs w:val="28"/>
          <w:rtl w:val="true"/>
          <w:lang w:bidi="fa-IR"/>
        </w:rPr>
        <w:t>در این شیوه برای تعلیم تدبر روش یکسانی تعریف‌نشده یعنی با عنایت به مخاطب و قرآن آموز امکان دارد شیوه های گوناگونی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بدین‌جهت است تا امر تدبر آسان شود و همگانی و فراگیر و برای هر فردی که در توان دارد تدبر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ازآنجاکه سهل و ممتنع است یعنی بااینکه زبانش گویا و رساست ولیکن هر فردی نمی‌تواند به عمق آن نائل شود؛ ازآن‌رو برای همه افراد قابل‌فهم و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روش آموزشی آن فرد هم دچار تغییر و تحول می شود؛ همه روش‌های تدبری این شیوه باید همخوان و هم راستا با اصول و قواعد قرآنی بوده و مبتنی بر تعقل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پیروان این شیوه برای تعلیم تدبر ابتدا و انتهایی مشخص نکرده‌اند به این معنا که لزومی نداشته است که فرد روش خاصی را دنبال کند ولیکن به‌طور کلان چارچوب خاصی را بیان کرده‌اند و بر پایه آن کتبی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تفکر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تدبر کلمه 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تدبر سوره ای </w:t>
      </w:r>
      <w:bookmarkStart w:id="242" w:name="pg15896_206382"/>
    </w:p>
    <w:p>
      <w:pPr>
        <w:pStyle w:val="BookText"/>
        <w:rPr/>
      </w:pPr>
      <w:bookmarkEnd w:id="2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تدبر در قرآن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نوشتار مختصراً هرکدام از این روش ها تشریح خواهد شد</w:t>
      </w:r>
      <w:r>
        <w:rPr>
          <w:rFonts w:eastAsia="IRNazanin" w:cs="IRNazanin"/>
          <w:color w:val="111111"/>
          <w:sz w:val="28"/>
          <w:szCs w:val="28"/>
          <w:rtl w:val="true"/>
          <w:lang w:bidi="fa-IR"/>
        </w:rPr>
        <w:t>.</w:t>
      </w:r>
    </w:p>
    <w:p>
      <w:pPr>
        <w:pStyle w:val="Heading3"/>
        <w:numPr>
          <w:ilvl w:val="2"/>
          <w:numId w:val="1"/>
        </w:numPr>
        <w:rPr/>
      </w:pPr>
      <w:bookmarkStart w:id="243" w:name="__RefHeading___Toc15438348_2142443653"/>
      <w:bookmarkStart w:id="244" w:name="_Toc95"/>
      <w:bookmarkEnd w:id="243"/>
      <w:r>
        <w:rPr/>
        <w:t>4</w:t>
      </w:r>
      <w:r>
        <w:rPr>
          <w:rtl w:val="true"/>
        </w:rPr>
        <w:t xml:space="preserve">. </w:t>
      </w:r>
      <w:r>
        <w:rPr>
          <w:rtl w:val="true"/>
        </w:rPr>
        <w:t>روش های تفکر در قرآن</w:t>
      </w:r>
      <w:bookmarkEnd w:id="244"/>
    </w:p>
    <w:p>
      <w:pPr>
        <w:pStyle w:val="Heading4"/>
        <w:numPr>
          <w:ilvl w:val="3"/>
          <w:numId w:val="1"/>
        </w:numPr>
        <w:rPr/>
      </w:pPr>
      <w:bookmarkStart w:id="245" w:name="__RefHeading___Toc15438350_2142443653"/>
      <w:bookmarkStart w:id="246" w:name="_Toc96"/>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تدبر در قرآن شامل پنج مرحله می باشد که نخستین مرحله آن تعقل است به این معنا که نخستین قدم برای تدبر و محور مهم آن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شاخص‌ترین مرحله تدبر بوده و اگر به‌صورت دقیق و صحیح انجام نشود مراحل دیگر تدبر نیز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نعمت بزرگی از انعام الهی به انسان بوده و منجر به شکوفایی ذهن و استعدادهای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71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4"/>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تدبری دو مقوله اساسی در اثربخشی تفکر در قرآن و استمرار آن تکرار و تمرین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و تمرین فراوان هم انس بیشتری با قرآن برقرارشده و هم عنایت بیشتری به مفاهیم قرآن خواهد شد و تدبّر دقیق تر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 تفکر در انسان منحصر به خود اوست و دیگر موجودات عالم از آن بی بهره بوده و از حواس و خیال آغاز می شود و به علم حقیقی و عمل می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247" w:name="pg15896_206383"/>
    </w:p>
    <w:p>
      <w:pPr>
        <w:pStyle w:val="Heading4"/>
        <w:numPr>
          <w:ilvl w:val="3"/>
          <w:numId w:val="1"/>
        </w:numPr>
        <w:rPr/>
      </w:pPr>
      <w:bookmarkStart w:id="248" w:name="__RefHeading___Toc15438352_2142443653"/>
      <w:bookmarkStart w:id="249" w:name="_Toc97"/>
      <w:bookmarkEnd w:id="247"/>
      <w:bookmarkEnd w:id="248"/>
      <w:r>
        <w:rPr>
          <w:rtl w:val="true"/>
        </w:rPr>
        <w:t>الف</w:t>
      </w:r>
      <w:r>
        <w:rPr>
          <w:rtl w:val="true"/>
        </w:rPr>
        <w:t xml:space="preserve">) </w:t>
      </w:r>
      <w:r>
        <w:rPr>
          <w:rtl w:val="true"/>
        </w:rPr>
        <w:t>روش تدبر کلمه ای</w:t>
      </w:r>
      <w:bookmarkEnd w:id="249"/>
    </w:p>
    <w:p>
      <w:pPr>
        <w:pStyle w:val="BookText"/>
        <w:rPr/>
      </w:pPr>
      <w:r>
        <w:rPr>
          <w:rFonts w:ascii="IRNazanin" w:hAnsi="IRNazanin" w:eastAsia="IRNazanin"/>
          <w:color w:val="111111"/>
          <w:sz w:val="28"/>
          <w:sz w:val="28"/>
          <w:szCs w:val="28"/>
          <w:rtl w:val="true"/>
          <w:lang w:bidi="fa-IR"/>
        </w:rPr>
        <w:t>تعقل در قرآن برای تدبر بسیار ضرورت دارد، می‌تواند به‌مثابه یک جنبه مدخلی برای ورود به چرخه و فرآیند تدبر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نیز در حکم ورود به تدبر در متن آیات قرآن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همین نکته هر کتاب و نوشته ای که از کلماتی تشکیل‌شده باشد قرآن نیز به همان صورت است، البته در هر کلمه قرآن اغراضی وجود دارد و در آن نهفته شده است لذا برای شروع چرخه تدبر و نزدیکی به اهداف آیات و سور آن تدبر در کلمات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تدبر کلمه ای به این نکته باید دقت شود که هرکدام از کلمات به‌کاررفته در قرآن با غرض هرکدام از سور چه ارتباط و پیوندی دارد و در پرتو علم به معانی کلمات مسیر برای فهم حقایق قرآن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پژوه و متدبر کلمه‌ای نیاز دارد که تکرار و تمرین فراوانی کند و انس خود را با قرآن افزون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کلمه‌ای در این شیوه دارای مراحلی است و هرکدام باید به‌صورت جداگانه احراز شود؛ به‌عنوان نمونه در سوره مبارکه حمد بحث معنا، سوره توحید بحث مصداق و معنا و مراحل دیگر در سور دیگر ارزیابی‌شده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714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7"/>
                        <a:stretch/>
                      </pic:blipFill>
                      <pic:spPr>
                        <a:xfrm>
                          <a:off x="0" y="0"/>
                          <a:ext cx="5334120" cy="1714680"/>
                        </a:xfrm>
                        <a:prstGeom prst="rect">
                          <a:avLst/>
                        </a:prstGeom>
                        <a:ln w="0">
                          <a:noFill/>
                        </a:ln>
                      </pic:spPr>
                    </pic:pic>
                  </a:graphicData>
                </a:graphic>
              </wp:inline>
            </w:drawing>
          </mc:Choice>
          <mc:Fallback>
            <w:pict>
              <v:shape id="shape_0" stroked="f" o:allowincell="f" style="position:absolute;margin-left:0pt;margin-top:-135.05pt;width:419.95pt;height:134.95pt;mso-wrap-style:none;v-text-anchor:middle;mso-position-horizontal:left;mso-position-vertical:top" type="_x0000_t75">
                <v:imagedata r:id="rId98" o:detectmouseclick="t"/>
                <v:stroke color="#3465a4" joinstyle="round" endcap="flat"/>
                <w10:wrap type="none"/>
              </v:shape>
            </w:pict>
          </mc:Fallback>
        </mc:AlternateContent>
      </w:r>
    </w:p>
    <w:p>
      <w:pPr>
        <w:pStyle w:val="Heading4"/>
        <w:numPr>
          <w:ilvl w:val="3"/>
          <w:numId w:val="1"/>
        </w:numPr>
        <w:rPr/>
      </w:pPr>
      <w:bookmarkStart w:id="250" w:name="__RefHeading___Toc15438354_2142443653"/>
      <w:bookmarkStart w:id="251" w:name="_Toc98"/>
      <w:bookmarkEnd w:id="250"/>
      <w:r>
        <w:rPr>
          <w:rtl w:val="true"/>
        </w:rPr>
        <w:t>ب</w:t>
      </w:r>
      <w:r>
        <w:rPr>
          <w:rtl w:val="true"/>
        </w:rPr>
        <w:t xml:space="preserve">) </w:t>
      </w:r>
      <w:r>
        <w:rPr>
          <w:rtl w:val="true"/>
        </w:rPr>
        <w:t>سه روش تدبر سوره ای</w:t>
      </w:r>
      <w:bookmarkEnd w:id="2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در قرآن از تقسیمات حکیمانه ای است که خدا برای تبیین اغراض خود آن را پیاده سازی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سور قرآن دارای موضوعی یکسان است وامکان دارد موضوعات دیگری را نیز در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روش </w:t>
      </w:r>
    </w:p>
    <w:p>
      <w:pPr>
        <w:pStyle w:val="BookText"/>
        <w:rPr/>
      </w:pPr>
      <w:r>
        <w:rPr>
          <w:rFonts w:ascii="IRNazanin" w:hAnsi="IRNazanin" w:eastAsia="IRNazanin"/>
          <w:color w:val="111111"/>
          <w:sz w:val="28"/>
          <w:sz w:val="28"/>
          <w:szCs w:val="28"/>
          <w:rtl w:val="true"/>
          <w:lang w:bidi="fa-IR"/>
        </w:rPr>
        <w:t>تدبری اظهار می دارد سوره در قرآن همان جامعه ای است که از کلمات، جمعیت ها و حرکت های مثبت و منفی عینیت یافته تشکیل‌شده‌اند و با اطلاع انسان از حوادث و وقایع هستی او را به تشویق و انذار هدایت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بی تا،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سور قرآن دارای اهداف واحدی هستند که نسبت به غرض سور دیگر تهافت داشته و هرکدام از سوره ها غرض مخصوص به خود را دارد که ابتدای سوره آغاز می‌شود و با اتمام سوره آن غرض نیز پایان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هرکدام از سور دارای یک موضوع واحد بوده و موضوع اصلی سوره هستند و افزون بر آن موضوعات دیگری را نیز در خود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این موضوعات باید تدبر سوره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سوره‌ای عبارت است از ارزیابی یکپارچه یک سوره و به دست آوردن موضوعات اصلی و فرعی آن برای دریافت و کشف غرض هدایتی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تدبر سوره ای در هر سوره روش متناسب با آن انتخاب می شود و هر روش با سوره دیگر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هر سوره روش خاصی را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این مطلب ضرورت دارد که برای تدبر در هر سوره نیازمند طهارت قلبی قرآن آموز و انس با قرآن هستیم و تکرار و تمرین و قرائت مکرر سور نیز اهمیت فراوانی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سوره ای با قرائت سوره و ترجمه آن آغازشده تا فکر و قلب متوجه کلام الهی باشد و با آن انس و الفت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 به سراغ موضوع یابی می رویم، برای فهم بهتر کلان سوره مسئله احاطه به همه موضوعات اهمیت فراوانی دارد و غرض سور هم هم راستای با غرض آیات بنیان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بعدی ازآنجاکه برخی از آیات ازلحاظ بافت و سیاق با هم در ارتباط هستند در یک دسته موضوعی قرار داده می‌شوند به‌عنوان‌مثال در سوره مبارکه واقعه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ذیل عنوان ویژگی های وقوع واقعه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52" w:name="pg15896_206385"/>
    </w:p>
    <w:p>
      <w:pPr>
        <w:pStyle w:val="BookText"/>
        <w:rPr/>
      </w:pPr>
      <w:bookmarkEnd w:id="252"/>
      <w:r>
        <w:rPr>
          <w:rFonts w:ascii="IRNazanin" w:hAnsi="IRNazanin" w:eastAsia="IRNazanin"/>
          <w:color w:val="111111"/>
          <w:sz w:val="28"/>
          <w:sz w:val="28"/>
          <w:szCs w:val="28"/>
          <w:rtl w:val="true"/>
          <w:lang w:bidi="fa-IR"/>
        </w:rPr>
        <w:t>دسته بندی موضوعات در نهایت متدبرکوشش می کند به سیر انتقال موضوعات نسبت به یکدیگر بپردازد و در آخر باید تنبیهاتی را نیز به خود متوجه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253" w:name="__RefHeading___Toc15438356_2142443653"/>
      <w:bookmarkStart w:id="254" w:name="_Toc99"/>
      <w:bookmarkEnd w:id="253"/>
      <w:r>
        <w:rPr>
          <w:rtl w:val="true"/>
        </w:rPr>
        <w:t>ج</w:t>
      </w:r>
      <w:r>
        <w:rPr>
          <w:rtl w:val="true"/>
        </w:rPr>
        <w:t xml:space="preserve">) </w:t>
      </w:r>
      <w:r>
        <w:rPr>
          <w:rtl w:val="true"/>
        </w:rPr>
        <w:t>روش تدبر قرآن به قرآن</w:t>
      </w:r>
      <w:bookmarkEnd w:id="254"/>
    </w:p>
    <w:p>
      <w:pPr>
        <w:pStyle w:val="BookText"/>
        <w:rPr/>
      </w:pPr>
      <w:r>
        <w:rPr>
          <w:rFonts w:ascii="IRNazanin" w:hAnsi="IRNazanin" w:eastAsia="IRNazanin"/>
          <w:color w:val="111111"/>
          <w:sz w:val="28"/>
          <w:sz w:val="28"/>
          <w:szCs w:val="28"/>
          <w:rtl w:val="true"/>
          <w:lang w:bidi="fa-IR"/>
        </w:rPr>
        <w:t>همه مراحل پیش‌گفته مقدمه ای برای نیل به تدبر قرآن به قرآن است چون در این روش تدبری همه موارد فوق الذکر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قرآن به قرآن به‌گونه‌ای یک جمع‌بندی از تدبر کلمه‌ای و سوره‌ای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تدبر قرآن به قرآن کسب غرض سوره لازم است و می توان سوره را در ساحت های مختلف مورد ارزیابی و کنکاش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سوره در کل قرآن بدون لحاظ سوره ای مشخص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سور قرآن از یک دریچه خاص و یک سوره مشخص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سوره با سوره ای به‌عنوان زوج آن سوره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سوره در خانواده سوره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سوره در گروه و یا دسته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بی تا،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داشتن طهارت در همه مراتب فوق ضرورت دارد و نکته دیگر مداومت بر قرائت و انس با آیات قرآن است</w:t>
      </w:r>
      <w:r>
        <w:rPr>
          <w:rFonts w:eastAsia="IRNazanin" w:cs="IRNazanin"/>
          <w:color w:val="111111"/>
          <w:sz w:val="28"/>
          <w:szCs w:val="28"/>
          <w:rtl w:val="true"/>
          <w:lang w:bidi="fa-IR"/>
        </w:rPr>
        <w:t xml:space="preserve">. </w:t>
      </w:r>
      <w:bookmarkStart w:id="255" w:name="pg15896_206386"/>
    </w:p>
    <w:p>
      <w:pPr>
        <w:pStyle w:val="BookText"/>
        <w:rPr/>
      </w:pPr>
      <w:bookmarkEnd w:id="255"/>
      <w:r>
        <w:rPr>
          <w:rtl w:val="true"/>
        </w:rPr>
        <mc:AlternateContent>
          <mc:Choice Requires="wps">
            <w:drawing>
              <wp:inline distT="0" distB="0" distL="0" distR="0">
                <wp:extent cx="5334000" cy="2870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2"/>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103" o:detectmouseclick="t"/>
                <v:stroke color="#3465a4" joinstyle="round" endcap="flat"/>
                <w10:wrap type="none"/>
              </v:shape>
            </w:pict>
          </mc:Fallback>
        </mc:AlternateContent>
      </w:r>
    </w:p>
    <w:p>
      <w:pPr>
        <w:pStyle w:val="Heading3"/>
        <w:numPr>
          <w:ilvl w:val="2"/>
          <w:numId w:val="1"/>
        </w:numPr>
        <w:rPr/>
      </w:pPr>
      <w:bookmarkStart w:id="256" w:name="__RefHeading___Toc15438358_2142443653"/>
      <w:bookmarkStart w:id="257" w:name="_Toc100"/>
      <w:bookmarkEnd w:id="256"/>
      <w:r>
        <w:rPr/>
        <w:t>5</w:t>
      </w:r>
      <w:r>
        <w:rPr>
          <w:rtl w:val="true"/>
        </w:rPr>
        <w:t xml:space="preserve">. </w:t>
      </w:r>
      <w:r>
        <w:rPr>
          <w:rtl w:val="true"/>
        </w:rPr>
        <w:t>نقد شیوه‌های رایج تدبر</w:t>
      </w:r>
      <w:bookmarkEnd w:id="257"/>
    </w:p>
    <w:p>
      <w:pPr>
        <w:pStyle w:val="Heading4"/>
        <w:numPr>
          <w:ilvl w:val="3"/>
          <w:numId w:val="1"/>
        </w:numPr>
        <w:rPr/>
      </w:pPr>
      <w:bookmarkStart w:id="258" w:name="__RefHeading___Toc15438360_2142443653"/>
      <w:bookmarkStart w:id="259" w:name="_Toc101"/>
      <w:bookmarkEnd w:id="258"/>
      <w:r>
        <w:rPr>
          <w:rtl w:val="true"/>
        </w:rPr>
        <w:t>اشاره</w:t>
      </w:r>
      <w:bookmarkEnd w:id="25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با عنایت به تعریفی که شیوه‌های تدبری به‌خصوص روش‌های تدبری ذکرشده از تدبر و تفسیر قرآن دارند که تدبر همان فهم قرآن کریم است و تفسیر به معنای کشف مقاصد و مدالیل آیات است می‌توان گفت تفاسیر پیشینیان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تدبر به‌حساب می‌آید یا اینکه تدبری که عصر حاضر در حال شکوفایی است را تفسیر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تدبر در قرآن از تفسیر قرآن آسان‌تر است؛ به‌خصوص در روش این مکاتب این مسئله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برای اینکه یک تفسیر بنگارد باید در علوم مختلف استاد باشد ولیکن برای تدبر چنین مقدماتی دخیل نیست و تنها آشنایی با لغت عرب کفایت می‌کند که نزد گروهی حتی همین هم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نگاهی به کتب تدبری نوشته‌شده مشخص می‌گردد نه‌تنها این کتب و روش تدبری آموزشی با علم اندک در سطح عموم هم قابل‌درک نیستند؛ تدبر فرآیندی است که عموم مردم باید بتوانند آن را انجام دهند اما این روش‌ها علما نیز، در فهم آن دو دچار سختی می‌شوند چه رسد به آحاد مردم</w:t>
      </w:r>
      <w:r>
        <w:rPr>
          <w:rFonts w:eastAsia="IRNazanin" w:cs="IRNazanin"/>
          <w:color w:val="111111"/>
          <w:sz w:val="28"/>
          <w:szCs w:val="28"/>
          <w:rtl w:val="true"/>
          <w:lang w:bidi="fa-IR"/>
        </w:rPr>
        <w:t xml:space="preserve">. </w:t>
      </w:r>
      <w:bookmarkStart w:id="260" w:name="pg15896_206387"/>
    </w:p>
    <w:p>
      <w:pPr>
        <w:pStyle w:val="Heading4"/>
        <w:numPr>
          <w:ilvl w:val="3"/>
          <w:numId w:val="1"/>
        </w:numPr>
        <w:rPr/>
      </w:pPr>
      <w:bookmarkStart w:id="261" w:name="__RefHeading___Toc15438362_2142443653"/>
      <w:bookmarkStart w:id="262" w:name="_Toc102"/>
      <w:bookmarkEnd w:id="260"/>
      <w:bookmarkEnd w:id="261"/>
      <w:r>
        <w:rPr/>
        <w:t>1-5</w:t>
      </w:r>
      <w:r>
        <w:rPr>
          <w:rtl w:val="true"/>
        </w:rPr>
        <w:t xml:space="preserve">. </w:t>
      </w:r>
      <w:r>
        <w:rPr>
          <w:rtl w:val="true"/>
        </w:rPr>
        <w:t>نقد تعریف تدبر</w:t>
      </w:r>
      <w:bookmarkEnd w:id="262"/>
    </w:p>
    <w:p>
      <w:pPr>
        <w:pStyle w:val="Heading5"/>
        <w:numPr>
          <w:ilvl w:val="4"/>
          <w:numId w:val="1"/>
        </w:numPr>
        <w:rPr/>
      </w:pPr>
      <w:bookmarkStart w:id="263" w:name="__RefHeading___Toc15438364_2142443653"/>
      <w:bookmarkStart w:id="264" w:name="_Toc103"/>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تعریفی که از تدبر ارائه شد، می‌توان گفت هرکدام به زوایای ویژه‌ای اشاره‌کرده بودند و معنای کاملی که بتواند مفهوم تدبر را افاده کند ایراد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مزبور با عنایت به شرایط و وضعیت خود به زاویه‌ی خاصی از تدبر پرداخته است و نمی‌تواند تعریفی جامع افراد و مانع اغیار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باور دارد تدبر را با عنایت به آیات قرآن و بافت آیات می‌توان تقریر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آشکار شدن معنای تدبر ضرورت دارد نخست دسته‌ای از آیات تدبری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مؤمنون،</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تدبر در قرآن با کاربست فعلی به کار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سوره دو سوره مکی و بقیه مدنی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 مکی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سور مدنی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نزول قرآن نیز اولین سوره مبارکه ص، سپس مؤمنون، بعد سوره نسا و در پایان سوره مبارکه محمد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رامیار،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نکات تدبری را باید بر اساس چینش نزولی مورد ارزیابی قرار داد تا بتوان نگاهی عمیق‌تر و دقیق‌تر از تدبر به دست آورد</w:t>
      </w:r>
      <w:r>
        <w:rPr>
          <w:rFonts w:eastAsia="IRNazanin" w:cs="IRNazanin"/>
          <w:color w:val="111111"/>
          <w:sz w:val="28"/>
          <w:szCs w:val="28"/>
          <w:rtl w:val="true"/>
          <w:lang w:bidi="fa-IR"/>
        </w:rPr>
        <w:t>.</w:t>
      </w:r>
    </w:p>
    <w:p>
      <w:pPr>
        <w:pStyle w:val="Heading5"/>
        <w:numPr>
          <w:ilvl w:val="4"/>
          <w:numId w:val="1"/>
        </w:numPr>
        <w:rPr/>
      </w:pPr>
      <w:bookmarkStart w:id="265" w:name="__RefHeading___Toc15438366_2142443653"/>
      <w:bookmarkStart w:id="266" w:name="_Toc104"/>
      <w:bookmarkEnd w:id="265"/>
      <w:r>
        <w:rPr>
          <w:rtl w:val="true"/>
        </w:rPr>
        <w:t>‌</w:t>
      </w:r>
      <w:r>
        <w:rPr>
          <w:rtl w:val="true"/>
        </w:rPr>
        <w:t>أ</w:t>
      </w:r>
      <w:r>
        <w:rPr>
          <w:rtl w:val="true"/>
        </w:rPr>
        <w:t>.</w:t>
      </w:r>
      <w:r>
        <w:rPr>
          <w:rtl w:val="true"/>
        </w:rPr>
        <w:t xml:space="preserve">سوره ص آیه </w:t>
      </w:r>
      <w:r>
        <w:rPr/>
        <w:t>29</w:t>
      </w:r>
      <w:r>
        <w:rPr>
          <w:rtl w:val="true"/>
        </w:rPr>
        <w:t xml:space="preserve"> (</w:t>
      </w:r>
      <w:r>
        <w:rPr>
          <w:rtl w:val="true"/>
        </w:rPr>
        <w:t>کِتَابٌ أَنْزَلْنَاهُ إِلَیْکَ مُبَارَکٌ لِیَدَّبَّرُوا آیَاتِهِ وَلِیَتَذَکَّرَ أُولُو الْأَلْبَابِ</w:t>
      </w:r>
      <w:r>
        <w:rPr>
          <w:rtl w:val="true"/>
        </w:rPr>
        <w:t>)</w:t>
      </w:r>
      <w:bookmarkEnd w:id="26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شریفه ص نخستین سوره‌ای است که بحث تدبر بلاواسطه ایراد شده و در آیات شریفه آن کفار امر به تدبر در قرآن شده‌اند؛ چون‌که قرآن دارای مبراتی است که زمینه‌های توفیق دنیا و آخرت را برای انسان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آغاز سوره مبارکه، قرآن را ذکر و اندرز می‌داند و توصیه می‌کند از تعصب جاهلی پرهیز شده و آن را مسبب هدایت دانسته و نتیجتاً اگر از روی غرور و تکبر به قرآن توجه شود انسان از هدایت قرآن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خداوند نخست از مسلمانان و کفار می‌خواهد که ایشان را از سرگذشت پیشینیان خویش مطلع کنند و به ایشان </w:t>
      </w:r>
      <w:bookmarkStart w:id="267" w:name="pg15896_206388"/>
    </w:p>
    <w:p>
      <w:pPr>
        <w:pStyle w:val="BookText"/>
        <w:rPr/>
      </w:pPr>
      <w:bookmarkEnd w:id="267"/>
      <w:r>
        <w:rPr>
          <w:rFonts w:ascii="IRNazanin" w:hAnsi="IRNazanin" w:eastAsia="IRNazanin"/>
          <w:color w:val="111111"/>
          <w:sz w:val="28"/>
          <w:sz w:val="28"/>
          <w:szCs w:val="28"/>
          <w:rtl w:val="true"/>
          <w:lang w:bidi="fa-IR"/>
        </w:rPr>
        <w:t>بفهمانند فرجام عدم تبعیت از دستورات خداوند عذاب الهی است، راه خروج از این عذاب و شقاوت تدبر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فی‌الواقع تدبر در این سوره به‌گونه‌ای از سوی خدا مطرح می‌شود و اینکه قرآن تمایل دارد عنایت انسان‌ها و به‌طور خاص مخاطبان خویش را به تدبر در قرآن پیوند دهد به دلیل آن است که محبت قرآن در دل ایشان جای بگیرد</w:t>
      </w:r>
      <w:r>
        <w:rPr>
          <w:rFonts w:eastAsia="IRNazanin" w:cs="IRNazanin"/>
          <w:color w:val="111111"/>
          <w:sz w:val="28"/>
          <w:szCs w:val="28"/>
          <w:rtl w:val="true"/>
          <w:lang w:bidi="fa-IR"/>
        </w:rPr>
        <w:t>.</w:t>
      </w:r>
    </w:p>
    <w:p>
      <w:pPr>
        <w:pStyle w:val="Heading5"/>
        <w:numPr>
          <w:ilvl w:val="4"/>
          <w:numId w:val="1"/>
        </w:numPr>
        <w:rPr/>
      </w:pPr>
      <w:bookmarkStart w:id="268" w:name="__RefHeading___Toc15438368_2142443653"/>
      <w:bookmarkStart w:id="269" w:name="_Toc105"/>
      <w:bookmarkEnd w:id="268"/>
      <w:r>
        <w:rPr>
          <w:rtl w:val="true"/>
        </w:rPr>
        <w:t>‌</w:t>
      </w:r>
      <w:r>
        <w:rPr>
          <w:rtl w:val="true"/>
        </w:rPr>
        <w:t>ب</w:t>
      </w:r>
      <w:r>
        <w:rPr>
          <w:rtl w:val="true"/>
        </w:rPr>
        <w:t>.</w:t>
      </w:r>
      <w:r>
        <w:rPr>
          <w:rtl w:val="true"/>
        </w:rPr>
        <w:t xml:space="preserve">سوره مؤمنون آیه </w:t>
      </w:r>
      <w:r>
        <w:rPr/>
        <w:t>68</w:t>
      </w:r>
      <w:r>
        <w:rPr>
          <w:rtl w:val="true"/>
        </w:rPr>
        <w:t xml:space="preserve"> «</w:t>
      </w:r>
      <w:r>
        <w:rPr>
          <w:rtl w:val="true"/>
        </w:rPr>
        <w:t>أَفَلَمْ یَدَّبَّرُوا الْقَوْلَ أَمْ جَاءَهُمْ مَا لَمْ یَأْتِ آبَاءَهُمُ الْأَوَّلِینَ</w:t>
      </w:r>
      <w:r>
        <w:rPr>
          <w:rtl w:val="true"/>
        </w:rPr>
        <w:t>»</w:t>
      </w:r>
      <w:bookmarkEnd w:id="2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مبارکه مؤمنون از سور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نیز مانند سوره ص از فعل تدبر بهره گرفته‌شده و بافت آیات نیز ناظر به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فی‌الواقع بافت آیات تدبر در این سوره انسان‌ها را به دو قسم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قلوب دارای خوف و خشیت الهی‌اند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قلب‌های ایشان سیاه است و غبار غفلت بر دل ایشان نشسته و نسبت به آیات الهی جاهل‌اند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افرادی که دل‌هایشان خشوع دارد مؤمن به خدایند و روزبه‌روز بر ایمان ایشان افزود گشته و افرادی که قلب‌های غافلی دارند از خدا و آیاتش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چنین افرادی قلوب خویش را به قرآن عرضه کنند، قرآن برای ایشان هدایت خواهد بود و آیات آن قابل‌فهم است؛ اما بافت آیات نشان می‌دهد نسبت به قرآن بی‌توجه بوده و به آن اهمیت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درجات فهم قرآن تشریح می‌شود چه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أَنْشَأَ لَکُمُ السَّمْعَ وَالْأَبْصَارَ وَالْأَفْئِدَةَ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 درصدد است به انسان بفهماند درک هر کلام و گفتاری آن است که نخست باید آن را شنید و دید و سپس آن را به دل راه دارد تا بتوان حق از باطل و درستی و نادرستی را تشخیص و تمییز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مقدم داشتن سمع و بصر بر فؤاد در این آیه شریفه آن است که دریافت‌های حسی بسترساز معرفت‌ها و ادراکات عقلانی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رفسنجانی،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پیشینی می‌توان جمع‌بندی کرد </w:t>
      </w:r>
      <w:bookmarkStart w:id="270" w:name="pg15896_206389"/>
    </w:p>
    <w:p>
      <w:pPr>
        <w:pStyle w:val="BookText"/>
        <w:rPr/>
      </w:pPr>
      <w:bookmarkEnd w:id="270"/>
      <w:r>
        <w:rPr>
          <w:rFonts w:ascii="IRNazanin" w:hAnsi="IRNazanin" w:eastAsia="IRNazanin"/>
          <w:color w:val="111111"/>
          <w:sz w:val="28"/>
          <w:sz w:val="28"/>
          <w:szCs w:val="28"/>
          <w:rtl w:val="true"/>
          <w:lang w:bidi="fa-IR"/>
        </w:rPr>
        <w:t>برای فهم بهتر و دقیق‌تر قرآن باید با عنایت قلبی در آیات آن اندیشید و بدون پیش‌فرض بنیادین دل را به قرآن عرضه کرد</w:t>
      </w:r>
      <w:r>
        <w:rPr>
          <w:rFonts w:eastAsia="IRNazanin" w:cs="IRNazanin"/>
          <w:color w:val="111111"/>
          <w:sz w:val="28"/>
          <w:szCs w:val="28"/>
          <w:rtl w:val="true"/>
          <w:lang w:bidi="fa-IR"/>
        </w:rPr>
        <w:t>.</w:t>
      </w:r>
    </w:p>
    <w:p>
      <w:pPr>
        <w:pStyle w:val="Heading5"/>
        <w:numPr>
          <w:ilvl w:val="4"/>
          <w:numId w:val="1"/>
        </w:numPr>
        <w:rPr/>
      </w:pPr>
      <w:bookmarkStart w:id="271" w:name="__RefHeading___Toc15438370_2142443653"/>
      <w:bookmarkStart w:id="272" w:name="_Toc106"/>
      <w:bookmarkEnd w:id="271"/>
      <w:r>
        <w:rPr>
          <w:rtl w:val="true"/>
        </w:rPr>
        <w:t>‌</w:t>
      </w:r>
      <w:r>
        <w:rPr>
          <w:rtl w:val="true"/>
        </w:rPr>
        <w:t>ج</w:t>
      </w:r>
      <w:r>
        <w:rPr>
          <w:rtl w:val="true"/>
        </w:rPr>
        <w:t>.</w:t>
      </w:r>
      <w:r>
        <w:rPr>
          <w:rtl w:val="true"/>
        </w:rPr>
        <w:t xml:space="preserve">سوره نسا آیه </w:t>
      </w:r>
      <w:r>
        <w:rPr/>
        <w:t>82</w:t>
      </w:r>
      <w:r>
        <w:rPr>
          <w:rtl w:val="true"/>
        </w:rPr>
        <w:t xml:space="preserve"> «</w:t>
      </w:r>
      <w:r>
        <w:rPr>
          <w:rtl w:val="true"/>
        </w:rPr>
        <w:t>أَفَلَا یَتَدَبَّرُونَ الْقُرْآنَ وَلَوْ کَانَ مِنْ عِنْدِ غَیْرِ اللَّهِ لَوَجَدُوا فِیهِ اخْتِلَافًا کَثِیرًا</w:t>
      </w:r>
      <w:r>
        <w:rPr>
          <w:rtl w:val="true"/>
        </w:rPr>
        <w:t>»</w:t>
      </w:r>
      <w:bookmarkEnd w:id="272"/>
    </w:p>
    <w:p>
      <w:pPr>
        <w:pStyle w:val="BookText"/>
        <w:rPr/>
      </w:pPr>
      <w:r>
        <w:rPr>
          <w:rFonts w:ascii="IRNazanin" w:hAnsi="IRNazanin" w:eastAsia="IRNazanin"/>
          <w:color w:val="111111"/>
          <w:sz w:val="28"/>
          <w:sz w:val="28"/>
          <w:szCs w:val="28"/>
          <w:rtl w:val="true"/>
          <w:lang w:bidi="fa-IR"/>
        </w:rPr>
        <w:t>سوره نسا سوره‌ای مدنی است و در آن کلید‌واژه تدبر به کار گرفته‌شده و دلیل اینکه شما قرآن را الهی نمی‌دانید عدم التفات به قرآن و تدبر در آن اعلام‌شده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بدین معناست اگر قلوب انسان‌ها به‌سوی قرآن حرکت کنند و از تعصب فاصله بگیرند یقین پیدا می‌کنند و به تبعیت به تعالیم اسلام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این آیات جهاد درراه خداست و به‌واسطه آن مسلمانان حقیقی از منافقان جدا خواهند شد و مخاطبان آیات کریمه نیز منافقان‌اند؛ چون پذیرش چنین دستوری برای ایشان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آیه تدبر را در بین این سور قرار داده تا بفرماید اگر شما به قرآن تدبر کنید و بیندیشید آن را الهی خواهید دانست و انجام هر کاری برای شما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دیدن یادشده و در آیه‌ای دیگر از فکر کردن و در نهایت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تدبر پیش کشیده می‌شود و خدای سبحان به جمیع مخاطبان خود فرمان می‌دهد تا در قرآن تدبر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بعد از دیدن و فکر کردن عنصر قلب وارد عمل می‌شود، چون قلب است که کشش و جذابیت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قلوب خود را از آیات قرآن دور نگه‌داشته‌اند نور قرآن بر قلوب ایشان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آیات منافقان و بیماردلان را سست ایمان خطاب می‌دهد و ایشان کسانی‌اند که نمی‌توانند آن را معالجه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نگرگاه صاحب تفسیر المیزان قلب عنصری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و سالم هنگام نزول قرآن احساس شادی می‌کند و تحول در آن ایجاد می‌شود ولیکن در قلب بیمار و مریض عکس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هنگامی‌که سوره‌ای نازل شود از میان آنان کسانی که می‌گوید این سوره ایمان کدام‌یک از شما را </w:t>
      </w:r>
      <w:bookmarkStart w:id="273" w:name="pg15896_206390"/>
    </w:p>
    <w:p>
      <w:pPr>
        <w:pStyle w:val="BookText"/>
        <w:rPr/>
      </w:pPr>
      <w:bookmarkEnd w:id="273"/>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قرآن بر قلوب امری انکار ناشدنی است و هیچ سوره و آیه‌ای نیست مگر اینکه بر قلوب انسان اثر بگذارد حال اگر قلب شنونده سلیم باشد بر ایمان او افزایش داده می‌شود و اگر قلبش مریض باشد گمراهی وی افزایش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مزبور می‌توان جمع‌بندی کرد علت قبول نکردن آیات الهی بیماردلی است و اگر کسی قلب سالمی داشته باشد و با قلب به تفکر و تدبر در قرآن بپردازد از هدایت الهی بهره‌مند خواهد شد</w:t>
      </w:r>
      <w:r>
        <w:rPr>
          <w:rFonts w:eastAsia="IRNazanin" w:cs="IRNazanin"/>
          <w:color w:val="111111"/>
          <w:sz w:val="28"/>
          <w:szCs w:val="28"/>
          <w:rtl w:val="true"/>
          <w:lang w:bidi="fa-IR"/>
        </w:rPr>
        <w:t>.</w:t>
      </w:r>
    </w:p>
    <w:p>
      <w:pPr>
        <w:pStyle w:val="Heading5"/>
        <w:numPr>
          <w:ilvl w:val="4"/>
          <w:numId w:val="1"/>
        </w:numPr>
        <w:rPr/>
      </w:pPr>
      <w:bookmarkStart w:id="274" w:name="__RefHeading___Toc15438372_2142443653"/>
      <w:bookmarkStart w:id="275" w:name="_Toc107"/>
      <w:bookmarkEnd w:id="274"/>
      <w:r>
        <w:rPr>
          <w:rtl w:val="true"/>
        </w:rPr>
        <w:t>د</w:t>
      </w:r>
      <w:r>
        <w:rPr>
          <w:rtl w:val="true"/>
        </w:rPr>
        <w:t>.</w:t>
      </w:r>
      <w:r>
        <w:rPr>
          <w:rtl w:val="true"/>
        </w:rPr>
        <w:t xml:space="preserve">سوره محمد آیه </w:t>
      </w:r>
      <w:r>
        <w:rPr/>
        <w:t>24</w:t>
      </w:r>
      <w:r>
        <w:rPr>
          <w:rtl w:val="true"/>
        </w:rPr>
        <w:t xml:space="preserve"> «</w:t>
      </w:r>
      <w:r>
        <w:rPr>
          <w:rtl w:val="true"/>
        </w:rPr>
        <w:t>أَفَلَا یَتَدَبَّرُونَ الْقُرْآنَ أَمْ عَلَى قُلُوبٍ أَقْفَالُهَا</w:t>
      </w:r>
      <w:r>
        <w:rPr>
          <w:rtl w:val="true"/>
        </w:rPr>
        <w:t>»</w:t>
      </w:r>
      <w:bookmarkEnd w:id="275"/>
    </w:p>
    <w:p>
      <w:pPr>
        <w:pStyle w:val="BookText"/>
        <w:rPr/>
      </w:pPr>
      <w:r>
        <w:rPr>
          <w:rFonts w:ascii="IRNazanin" w:hAnsi="IRNazanin" w:eastAsia="IRNazanin"/>
          <w:color w:val="111111"/>
          <w:sz w:val="28"/>
          <w:sz w:val="28"/>
          <w:szCs w:val="28"/>
          <w:rtl w:val="true"/>
          <w:lang w:bidi="fa-IR"/>
        </w:rPr>
        <w:t>سوره محمد از سور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اعلام شده دلیل عدم تدبر مشرکان قفل بودن قلوب ایشان است؛ به این معنا که مشرکان و منافقان به دلیل بی‌توجهی به آیات الهی و عدم عرضه قلب‌های خود به آیات قرآن خود را از تدبر در قرآن محروم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آیات نیز همانند سیاق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پیرامون بیماردلان و ترس ایشان از جهاد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منافقان سخن از گوش و چشم می‌گشاید و کارآمدی خود را به دلیل قفل بودن قلوب خود ازدست‌داده‌اند و در همین آیه نیز بحث ناظر به همین مسئله مهم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مطالب گفته‌شده سیاق آیات تدبر عمده ناظر بر عنصر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تدبری که از این آیه فهم می‌شود آن است که تدبر در قرآن یعنی فکر قلبی در آیات قرآن و عرضه قلب به آیات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آشکارتر تدبر در قرآن با قلبی باز و گشوده محقق می‌شود و این قلب می‌تواند با عموم آیات قرآن سازگار باشد؛ چون التفات به قرآن و شنیدن و تلاوت آیات آن بر قلب سلیم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مسلمانان صدر اسلام تنها با شنیدن آیات قرآن به آن ایمان آوردند و به تعالیم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است که سخن درباره مبانی و اصول و شیوه‌های تدبری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مبنای این شیوه‌ها قرآن به‌ویژه آیات تدبر و بعد احادیث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تدبر به این دو ثقل بازمی‌گردد ولیکن غرض تدبر نیل به مقصود آیه و </w:t>
      </w:r>
      <w:bookmarkStart w:id="276" w:name="pg15896_206391"/>
    </w:p>
    <w:p>
      <w:pPr>
        <w:pStyle w:val="BookText"/>
        <w:rPr/>
      </w:pPr>
      <w:bookmarkEnd w:id="276"/>
      <w:r>
        <w:rPr>
          <w:rFonts w:ascii="IRNazanin" w:hAnsi="IRNazanin" w:eastAsia="IRNazanin"/>
          <w:color w:val="111111"/>
          <w:sz w:val="28"/>
          <w:sz w:val="28"/>
          <w:szCs w:val="28"/>
          <w:rtl w:val="true"/>
          <w:lang w:bidi="fa-IR"/>
        </w:rPr>
        <w:t>فهم اغراض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باید احراز شود این کلام قابل‌فهم است یا قابلیت فهم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مبنای فهم قرآن و تدبر به‌صورت جامع‌تر تشریح شود تا شک و شبهه‌ای باقی نماند</w:t>
      </w:r>
      <w:r>
        <w:rPr>
          <w:rFonts w:eastAsia="IRNazanin" w:cs="IRNazanin"/>
          <w:color w:val="111111"/>
          <w:sz w:val="28"/>
          <w:szCs w:val="28"/>
          <w:rtl w:val="true"/>
          <w:lang w:bidi="fa-IR"/>
        </w:rPr>
        <w:t>.</w:t>
      </w:r>
    </w:p>
    <w:p>
      <w:pPr>
        <w:pStyle w:val="Heading4"/>
        <w:numPr>
          <w:ilvl w:val="3"/>
          <w:numId w:val="1"/>
        </w:numPr>
        <w:rPr/>
      </w:pPr>
      <w:bookmarkStart w:id="277" w:name="__RefHeading___Toc15438374_2142443653"/>
      <w:bookmarkStart w:id="278" w:name="_Toc108"/>
      <w:bookmarkEnd w:id="277"/>
      <w:r>
        <w:rPr/>
        <w:t>2-5</w:t>
      </w:r>
      <w:r>
        <w:rPr>
          <w:rtl w:val="true"/>
        </w:rPr>
        <w:t xml:space="preserve">. </w:t>
      </w:r>
      <w:r>
        <w:rPr>
          <w:rtl w:val="true"/>
        </w:rPr>
        <w:t>مبانی عقلی</w:t>
      </w:r>
      <w:bookmarkEnd w:id="278"/>
    </w:p>
    <w:p>
      <w:pPr>
        <w:pStyle w:val="BookText"/>
        <w:rPr/>
      </w:pPr>
      <w:r>
        <w:rPr>
          <w:rFonts w:ascii="IRNazanin" w:hAnsi="IRNazanin" w:eastAsia="IRNazanin"/>
          <w:color w:val="111111"/>
          <w:sz w:val="28"/>
          <w:sz w:val="28"/>
          <w:szCs w:val="28"/>
          <w:rtl w:val="true"/>
          <w:lang w:bidi="fa-IR"/>
        </w:rPr>
        <w:t>قرآن برای آحاد مردم قابل‌فهم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نوشتاری که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پیش‌بر گروه بسیاری از انسان‌ها منزلت مرجعیت دارد باید قابل‌درک باشد و اگر این‌گونه نبود قطعاً مردم از آن خسته شده و از رجوع مجدد به آن صرف‌نظر می‌کردند، اما اکنون معلوم می‌شود نه‌تنها مردم از رجوع به قرآن خسته نشده‌اند بلکه افزون‌تر به جهت و سمت آن تمایل پیدا می‌کنند و برای اکثریت از افراد غیرمسلمان استماع آیات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عقلی قابل‌فهم بودن قرآن در موارد ذیل قابل دسته‌بندی است، غرض هرسخنی فهماندن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متکلمی سخنی بگوید یا مطلبی بنگارد، قهراً برای آن هدفی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آن این است که بتوانند دیگران آن را فهم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گوینده رساندن مفهومی به مخاطبان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تلاش می‌کند مخاطبان خویش را با کلام و گفتاری ملموس مورد اطلاع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تفاوتی ندارد آن کلام نیک باشد یا منکر، قابل‌فهم باشد یا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مطلب در سخنرانی و سخنوری فهماندن مطلب به مخاطب است و اگر این مطلب به زبانی دیگر گفته شود و بسیار مبهم باشد غرض گوینده از گفتار خویش تحصیل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کمالی دزفولی،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ابهام گویی از ذات قدسی خدابه‌دور است</w:t>
      </w:r>
      <w:r>
        <w:rPr>
          <w:rFonts w:eastAsia="IRNazanin" w:cs="IRNazanin"/>
          <w:color w:val="111111"/>
          <w:sz w:val="28"/>
          <w:szCs w:val="28"/>
          <w:rtl w:val="true"/>
          <w:lang w:bidi="fa-IR"/>
        </w:rPr>
        <w:t>.</w:t>
      </w:r>
    </w:p>
    <w:p>
      <w:pPr>
        <w:pStyle w:val="Heading4"/>
        <w:numPr>
          <w:ilvl w:val="3"/>
          <w:numId w:val="1"/>
        </w:numPr>
        <w:rPr/>
      </w:pPr>
      <w:bookmarkStart w:id="279" w:name="__RefHeading___Toc15438376_2142443653"/>
      <w:bookmarkStart w:id="280" w:name="_Toc109"/>
      <w:bookmarkEnd w:id="279"/>
      <w:r>
        <w:rPr/>
        <w:t>3-5</w:t>
      </w:r>
      <w:r>
        <w:rPr>
          <w:rtl w:val="true"/>
        </w:rPr>
        <w:t xml:space="preserve">. </w:t>
      </w:r>
      <w:r>
        <w:rPr>
          <w:rtl w:val="true"/>
        </w:rPr>
        <w:t xml:space="preserve">دعوت قرآن به هماورد طلبی </w:t>
      </w:r>
      <w:r>
        <w:rPr>
          <w:rtl w:val="true"/>
        </w:rPr>
        <w:t>(</w:t>
      </w:r>
      <w:r>
        <w:rPr>
          <w:rtl w:val="true"/>
        </w:rPr>
        <w:t>تحدی</w:t>
      </w:r>
      <w:r>
        <w:rPr>
          <w:rtl w:val="true"/>
        </w:rPr>
        <w:t>)</w:t>
      </w:r>
      <w:bookmarkEnd w:id="2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هم به‌مثابه دلیل قرآنی مطرح می‌شود و هم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سوره گوناگون مخالفان الهی به مبارزه با قرآن دعوت‌شده‌اند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خطاب را به عموم مردم اعلام کرده تا هرکس با بشر بودن این کتاب و الهی نبودن آن موافق نیست همانند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بر آنان آيات ما تلاوت شود گويند</w:t>
      </w:r>
      <w:r>
        <w:rPr>
          <w:rFonts w:eastAsia="IRNazanin" w:cs="IRNazanin"/>
          <w:color w:val="111111"/>
          <w:sz w:val="28"/>
          <w:szCs w:val="28"/>
          <w:rtl w:val="true"/>
          <w:lang w:bidi="fa-IR"/>
        </w:rPr>
        <w:t xml:space="preserve">: </w:t>
      </w:r>
      <w:bookmarkStart w:id="281" w:name="pg15896_206392"/>
    </w:p>
    <w:p>
      <w:pPr>
        <w:pStyle w:val="BookText"/>
        <w:rPr/>
      </w:pPr>
      <w:bookmarkEnd w:id="281"/>
      <w:r>
        <w:rPr>
          <w:rFonts w:ascii="IRNazanin" w:hAnsi="IRNazanin" w:eastAsia="IRNazanin"/>
          <w:color w:val="111111"/>
          <w:sz w:val="28"/>
          <w:sz w:val="28"/>
          <w:szCs w:val="28"/>
          <w:rtl w:val="true"/>
          <w:lang w:bidi="fa-IR"/>
        </w:rPr>
        <w:t>شنيديم، اگر ما هم مى‌خواستيم مانند آن مى‌گفتيم، اين چيزى جز افسانه پيشينيان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الهی گویای آن است هیچ‌کس توانایی مبارزه با قرآن را ندارد و نخواهد داشت؛ به این معنا که زمانی که آیات الهی بر ایشان تلاوت می‌شد اعلام می‌کردند مضمون آن را می‌فهمیم و می‌دانیم چه می‌خواهد بگوید اما همانند آن را آوردن از توان ما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به‌درستی مفاهیم قرآن را درک می‌کردند، وقتی‌که در تعارض با منافع خویش آن را می‌دیدند از پذیرش حق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رسول اکرم نیز می‌گفتند حرف‌های تو را شنیدیم و فهمیدیم ولیکن آن را نمی‌پذیریم لذا ما هم می‌توانیم حرف‌های خرافاتی بزنیم اما چون باور به چنین مطالبی نداریم از بیان آن‌ها سرباز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اعتراض کفار به این نبود که آیات قرآن را نمی‌فهمیدند بلکه سخنشان بر این بود که آن را ما قبول نداریم نه آن‌که برای ما دارای پیچیدگی و نامفهوم باشد</w:t>
      </w:r>
      <w:r>
        <w:rPr>
          <w:rFonts w:eastAsia="IRNazanin" w:cs="IRNazanin"/>
          <w:color w:val="111111"/>
          <w:sz w:val="28"/>
          <w:szCs w:val="28"/>
          <w:rtl w:val="true"/>
          <w:lang w:bidi="fa-IR"/>
        </w:rPr>
        <w:t>.</w:t>
      </w:r>
    </w:p>
    <w:p>
      <w:pPr>
        <w:pStyle w:val="Heading4"/>
        <w:numPr>
          <w:ilvl w:val="3"/>
          <w:numId w:val="1"/>
        </w:numPr>
        <w:rPr/>
      </w:pPr>
      <w:bookmarkStart w:id="282" w:name="__RefHeading___Toc15438378_2142443653"/>
      <w:bookmarkStart w:id="283" w:name="_Toc110"/>
      <w:bookmarkEnd w:id="282"/>
      <w:r>
        <w:rPr/>
        <w:t>4-5</w:t>
      </w:r>
      <w:r>
        <w:rPr>
          <w:rtl w:val="true"/>
        </w:rPr>
        <w:t>.</w:t>
      </w:r>
      <w:r>
        <w:rPr>
          <w:rtl w:val="true"/>
        </w:rPr>
        <w:t>دفع توهم و تردید</w:t>
      </w:r>
      <w:bookmarkEnd w:id="2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نیل به اغراض خود مصائب بسیاری را به جان می‌خرد و برای رسیدن به مقصد مشکلات آن را پذیرفته و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طالب علم برای کسب دانش سختی‌هایی همچون سختی سفر، دوری از خانواده را تحمل می‌کند تا درنهایت به سعادت دنیا و آخرت نائل آید؛ ولیکن باید عنایت داشت انسان از فرجام بعضی از اعمال و رفتارش مطلع نیست و دائماً در پی آن است تا کار‌های خویش را به‌راحتی انجام دهد ولیکن برخی اوقات باید در مسیر‌های سخت گام بنهد تا بتواند به مسیر حقیقت و خوشبختی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بنده‌اش مدد می‌رساند و او را از این جاده‌های سخت و مشکل می‌رهاند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سبحان نسبت به انسان‌ها از خود ایشان مهربان‌تر و نسبت به اعمال ایشان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فردخردمند با خود تعقل می‌کند و در عملیاتی ساختن فرامینی که برای نجات خود او </w:t>
      </w:r>
      <w:bookmarkStart w:id="284" w:name="pg15896_206393"/>
    </w:p>
    <w:p>
      <w:pPr>
        <w:pStyle w:val="BookText"/>
        <w:rPr/>
      </w:pPr>
      <w:bookmarkEnd w:id="284"/>
      <w:r>
        <w:rPr>
          <w:rFonts w:ascii="IRNazanin" w:hAnsi="IRNazanin" w:eastAsia="IRNazanin"/>
          <w:color w:val="111111"/>
          <w:sz w:val="28"/>
          <w:sz w:val="28"/>
          <w:szCs w:val="28"/>
          <w:rtl w:val="true"/>
          <w:lang w:bidi="fa-IR"/>
        </w:rPr>
        <w:t>آمده کوشش می‌کند مطیع باشد یا حداقل یک‌بار برای رفع تردید امتحان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تدبر در قرآن که دستوری برای جمیع مخاطبان قرآن است کار سختی نیست و تنها نیاز است از تقلید کورکورانه و تعصبات دوری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فرد خردمندی به خود اجازه خواهد داد برای یک‌بار هم شده آن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 از سوی خدای سبحان صادرشده باشد به نظر نمی‌رسد زیان و صدمه فراوانی متوجه فرد متدبر شود، ولیکن اگر این عمل صحیح باشد رستگاری دوجهان نصیب متدبر خواهد شد</w:t>
      </w:r>
      <w:r>
        <w:rPr>
          <w:rFonts w:eastAsia="IRNazanin" w:cs="IRNazanin"/>
          <w:color w:val="111111"/>
          <w:sz w:val="28"/>
          <w:szCs w:val="28"/>
          <w:rtl w:val="true"/>
          <w:lang w:bidi="fa-IR"/>
        </w:rPr>
        <w:t>.</w:t>
      </w:r>
    </w:p>
    <w:p>
      <w:pPr>
        <w:pStyle w:val="Heading4"/>
        <w:numPr>
          <w:ilvl w:val="3"/>
          <w:numId w:val="1"/>
        </w:numPr>
        <w:rPr/>
      </w:pPr>
      <w:bookmarkStart w:id="285" w:name="__RefHeading___Toc15438380_2142443653"/>
      <w:bookmarkStart w:id="286" w:name="_Toc111"/>
      <w:bookmarkEnd w:id="285"/>
      <w:r>
        <w:rPr/>
        <w:t>5-5</w:t>
      </w:r>
      <w:r>
        <w:rPr>
          <w:rtl w:val="true"/>
        </w:rPr>
        <w:t xml:space="preserve">. </w:t>
      </w:r>
      <w:r>
        <w:rPr>
          <w:rtl w:val="true"/>
        </w:rPr>
        <w:t>نقد شرایط تدبر</w:t>
      </w:r>
      <w:bookmarkEnd w:id="286"/>
    </w:p>
    <w:p>
      <w:pPr>
        <w:pStyle w:val="BookText"/>
        <w:rPr/>
      </w:pPr>
      <w:r>
        <w:rPr>
          <w:rFonts w:ascii="IRNazanin" w:hAnsi="IRNazanin" w:eastAsia="IRNazanin"/>
          <w:color w:val="111111"/>
          <w:sz w:val="28"/>
          <w:sz w:val="28"/>
          <w:szCs w:val="28"/>
          <w:rtl w:val="true"/>
          <w:lang w:bidi="fa-IR"/>
        </w:rPr>
        <w:t>برای تدبر بایسته‌های گوناگونی قابل‌ارائه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آن بایسته‌ها می‌توان قرائت قرآن با نظم و ترتیب فعلی، تکرار تلاوت و جامع‌نگری اشاره داشت که بسیار مهم‌اند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شرایط مزبور بعضی از شروط‌اند که به نظر قرآن نسبت به امر تدبر نا‌استوارند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شروط، شرط طهارت است آن هم طهارت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طهارت یعنی دوری از همه گناهان و پاک نگه‌داشتن روح شرطی است که کفار و مشرکان حتی بعضی از مسلمانان معصیت‌کار را نیز از تدبر در قرآن محروم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می‌دانیم دستور تدبر در قرآن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شرایط نظر به قرآن به‌قصد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شرط نظر به قرآن بدون تعصب و پیش‌فرض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برای تدبر شرط استماع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استماع برای افرادی که تا قرآن را نشنوند نمی‌توانند در آن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موارد مزبور می‌تواند بر شرایط تدبر جامعیت و غنای بیشتری بی افزاید</w:t>
      </w:r>
      <w:r>
        <w:rPr>
          <w:rFonts w:eastAsia="IRNazanin" w:cs="IRNazanin"/>
          <w:color w:val="111111"/>
          <w:sz w:val="28"/>
          <w:szCs w:val="28"/>
          <w:rtl w:val="true"/>
          <w:lang w:bidi="fa-IR"/>
        </w:rPr>
        <w:t>.</w:t>
      </w:r>
    </w:p>
    <w:p>
      <w:pPr>
        <w:pStyle w:val="Heading4"/>
        <w:numPr>
          <w:ilvl w:val="3"/>
          <w:numId w:val="1"/>
        </w:numPr>
        <w:rPr/>
      </w:pPr>
      <w:bookmarkStart w:id="287" w:name="__RefHeading___Toc15438382_2142443653"/>
      <w:bookmarkStart w:id="288" w:name="_Toc112"/>
      <w:bookmarkEnd w:id="287"/>
      <w:r>
        <w:rPr/>
        <w:t>6-5</w:t>
      </w:r>
      <w:r>
        <w:rPr>
          <w:rtl w:val="true"/>
        </w:rPr>
        <w:t xml:space="preserve">. </w:t>
      </w:r>
      <w:r>
        <w:rPr>
          <w:rtl w:val="true"/>
        </w:rPr>
        <w:t>نقد شیوه تدبری</w:t>
      </w:r>
      <w:bookmarkEnd w:id="2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تدبری اولین گام تفکر است و تا تفکر صورت نپذیرد نمی‌توان تدبر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تفکر می‌تواند بحثی جدای از تدبر در نظر گرفته شود و یکی از مراتب آن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آن را دخیل در تدبر بدانیم باید تفکر را جزو مقدمات تدبر لحاظ </w:t>
      </w:r>
      <w:bookmarkStart w:id="289" w:name="pg15896_206394"/>
    </w:p>
    <w:p>
      <w:pPr>
        <w:pStyle w:val="BookText"/>
        <w:rPr/>
      </w:pPr>
      <w:bookmarkEnd w:id="289"/>
      <w:r>
        <w:rPr>
          <w:rFonts w:ascii="IRNazanin" w:hAnsi="IRNazanin" w:eastAsia="IRNazanin"/>
          <w:color w:val="111111"/>
          <w:sz w:val="28"/>
          <w:sz w:val="28"/>
          <w:szCs w:val="28"/>
          <w:rtl w:val="true"/>
          <w:lang w:bidi="fa-IR"/>
        </w:rPr>
        <w:t>کنیم نه یک مرحله آموزش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مرتبه‌ای متفاوت از سطح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نقد‌هایی که می‌توان به این شیوه‌های تدبری وارد کرد این است که بسیار پیچیده‌اند به‌طور مثال شیوه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 مفاهیم و آیات و کلمات را به‌گونه‌ای به هم پیوند می‌دهد که نیاز است برای هرکدام نموداری رسم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تدبری زمانی آسان‌تر و قابل‌فهم‌تر است که برخی از پیچیدگی‌های آن از شیوه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نکاتی که باید در شیوه‌های تدبر لحاظ کرد این است که تدبر باید در کل قرآن یا حداقل در سوره‌ها رخ دهد یعنی در قرآن از تدبر کلمه‌ای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اهداف تدبر نیل به عدم اختلاف در قرآن است برای این‌که انسجام قرآن به دست آید و باید در کل قرآن تدبر اتفاق افتاد و تدبر کلمه‌ای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برای تدبر باید سطوح مختلفی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تعیین سطوح گوناگون برای تدبر نیز امری شایسته نیست چون تدبر خود سطح پایینی از فهم قرآن است و اگر قرار باشد این فهم به سطوح بالایی حرکت کند وارد مرحله تعقل و تفقه و غیره خواهیم شد لذا تدبر باید در همان سطح قابل‌فهم برای همگان اتفاق بیفتد</w:t>
      </w:r>
      <w:r>
        <w:rPr>
          <w:rFonts w:eastAsia="IRNazanin" w:cs="IRNazanin"/>
          <w:color w:val="111111"/>
          <w:sz w:val="28"/>
          <w:szCs w:val="28"/>
          <w:rtl w:val="true"/>
          <w:lang w:bidi="fa-IR"/>
        </w:rPr>
        <w:t>.</w:t>
      </w:r>
    </w:p>
    <w:p>
      <w:pPr>
        <w:pStyle w:val="Heading3"/>
        <w:numPr>
          <w:ilvl w:val="2"/>
          <w:numId w:val="1"/>
        </w:numPr>
        <w:rPr/>
      </w:pPr>
      <w:bookmarkStart w:id="290" w:name="__RefHeading___Toc15438384_2142443653"/>
      <w:bookmarkStart w:id="291" w:name="_Toc113"/>
      <w:bookmarkEnd w:id="290"/>
      <w:r>
        <w:rPr/>
        <w:t>6</w:t>
      </w:r>
      <w:r>
        <w:rPr>
          <w:rtl w:val="true"/>
        </w:rPr>
        <w:t xml:space="preserve">. </w:t>
      </w:r>
      <w:r>
        <w:rPr>
          <w:rtl w:val="true"/>
        </w:rPr>
        <w:t>نتیجه گیری</w:t>
      </w:r>
      <w:bookmarkEnd w:id="291"/>
    </w:p>
    <w:p>
      <w:pPr>
        <w:pStyle w:val="BookText"/>
        <w:rPr/>
      </w:pPr>
      <w:r>
        <w:rPr>
          <w:rFonts w:ascii="IRNazanin" w:hAnsi="IRNazanin" w:eastAsia="IRNazanin"/>
          <w:color w:val="111111"/>
          <w:sz w:val="28"/>
          <w:sz w:val="28"/>
          <w:szCs w:val="28"/>
          <w:rtl w:val="true"/>
          <w:lang w:bidi="fa-IR"/>
        </w:rPr>
        <w:t>با توجه به آنچه در این نوشتار آمد به نتایج ذیل به‌عنوان یافته‌های این پژوهش اشاره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شیوه های تدبری چهارگانه ا‌ی توسط اندیشمندان معاصر طرح‌ریزی‌شده است که می‌توان به شیوه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 شیوه موضوع محور، شیوه سوره محور و شیوه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هرکدام از این شیوه‌ها روش خاصی را در راستای امر تدبر طرح ریزی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شیوه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 اغلب بر ترجمه و مفاهیم کلمات و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باورمندند با فراگیری ترجمه قرآن و لغات قریب می توان</w:t>
      </w:r>
    </w:p>
    <w:p>
      <w:pPr>
        <w:pStyle w:val="BookText"/>
        <w:rPr/>
      </w:pPr>
      <w:r>
        <w:rPr>
          <w:rFonts w:ascii="IRNazanin" w:hAnsi="IRNazanin" w:eastAsia="IRNazanin"/>
          <w:color w:val="111111"/>
          <w:sz w:val="28"/>
          <w:sz w:val="28"/>
          <w:szCs w:val="28"/>
          <w:rtl w:val="true"/>
          <w:lang w:bidi="fa-IR"/>
        </w:rPr>
        <w:t>به فهم تدبری قرآن از رهگذر ترجمه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موضوع محور نیز با استفاده از انتخاب یک موضوع به تحقیق و تدبر آن موضوع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موضوعی در این شیوه همان تدبر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شیوه محدودیتی از جهت سنی و سطح سواد وجود ندارد و هرکدام می‌تواند در قرآن به تدبر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سوره محور تا حدودی روان است، نگاه کلان به سور دارد و تدبر از رهگذر 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سوره ها به دنبال دستیابی فهم منسجم از سوره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سوره محور تأکید دارد با تدبر در هرکدام از سور قرآن به فهم منسجمی از قرآن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 شیوه موردتوجه است قرائت سوره در هنگام تدبر است یعنی متدبر به هنگام تدبر قرائت را باید سرلوحه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تأکید کرد با تمام تلاش‌هایی که این شیوه تدبری دارد روش تدبری ایشان نزدیک به روشی تفسیری است و شاید بتوان گفت روش تدبری ایشان همان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این روش تدبری با تفاسیر همچون المیزان، مجمع‌البیان، التحریر و التنویر تفاوت چندانی بین آن‌ها مشاهده نمی‌شود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محور نیز روش دیگری برای آموزش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روان این روش اهداف خود را بر پایه عاقبت اندیشی و عاقبت نگری پی ریزی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تدبری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متدبر باید تفکر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دیگر تدبر در کلمات، آیات و 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ها می‌تواند جنبه مقدمه برای تدبر قرآن به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موارد، موارد غامضی نیز در این روش تدبری دیده می‌شود؛ برای نمونه برای طی مراحل با رسم نمودارهایی انجام می شود و هرکدام از این موارد دارای پیچیدگی خاصی می‌باشد</w:t>
      </w:r>
      <w:r>
        <w:rPr>
          <w:rFonts w:eastAsia="IRNazanin" w:cs="IRNazanin"/>
          <w:color w:val="111111"/>
          <w:sz w:val="28"/>
          <w:szCs w:val="28"/>
          <w:rtl w:val="true"/>
          <w:lang w:bidi="fa-IR"/>
        </w:rPr>
        <w:t xml:space="preserve">. </w:t>
      </w:r>
      <w:bookmarkStart w:id="292" w:name="pg15896_206396"/>
    </w:p>
    <w:p>
      <w:pPr>
        <w:pStyle w:val="BookText"/>
        <w:rPr/>
      </w:pPr>
      <w:bookmarkEnd w:id="29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که باید به این اشاره داشت آن است که روش تدبری که در شیوه های رایج آموزش داده می شود می توان آن را یک روش جدید تفسیری بیان کرد که در قالب تدبر معرفی‌شده‌اند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های تدبری مشهود است این‌که همگان می توانند فهم قرآن را انجام دهند و این امر مسلمی است و الاّ این روش‌ها فرقی با تفاسیر گذشته نخواهند داشت جز نام آن‌ها؛ ازاین‌رو باید نام آن‌ها را تدبر نام‌گذاری کنیم اما به سبک و روال و چرخه ای نوین که کوشش دارند تدبر در قرآن را همگانی و عمومی نمایند گرچه خالی از اشکال و ملاحظاتی نیستند</w:t>
      </w:r>
      <w:r>
        <w:rPr>
          <w:rFonts w:eastAsia="IRNazanin" w:cs="IRNazanin"/>
          <w:color w:val="111111"/>
          <w:sz w:val="28"/>
          <w:szCs w:val="28"/>
          <w:rtl w:val="true"/>
          <w:lang w:bidi="fa-IR"/>
        </w:rPr>
        <w:t>.</w:t>
      </w:r>
    </w:p>
    <w:p>
      <w:pPr>
        <w:pStyle w:val="Heading3"/>
        <w:numPr>
          <w:ilvl w:val="2"/>
          <w:numId w:val="1"/>
        </w:numPr>
        <w:rPr/>
      </w:pPr>
      <w:bookmarkStart w:id="293" w:name="__RefHeading___Toc15438386_2142443653"/>
      <w:bookmarkStart w:id="294" w:name="_Toc114"/>
      <w:bookmarkEnd w:id="293"/>
      <w:r>
        <w:rPr>
          <w:rtl w:val="true"/>
        </w:rPr>
        <w:t>منابع</w:t>
      </w:r>
      <w:bookmarkEnd w:id="29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محمد طاهر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التحریر و التنویر،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التاریخ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اخوت، احمدرضا،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تدبر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قرآن و اهل‌بیت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اخوت، احمدرضا،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تدبر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قرآن و اهل‌بیت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اخوت، احمدرضا،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تفکر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قرآن و اهل‌بیت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تدبر در قرآن،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تدبر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قرآن و اهل‌بیت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تدبر قرآن به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قرآن و اهل‌بیت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زاده، محمدحسین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تدبر در قرآن جزء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تدبر در قرآن و سیره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رامیار، محمود</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قرآن،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رفسنجانی، اکبر</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راهنما،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صبوحی طسوجی، علی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روش تدبر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قرآن 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تدبر در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ترجمه محمدباقر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کمالی دزفولی، 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 فشارکی، محمدعلی، و حسین مرادی زنجانی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شناسی؛ روش تحقیق ساختاری در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نصایح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لطفی، علیرضا و محمد ضرغام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روشی آسان برای فهم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علیرضا لطفی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مرادی زنجانی، حسین و لسانی فشارکی، محمدعلی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تحقیق موضوعی در قرآن کریم،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قلم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به‌سوی فهم قرآن،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ویژه‌نامه گامی به‌سوی فهم قرآن،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295" w:name="pg15896_206398"/>
    </w:p>
    <w:p>
      <w:pPr>
        <w:pStyle w:val="Heading2"/>
        <w:numPr>
          <w:ilvl w:val="1"/>
          <w:numId w:val="1"/>
        </w:numPr>
        <w:rPr/>
      </w:pPr>
      <w:bookmarkStart w:id="296" w:name="__RefHeading___Toc15438388_2142443653"/>
      <w:bookmarkStart w:id="297" w:name="_Toc115"/>
      <w:bookmarkEnd w:id="295"/>
      <w:bookmarkEnd w:id="296"/>
      <w:r>
        <w:rPr/>
        <w:t>4</w:t>
      </w:r>
      <w:r>
        <w:rPr>
          <w:rtl w:val="true"/>
        </w:rPr>
        <w:t>-</w:t>
      </w:r>
      <w:r>
        <w:rPr>
          <w:rtl w:val="true"/>
        </w:rPr>
        <w:t xml:space="preserve">بایسته‌های تدبر در قرآن از منظر بانو </w:t>
      </w:r>
      <w:r>
        <w:rPr>
          <w:rtl w:val="true"/>
        </w:rPr>
        <w:t>«</w:t>
      </w:r>
      <w:r>
        <w:rPr>
          <w:rtl w:val="true"/>
        </w:rPr>
        <w:t>امین اصفهانی</w:t>
      </w:r>
      <w:r>
        <w:rPr>
          <w:rtl w:val="true"/>
        </w:rPr>
        <w:t>»</w:t>
      </w:r>
      <w:bookmarkEnd w:id="297"/>
    </w:p>
    <w:p>
      <w:pPr>
        <w:pStyle w:val="Heading3"/>
        <w:numPr>
          <w:ilvl w:val="2"/>
          <w:numId w:val="1"/>
        </w:numPr>
        <w:rPr/>
      </w:pPr>
      <w:bookmarkStart w:id="298" w:name="__RefHeading___Toc15438390_2142443653"/>
      <w:bookmarkStart w:id="299" w:name="_Toc116"/>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مهدی اسمعیلی صدرآبادی</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esmaeili.sadr@gmail.com</w:t>
      </w:r>
    </w:p>
    <w:p>
      <w:pPr>
        <w:pStyle w:val="Heading3"/>
        <w:numPr>
          <w:ilvl w:val="2"/>
          <w:numId w:val="1"/>
        </w:numPr>
        <w:rPr/>
      </w:pPr>
      <w:bookmarkStart w:id="300" w:name="__RefHeading___Toc15438392_2142443653"/>
      <w:bookmarkStart w:id="301" w:name="_Toc117"/>
      <w:bookmarkEnd w:id="300"/>
      <w:r>
        <w:rPr>
          <w:rtl w:val="true"/>
        </w:rPr>
        <w:t>چکیده</w:t>
      </w:r>
      <w:r>
        <w:rPr>
          <w:rtl w:val="true"/>
        </w:rPr>
        <w:t>:</w:t>
      </w:r>
      <w:bookmarkEnd w:id="30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روش‌های تفسیر نگاری متقدمان، روش تفسیری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حاضر این روش تفسیری با قرائت و رویکردی جدید بازتفسیر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این روش تفسیری، مقوله تدبر را ممتاز و نگاشته‌های قرآنی خویش را بر روال تدبرگرایانه سامان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رهروان روش تفسیر عرفانی متأخر می‌توان به بانو امین اصفهانی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او عنصر تدبر و تدبرگرایی دارای نقش خاصی در فرآیند فهم و درک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پژوهِ باهدف تبیین کرانه های تدبر در آثار بانو امین اصفهانی و از رهگذر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دنبال بازکاوی بایسته‌های تدبر در قرآن و تعیین حدودوثغور آن نزد این قرآن شناس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او به تدبر دارای بایسته‌های حائز اهمیتی است و از زاویه بررسی نگاشته‌های او برجسته‌ترین بایسته‌های تدبری او قابل پی‌جویی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وارسی و کندوکاو در آثار او می‌توان به مؤلفه تدبری او همچون پیوست گرایی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هماره بانو اصفهانی به سنت تفسیری و تفسیر نگاری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نظرات مفسران </w:t>
      </w:r>
      <w:bookmarkStart w:id="302" w:name="pg15896_206399"/>
    </w:p>
    <w:p>
      <w:pPr>
        <w:pStyle w:val="BookText"/>
        <w:rPr/>
      </w:pPr>
      <w:bookmarkEnd w:id="302"/>
      <w:r>
        <w:rPr>
          <w:rFonts w:ascii="IRNazanin" w:hAnsi="IRNazanin" w:eastAsia="IRNazanin"/>
          <w:color w:val="111111"/>
          <w:sz w:val="28"/>
          <w:sz w:val="28"/>
          <w:szCs w:val="28"/>
          <w:rtl w:val="true"/>
          <w:lang w:bidi="fa-IR"/>
        </w:rPr>
        <w:t>پیشینی خود بهره می‌برد و هم از روش تفسیر نگاری پیشینیان در تفسیر قرآن سود می‌جوید، همچون بهره‌وری از اخبار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سخنان شبیه به گسست گرایی از او دیده می‌شود اما آن موارد محدود نمی‌تواند به سلوک ثابت بانوی اصفهانی در جریان تدبر نقصان و صدمه‌ای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تدبر؛ بایسته‌ها؛ پیوست گرایی؛ بانو امین اصفهانی</w:t>
      </w:r>
      <w:r>
        <w:rPr>
          <w:rFonts w:eastAsia="IRNazanin" w:cs="IRNazanin"/>
          <w:color w:val="111111"/>
          <w:sz w:val="28"/>
          <w:szCs w:val="28"/>
          <w:rtl w:val="true"/>
          <w:lang w:bidi="fa-IR"/>
        </w:rPr>
        <w:t>.</w:t>
      </w:r>
    </w:p>
    <w:p>
      <w:pPr>
        <w:pStyle w:val="Heading3"/>
        <w:numPr>
          <w:ilvl w:val="2"/>
          <w:numId w:val="1"/>
        </w:numPr>
        <w:rPr/>
      </w:pPr>
      <w:bookmarkStart w:id="303" w:name="__RefHeading___Toc15438394_2142443653"/>
      <w:bookmarkStart w:id="304" w:name="_Toc118"/>
      <w:bookmarkEnd w:id="303"/>
      <w:r>
        <w:rPr/>
        <w:t>1</w:t>
      </w:r>
      <w:r>
        <w:rPr>
          <w:rtl w:val="true"/>
        </w:rPr>
        <w:t xml:space="preserve">. </w:t>
      </w:r>
      <w:r>
        <w:rPr>
          <w:rtl w:val="true"/>
        </w:rPr>
        <w:t>مقدمه</w:t>
      </w:r>
      <w:bookmarkEnd w:id="304"/>
    </w:p>
    <w:p>
      <w:pPr>
        <w:pStyle w:val="BookText"/>
        <w:rPr/>
      </w:pPr>
      <w:r>
        <w:rPr>
          <w:rFonts w:ascii="IRNazanin" w:hAnsi="IRNazanin" w:eastAsia="IRNazanin"/>
          <w:color w:val="111111"/>
          <w:sz w:val="28"/>
          <w:sz w:val="28"/>
          <w:szCs w:val="28"/>
          <w:rtl w:val="true"/>
          <w:lang w:bidi="fa-IR"/>
        </w:rPr>
        <w:t>شیوه چینش آیات قرآن به‌گونه‌ای است که با غور و تأمل درآیات قرآن می‌توان اهداف و مقاصد شگرف موجود درآیات قرآن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جامع و هماهنگ به آیات قرآن می‌توان پیرامون موضوعات گوناگونی تدبر و تفکر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مهم دانشیانی به تدبر در قرآن همت گماشته و در لابه‌لای آثار خود از شیوه و منش تدبری خود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متدبران قرآنی بانو اصفهانی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امین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حاجیه نصرت بیگم امین، فرزند حاج سید محمدعلی، معروف به امین‌التجار دوره‌ای کامل از تفسیر قرآن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تفسیر تماماً عرفانی نیست و عمدتاً رنگ و بوی تفسیر ظاهری و تا حدودی رویکرد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خانم بانو امین اصفهانی نگاهی به تفسیر عرفانی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تأکید کرد که وی راه و رهیافتی جدید و نظرات نوینی در تفسیر عرفانی ندارد؛ بلکه اغلب مطالبش برآمده از تفسیر ملاصدراست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 امین اصفهانی در کتاب دیگری از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الرحمانیه فی الواردات القلبیه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پاره‌ای از الهامات و کشف و شهود‌های خویش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بیان برخی از رؤیاهای صادقه‌اش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امین،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الهام‌های الهی همچون نفحه رحمانیه، وارد قدسی، اشراق قلبی، الهام </w:t>
      </w:r>
      <w:bookmarkStart w:id="305" w:name="pg15896_206400"/>
    </w:p>
    <w:p>
      <w:pPr>
        <w:pStyle w:val="BookText"/>
        <w:rPr/>
      </w:pPr>
      <w:bookmarkEnd w:id="305"/>
      <w:r>
        <w:rPr>
          <w:rFonts w:ascii="IRNazanin" w:hAnsi="IRNazanin" w:eastAsia="IRNazanin"/>
          <w:color w:val="111111"/>
          <w:sz w:val="28"/>
          <w:sz w:val="28"/>
          <w:szCs w:val="28"/>
          <w:rtl w:val="true"/>
          <w:lang w:bidi="fa-IR"/>
        </w:rPr>
        <w:t>عرشی، وارد غیبی، انوار قدسیه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این موارد در تفسیر آیه یا آیاتی از قرآن کریم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وی مشحون از استدلال‌های منطقی و فلسفی است و ایشان در مقدمه کتاب خود متذکر شده‌اند که این استدلال‌ها بدون آنکه سابقه‌ای در آموزش‌های رسمی وی داشته باشد به ایشان الهام می‌شده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هدف مطالعه آثار و نگاشته‌های بانو اصفهانی درصدد کشف رهیافت‌های تدبر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تدبر بانو امین اصفهانی بایسته‌ها و شرایط تدبر ازنظر او به دست خواهد آمد و به ما نشان خواهد داد که بانو اصفهانی با لحاظ چه ملاحظاتی به تأمل و تفکر درآیات قران دست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تدبر در قرآن در سه سطح تدبر عمومی، تفسیر و تأویل انجام می‌شود و با لحاظ ذو مراتب بودن معارف وحیانی ضروری است حیطه وظایف هر صنف از مردم در استنباط و تفسیر قرآن به‌درستی تبیین و تشریح گردد تا کرانه‌های آن از یکدیگر قابل‌تفکیک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ضمن بررسی بایسته‌های تدبری بانو امین اصفهانی به تبیین مرز بین تدبر، تفسیر و تأویل پرداخته خواهد شد</w:t>
      </w:r>
      <w:r>
        <w:rPr>
          <w:rFonts w:eastAsia="IRNazanin" w:cs="IRNazanin"/>
          <w:color w:val="111111"/>
          <w:sz w:val="28"/>
          <w:szCs w:val="28"/>
          <w:rtl w:val="true"/>
          <w:lang w:bidi="fa-IR"/>
        </w:rPr>
        <w:t>.</w:t>
      </w:r>
    </w:p>
    <w:p>
      <w:pPr>
        <w:pStyle w:val="Heading3"/>
        <w:numPr>
          <w:ilvl w:val="2"/>
          <w:numId w:val="1"/>
        </w:numPr>
        <w:rPr/>
      </w:pPr>
      <w:bookmarkStart w:id="306" w:name="__RefHeading___Toc15438396_2142443653"/>
      <w:bookmarkStart w:id="307" w:name="_Toc119"/>
      <w:bookmarkEnd w:id="306"/>
      <w:r>
        <w:rPr/>
        <w:t>2</w:t>
      </w:r>
      <w:r>
        <w:rPr>
          <w:rtl w:val="true"/>
        </w:rPr>
        <w:t xml:space="preserve">. </w:t>
      </w:r>
      <w:r>
        <w:rPr>
          <w:rtl w:val="true"/>
        </w:rPr>
        <w:t>پیشینه پژوهش</w:t>
      </w:r>
      <w:bookmarkEnd w:id="30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برای توجه به فراموشی تدبر در میان مسلمانان اقدام به ارائه تاریخچه تدبر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تاریخچه تدبر در قرآن و پیشینه آن به معنای مصطلح آن نیست؛ بلکه همان‌طور که پرواضح است تدبر با تفسیر تفاوت‌هایی دارند که کرانه‌های هر دو را از یکدیگر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باید تأکید کرد که تدبر و تفسیر با یکدیگر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افرادی که در این زمینه پژوهش‌هایی را انجام دادند باور دارند در عصر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واقعی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پژوهشی در تدبر قرآن به این نکته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پیش‌آهنگان مسلمانان قرآن را می‌خوانده، چنان می‌پنداشته که اوست که مخاطب </w:t>
      </w:r>
    </w:p>
    <w:p>
      <w:pPr>
        <w:pStyle w:val="BookText"/>
        <w:rPr/>
      </w:pPr>
      <w:r>
        <w:rPr>
          <w:rFonts w:ascii="IRNazanin" w:hAnsi="IRNazanin" w:eastAsia="IRNazanin"/>
          <w:color w:val="111111"/>
          <w:sz w:val="28"/>
          <w:sz w:val="28"/>
          <w:szCs w:val="28"/>
          <w:rtl w:val="true"/>
          <w:lang w:bidi="fa-IR"/>
        </w:rPr>
        <w:t>خداست و از بینش حاصل از تلاوت در طول زندگانی خود مدد می‌جسته است و در هنگام دشواری‌ها و بر سر دوراهی‌های زندگی پناهگاه او تأمل در اوراق مصحف عزیز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زمان حیات رسول گرامی اسلام به امر تدبر درآیات قرآن اهتمام ویژه‌ای بوده و اکثر صحابیان تعلیم تازه‌مسلمانان را برعهده‌گرفته و همت به انتشار فرهنگ قرآنی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تدبر گرایی با روی دادن جریان سقیفه باعث قطع ارتباط قرآن و مقام عصمت گردید و این ضربه سنگینی بر پیکره‌ی نوپای اسلام و جریان تدبر وارد نمود و جریان تدبر با قرآن به مسیر اعوجاج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نقی‌پورفر،</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افرادی همچون کعب‌الاخبار و تمیم داری باعث شد که ایشان بر مسند تبیین و تشریح آیات قرآن تکیه زده و بر اساس بافته‌های تورات و انجیل به شرح و توضیح آیات قرآن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اثر اسرائیلیات عمده در ساحت تفسیر خود را نشان داده اما در ساحت تدبر بدون اثر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اوج‌گیری منازعات قرائت‌ها شور و هیجان بسیاری از مردم به‌سوی تلاوت راستین و به انواع قرائت‌ها کشیده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نقی‌پورفر، پیشین،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گرفتن بحث‌های لغوی و نحوی و برخورد افراطی برخی باورمند شدند یک‌چهارم کوشش‌ها پیرامون قرآن حول قضایای فرعی و جنبی به هدر رفت و هیچ دردی را دوا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پیشین،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فرقه‌های ظاهرگرا مانند خوارج، اخباریه و دیگران از دیگر صدمات وارد شده به جریان تدبر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ظواهر لفظ اکتفا می‌کردند و از معنای پوستین و قشر آیات فراتر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آیت‌الله طالقانی که از مبلغان جریان تدبر است در ارزیابی شرایط عصر حیات رسول گرامی اسلام با آنچه بعد از رحلت ایشان در میان مسلمانان پدید آمده بود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همهمسلمان‌ها حق برداشت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چند قرن اخیر نبوده که هیچ‌کس حق درک و تطبیق و مطالعه در قرآن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باور به فرا بشری بودن قرآن و اینکه ادراک انسان‌ها به آن راه ندارد باعث شد قرآن به‌مرورزمان تبدیل به کتابی ازکارافتاده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قرآن کتابی بس عظیم است که از برکت آن امت مسلمان در آغاز سیر صعودی پیمود و سراسر آفاق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پیشین،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جریان تفسیر نویسی نتوانست کمک ارزشمندی به این جریان نامطلوب کند؛ زیرا بسیاری از آن‌ها بیش از آنکه هدف خود را هدایت انسان‌ها قرار دهند جهت دفاع از باور و مرام خویش اقدام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گوناگونی ازجمله امامیه، اسماعیلیه، سنی، خوارج و غیره هر یک تفسیری مطابق با مبانی مکتب خود به جامعه علمی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کلامی مانند اشاعره و معتزله نیز درصدد تثبیت باور‌های خویش به تفسیر قرآن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کتاب تنزیه القرآن عن المطاعن قاضی عبدالجبار معتزلی، تفسیر کشاف زمخشری و تفسیر کبیر فخر رازی از نمونه‌های مهم آن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جریان تفسیر‌های اشاری و باطنی نیز جلوه‌گر شد که در پی تأویل آیات قرآنی به نفع مسلک خود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تفاسیر فقهی هماهنگ با مذاق هر مذهبی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رکود تدبر اتکاء بر آراء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قرون متقدم تحقیق و تفحص در بستر علوم اسلامی به پایان خود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استثنائاتی نیز وجود دارد اما تمایل به اتکا به احوال گذشتگان ذهن اندیشمندان را در سلطه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هر کس تمایل داشت تفسیری بر قرآن بنویسد و یا در آن ژرف‌اندیشی کند و نکته تدبری نوینی ارائه کند، آثار پیشینیان را در مقابل خویش می‌گذاشت و جز به‌جز و کورکورانه از ایشان تقلید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تفسیر‌هایی که پیشینیان نگاشته بودند حاشیه‌نویسی می‌کردند، برای مثال می‌توان به حواشی بسیار زیاد بر تفسیر بیضاوی نگاه کرد که انرژی‌های بسیاری از نگارندگانگرفت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فردی به نام احمد امین، این جریان را محدود به عالم تفسیر و قرون میانه نمی‌داند بلکه به‌تمامی رشته‌ها و تخصص‌ها گسترش داده و به دوران معاصر نیز تسری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 پورفر، پیشین،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دیگر نیز جایگاه غلط و ناصواب مردم به قرآن را عامل بنیادین مهجوریت قرآن و تدبر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پیشین،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تأکید کرد دوری از قرآن و تدبر ننمودن و فرجام آن عمل نکردن به قرآن درآیات قرآن پیش‌گویی شده است و هم در روایات اهل‌بیت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از لسان مبارک رسول اکرم، آمده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امیرالمؤمنین درباره مهجوریت قرآن کریم نیز سخنان ارزشمندی را ایراد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به علت برخی از تحولات عصری و گفتمانی بینش جدیدی ایجاد شد و برخی از اندیشمندان به نوآوری و نواندیشی التفات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عواملی که منجر به رشد تدبر گرایی شد می‌توان تحول در سلایق نسل معاصر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پیشین و خصوصاً نسل حاضر تمایل دارند تا خود مستقیماً وارد فهم و برداشت از قرآن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منجر به تغییر گفتمانی نسبت به قرآن کریم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گفتمانی در قرون میانه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گفتمان حاکمیت تنها حاکمیت سیاسی نیست بلکه معنای گسترده‌تر از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حاکمیت به این معناست که نخبگان و متولیان امور مهم منطقه به مسائل مختلف بپردازند و مشکلات را حل کرده و امور مختلف را رتق‌وفتق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سیاسی کاملاً آشکار است؛ یعنی عده‌ای محدود سرپرستی و فرمانروایی گروهی دیگر را در دست دارند اما با نابودی گفتمان حاکمیت، دموکراسی و حضور فعال مردم درصحنه سیاست حق اعتراض به مسئولان، شرکت در انتخابات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مسئله‌ای که کمتر به آن التفات شده است، حاکمیت علمی و دینی است؛ یعنی گروهی با کوشش و تلاش فراوان علم را کسب می‌کنند، سپس حاکمیت علم و دین را به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این حاکمیت به معنای جبر مردم عادی نیست بلکه مقصود این است که این گروه محدود عالم دین را می‌فهمند و در اختیار عموم مردم </w:t>
      </w:r>
    </w:p>
    <w:p>
      <w:pPr>
        <w:pStyle w:val="BookText"/>
        <w:rPr/>
      </w:pPr>
      <w:r>
        <w:rPr>
          <w:rFonts w:ascii="IRNazanin" w:hAnsi="IRNazanin" w:eastAsia="IRNazanin"/>
          <w:color w:val="111111"/>
          <w:sz w:val="28"/>
          <w:sz w:val="28"/>
          <w:szCs w:val="28"/>
          <w:rtl w:val="true"/>
          <w:lang w:bidi="fa-IR"/>
        </w:rPr>
        <w:t>قرار می‌دهند و مردم پاسخ سؤالات خویش را از ایشان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حاکمیت این بود که با وجود آن اقلیت دیگر نیاز نیست که عموم مردم در امر دین تخصص پیدا کنند و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جمله مختصاتی که در دوره کلاسیک با آن مواجه هستیم این است که اندیشیدن در بین عامه مردم امر پذیرفته‌شده‌ای نیست و معمولاً ذهن عموم مردم درگیر مسائل گوناگون اجتماع نمی‌شود و کاملاً آزاد و ر‌ها از هر مسئله علمی و سیاسی، زندگانی عادی خویش را می‌گذرانند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نپایید که این مسئله در قرون میانه به دلیل سرخوردگی ناشی از حمله سنگین مغول روبه‌زوال نهاد و این گفتمان قادر نبود در دوران معاصر به حیات خود ادامه دهد و جایگاه خود را به گفتمانی داد که کاملاً در جهت مقابل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برگزاری محافل حفظ و قرائت قرآن، مسابقه‌های متنوع قرآنی در مدارس و مساجد، افزایش حفاظ قرآن از آثار تدبر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نشانه‌های رشد تدبر گرایی نگاشته شدن کتاب‌های متنوع و گوناگونی است که نام تدبر بر جلد دارند و هدف از آن‌ها نخست التفات به اهمیت تدبر و تفکر درآیات قرآن است و در مرتبه بعد قصد دارند، روش‌های تدبر را در اختیار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کتاب‌ها می‌توان به متدولوژی تدبر در قرآن از عبدالعلی بازرگان، پژوهشی پیرامون تدبر در قرآن از ولی‌الله نقی پورفر، تدبر در قرآن اثر سلمان بن عمرسنیدی، کتاب فتح من الرحمن الرحیم فی بیان کیفیه تدبر کلام المنان از احمد منصور آل سبالک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کتاب‌های دیگری نیز نگاشته شدند که عنوان تدبر بر خود ندارندولی هسته بنیادین آن‌ها را تدبر سامان می‌دهد همچون کیف نفهم القرآن از محمدرضا حسینی، با قرآن درصحنه اثر آیت‌الله طالقانی، روش برداشت از قرآن نگاشته علی صفایی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مقاصدی که طرفداران گسترش تدبر دنبال می‌کنند حل معضلات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عبدالعلی بازرگان بر همین نکته تأکید </w:t>
      </w:r>
      <w:bookmarkStart w:id="308" w:name="pg15896_206405"/>
    </w:p>
    <w:p>
      <w:pPr>
        <w:pStyle w:val="BookText"/>
        <w:rPr/>
      </w:pPr>
      <w:bookmarkEnd w:id="308"/>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عبدالعلی بازرگان،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باور دارند باید با تدبر قرآن معضلات جامعه اسلامی را حل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309" w:name="__RefHeading___Toc15438398_2142443653"/>
      <w:bookmarkStart w:id="310" w:name="_Toc120"/>
      <w:bookmarkEnd w:id="309"/>
      <w:r>
        <w:rPr/>
        <w:t>3</w:t>
      </w:r>
      <w:r>
        <w:rPr>
          <w:rtl w:val="true"/>
        </w:rPr>
        <w:t xml:space="preserve">. </w:t>
      </w:r>
      <w:r>
        <w:rPr>
          <w:rtl w:val="true"/>
        </w:rPr>
        <w:t>مفهوم‌شناسی</w:t>
      </w:r>
      <w:bookmarkEnd w:id="310"/>
    </w:p>
    <w:p>
      <w:pPr>
        <w:pStyle w:val="Heading4"/>
        <w:numPr>
          <w:ilvl w:val="3"/>
          <w:numId w:val="1"/>
        </w:numPr>
        <w:rPr/>
      </w:pPr>
      <w:bookmarkStart w:id="311" w:name="__RefHeading___Toc15438400_2142443653"/>
      <w:bookmarkStart w:id="312" w:name="_Toc121"/>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قبل از پرداختن به جریان‌شناسی تفسیر عرفانی نیاز است یک سری از مفاهیمی که در این بخش جایگاه ویژه‌ای دارند به‌روشنی تشریح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تصوّف، تأویل، تفسیر عرفانی و صوفیانه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میان به این سؤال کلیدی باید توجه کرد که مراد از عرفان چیست؟ آیا عرفان با تصوف متفاوت است؟ و در این میان مفهوم تأویل و تدبر چه جایگاهی دارد و نسبت این دو با یکدیگر چه خواهد بود</w:t>
      </w:r>
      <w:r>
        <w:rPr>
          <w:rFonts w:eastAsia="IRNazanin" w:cs="IRNazanin"/>
          <w:color w:val="111111"/>
          <w:sz w:val="28"/>
          <w:szCs w:val="28"/>
          <w:rtl w:val="true"/>
          <w:lang w:bidi="fa-IR"/>
        </w:rPr>
        <w:t>.</w:t>
      </w:r>
    </w:p>
    <w:p>
      <w:pPr>
        <w:pStyle w:val="Heading4"/>
        <w:numPr>
          <w:ilvl w:val="3"/>
          <w:numId w:val="1"/>
        </w:numPr>
        <w:rPr/>
      </w:pPr>
      <w:bookmarkStart w:id="313" w:name="__RefHeading___Toc15438402_2142443653"/>
      <w:bookmarkStart w:id="314" w:name="_Toc122"/>
      <w:bookmarkEnd w:id="313"/>
      <w:r>
        <w:rPr/>
        <w:t>1-3</w:t>
      </w:r>
      <w:r>
        <w:rPr>
          <w:rtl w:val="true"/>
        </w:rPr>
        <w:t xml:space="preserve">. </w:t>
      </w:r>
      <w:r>
        <w:rPr>
          <w:rtl w:val="true"/>
        </w:rPr>
        <w:t>عرفان و تصوف</w:t>
      </w:r>
      <w:bookmarkEnd w:id="3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اصطلاح عرفان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طریقه معرفت در نزد آن دسته از صاحب‌نظران است که برخلاف اهل برهان در کشف حقیقت بر ذوق و اشراق بیشتر اعتماد دارند تا بر عقل و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زرین‌کوب،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افزود که عرفان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عملی که بدین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و وصول و فنا؛ و بخش دیگر و گونه‌ای دیگر عرفان نظری یعنی بیان قواعد و روش‌های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برخی همچون سهروردی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بزرگان در تعریف و ماهیت تصوف افزون بر هزار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پایه باید تأکید کرد تصوف با توجه به وجه‌تسمیه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پیدایش آن صرف‌نظر از جنبه معرفتی یک‌راه و منش خاص زندگی اجتماعی است و تصوف به معنای عام نوعی از تزهد است که از تقوا و وَرع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سبک خاص زندگی در تمام ملل و ادیان کمینه و بیشینه‌ای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مطلب می‌توان توجه داشت که در تمام شرایع ابراهیمی و </w:t>
      </w:r>
      <w:bookmarkStart w:id="315" w:name="pg15896_206406"/>
    </w:p>
    <w:p>
      <w:pPr>
        <w:pStyle w:val="BookText"/>
        <w:rPr/>
      </w:pPr>
      <w:bookmarkEnd w:id="315"/>
      <w:r>
        <w:rPr>
          <w:rFonts w:ascii="IRNazanin" w:hAnsi="IRNazanin" w:eastAsia="IRNazanin"/>
          <w:color w:val="111111"/>
          <w:sz w:val="28"/>
          <w:sz w:val="28"/>
          <w:szCs w:val="28"/>
          <w:rtl w:val="true"/>
          <w:lang w:bidi="fa-IR"/>
        </w:rPr>
        <w:t>ادیان و ملل غیر ابراهیمی یک نوع باور‌ها و اعمال مخصوصی وجود داشته که غالباً با عقاید عمومی تفاوت پیدا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316" w:name="__RefHeading___Toc15438404_2142443653"/>
      <w:bookmarkStart w:id="317" w:name="_Toc123"/>
      <w:bookmarkEnd w:id="316"/>
      <w:r>
        <w:rPr/>
        <w:t>2-3</w:t>
      </w:r>
      <w:r>
        <w:rPr>
          <w:rtl w:val="true"/>
        </w:rPr>
        <w:t xml:space="preserve">. </w:t>
      </w:r>
      <w:r>
        <w:rPr>
          <w:rtl w:val="true"/>
        </w:rPr>
        <w:t>تفسیر عرفانی</w:t>
      </w:r>
      <w:bookmarkEnd w:id="317"/>
    </w:p>
    <w:p>
      <w:pPr>
        <w:pStyle w:val="BookText"/>
        <w:rPr/>
      </w:pPr>
      <w:r>
        <w:rPr>
          <w:rFonts w:ascii="IRNazanin" w:hAnsi="IRNazanin" w:eastAsia="IRNazanin"/>
          <w:color w:val="111111"/>
          <w:sz w:val="28"/>
          <w:sz w:val="28"/>
          <w:szCs w:val="28"/>
          <w:rtl w:val="true"/>
          <w:lang w:bidi="fa-IR"/>
        </w:rPr>
        <w:t>ازآنجاکه باید دانست تفسیر عرفانی دقیقاً ناظر بر چه حوزه و ساحتی است، بر همین پایه باید عبارت تفسیر عرفانی واکاویده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عرفانی بر اساس نظر گروهی یک رویکرد تفسیری است و بر اساس نظر دیگر اندیشمندان روش تفسیری و یا بالاتر از آن‌یک مکتب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بازگو شد به‌طورکلی می‌توان سه گونه برداشت از تفسیر عرفانی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نخست تفسیر عرفانی تنها یک رویکرد تفسیری است؛ به این معنا که عارف با عنایت به شیوه برداشتی که از زندگی و روش صحیح زندگی دارد، از آیات قرآن در جهت تأیید آن شیوه زندگی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عارف چنین فکر می‌کند که انسان سالک الی الله پیوسته باید در حال خوف و به یاد خدای تبارک‌وتعالی باشد و عنایتی به دنیا و تعلقات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به‌طور طبیعی آیاتی در بستر قرآن کریم وجود دارد که می‌تواند کانون توجه مفسر عارف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دوم تفسیر عرفانی به‌عنوان یک روش تفسیری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تفسیر عرفانی گونه‌ای از تفسیر است که با منبع کشف و شهود و الهامات و واردات قلبی عارف می‌توان مقصود و مراد جدی خداوند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سوم تفسیر عرفانی مکتبی مستوفی و گسترده است که در جهت فهم انسان و جهانبرآمده و مفسر عارف تصمیم دارد قرآن را در چهارچوب پیش‌فرض‌های بنیادین مکتب عرفانی فهم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318" w:name="pg15896_206407"/>
    </w:p>
    <w:p>
      <w:pPr>
        <w:pStyle w:val="Heading4"/>
        <w:numPr>
          <w:ilvl w:val="3"/>
          <w:numId w:val="1"/>
        </w:numPr>
        <w:rPr/>
      </w:pPr>
      <w:bookmarkStart w:id="319" w:name="__RefHeading___Toc15438406_2142443653"/>
      <w:bookmarkStart w:id="320" w:name="_Toc124"/>
      <w:bookmarkEnd w:id="318"/>
      <w:bookmarkEnd w:id="319"/>
      <w:r>
        <w:rPr/>
        <w:t>3-3</w:t>
      </w:r>
      <w:r>
        <w:rPr>
          <w:rtl w:val="true"/>
        </w:rPr>
        <w:t xml:space="preserve">. </w:t>
      </w:r>
      <w:r>
        <w:rPr>
          <w:rtl w:val="true"/>
        </w:rPr>
        <w:t>تأویل</w:t>
      </w:r>
      <w:bookmarkEnd w:id="320"/>
    </w:p>
    <w:p>
      <w:pPr>
        <w:pStyle w:val="BookText"/>
        <w:rPr/>
      </w:pPr>
      <w:r>
        <w:rPr>
          <w:rFonts w:ascii="IRNazanin" w:hAnsi="IRNazanin" w:eastAsia="IRNazanin"/>
          <w:color w:val="111111"/>
          <w:sz w:val="28"/>
          <w:sz w:val="28"/>
          <w:szCs w:val="28"/>
          <w:rtl w:val="true"/>
          <w:lang w:bidi="fa-IR"/>
        </w:rPr>
        <w:t>تأویل به‌طور فراگیر در مطالعات مربوط به نصوص به‌کاربرده می‌شود و مراد از آن تلقی است که به‌گونه‌ای خلاف ظاهر و یا غیر ظاهر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تأویل و تفسیر عرفانی علقه و پیوند استواری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تفسیر عرفانی و تأویل دو امر جداناپذیرند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تأویل را به معنای باطن قرآن در برابر تفسیر معنای ظاهری قرآن به کاربردند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و نیل به تأویل از رهگذر عقل نیست؛ بلکه کشف و شهود عارف است و ازآنجاکه صوفیان و عرفا دانش‌های خود را برآمده از مواجید و احوال خویش می‌دانند به‌حسب اختلاف اوقات و احوال، اختلاف درجات سلوک، تأویل‌های متفاوتی از آیات قرآن به دست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کلاباذی،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سراج،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پارسا،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صرف‌نظر از معنای تأویل در خود قرآن کریم و روایات اهل‌بیت علیهم‌السلام با دو گونه اصطلاح عمده از تأویل روبرو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نخست آن است که متکلمان و اصولیان به‌کاربرده‌اند که حمل لفظ بر معنای غیر ظاهرش است و با قرینه عقلی پشتیبانی می‌شود و اصطلاح دیگر، با اصطلاح اول به‌شدت مقابله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باید تأکید کرد افرادی همچون گلدزیهر بین این دو نوع از تأویل فرق ننهادند و بر همین اساس او به غزالی خرده می‌گیرد که چرا در موردی می‌گوید که او با تأویل برخی روایات مربوط به قیامت مخالف است؛ در حالی خود او پس‌ازآن به تأویل می‌پردازد و معانی حرفی برای آن‌ها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گلدزیهر تأکید می‌کند که غزالی سخن پیشین خویش را نقض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غزالی از دو نوع تأویل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گلدزیهر،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نیز به معنا و مفهوم تأویل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تأویل مذموم آن استکه کسی قصد کند از راه تفکر عقلانی و با اهداف و مقاصد نفسانی برداشتی از آیات و روایات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او این انگاره که عقل ملاکی برای سنجش همه‌چیز </w:t>
      </w:r>
      <w:bookmarkStart w:id="321" w:name="pg15896_206408"/>
    </w:p>
    <w:p>
      <w:pPr>
        <w:pStyle w:val="BookText"/>
        <w:rPr/>
      </w:pPr>
      <w:bookmarkEnd w:id="321"/>
      <w:r>
        <w:rPr>
          <w:rFonts w:ascii="IRNazanin" w:hAnsi="IRNazanin" w:eastAsia="IRNazanin"/>
          <w:color w:val="111111"/>
          <w:sz w:val="28"/>
          <w:sz w:val="28"/>
          <w:szCs w:val="28"/>
          <w:rtl w:val="true"/>
          <w:lang w:bidi="fa-IR"/>
        </w:rPr>
        <w:t>حتی کلام خداست نظریه‌ای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بنابر نظر ابن عربی عقل شایستگی و صلاحیت ورود به ساحت قدس الهی و سنجش کلام الهی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او انسان باید اجازه دهد تا کلام خدا درباره همه‌چیز داوری کند، نه آنکه با عقل خویش در مقام داوری کلام خدا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بزرگ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322" w:name="__RefHeading___Toc15438408_2142443653"/>
      <w:bookmarkStart w:id="323" w:name="_Toc125"/>
      <w:bookmarkEnd w:id="322"/>
      <w:r>
        <w:rPr/>
        <w:t>4</w:t>
      </w:r>
      <w:r>
        <w:rPr>
          <w:rtl w:val="true"/>
        </w:rPr>
        <w:t xml:space="preserve">. </w:t>
      </w:r>
      <w:r>
        <w:rPr>
          <w:rtl w:val="true"/>
        </w:rPr>
        <w:t>جریان‌شناسی تفسیر عرفانی در بستر تاریخ</w:t>
      </w:r>
      <w:bookmarkEnd w:id="32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عرفانی درگذر تاریخ دارای فرازوفرود فراوانی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نیازی دیده نمی‌شود به آن‌که به‌طور مفصل به جریان‌شناسی تفسیر عرفانی بپردازیم؛ بلکه نگاه ما به سده دهم به بعد جریان تفسیر عرفانی و مفسران نامدار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معاصر تفاسیر به نام فراوانی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سلطانعلی گنابادی متوفای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شخصیت‌های این دوران همچون امام خمینی رحمه الله علیه و بانو امین اصفهانی از مدافعان تفسیر عرفانی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عرفانی امام خمینی رحمت‌الله علیه گرچه عمدتاً با رنگ و بوی فقهی و سیاسی در جامعه ما شناخته‌شده اما آثار سترگی در زمینه عرفان و تفسیر عرفانی از خود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معیار مهم در تفسیر است و آن سنگ بنای تفسیر عرفانی ایشان را تشکیل می‌دهد و آن این است که در تفسیر بیش از آن‌که به الفاظ و دلالت‌های لفظی توجه کنیم باید به مقاصد خداوند بذل عنایت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تفسیر قرآن اهمیت دارد کشف این مقاصد بزرگ است و عظیم است و به بهانه‌ی نهی از تفسیر به رأی این راه را نباید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تبیین و تشریح نوینی از تفسیر به رأی و نیز خارج نمودن بسیاری از تأملات عرفانی از دایره تفسیر راه را بر تفسیر عرفانی قرآن تسهیل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باور دارد روایات تفسیر به رأی ناظر به آیات الاحکام است؛ به این تقریر که وضعی بودن احکام شرعی راه را بر هرگونه تأویل و تفسیر قرآن بسته و </w:t>
      </w:r>
      <w:bookmarkStart w:id="324" w:name="pg15896_206409"/>
    </w:p>
    <w:p>
      <w:pPr>
        <w:pStyle w:val="BookText"/>
        <w:rPr/>
      </w:pPr>
      <w:bookmarkEnd w:id="324"/>
      <w:r>
        <w:rPr>
          <w:rFonts w:ascii="IRNazanin" w:hAnsi="IRNazanin" w:eastAsia="IRNazanin"/>
          <w:color w:val="111111"/>
          <w:sz w:val="28"/>
          <w:sz w:val="28"/>
          <w:szCs w:val="28"/>
          <w:rtl w:val="true"/>
          <w:lang w:bidi="fa-IR"/>
        </w:rPr>
        <w:t>همه را ملزم نموده به احکام و قوانینی که شارع مقدس وضع کرده پایبند باشند اما آیات اخلاقی و اعتقادی را نمی‌توان بدون دخالت عقل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تفسیر عرفانی امام خمینی، ضمن توجه به تفاسیر عرفانی پیشین آن‌ها را ناکافی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عرفایی که در طول این چند قرن آمدند و تفسیر کردند نظیر محی‌الدین عربی در بعضی کتاب‌هایش، عبدالرزاق کاشانی در تأویلات، ملاسلطان علی در تفسیر، این‌هایی که طریقشان طریقه معارف بوده است، این‌ها تفسیر‌هایی نوشتند؛ بعضی‌هایشان هم در آن فنی که داشته خوب نوشتند لکن قرآن عبارت از آن نیست که آن‌ها نوشتند، آن بعضی از اوراق و پرده‌های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خمینی می‌افزاید باید تفسیر عرفانی به جایگاه حقیقی خود بازگردد؛ البته جایگاهی نه آن‌که بر ادعا‌های واهی کشف و شهود باشد؛ بلکه مبتنی بر مبانی چون ارزش عددی حروف، بلکه مبتنی بر خود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قرآن را نور معرفی می‌کند و بر اساس این‌که قرآن نور است برای فهم و ادراک این نور باید از حجاب‌های ظلمانی خارج شد؛ زیرا معنا ندارد کسی در حجاب باشد و بتواند نور قرآن کریم را ادراک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روش تفسیر عرفانی در عصر حاضر متفاوت از پیشینیان مسیر خود 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به‌گونه‌ای است که می‌توان تفسیر عرفانی را به دوشاخه پیشینیان و پسینیان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دیگر برجسته روش تفسیر عرفانی پسینیان می‌توان به آثار تفسیری علی صفایی حائری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قاسم‌پور،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325" w:name="__RefHeading___Toc15438410_2142443653"/>
      <w:bookmarkStart w:id="326" w:name="_Toc126"/>
      <w:bookmarkEnd w:id="325"/>
      <w:r>
        <w:rPr/>
        <w:t>5</w:t>
      </w:r>
      <w:r>
        <w:rPr>
          <w:rtl w:val="true"/>
        </w:rPr>
        <w:t xml:space="preserve">. </w:t>
      </w:r>
      <w:r>
        <w:rPr>
          <w:rtl w:val="true"/>
        </w:rPr>
        <w:t>تعریف روش تفسیری عرفانی متأخر</w:t>
      </w:r>
      <w:bookmarkEnd w:id="326"/>
    </w:p>
    <w:p>
      <w:pPr>
        <w:pStyle w:val="Heading4"/>
        <w:numPr>
          <w:ilvl w:val="3"/>
          <w:numId w:val="1"/>
        </w:numPr>
        <w:rPr/>
      </w:pPr>
      <w:bookmarkStart w:id="327" w:name="__RefHeading___Toc15438412_2142443653"/>
      <w:bookmarkStart w:id="328" w:name="_Toc127"/>
      <w:bookmarkEnd w:id="327"/>
      <w:r>
        <w:rPr>
          <w:rtl w:val="true"/>
        </w:rPr>
        <w:t>اشاره</w:t>
      </w:r>
      <w:bookmarkEnd w:id="32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عرفانی نوین و برآمده از نگاشته‌های متأخران بر اساس سه مقوله تعمیم فهم قرآن، تدبر گرایی و تأکید بسیار بر طهارت قلب بنیان نهاده شده است؛ و حال‌آنکه پیشینیان عمده بر تأویل گرایی، بیان رمزی و فهم طبقه‌بندی‌شده به فهم </w:t>
      </w:r>
      <w:bookmarkStart w:id="329" w:name="pg15896_206410"/>
    </w:p>
    <w:p>
      <w:pPr>
        <w:pStyle w:val="BookText"/>
        <w:rPr/>
      </w:pPr>
      <w:bookmarkEnd w:id="329"/>
      <w:r>
        <w:rPr>
          <w:rFonts w:ascii="IRNazanin" w:hAnsi="IRNazanin" w:eastAsia="IRNazanin"/>
          <w:color w:val="111111"/>
          <w:sz w:val="28"/>
          <w:sz w:val="28"/>
          <w:szCs w:val="28"/>
          <w:rtl w:val="true"/>
          <w:lang w:bidi="fa-IR"/>
        </w:rPr>
        <w:t>عرفانی قرآن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تحلیل و نقد رویکرد تفسیر عرفانی جدید امامیه فصل دوم</w:t>
      </w:r>
      <w:r>
        <w:rPr>
          <w:rFonts w:eastAsia="IRNazanin" w:cs="IRNazanin"/>
          <w:color w:val="111111"/>
          <w:sz w:val="28"/>
          <w:szCs w:val="28"/>
          <w:rtl w:val="true"/>
          <w:lang w:bidi="fa-IR"/>
        </w:rPr>
        <w:t>)</w:t>
      </w:r>
    </w:p>
    <w:p>
      <w:pPr>
        <w:pStyle w:val="Heading4"/>
        <w:numPr>
          <w:ilvl w:val="3"/>
          <w:numId w:val="1"/>
        </w:numPr>
        <w:rPr/>
      </w:pPr>
      <w:bookmarkStart w:id="330" w:name="__RefHeading___Toc15438414_2142443653"/>
      <w:bookmarkStart w:id="331" w:name="_Toc128"/>
      <w:bookmarkEnd w:id="330"/>
      <w:r>
        <w:rPr/>
        <w:t>1-5</w:t>
      </w:r>
      <w:r>
        <w:rPr>
          <w:rtl w:val="true"/>
        </w:rPr>
        <w:t xml:space="preserve">. </w:t>
      </w:r>
      <w:r>
        <w:rPr>
          <w:rtl w:val="true"/>
        </w:rPr>
        <w:t>رویکرد‌های بنیادین مفسران عرفانی متأخر</w:t>
      </w:r>
      <w:bookmarkEnd w:id="331"/>
    </w:p>
    <w:p>
      <w:pPr>
        <w:pStyle w:val="Heading5"/>
        <w:numPr>
          <w:ilvl w:val="4"/>
          <w:numId w:val="1"/>
        </w:numPr>
        <w:rPr/>
      </w:pPr>
      <w:bookmarkStart w:id="332" w:name="__RefHeading___Toc15438416_2142443653"/>
      <w:bookmarkStart w:id="333" w:name="_Toc129"/>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از رویکرد‌های بنیادین در تفسیر عرفانی متأخران می‌توان به رواج فهم همگانی قرآن تأکید نمود</w:t>
      </w:r>
      <w:r>
        <w:rPr>
          <w:rFonts w:eastAsia="IRNazanin" w:cs="IRNazanin"/>
          <w:color w:val="111111"/>
          <w:sz w:val="28"/>
          <w:szCs w:val="28"/>
          <w:rtl w:val="true"/>
          <w:lang w:bidi="fa-IR"/>
        </w:rPr>
        <w:t>.</w:t>
      </w:r>
    </w:p>
    <w:p>
      <w:pPr>
        <w:pStyle w:val="Heading5"/>
        <w:numPr>
          <w:ilvl w:val="4"/>
          <w:numId w:val="1"/>
        </w:numPr>
        <w:rPr/>
      </w:pPr>
      <w:bookmarkStart w:id="334" w:name="__RefHeading___Toc15438418_2142443653"/>
      <w:bookmarkStart w:id="335" w:name="_Toc130"/>
      <w:bookmarkEnd w:id="334"/>
      <w:r>
        <w:rPr>
          <w:rtl w:val="true"/>
        </w:rPr>
        <w:t>الف</w:t>
      </w:r>
      <w:r>
        <w:rPr>
          <w:rtl w:val="true"/>
        </w:rPr>
        <w:t xml:space="preserve">) </w:t>
      </w:r>
      <w:r>
        <w:rPr>
          <w:rtl w:val="true"/>
        </w:rPr>
        <w:t>رواج فهم توده مردم از آیات قرآن</w:t>
      </w:r>
      <w:bookmarkEnd w:id="33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مختصات تفاسیر عرفانی پسینیان باور به فهم همگانی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بانوی اصفهانی،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همگانی قرآن به این معناست که توده مردم پیرامون آیات قرآن بیندیشند و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شعار قرار است پاره‌ای از دستورات قرآنی جامعه عمل به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نیز مسلمانان را به قرائت و تدبر در این کتاب آسمانی دعوت نموده،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تَیَسَّرَ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به قرائت قرآن دو بار درآیات قرآن آمده است و اینکه در قرآن کریم آمده است رسول گرامی اسلام در روز قیامت از مهجوریت و متروک ماندن قرآن در بین امت خود شکواییه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مفسران تفاسیر عرفانی متأخر از عموم مردم برای فهم قرآن در حالی بود که بسیاری از علمای قدیم به فهم طبقه‌بندی‌شده قرآن باورمند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قلمرویی را برای خود سنگ‌چین می‌کردند و از ورود دیگران به آن ممانعت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توضیحات بیشتر رجوع کنید معرفت،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آشکارتر ایشان وظیفه فهم قرآن را بر عهده خویش قرار می‌دادند درحالی‌که توصیه‌ها و دستوراتِ قرآن مبتنی بر تدبر و تفکر و تعقل گروه خاصی نیست و توده مردم نیز می‌توانند به سطحی از فهم قرآن کریم دست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قاسم‌پور،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336" w:name="pg15896_206411"/>
    </w:p>
    <w:p>
      <w:pPr>
        <w:pStyle w:val="Heading5"/>
        <w:numPr>
          <w:ilvl w:val="4"/>
          <w:numId w:val="1"/>
        </w:numPr>
        <w:rPr/>
      </w:pPr>
      <w:bookmarkStart w:id="337" w:name="__RefHeading___Toc15438420_2142443653"/>
      <w:bookmarkStart w:id="338" w:name="_Toc131"/>
      <w:bookmarkEnd w:id="336"/>
      <w:bookmarkEnd w:id="337"/>
      <w:r>
        <w:rPr>
          <w:rtl w:val="true"/>
        </w:rPr>
        <w:t>ب</w:t>
      </w:r>
      <w:r>
        <w:rPr>
          <w:rtl w:val="true"/>
        </w:rPr>
        <w:t xml:space="preserve">) </w:t>
      </w:r>
      <w:r>
        <w:rPr>
          <w:rtl w:val="true"/>
        </w:rPr>
        <w:t>پویایی معارف قرآن در بستر اجتماع</w:t>
      </w:r>
      <w:bookmarkEnd w:id="338"/>
    </w:p>
    <w:p>
      <w:pPr>
        <w:pStyle w:val="BookText"/>
        <w:rPr/>
      </w:pPr>
      <w:r>
        <w:rPr>
          <w:rFonts w:ascii="IRNazanin" w:hAnsi="IRNazanin" w:eastAsia="IRNazanin"/>
          <w:color w:val="111111"/>
          <w:sz w:val="28"/>
          <w:sz w:val="28"/>
          <w:szCs w:val="28"/>
          <w:rtl w:val="true"/>
          <w:lang w:bidi="fa-IR"/>
        </w:rPr>
        <w:t>از مختصات دیگر تفاسیر عرفانی پسینیان که افرادی همچون حائری بانو اصفهانی پرچم‌دار این دسته بودند، زنده نمودن مجدد معارف و حقایق قرآنی در دل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ایشان با اصرار بر فهم همگانی و تدبر درآیات قرآن، معارف قرآنی را در قلب عموم مردم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وقتی خود مردم به یافته‌ای از آیات قرآن دست پیدا کند قهراً آن یافته اثرگذاری بسیاری بر اعتقاد و عملکرد افراد خواهد داشت و ماندگاری بیشتری در جان فرد متدبر باقی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قاسم‌پور،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5"/>
        <w:numPr>
          <w:ilvl w:val="4"/>
          <w:numId w:val="1"/>
        </w:numPr>
        <w:rPr/>
      </w:pPr>
      <w:bookmarkStart w:id="339" w:name="__RefHeading___Toc15438422_2142443653"/>
      <w:bookmarkStart w:id="340" w:name="_Toc132"/>
      <w:bookmarkEnd w:id="339"/>
      <w:r>
        <w:rPr>
          <w:rtl w:val="true"/>
        </w:rPr>
        <w:t>ج</w:t>
      </w:r>
      <w:r>
        <w:rPr>
          <w:rtl w:val="true"/>
        </w:rPr>
        <w:t xml:space="preserve">) </w:t>
      </w:r>
      <w:r>
        <w:rPr>
          <w:rtl w:val="true"/>
        </w:rPr>
        <w:t>آسان‌نویسی</w:t>
      </w:r>
      <w:bookmarkEnd w:id="34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ویژگی‌های تفاسیر عرفانی متأخر رعایت آسان‌نویسی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حفظ معنا و مقاصد قرآنی آن را به راحت‌ترین شکل ممکن به عموم مردم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تفسیری همچون کیوان قزوینی، بانوی اصفهانی و علی صفایی حائری بر پایه آسان‌نویسی توانست مخاطبان بسیاری را به خود جذب کند و هر فردی با دانشی می‌توانست فهمی از قرآن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مفسران پیشین درگذشته با نثری فنی و اصطلاحات خاص مسیر فهم الهی را محدود به گروهی خاص کرده بودند و بهره‌مندی ایشان از زبان رمز نیز گرچه در تفاسیر متأخر عرفانی دیده می‌شود لکن بسیار کم است و تفاسیر عرفانی متأخر آن پیچیدگی و صعوبت فهم زبان عارفان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تفسیر‌نویسی افرادی همچون بانو اصفهانی موانع فهم قرآن را زدود وساده‌نویسی و نگارش به زبان فارسی می‌تواند از نتایج مهم فهم همگانی قرآن به‌حساب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مخاطب حقائق التفسیر سلّمی عامه مردم نیستند ولی آثار بانو اصفهانی طرفداران قابل‌توجهی دارد</w:t>
      </w:r>
      <w:r>
        <w:rPr>
          <w:rFonts w:eastAsia="IRNazanin" w:cs="IRNazanin"/>
          <w:color w:val="111111"/>
          <w:sz w:val="28"/>
          <w:szCs w:val="28"/>
          <w:rtl w:val="true"/>
          <w:lang w:bidi="fa-IR"/>
        </w:rPr>
        <w:t xml:space="preserve">. </w:t>
      </w:r>
      <w:bookmarkStart w:id="341" w:name="pg15896_206412"/>
    </w:p>
    <w:p>
      <w:pPr>
        <w:pStyle w:val="Heading5"/>
        <w:numPr>
          <w:ilvl w:val="4"/>
          <w:numId w:val="1"/>
        </w:numPr>
        <w:rPr/>
      </w:pPr>
      <w:bookmarkStart w:id="342" w:name="__RefHeading___Toc15438424_2142443653"/>
      <w:bookmarkStart w:id="343" w:name="_Toc133"/>
      <w:bookmarkEnd w:id="341"/>
      <w:bookmarkEnd w:id="342"/>
      <w:r>
        <w:rPr>
          <w:rtl w:val="true"/>
        </w:rPr>
        <w:t>د</w:t>
      </w:r>
      <w:r>
        <w:rPr>
          <w:rtl w:val="true"/>
        </w:rPr>
        <w:t xml:space="preserve">) </w:t>
      </w:r>
      <w:r>
        <w:rPr>
          <w:rtl w:val="true"/>
        </w:rPr>
        <w:t>دوری از زیاده‌گویی و تکرار مکررات</w:t>
      </w:r>
      <w:bookmarkEnd w:id="343"/>
    </w:p>
    <w:p>
      <w:pPr>
        <w:pStyle w:val="BookText"/>
        <w:rPr/>
      </w:pPr>
      <w:r>
        <w:rPr>
          <w:rFonts w:ascii="IRNazanin" w:hAnsi="IRNazanin" w:eastAsia="IRNazanin"/>
          <w:color w:val="111111"/>
          <w:sz w:val="28"/>
          <w:sz w:val="28"/>
          <w:szCs w:val="28"/>
          <w:rtl w:val="true"/>
          <w:lang w:bidi="fa-IR"/>
        </w:rPr>
        <w:t>تفاسیر دوران معاصر به‌طورکلی تألیفاتی‌اند که به سمت تدبر گرایش دارند و تا حد محدودی توانستند از زیاده‌گویی پرهیز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پاکتچی،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تعالیم و تلقی‌های جدیدی از قرآن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تقلید آموزه‌ای است که در تفاسیر عرفانی پسینیان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دلایل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مفسران به تدبر قرآن اهمیت زیادی می‌دادند و نتیجه تدبر گرایی برداشت درونی و مستقیم افراد از آیات قرآن است و دیگر نیازی به رجوع به نگاشته‌های پیشینیان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دوری از مکررگویی و ارائه تلقی‌های نوین با رعایت ضوابط درست فهم قرآن می‌تواند امری مطلوب به‌حساب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منظور از نیکو بودن دوری از زیاده‌گویی و تکرار مکررات، دوری از تقلید کورکورانه از یافته‌های دیگران است که ممکن است مفسران اقوال همدیگر را در نگاشته‌های خود انعکاس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مفسران متأخر عرفانی این مسئله را تا حدی مطلوب مرتفع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قاسم‌پور،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5"/>
        <w:numPr>
          <w:ilvl w:val="4"/>
          <w:numId w:val="1"/>
        </w:numPr>
        <w:rPr/>
      </w:pPr>
      <w:bookmarkStart w:id="344" w:name="__RefHeading___Toc15438426_2142443653"/>
      <w:bookmarkStart w:id="345" w:name="_Toc134"/>
      <w:bookmarkEnd w:id="344"/>
      <w:r>
        <w:rPr>
          <w:rtl w:val="true"/>
        </w:rPr>
        <w:t>و</w:t>
      </w:r>
      <w:r>
        <w:rPr>
          <w:rtl w:val="true"/>
        </w:rPr>
        <w:t xml:space="preserve">) </w:t>
      </w:r>
      <w:r>
        <w:rPr>
          <w:rtl w:val="true"/>
        </w:rPr>
        <w:t>تدبرگرایان پیوست‌گرا</w:t>
      </w:r>
      <w:bookmarkEnd w:id="34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اصفهانی از تدبرگرایان پیوست‌گراست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سنت تفسیری و تفسیر نگاری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نظرات مفسران پیشینی خود بهره می‌برد و هم از روش تفسیر نگاری پیشینیان در تفسیر قرآن سود می‌جوید، همچون بهره‌وری از اخبار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سخنان شبیه به گسست گرایی از او دیده می‌شود اما آن موارد محدود نمی‌تواند به سلوک ثابت بانوی اصفهانی در جریان تدبر صدمه‌ای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درتفسیر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اصفهانی چنین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همان‌طوری که در پیدایش نور محتاج به چیزی دیگری نیستیم که آن را نشان دهد بلکه خودبه‌خود پیداست؛ قرآن کریم نیز همین‌گونه است هرکس رجوع به آیات معجزنمای قرآن نماید و اندکی تدبر در قرآن کریم کند در اوان نظر حقانیت </w:t>
      </w:r>
      <w:bookmarkStart w:id="346" w:name="pg15896_206413"/>
    </w:p>
    <w:p>
      <w:pPr>
        <w:pStyle w:val="BookText"/>
        <w:rPr/>
      </w:pPr>
      <w:bookmarkEnd w:id="346"/>
      <w:r>
        <w:rPr>
          <w:rFonts w:ascii="IRNazanin" w:hAnsi="IRNazanin" w:eastAsia="IRNazanin"/>
          <w:color w:val="111111"/>
          <w:sz w:val="28"/>
          <w:sz w:val="28"/>
          <w:szCs w:val="28"/>
          <w:rtl w:val="true"/>
          <w:lang w:bidi="fa-IR"/>
        </w:rPr>
        <w:t>قرآن را یافته و معانی و اسراری که در هر آیه‌ای از آن هویداست را تصدیق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اصفهانی، پیشین،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نبایست او را گسست گرا دانست چون به‌وفور از اقوال مفسران پیشینی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گسست گرا نیست ولیکن آمایش سنت تفسیری را جزو دغدغه‌های خویش دانسته و در مقدمه بیانات خود تأکید می‌کند که از تفاسیر پیش از خود خوشه‌چینی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47" w:name="__RefHeading___Toc15438428_2142443653"/>
      <w:bookmarkStart w:id="348" w:name="_Toc135"/>
      <w:bookmarkEnd w:id="347"/>
      <w:r>
        <w:rPr/>
        <w:t>6</w:t>
      </w:r>
      <w:r>
        <w:rPr>
          <w:rtl w:val="true"/>
        </w:rPr>
        <w:t xml:space="preserve">. </w:t>
      </w:r>
      <w:r>
        <w:rPr>
          <w:rtl w:val="true"/>
        </w:rPr>
        <w:t>تدبر گرایی</w:t>
      </w:r>
      <w:bookmarkEnd w:id="34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بانوی اصفهانی پیرامون ضرورت تدبر ذیل آیه پنجم سوره مبارکه جمعه و با تکیه‌بر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در اینکه کسانی که قرآن را قرائت می‌کنند و در معنای آن تدبر ندارند و از اسرار آن هیچ استفاده نمی‌کنند بلکه تنها قناعت می‌نمایند به الفاظ و معانی تحت‌اللفظی آن و درعین‌حال به معانی لغوی و اعراب قرآن اکتفا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مشمول مؤاخذه خدا در این آیه شریفه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هرکس که از تعلیم و تربیت قرآن بهره نبرد و از اسرار علمی و عملی آن توشه نگرفت و تنها آیات قرآن را حفظ نمود، تشبیه او به حمار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اصفهانی،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جایگاهی دیگر و برای التفات مخاطبان خود سطحی‌نگری و قشری نگری را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اسرار و رموزی نهفته است ولیکن با اندکی تأمل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نباید سطحی و سرسری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که از طرف معصومان علیهم‌السلام برای قرائت قران ثواب و فضیلت رسیده برای ثواب خواندن قران درجاتی گفته‌شده، نه‌فقط از جهت تلفظ آیات و لقلقه زبان است بلکه باید در آن تأمل نمود تا آنکه هر فردی به میزان توانایی خود ذره‌ای از آن دُرر و جواهراتی که در میان کلمات روح‌افزای الهی پنهان است استخراج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اصفهانی کسانی </w:t>
      </w:r>
      <w:bookmarkStart w:id="349" w:name="pg15896_206414"/>
    </w:p>
    <w:p>
      <w:pPr>
        <w:pStyle w:val="BookText"/>
        <w:rPr/>
      </w:pPr>
      <w:bookmarkEnd w:id="349"/>
      <w:r>
        <w:rPr>
          <w:rFonts w:ascii="IRNazanin" w:hAnsi="IRNazanin" w:eastAsia="IRNazanin"/>
          <w:color w:val="111111"/>
          <w:sz w:val="28"/>
          <w:sz w:val="28"/>
          <w:szCs w:val="28"/>
          <w:rtl w:val="true"/>
          <w:lang w:bidi="fa-IR"/>
        </w:rPr>
        <w:t>که در قرآن تدبر نمی‌کنند را ستمگر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نظرگاه بانوی اصفهانی کمتر بر اصل تدبر تأکید و الحاح داشته است</w:t>
      </w:r>
      <w:r>
        <w:rPr>
          <w:rFonts w:eastAsia="IRNazanin" w:cs="IRNazanin"/>
          <w:color w:val="111111"/>
          <w:sz w:val="28"/>
          <w:szCs w:val="28"/>
          <w:rtl w:val="true"/>
          <w:lang w:bidi="fa-IR"/>
        </w:rPr>
        <w:t>.</w:t>
      </w:r>
    </w:p>
    <w:p>
      <w:pPr>
        <w:pStyle w:val="Heading3"/>
        <w:numPr>
          <w:ilvl w:val="2"/>
          <w:numId w:val="1"/>
        </w:numPr>
        <w:rPr/>
      </w:pPr>
      <w:bookmarkStart w:id="350" w:name="__RefHeading___Toc15438430_2142443653"/>
      <w:bookmarkStart w:id="351" w:name="_Toc136"/>
      <w:bookmarkEnd w:id="350"/>
      <w:r>
        <w:rPr/>
        <w:t>7</w:t>
      </w:r>
      <w:r>
        <w:rPr>
          <w:rtl w:val="true"/>
        </w:rPr>
        <w:t xml:space="preserve">. </w:t>
      </w:r>
      <w:r>
        <w:rPr>
          <w:rtl w:val="true"/>
        </w:rPr>
        <w:t>نتیجه‌گیری</w:t>
      </w:r>
      <w:bookmarkEnd w:id="3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فهم عمیق و دقیق آیات قرآن پیرامون هر موضوع تدبر می‌تواند مسیری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درآیات قرآن با نگاهی جامع و ژرف اندیشانه نگرش کلان قرآن درباره موضوعات را نزد متدبّر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قرآن‌پژوهان معاصر از رهگذرهای متهافتی درصدد تفکر و تأمل درآیات نورانی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با تدبر عامیانه و بعضی با تفسیر انحصاری و برخی با گرایش‌های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امین اصفهانی از چهره‌هایی است که برای فهم آیات قرآن عنصر تدبر را برجسته کرده و ضمن توجه عرفانی به آیات قرآن از رهگذر تدبر درآیات درصدد است چرخه فهم آیات قرآن را فعال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تدبری برای خود می‌تواند عرصه‌های گوناگونی در پی داشته باشد و در عصر حاضر نگاه خاص او به مقوله تدبر با رویکرد عرفانی می‌تواند لایه‌هایی از فهم آیات رویین قرآن را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بانو اصفهانی به سنت تفسیری و تفسیر نگاری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نظرات مفسران پیشینی خود بهره می‌برد و هم از روش تفسیر نگاری پیشینیان در تفسیر قرآن سود می‌جوید، همچون بهره‌وری از اخبار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سخنان شبیه به گسست گرایی از او دیده می‌شود اما آن موارد محدود نمی‌تواند به سلوک ثابت بانوی اصفهانی در جریان تدبر نقصان و صدمه‌ای وارد نماید</w:t>
      </w:r>
      <w:r>
        <w:rPr>
          <w:rFonts w:eastAsia="IRNazanin" w:cs="IRNazanin"/>
          <w:color w:val="111111"/>
          <w:sz w:val="28"/>
          <w:szCs w:val="28"/>
          <w:rtl w:val="true"/>
          <w:lang w:bidi="fa-IR"/>
        </w:rPr>
        <w:t xml:space="preserve">. </w:t>
      </w:r>
      <w:bookmarkStart w:id="352" w:name="pg15896_206415"/>
    </w:p>
    <w:p>
      <w:pPr>
        <w:pStyle w:val="Heading3"/>
        <w:numPr>
          <w:ilvl w:val="2"/>
          <w:numId w:val="1"/>
        </w:numPr>
        <w:rPr/>
      </w:pPr>
      <w:bookmarkStart w:id="353" w:name="__RefHeading___Toc15438432_2142443653"/>
      <w:bookmarkStart w:id="354" w:name="_Toc137"/>
      <w:bookmarkEnd w:id="352"/>
      <w:bookmarkEnd w:id="353"/>
      <w:r>
        <w:rPr>
          <w:rtl w:val="true"/>
        </w:rPr>
        <w:t>منابع</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نصرت بیگم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النفحات الرحمانیه فی الواردات القلبیه، ترجمه ابو تراب حسینی،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گنبدهای فیروزه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سید حیدر </w:t>
      </w:r>
      <w:r>
        <w:rPr>
          <w:rFonts w:eastAsia="IRNazanin" w:cs="IRNazanin"/>
          <w:color w:val="111111"/>
          <w:sz w:val="28"/>
          <w:szCs w:val="28"/>
          <w:rtl w:val="true"/>
          <w:lang w:bidi="fa-IR"/>
        </w:rPr>
        <w:t>(</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المحیط الاعظم و البحر الخضم،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عبدالعلی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متدولوژی تدبر در قرآن،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اصفهانی، سیده نصرت امین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مخزن العرفان در تفسیر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زنان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 محمد بن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الخطاب، محقق جلیل مسگرنژاد،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تفسیر، به کوشش محمد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علمی دانشجویی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سیدنعمت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الانوار النعمانیه،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شرکت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محمدرضا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ژرفای قرآن، ترجمه محمدمهدی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محمود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 فلسفه غربی معاصر، به کوشش مریم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 المعارف بزرگ اسلامی، زیر نظر محمدکاظم موسوی بجنوردی،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دایره 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البلاغه،،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عبدالحسین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میراث صوفیه، ویرایش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عبدالله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اللمع فی التصوف، تصحیح و تحشیه رینولدآلن نیکلسون؛ ترجمه مهدی محبتی،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 شهاب الدین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عوارف المعارف، ترجمه ابومنصور عبدالمؤمن اصفهانی؛ به اهتمام قاسم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محمدکاظم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آسیب‌شناسی جریان‌های تفسیری،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 محمود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قرآن در صحنه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مجاهدین خلق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پیدایش و تحولات تصوف و عرفان،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کلاباذی، ابوبکر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التعرف لشرح مذهب اهل التصوف،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کیوان قزوینی، عباسعلی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به کوشش جعفر پژوم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گلدزیهر، ایگناس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تفسیری در میان مسلمانان، ترجمه سید ناصر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و مفسران،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تمهید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بجنوردی، کاظم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دایره المعارف بزرگ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دائره المعارف بزرگ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چاپ و انتشارات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تفسیر سوره 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گرمارودی، ابوالفضل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رشیدالدین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الاسرار و عده‌الابرار،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نقی‌پورفر،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پیرامون تدبر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همایی،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تصوف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قاسم‌پور، محسن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ارزیابی تفاسیر عرفانی متأخر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مطالعات عرفانی، پاییز و زمستان،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55" w:name="pg15896_206418"/>
    </w:p>
    <w:p>
      <w:pPr>
        <w:pStyle w:val="Heading2"/>
        <w:numPr>
          <w:ilvl w:val="1"/>
          <w:numId w:val="1"/>
        </w:numPr>
        <w:rPr/>
      </w:pPr>
      <w:bookmarkStart w:id="356" w:name="__RefHeading___Toc15438434_2142443653"/>
      <w:bookmarkStart w:id="357" w:name="_Toc138"/>
      <w:bookmarkEnd w:id="355"/>
      <w:bookmarkEnd w:id="356"/>
      <w:r>
        <w:rPr/>
        <w:t>5</w:t>
      </w:r>
      <w:r>
        <w:rPr>
          <w:rtl w:val="true"/>
        </w:rPr>
        <w:t>-</w:t>
      </w:r>
      <w:r>
        <w:rPr>
          <w:rtl w:val="true"/>
        </w:rPr>
        <w:t>تدبر در قرآن، جریانی فهم گرا یا عمل‌گرا بررسی جریان‌های تدبر در قرآن در ایران معاصر از کیوان قزوینی تا اخوت</w:t>
      </w:r>
      <w:bookmarkEnd w:id="357"/>
    </w:p>
    <w:p>
      <w:pPr>
        <w:pStyle w:val="Heading3"/>
        <w:numPr>
          <w:ilvl w:val="2"/>
          <w:numId w:val="1"/>
        </w:numPr>
        <w:rPr/>
      </w:pPr>
      <w:bookmarkStart w:id="358" w:name="__RefHeading___Toc15438436_2142443653"/>
      <w:bookmarkStart w:id="359" w:name="_Toc139"/>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نرگس بهشتی</w:t>
      </w:r>
      <w:r>
        <w:rPr>
          <w:rStyle w:val="FootnoteAnchor"/>
          <w:rtl w:val="true"/>
        </w:rPr>
        <w:footnoteReference w:id="25"/>
      </w:r>
    </w:p>
    <w:p>
      <w:pPr>
        <w:pStyle w:val="Heading3"/>
        <w:numPr>
          <w:ilvl w:val="2"/>
          <w:numId w:val="1"/>
        </w:numPr>
        <w:rPr/>
      </w:pPr>
      <w:bookmarkStart w:id="360" w:name="__RefHeading___Toc15438438_2142443653"/>
      <w:bookmarkStart w:id="361" w:name="_Toc140"/>
      <w:bookmarkEnd w:id="360"/>
      <w:r>
        <w:rPr>
          <w:rtl w:val="true"/>
        </w:rPr>
        <w:t>چکیده</w:t>
      </w:r>
      <w:bookmarkEnd w:id="3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جریان‌هایی که در بستر اجتماعی عصر نوین در ایران شکل‌گرفته، نگرش به قرآن به‌منظور تدبر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تلاش کرده تا به‌منظور رفع مشکلات جامعه و با هدف مهجوریت زدایی، قرآن را به عنصری هویت‌بخش و جهت دهنده در زندگی مردم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کیوان قزوینی، شریعت سنگلچی، طالقانی، بازرگان، علی صفایی و احمدرضا اخوت و صبوحی از شاخص‌ترین افراد نگرش تدبر گرا در قرآن هستند که با انتقاد از روش فهم پیشین قرآن و تفسیر آن، روش تدبر در آن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این جریان می‌توان نقاط مشترکی همچون گسست از میراث تفسیری و ناکارآمد دانستن آن، بیان ساده قرآن برای اقشار مردم را یافت اما برداشت‌های متفاوت معتقدین به تدبر قرآن، باعث شده آنچه تدبر دانسته می‌شود طیف وسیع و گاه متضاد از فهمی ضابطه‌مند و همگانی از قرآن تا دریافتی فردی و شخصی را شامل شود و هرچه از </w:t>
      </w:r>
      <w:bookmarkStart w:id="362" w:name="pg15896_206419"/>
    </w:p>
    <w:p>
      <w:pPr>
        <w:pStyle w:val="BookText"/>
        <w:rPr/>
      </w:pPr>
      <w:bookmarkEnd w:id="362"/>
      <w:r>
        <w:rPr>
          <w:rFonts w:ascii="IRNazanin" w:hAnsi="IRNazanin" w:eastAsia="IRNazanin"/>
          <w:color w:val="111111"/>
          <w:sz w:val="28"/>
          <w:sz w:val="28"/>
          <w:szCs w:val="28"/>
          <w:rtl w:val="true"/>
          <w:lang w:bidi="fa-IR"/>
        </w:rPr>
        <w:t>مهروموم‌های آغازین آن گذشته، گسست نسبت به میراث تفسیری و ضابطه‌های فهم آن بیشتر شود و فهم و دریافت فردی از قرآن به‌منظور عمل شخصی، آن را بیش‌ازپیش به جریانی عمل‌گرا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مهجوریت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w:t>
      </w:r>
    </w:p>
    <w:p>
      <w:pPr>
        <w:pStyle w:val="Heading3"/>
        <w:numPr>
          <w:ilvl w:val="2"/>
          <w:numId w:val="1"/>
        </w:numPr>
        <w:rPr/>
      </w:pPr>
      <w:bookmarkStart w:id="363" w:name="__RefHeading___Toc15438440_2142443653"/>
      <w:bookmarkStart w:id="364" w:name="_Toc141"/>
      <w:bookmarkEnd w:id="363"/>
      <w:r>
        <w:rPr>
          <w:rtl w:val="true"/>
        </w:rPr>
        <w:t>بیان مسئله</w:t>
      </w:r>
      <w:bookmarkEnd w:id="364"/>
    </w:p>
    <w:p>
      <w:pPr>
        <w:pStyle w:val="BookText"/>
        <w:rPr/>
      </w:pPr>
      <w:r>
        <w:rPr>
          <w:rFonts w:ascii="IRNazanin" w:hAnsi="IRNazanin" w:eastAsia="IRNazanin"/>
          <w:color w:val="111111"/>
          <w:sz w:val="28"/>
          <w:sz w:val="28"/>
          <w:szCs w:val="28"/>
          <w:rtl w:val="true"/>
          <w:lang w:bidi="fa-IR"/>
        </w:rPr>
        <w:t>جهان در دوره معاصر شاهد تحولات بسیاری بود کشورهای اسلامی نیز از این مسئله برکنار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دوره شاهد پیشی گرفتن کشورهایی بودند که بلاد کفر نامیده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مطهری،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دنبال راهکار رهایی و بازگشت به دوران درخشان خود، به قرآن توجهی ویژه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کردند آنچه عامل عقب‌ماندگی خود می‌دانستند کنار بگذارند که یکی از آن‌ها کم‌توجهی به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با نگاهی تازه به قرآن و فهم آن، می‌توان مسیر جدیدی برای تغییر در دنیای نوین را برای خود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سرزمین‌هایی که رجوع به قرآن و تلاش برای فهمی جدید از آن بر اساس مقتضیات زمان موردتوجه قرار گرفت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از دوره قاجار و مواجهه با دنیای مدرن می‌توان شاهد نگرش تدبری در قرآن بود نگرشی که باوجود مشروطیت، و پررنگ شدن نقش مردم و انتخاب‌گری و کنشگری آن‌ها جلوه تازه‌ای به تدبر بخشید و تک‌تک مسلمانان را در آن سهیم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بر نگرش تدبر در قرآن در ایران استوار است و تلاش می‌کند تا آن را در دوره معاصر در ایران موردبررسی قرار دهد برای این منظور افرادی انتخاب‌شده‌اند که اولاً در بازه زمانی معاصر باشند و اثر و کتاب مستقل در موضوع تدبر در قران به زبان فارسی داشته باشند و افرادی تأثیرگذار از جهت وجهه اجتماعی باشند زیرا به دنبال کشف یک جریان هستیم که برای تحقق آن به مبانی فکری </w:t>
      </w:r>
      <w:bookmarkStart w:id="365" w:name="pg15896_206420"/>
    </w:p>
    <w:p>
      <w:pPr>
        <w:pStyle w:val="BookText"/>
        <w:rPr/>
      </w:pPr>
      <w:bookmarkEnd w:id="365"/>
      <w:r>
        <w:rPr>
          <w:rFonts w:ascii="IRNazanin" w:hAnsi="IRNazanin" w:eastAsia="IRNazanin"/>
          <w:color w:val="111111"/>
          <w:sz w:val="28"/>
          <w:sz w:val="28"/>
          <w:szCs w:val="28"/>
          <w:rtl w:val="true"/>
          <w:lang w:bidi="fa-IR"/>
        </w:rPr>
        <w:t>مشترک و بروز اجتماعی آن‌ها نیاز داریم بر این اساس در این پژوهش به مطالعه دیدگاه‌های کیوان قزوینی، شریعت سنگلجی، سید محمود طالقانی، مهدی بازرگان، علی صفایی، احمدرضا اخوت پرداخته‌شده است تا نشان دهد آیا در طول این مهروموم‌ها تدبر در قرآن به یک جریان هماهنگ تبدیل شده است؟ برای پاسخ به این سؤال لازم است بدانیم هر یک از اندیشمندان ایرانی از تدبر در قرآن چه چیزی را اراده کرده‌اند و با چه روشی به تدبر در قرآن پرداخته‌اند</w:t>
      </w:r>
      <w:r>
        <w:rPr>
          <w:rFonts w:eastAsia="IRNazanin" w:cs="IRNazanin"/>
          <w:color w:val="111111"/>
          <w:sz w:val="28"/>
          <w:szCs w:val="28"/>
          <w:rtl w:val="true"/>
          <w:lang w:bidi="fa-IR"/>
        </w:rPr>
        <w:t>.</w:t>
      </w:r>
    </w:p>
    <w:p>
      <w:pPr>
        <w:pStyle w:val="Heading3"/>
        <w:numPr>
          <w:ilvl w:val="2"/>
          <w:numId w:val="1"/>
        </w:numPr>
        <w:rPr/>
      </w:pPr>
      <w:bookmarkStart w:id="366" w:name="__RefHeading___Toc15438442_2142443653"/>
      <w:bookmarkStart w:id="367" w:name="_Toc142"/>
      <w:bookmarkEnd w:id="366"/>
      <w:r>
        <w:rPr/>
        <w:t>1</w:t>
      </w:r>
      <w:r>
        <w:rPr>
          <w:rtl w:val="true"/>
        </w:rPr>
        <w:t xml:space="preserve">. </w:t>
      </w:r>
      <w:r>
        <w:rPr>
          <w:rtl w:val="true"/>
        </w:rPr>
        <w:t>آشنایی با اندیشمندان ایرانی جریان تدبر در قرآن</w:t>
      </w:r>
      <w:bookmarkEnd w:id="367"/>
    </w:p>
    <w:p>
      <w:pPr>
        <w:pStyle w:val="Heading4"/>
        <w:numPr>
          <w:ilvl w:val="3"/>
          <w:numId w:val="1"/>
        </w:numPr>
        <w:rPr/>
      </w:pPr>
      <w:bookmarkStart w:id="368" w:name="__RefHeading___Toc15438444_2142443653"/>
      <w:bookmarkStart w:id="369" w:name="_Toc143"/>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تدبر در قرآن، در دوره معاصر موردتوجه اندیشمندان و مؤلفان ایرانی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که به دنبال نگاهی نو به قرآن برای فهم و به‌کارگیری آن توسط مردم بود، به تألیفاتی در این موضوع دست زد که به جهت مخاطب مردمی آن،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مختصر به جریان زندگی، تحصیل و تألیف آن‌ها به درک بهتری از اندیشه آن‌ها رهنمون می‌شود</w:t>
      </w:r>
      <w:r>
        <w:rPr>
          <w:rFonts w:eastAsia="IRNazanin" w:cs="IRNazanin"/>
          <w:color w:val="111111"/>
          <w:sz w:val="28"/>
          <w:szCs w:val="28"/>
          <w:rtl w:val="true"/>
          <w:lang w:bidi="fa-IR"/>
        </w:rPr>
        <w:t>.</w:t>
      </w:r>
    </w:p>
    <w:p>
      <w:pPr>
        <w:pStyle w:val="Heading4"/>
        <w:numPr>
          <w:ilvl w:val="3"/>
          <w:numId w:val="1"/>
        </w:numPr>
        <w:rPr/>
      </w:pPr>
      <w:bookmarkStart w:id="370" w:name="__RefHeading___Toc15438446_2142443653"/>
      <w:bookmarkStart w:id="371" w:name="_Toc144"/>
      <w:bookmarkEnd w:id="370"/>
      <w:r>
        <w:rPr/>
        <w:t>1-1</w:t>
      </w:r>
      <w:r>
        <w:rPr>
          <w:rtl w:val="true"/>
        </w:rPr>
        <w:t xml:space="preserve">. </w:t>
      </w:r>
      <w:r>
        <w:rPr>
          <w:rtl w:val="true"/>
        </w:rPr>
        <w:t>کیوان قزوینی</w:t>
      </w:r>
      <w:r>
        <w:rPr>
          <w:rtl w:val="true"/>
        </w:rPr>
        <w:t>(</w:t>
      </w:r>
      <w:r>
        <w:rPr/>
        <w:t>1240</w:t>
      </w:r>
      <w:r>
        <w:rPr>
          <w:rtl w:val="true"/>
        </w:rPr>
        <w:t xml:space="preserve">- </w:t>
      </w:r>
      <w:r>
        <w:rPr/>
        <w:t>1317</w:t>
      </w:r>
      <w:r>
        <w:rPr>
          <w:rtl w:val="true"/>
        </w:rPr>
        <w:t>).</w:t>
      </w:r>
      <w:bookmarkEnd w:id="371"/>
    </w:p>
    <w:p>
      <w:pPr>
        <w:pStyle w:val="BookText"/>
        <w:rPr/>
      </w:pPr>
      <w:r>
        <w:rPr>
          <w:rFonts w:ascii="IRNazanin" w:hAnsi="IRNazanin" w:eastAsia="IRNazanin"/>
          <w:color w:val="111111"/>
          <w:sz w:val="28"/>
          <w:sz w:val="28"/>
          <w:szCs w:val="28"/>
          <w:rtl w:val="true"/>
          <w:lang w:bidi="fa-IR"/>
        </w:rPr>
        <w:t>عباسعلی کیوان قزوینی در قزوین به دنیا آمد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جویای علم و حقیقت بود علم فقه و منطق را در قزوین و فلسفه و کلام و علوم ریاضی در تهران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کیوان قزوینی،</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تکمیل درس به عراق رفت او هم از علمای اصولی و هم از مشایخ اخباری اجازه اجتهاد گرفت علاوه بر آن امام جماعت اخباری‌ها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بی‌قراری او برای درک حقیقت باعث شد به عرفان روی آورد و به گنابادیه پیوست و سی سال شیخ 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مدتی از آن‌ها جدا شد و به‌نقد صوفیه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مهم‌ترین آن‌ها تفسیری به زبان </w:t>
      </w:r>
      <w:bookmarkStart w:id="372" w:name="pg15896_206421"/>
    </w:p>
    <w:p>
      <w:pPr>
        <w:pStyle w:val="BookText"/>
        <w:rPr/>
      </w:pPr>
      <w:bookmarkEnd w:id="372"/>
      <w:r>
        <w:rPr>
          <w:rFonts w:ascii="IRNazanin" w:hAnsi="IRNazanin" w:eastAsia="IRNazanin"/>
          <w:color w:val="111111"/>
          <w:sz w:val="28"/>
          <w:sz w:val="28"/>
          <w:szCs w:val="28"/>
          <w:rtl w:val="true"/>
          <w:lang w:bidi="fa-IR"/>
        </w:rPr>
        <w:t>فارسی مشهور به تفسیر کیوان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نگرش تدبری او را نشان می‌دهد</w:t>
      </w:r>
      <w:r>
        <w:rPr>
          <w:rFonts w:eastAsia="IRNazanin" w:cs="IRNazanin"/>
          <w:color w:val="111111"/>
          <w:sz w:val="28"/>
          <w:szCs w:val="28"/>
          <w:rtl w:val="true"/>
          <w:lang w:bidi="fa-IR"/>
        </w:rPr>
        <w:t>.</w:t>
      </w:r>
    </w:p>
    <w:p>
      <w:pPr>
        <w:pStyle w:val="Heading4"/>
        <w:numPr>
          <w:ilvl w:val="3"/>
          <w:numId w:val="1"/>
        </w:numPr>
        <w:rPr/>
      </w:pPr>
      <w:bookmarkStart w:id="373" w:name="__RefHeading___Toc15438448_2142443653"/>
      <w:bookmarkStart w:id="374" w:name="_Toc145"/>
      <w:bookmarkEnd w:id="373"/>
      <w:r>
        <w:rPr/>
        <w:t>2-1</w:t>
      </w:r>
      <w:r>
        <w:rPr>
          <w:rtl w:val="true"/>
        </w:rPr>
        <w:t xml:space="preserve">. </w:t>
      </w:r>
      <w:r>
        <w:rPr>
          <w:rtl w:val="true"/>
        </w:rPr>
        <w:t xml:space="preserve">شریعت سنگلجی </w:t>
      </w:r>
      <w:r>
        <w:rPr>
          <w:rtl w:val="true"/>
        </w:rPr>
        <w:t>(</w:t>
      </w:r>
      <w:r>
        <w:rPr/>
        <w:t>1269</w:t>
      </w:r>
      <w:r>
        <w:rPr>
          <w:rtl w:val="true"/>
        </w:rPr>
        <w:t xml:space="preserve">- </w:t>
      </w:r>
      <w:r>
        <w:rPr/>
        <w:t>1322</w:t>
      </w:r>
      <w:r>
        <w:rPr>
          <w:rtl w:val="true"/>
        </w:rPr>
        <w:t>)</w:t>
      </w:r>
      <w:bookmarkEnd w:id="374"/>
    </w:p>
    <w:p>
      <w:pPr>
        <w:pStyle w:val="BookText"/>
        <w:rPr/>
      </w:pPr>
      <w:r>
        <w:rPr>
          <w:rFonts w:ascii="IRNazanin" w:hAnsi="IRNazanin" w:eastAsia="IRNazanin"/>
          <w:color w:val="111111"/>
          <w:sz w:val="28"/>
          <w:sz w:val="28"/>
          <w:szCs w:val="28"/>
          <w:rtl w:val="true"/>
          <w:lang w:bidi="fa-IR"/>
        </w:rPr>
        <w:t>شریعت سنگلجی در تهران، فقه، فلسفه و عرفان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رفت و تحصیل علوم دینی را در آنجا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چهار سال به تهران بازگشت و به وعظ و خطابه پرداخت و در تهران واعظی مشهور شد و شب‌های پنج‌شنبه در مسجد حاج شیخ حسن سنگلجی جلسه منظمی برگزار کرد و سپس دارالتبلیغی در تهران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بسیاری نوشت که برخی از آن‌ها عبارت‌اند از توحید عبادت، متعالیات در مسائل فلسفه به زبان عربی، یک دوره کامل فلسفه، تلخیص الفلسفه به زبان عربی، علم القرآن و البرع و الخرافات به زبان عربی، رساله اسلام و موسیقی رساله حرمت ربا و اسلام و رجعت؛ با نگاهی به عناوین کتاب‌های او می‌توان دغدغه او را بر فهم اصیل از اسلام و تمرکز بر مسائلی که در فقه جدید و یا در تمایزات مذهبی اهمیت دارد همچنین کتاب‌های درباره فلسفه را مشاهده کرد او همچنین درباره قرآن دو نوشته دارد که کتاب کلید فهم قرآن، براهین قرآن است که کتاب براهین به‌عنوان ضمیمه‌ای بر کتاب کلید فهم قرآن منتشرشده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فهم نیز کتابی تفسیری نیست بلکه همان‌گونه که نام آن گویاست نویسنده به مطالبی پرداخته که ازنظر او در فهم قرآن نقش مهمی دارند</w:t>
      </w:r>
      <w:r>
        <w:rPr>
          <w:rFonts w:eastAsia="IRNazanin" w:cs="IRNazanin"/>
          <w:color w:val="111111"/>
          <w:sz w:val="28"/>
          <w:szCs w:val="28"/>
          <w:rtl w:val="true"/>
          <w:lang w:bidi="fa-IR"/>
        </w:rPr>
        <w:t>.</w:t>
      </w:r>
    </w:p>
    <w:p>
      <w:pPr>
        <w:pStyle w:val="Heading4"/>
        <w:numPr>
          <w:ilvl w:val="3"/>
          <w:numId w:val="1"/>
        </w:numPr>
        <w:rPr/>
      </w:pPr>
      <w:bookmarkStart w:id="375" w:name="__RefHeading___Toc15438450_2142443653"/>
      <w:bookmarkStart w:id="376" w:name="_Toc146"/>
      <w:bookmarkEnd w:id="375"/>
      <w:r>
        <w:rPr/>
        <w:t>3-1</w:t>
      </w:r>
      <w:r>
        <w:rPr>
          <w:rtl w:val="true"/>
        </w:rPr>
        <w:t xml:space="preserve">. </w:t>
      </w:r>
      <w:r>
        <w:rPr>
          <w:rtl w:val="true"/>
        </w:rPr>
        <w:t>سید محمود طالقانی</w:t>
      </w:r>
      <w:r>
        <w:rPr>
          <w:rtl w:val="true"/>
        </w:rPr>
        <w:t>(</w:t>
      </w:r>
      <w:r>
        <w:rPr/>
        <w:t>1289</w:t>
      </w:r>
      <w:r>
        <w:rPr>
          <w:rtl w:val="true"/>
        </w:rPr>
        <w:t>-</w:t>
      </w:r>
      <w:r>
        <w:rPr/>
        <w:t>1358</w:t>
      </w:r>
      <w:r>
        <w:rPr>
          <w:rtl w:val="true"/>
        </w:rPr>
        <w:t>)</w:t>
      </w:r>
      <w:bookmarkEnd w:id="3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علایی طالقانی تحصیلات حوزوی را در قم تا مرتبه اجتهاد ادامه داد او هنگام تحصیل در قم متوجه سه مسئله شد مهجور بودن قرآن حتی در حوزه‌های علمیه و عدم ارتباط بین دروس فقه و اصول حوزه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 حوزه‌ها به مقتضیات زمان و نیازها و بی‌تفاوتی نسبت به استبداد </w:t>
      </w:r>
      <w:bookmarkStart w:id="377" w:name="pg15896_206422"/>
    </w:p>
    <w:p>
      <w:pPr>
        <w:pStyle w:val="BookText"/>
        <w:rPr/>
      </w:pPr>
      <w:bookmarkEnd w:id="377"/>
      <w:r>
        <w:rPr>
          <w:rFonts w:ascii="IRNazanin" w:hAnsi="IRNazanin" w:eastAsia="IRNazanin"/>
          <w:color w:val="111111"/>
          <w:sz w:val="28"/>
          <w:sz w:val="28"/>
          <w:szCs w:val="28"/>
          <w:rtl w:val="true"/>
          <w:lang w:bidi="fa-IR"/>
        </w:rPr>
        <w:t>و عدم مشارکت حوزویان در امور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تهران رفت و این مهاجرت زمینه‌ساز حضور گسترده او در فعالیت‌های اجتماعی و سیاسی گسترده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 تفسیری را در مسجد هدایت در خیابان استانبول برگزار کرد که مخاطبین آن نه حوزویان بلکه غالباً دانشجویان رشته‌های مختلف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خسروشاهي،</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تلاش کرد با بیان فهمی از قرآن مطابق با نیازهای روز قرآن را به صحنه زندگی مردم بیاورد که بعداً این جلسات در کتابی با عنوان پرتوی از قرآن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نزدیک طالقانی با روشنفکران دینی چون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دانشکده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یدالله سحابی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 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محمد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پزشکی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که همفکران استبداد ستیز او نیز بودند زمینه آشنایی او را با علوم جدید فراهم کرد که گاه اثراتی از آن در نگرش قرانی او هویداست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w:t>
      </w:r>
      <w:r>
        <w:rPr>
          <w:rFonts w:eastAsia="Times New Roman" w:cs="Times New Roman" w:ascii="Times New Roman" w:hAnsi="Times New Roman"/>
          <w:color w:val="111111"/>
          <w:sz w:val="28"/>
          <w:szCs w:val="28"/>
          <w:lang w:val="en-US" w:bidi="en-US"/>
        </w:rPr>
        <w:t>http://mahmoudtaleghani.com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مهم‌ترین آثار مکتوب او می‌توان به گفتارهای رادیویی ایشان مربوط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ترجمه و توضیح بخشی از نهج‌البلاغه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اسلام و مالکیت، به‌سوی خدا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و خلاصه و توضیح و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 و تنزیه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آیت اللّه شیخ محمدحسین نائینی، ترجمه جلد اول امام علی بن ابی‌طالب، تألیف عبدالفتاح عبدالمقصود که شاید بتوان مهم‌ترین آن‌ها را تألیف قرآن او پرتوی از قرآن دانست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فاتحه‌الکتاب، بقره، سوره آل‌عمران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 نساء در چهار مجلد، تفسیر جزء سی‌ام قرآن در دو مجلد منتشرشده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78" w:name="__RefHeading___Toc15438452_2142443653"/>
      <w:bookmarkStart w:id="379" w:name="_Toc147"/>
      <w:bookmarkEnd w:id="378"/>
      <w:r>
        <w:rPr/>
        <w:t>4-1</w:t>
      </w:r>
      <w:r>
        <w:rPr>
          <w:rtl w:val="true"/>
        </w:rPr>
        <w:t xml:space="preserve">. </w:t>
      </w:r>
      <w:r>
        <w:rPr>
          <w:rtl w:val="true"/>
        </w:rPr>
        <w:t>مهدی بازرگان</w:t>
      </w:r>
      <w:r>
        <w:rPr>
          <w:rtl w:val="true"/>
        </w:rPr>
        <w:t>(</w:t>
      </w:r>
      <w:r>
        <w:rPr/>
        <w:t>1286</w:t>
      </w:r>
      <w:r>
        <w:rPr>
          <w:rtl w:val="true"/>
        </w:rPr>
        <w:t xml:space="preserve">- </w:t>
      </w:r>
      <w:r>
        <w:rPr/>
        <w:t>1373</w:t>
      </w:r>
      <w:r>
        <w:rPr>
          <w:rtl w:val="true"/>
        </w:rPr>
        <w:t>)</w:t>
      </w:r>
      <w:bookmarkEnd w:id="3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بازرگان تبریزی معروف به مهندس بازرگان، در تهران متوسطه را به پایان رساند و برای ادامه تحصیل به پاریس رفت و در پاریس مطالعات مذهبی جدی خود </w:t>
      </w:r>
      <w:bookmarkStart w:id="380" w:name="pg15896_206423"/>
    </w:p>
    <w:p>
      <w:pPr>
        <w:pStyle w:val="BookText"/>
        <w:rPr/>
      </w:pPr>
      <w:bookmarkEnd w:id="380"/>
      <w:r>
        <w:rPr>
          <w:rFonts w:ascii="IRNazanin" w:hAnsi="IRNazanin" w:eastAsia="IRNazanin"/>
          <w:color w:val="111111"/>
          <w:sz w:val="28"/>
          <w:sz w:val="28"/>
          <w:szCs w:val="28"/>
          <w:rtl w:val="true"/>
          <w:lang w:bidi="fa-IR"/>
        </w:rPr>
        <w:t xml:space="preserve">را آغاز کرد او در غرب شاهد دین‌داری مردم در کنار بهره مندی آن‌ها از فنّاوری بود و علت پیشرفت را دین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بازگشت از اروپا اولین مقاله خود در مسائل مذهبی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می‌کرد با نگاهی جدید به دین و کنار زدن نگاه قشری و سنتی به دین، زمینه‌ساز پیشرفت در ایران باشد او که در نسل مؤسسان دانشگاه در ایران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دانشکده فنّاوری دانشگاه تهران شد و بعد در دولت مصدق او را همراهی کرد و آخرین فعالیت سیاسی او نخست‌وزیری در دولت موقت ایران پس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دینی زیادی نوشت که به نیازهای جامعه مسلمان و ارتباط دین و علم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مطالعه قرآن پرداخت و کتاب‌های سیر تحول قرآن، بازگشت به قرآن و پابه‌پای وحی ثمره تلاش‌های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کتاب پابه‌پای وحی را تفسیر تدبری نامید </w:t>
      </w:r>
      <w:r>
        <w:rPr>
          <w:rFonts w:eastAsia="IRNazanin" w:cs="IRNazanin"/>
          <w:color w:val="111111"/>
          <w:sz w:val="28"/>
          <w:szCs w:val="28"/>
          <w:rtl w:val="true"/>
          <w:lang w:bidi="fa-IR"/>
        </w:rPr>
        <w:t>.</w:t>
      </w:r>
    </w:p>
    <w:p>
      <w:pPr>
        <w:pStyle w:val="Heading4"/>
        <w:numPr>
          <w:ilvl w:val="3"/>
          <w:numId w:val="1"/>
        </w:numPr>
        <w:rPr/>
      </w:pPr>
      <w:bookmarkStart w:id="381" w:name="__RefHeading___Toc15438454_2142443653"/>
      <w:bookmarkStart w:id="382" w:name="_Toc148"/>
      <w:bookmarkEnd w:id="381"/>
      <w:r>
        <w:rPr/>
        <w:t>5-1</w:t>
      </w:r>
      <w:r>
        <w:rPr>
          <w:rtl w:val="true"/>
        </w:rPr>
        <w:t xml:space="preserve">. </w:t>
      </w:r>
      <w:r>
        <w:rPr>
          <w:rtl w:val="true"/>
        </w:rPr>
        <w:t>علی صفایی</w:t>
      </w:r>
      <w:r>
        <w:rPr>
          <w:rtl w:val="true"/>
        </w:rPr>
        <w:t>(</w:t>
      </w:r>
      <w:r>
        <w:rPr/>
        <w:t>1330</w:t>
      </w:r>
      <w:r>
        <w:rPr>
          <w:rtl w:val="true"/>
        </w:rPr>
        <w:t>-</w:t>
      </w:r>
      <w:r>
        <w:rPr/>
        <w:t>1378</w:t>
      </w:r>
      <w:r>
        <w:rPr>
          <w:rtl w:val="true"/>
        </w:rPr>
        <w:t>)</w:t>
      </w:r>
      <w:bookmarkEnd w:id="3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صفایی معروف به ع –ص در حوزه درس خواند و از نوجوانی به مطالعه گسترده در ادبیات ایران و جهان پرداخت و در هیجده سالگى، اولین کتابش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و 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تربیت را نخستین نیاز برای حرکت انسان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https://www.noorsoft.org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انسانی که در ارتباط با خود دیگران و جهان با دشواری‌های بسیاری روبروست که رهایی از آن‌ها جز با راهنمایی وحی ممکن نیست ازاین‌رو او به قرآن به‌عنوان کتابی می‌نگریست که همه جوانب حیات انسانی را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دیگر کتاب‌های او می‌توان به روش نقد، درآمدی بر علم اصول، صراط، غدیر، عاشورا، از معرفت دینی تاحکومت دینی، حقیقت حج، روابط متکامل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بلوغ، ذهنیت و زاویه دید، بشنو از نی، نظام اخلاقی اسلام، فلسفه دین، خدا در فلسفه، هرمنوتیک کتاب و سنت اشاره کرد و دو اثر قرآنی با نام تطهیر در جاری قرآن و روش برداشت از قرآن </w:t>
      </w:r>
      <w:bookmarkStart w:id="383" w:name="pg15896_206424"/>
    </w:p>
    <w:p>
      <w:pPr>
        <w:pStyle w:val="BookText"/>
        <w:rPr/>
      </w:pPr>
      <w:bookmarkEnd w:id="383"/>
      <w:r>
        <w:rPr>
          <w:rFonts w:ascii="IRNazanin" w:hAnsi="IRNazanin" w:eastAsia="IRNazanin"/>
          <w:color w:val="111111"/>
          <w:sz w:val="28"/>
          <w:sz w:val="28"/>
          <w:szCs w:val="28"/>
          <w:rtl w:val="true"/>
          <w:lang w:bidi="fa-IR"/>
        </w:rPr>
        <w:t>که بیانگر دیدگاه‌های تدبری او در مواجهه با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w:t>
      </w:r>
      <w:r>
        <w:rPr>
          <w:rFonts w:eastAsia="Times New Roman" w:cs="Times New Roman" w:ascii="Times New Roman" w:hAnsi="Times New Roman"/>
          <w:color w:val="111111"/>
          <w:sz w:val="28"/>
          <w:szCs w:val="28"/>
          <w:lang w:val="en-US" w:bidi="en-US"/>
        </w:rPr>
        <w:t>https://www.porseman.com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15438456_2142443653"/>
      <w:bookmarkStart w:id="385" w:name="_Toc149"/>
      <w:bookmarkEnd w:id="384"/>
      <w:r>
        <w:rPr/>
        <w:t>6-1</w:t>
      </w:r>
      <w:r>
        <w:rPr>
          <w:rtl w:val="true"/>
        </w:rPr>
        <w:t xml:space="preserve">. </w:t>
      </w:r>
      <w:r>
        <w:rPr>
          <w:rtl w:val="true"/>
        </w:rPr>
        <w:t>احمدرضا اخوت</w:t>
      </w:r>
      <w:r>
        <w:rPr>
          <w:rtl w:val="true"/>
        </w:rPr>
        <w:t>(</w:t>
      </w:r>
      <w:r>
        <w:rPr/>
        <w:t>1347</w:t>
      </w:r>
      <w:r>
        <w:rPr>
          <w:rtl w:val="true"/>
        </w:rPr>
        <w:t>)</w:t>
      </w:r>
      <w:bookmarkEnd w:id="385"/>
    </w:p>
    <w:p>
      <w:pPr>
        <w:pStyle w:val="BookText"/>
        <w:rPr/>
      </w:pPr>
      <w:r>
        <w:rPr>
          <w:rFonts w:ascii="IRNazanin" w:hAnsi="IRNazanin" w:eastAsia="IRNazanin"/>
          <w:color w:val="111111"/>
          <w:sz w:val="28"/>
          <w:sz w:val="28"/>
          <w:szCs w:val="28"/>
          <w:rtl w:val="true"/>
          <w:lang w:bidi="fa-IR"/>
        </w:rPr>
        <w:t>او فارغ‌التحصیل رشته کارشناسی ارشد علوم گیاهی از دانشگاه تهران است و به گفته خود به شکل آزاد تحصیلات حوزوی 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مدیریت مجتمع مدارس دانشجویی قرآنی قرآن و عترت دانشگاه تهران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مجموعه کتاب‌هایی درباره تدبر در قرآن منتشر کرده است که آن را ثمره تلاش‌ها سالیان طولانی آموزش قرآن و فهم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ده‌جلدی شامل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تدبر در قرآن، نقش تفکر در قرآن، تدبر در کلمات قرآن، تدبر در سوره، تدبر قرآن به قرآن، تدبر در سوره‌های مکی، تدبر در سوره‌های مدنی، تدبر ادبی و تدبر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386" w:name="__RefHeading___Toc15438458_2142443653"/>
      <w:bookmarkStart w:id="387" w:name="_Toc150"/>
      <w:bookmarkEnd w:id="386"/>
      <w:r>
        <w:rPr/>
        <w:t>2</w:t>
      </w:r>
      <w:r>
        <w:rPr>
          <w:rtl w:val="true"/>
        </w:rPr>
        <w:t xml:space="preserve">. </w:t>
      </w:r>
      <w:r>
        <w:rPr>
          <w:rtl w:val="true"/>
        </w:rPr>
        <w:t>نقاط اشتراک در میان تدبرگرایان</w:t>
      </w:r>
      <w:bookmarkEnd w:id="387"/>
    </w:p>
    <w:p>
      <w:pPr>
        <w:pStyle w:val="Heading4"/>
        <w:numPr>
          <w:ilvl w:val="3"/>
          <w:numId w:val="1"/>
        </w:numPr>
        <w:rPr/>
      </w:pPr>
      <w:bookmarkStart w:id="388" w:name="__RefHeading___Toc15438460_2142443653"/>
      <w:bookmarkStart w:id="389" w:name="_Toc151"/>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مطالعه قرآن به شکلی متفاوت از گذشته برای رسیدن به فهمی متناسب با جهان نوین و با روش تدبری هدفی است که به‌خوبی می‌توان در تألیفات افراد موردپژوهش پی‌جویی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مشترکی که نشان می‌دهد قرار گرفتن این افراد در زمره تدبر گرایی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اشتراکات، می‌توان به نقش نجات‌بخش قرآن برای مسلمانان معاصر، کافی ندانستن سنت تفسیری و تأکید بر تدبر در قرآن به‌عنوان تنها راه رسیدن به مطلوب اشاره کرد</w:t>
      </w:r>
    </w:p>
    <w:p>
      <w:pPr>
        <w:pStyle w:val="Heading4"/>
        <w:numPr>
          <w:ilvl w:val="3"/>
          <w:numId w:val="1"/>
        </w:numPr>
        <w:rPr/>
      </w:pPr>
      <w:bookmarkStart w:id="390" w:name="__RefHeading___Toc15438462_2142443653"/>
      <w:bookmarkStart w:id="391" w:name="_Toc152"/>
      <w:bookmarkEnd w:id="390"/>
      <w:r>
        <w:rPr/>
        <w:t>1-2</w:t>
      </w:r>
      <w:r>
        <w:rPr>
          <w:rtl w:val="true"/>
        </w:rPr>
        <w:t xml:space="preserve">. </w:t>
      </w:r>
      <w:r>
        <w:rPr>
          <w:rtl w:val="true"/>
        </w:rPr>
        <w:t>قرآن نقطه اتکا برای دین‌داری و نجات در دوره معاصر</w:t>
      </w:r>
      <w:bookmarkEnd w:id="3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اندیشمندان تدبر گرا، جهان اسلام و مسلمانان در دوره معاصر به مشکلاتی دچار هستند که تنها راه برون‌رفت از آن تکیه‌بر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قزوینی مسلمان دوره معاصر را گرفتار وضعیتی ویژه می‌داند زیرا این مسلمان نه پیامبری را ملاقات </w:t>
      </w:r>
    </w:p>
    <w:p>
      <w:pPr>
        <w:pStyle w:val="BookText"/>
        <w:rPr/>
      </w:pPr>
      <w:r>
        <w:rPr>
          <w:rFonts w:ascii="IRNazanin" w:hAnsi="IRNazanin" w:eastAsia="IRNazanin"/>
          <w:color w:val="111111"/>
          <w:sz w:val="28"/>
          <w:sz w:val="28"/>
          <w:szCs w:val="28"/>
          <w:rtl w:val="true"/>
          <w:lang w:bidi="fa-IR"/>
        </w:rPr>
        <w:t>کرده و نه از دهان امامی سخنی را شنیده است بلکه تنها چیزی که برای او از اسلام باقیمانده قرآن است و قرآن یگانه پناه مردم و تنها سند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هنوز بکر و بسیط در دست ما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سنگلجی با تکیه‌بر قابل‌فهم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کتاب هدایت بخش بشر دانست که هر آنچه یک مسلمان به آن نیاز دارد در این کتاب بیان‌شده است و هر عالمی پاسخ سؤالش را در قرآن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صرفاً کتابی برای قرائت نیست بلکه هر مسلمانی در همه شئون زندگی باید از تعالیم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مسلمانان نیز دلیلی جز کنار گذاشتن قرآن ندارد به‌طوری‌که تعالیم دین اسلام نیز بر اساس قرآن تعیین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طالقانی، قرآن و نقش تعیین‌کننده آن را در زندگی مسلمانان را دلیل پیشرفت آنان در نیم‌قرن اول دانسته است و در دوره معاصر، برتری مسلمانان به دلیل کنار گذاشتن قرآن افول کرده و دنیای اسلام که پیشرو بود به جامعه‌ای پیرو تبدیل‌شده است زیرا در این دوران قران نقش ویژه خود را از دست داده و تنها کتابی است که به آن تبرک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از بازگشت دسته‌جمعی به قران سخن گفت بازگشت به اصل قران نه آنچه دلخواه ماست و این بازگشت را در دنیای معاصر برای پاسخگویی به نیازهایمان ضروری دانست همچنین ازنظر او این رجوع باعث زدودن ناخالصی‌ها از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دنیای مدرن از سازگاری دین و علم سخن گفت و تلاش کرد فهمی از قران ارائه دهد که مسلمان معاصر هر چه بیشتر بتواند به قران تکیه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رک به باد و باران در قرآن و راه طی شده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صفایی نیز رهاورد دنیای مدرن را تنها اختراع ابزار برای زندگی دانست و معتقد بود این زندگی مدرن راهی به سعادت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سعادت در گرو هدایت به هدف وجود و نتایج آن است و وصول به این هدایت جز با قرآن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مراجعه به قرآن را یک ضرورت می‌داند زیرا </w:t>
      </w:r>
      <w:bookmarkStart w:id="392" w:name="pg15896_206426"/>
    </w:p>
    <w:p>
      <w:pPr>
        <w:pStyle w:val="BookText"/>
        <w:rPr/>
      </w:pPr>
      <w:bookmarkEnd w:id="392"/>
      <w:r>
        <w:rPr>
          <w:rFonts w:ascii="IRNazanin" w:hAnsi="IRNazanin" w:eastAsia="IRNazanin"/>
          <w:color w:val="111111"/>
          <w:sz w:val="28"/>
          <w:sz w:val="28"/>
          <w:szCs w:val="28"/>
          <w:rtl w:val="true"/>
          <w:lang w:bidi="fa-IR"/>
        </w:rPr>
        <w:t xml:space="preserve">هیچ‌چیز دیگری نمی‌تواند به نیازهای انسان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قرآن منبع هدایت 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اعصار و زمان‌ها می‌توان از قرآن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93" w:name="__RefHeading___Toc15438464_2142443653"/>
      <w:bookmarkStart w:id="394" w:name="_Toc153"/>
      <w:bookmarkEnd w:id="393"/>
      <w:r>
        <w:rPr/>
        <w:t>2-2</w:t>
      </w:r>
      <w:r>
        <w:rPr>
          <w:rtl w:val="true"/>
        </w:rPr>
        <w:t xml:space="preserve">. </w:t>
      </w:r>
      <w:r>
        <w:rPr>
          <w:rtl w:val="true"/>
        </w:rPr>
        <w:t>نقد جدی و گسست نسبت به سنت تفسیری</w:t>
      </w:r>
      <w:bookmarkEnd w:id="394"/>
    </w:p>
    <w:p>
      <w:pPr>
        <w:pStyle w:val="BookText"/>
        <w:rPr/>
      </w:pPr>
      <w:r>
        <w:rPr>
          <w:rFonts w:ascii="IRNazanin" w:hAnsi="IRNazanin" w:eastAsia="IRNazanin"/>
          <w:color w:val="111111"/>
          <w:sz w:val="28"/>
          <w:sz w:val="28"/>
          <w:szCs w:val="28"/>
          <w:rtl w:val="true"/>
          <w:lang w:bidi="fa-IR"/>
        </w:rPr>
        <w:t>از دید کیوان قزوینی در هیچ فنی به‌اندازه تفسیر کتاب نوشته‌نشده است و دانشمندان مسلمان از لغوی گرفته تا فقیه و حکیم و فیلسوف درباره قرآن تفسیر نوشته‌اند اما این تألیفات گرفتار عصبیت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این نویسندگان نظری ابراز کرده است که گاه حتی مخالف هم هستند ولی همه آن‌ها آن را مراد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به‌منظور فهم درست قرآن باید از این تفاسیر کناره‌گیری کرد زیرا آنچه مفسر انجام داده نمایش هنر خود در علمی است که در آن تخصص دارد نه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سنگلجی فهم و تدبر در قرآن را نیازمند دوری از تفسیر دانست زیرا ازنظر او جمود بر نظرات مفسران و تعبد در پذیرش آن‌ها به معنای تقلید است و تقلید در دین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مفسر بر اساس دیدگاه و مذهب خود به تفسیر قرآن پرداخته است مذاهبی که دو قرن بعد از نزول قرآن به وجود آمده‌اند و با اسلام متفاوت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طالقانی تفاسیر را مملو از مطالبی دانست که پس از وفات پیامبر در اسلام ایجادشده‌اند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بود که اختلافاتی درباره معانی لغات، شرح کلمات، شأن نزول به وجود آمد و کم‌کم پای روایات اسرائیلی به تفاسیر باز شد؛ نحله‌های فکری مختلفی به وجود آمدند که هریک برای ساکت کردن خصم خود به قرآن متوسلشدند نه برای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به مباحث اعراب و کلام و فلسفه پیرامون آیات بیشتر پرداخته شود، مردم بیشتر از هدایت وسیع و عمومی قرآن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مفسر با معلومات و فن خود قرآن را تفسیر کرده است و این با مسیر هدایت سازگار نیست زیرا مطالب تفسیری در صورتی می‌توانند </w:t>
      </w:r>
    </w:p>
    <w:p>
      <w:pPr>
        <w:pStyle w:val="BookText"/>
        <w:rPr/>
      </w:pPr>
      <w:r>
        <w:rPr>
          <w:rFonts w:ascii="IRNazanin" w:hAnsi="IRNazanin" w:eastAsia="IRNazanin"/>
          <w:color w:val="111111"/>
          <w:sz w:val="28"/>
          <w:sz w:val="28"/>
          <w:szCs w:val="28"/>
          <w:rtl w:val="true"/>
          <w:lang w:bidi="fa-IR"/>
        </w:rPr>
        <w:t xml:space="preserve">راهگشا باشند که در پرتو هدایت قرآن قرار گیرند نه آنکه از منظر آن‌ها به قرآن نگریسته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راه نجات را رهایی از تفاسیری است که با نظرات و تفسیر به رأی پرشده است ما باید خود را از محکومیت آراء و اندیشه‌های و ظواهر تمدن بی‌پایه رها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مسلمانان و نجات آن‌ها دوری از همین تقلید در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مسلمان در پیشگاه خدا درباره کتاب خدا مورد سؤال قرار می‌گیرد و مسئول سخنان مفسرین و روایات نارسا و گاه با مشکل سندی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آنکه تفاسیر پیشین برای مردم این دوران کارایی ندارد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بازرگان روش سنتی تفسیر را در فهم قرآن ناکارآمد می‌داند زیرا از ابتدای قران آغاز می‌شود و غالباً در اواسط قرآن متوقف می‌شود و یا در آن تنها به تفسیر چند سوره اکتفا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دیدگاه مفسر هدایت بخش نیست زیرا مفسر درواقع ما را به پذیرش سخنش بدون کامل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گاه مفسر برای بیان نظر خود تلاش می کند با هزار تأویل به چیزی خارج از قرآن، لباس قرآنی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صفایی با نقد تفاسیر کنونی، مطالعه قرآن با این روش را، انحراف از مسیر صحیح مواجهه با قرآن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روش به‌جای آنکه تفسیر پلی برای رساندن فرد به هدایت باشد چنان افراد را به خود مشغول کرده که از هدف که همان رسیدن به هدایت بود بازمانده‌اند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مطالعه تفاسیر را بی‌ثمر می‌داند زیرا نه با نیازها و ضرورت‌های ماهمخوانی دارد و نه بر اساس پرسش‌ها و دغدغه‌های ما تنظیم‌شده‌اند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95" w:name="pg15896_206428"/>
    </w:p>
    <w:p>
      <w:pPr>
        <w:pStyle w:val="Heading4"/>
        <w:numPr>
          <w:ilvl w:val="3"/>
          <w:numId w:val="1"/>
        </w:numPr>
        <w:rPr/>
      </w:pPr>
      <w:bookmarkStart w:id="396" w:name="__RefHeading___Toc15438466_2142443653"/>
      <w:bookmarkStart w:id="397" w:name="_Toc154"/>
      <w:bookmarkEnd w:id="395"/>
      <w:bookmarkEnd w:id="396"/>
      <w:r>
        <w:rPr/>
        <w:t>3-2</w:t>
      </w:r>
      <w:r>
        <w:rPr>
          <w:rtl w:val="true"/>
        </w:rPr>
        <w:t xml:space="preserve">. </w:t>
      </w:r>
      <w:r>
        <w:rPr>
          <w:rtl w:val="true"/>
        </w:rPr>
        <w:t>تدبر راهکار فهم قرآن توسط مردم</w:t>
      </w:r>
      <w:bookmarkEnd w:id="397"/>
    </w:p>
    <w:p>
      <w:pPr>
        <w:pStyle w:val="BookText"/>
        <w:rPr/>
      </w:pPr>
      <w:r>
        <w:rPr>
          <w:rFonts w:ascii="IRNazanin" w:hAnsi="IRNazanin" w:eastAsia="IRNazanin"/>
          <w:color w:val="111111"/>
          <w:sz w:val="28"/>
          <w:sz w:val="28"/>
          <w:szCs w:val="28"/>
          <w:rtl w:val="true"/>
          <w:lang w:bidi="fa-IR"/>
        </w:rPr>
        <w:t>از دید کیوان قرآن کتاب انسانیت است و با عمل به دستورات آن می‌توان شاهد آرامش فرد مسلمان و همه اجتماعات بشری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جز با تدبر در قرآن به دست نمی‌آید ازاین‌روست که در قرآن درباره افلا یتدبرون القرآن سؤال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تدبری که مخاطب آن‌همه مردم هستند و گروه خاصی منظور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تدبر در قرآن، گفتار و کردار و اندیشه هر مسلمانی قرآنی خواهد شد و درواقع هر مسلمانی حامل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سنگلجی معتقد است که وقتی قرآن خود را تبیان نامیده است به این معناست که کتابی قابل‌فهم است؛ این ویژگی در کنار خطاب همه مردم به تدبر در قرآن درواقع دستور به عموم مردم برای فهم قران است در سایه تدبر در آن است تا با عمل به دستورات قرآن مسیر صحیح را در پیش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راه نجات از محکومیت به آراء و اندیشه‌های و ظواهر تمدن بی‌پایه را کنار گذاشتن تفاسیر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تدبر در قرآن را نجات‌بخش مسلمانان از خودباختگی و توجه آنان به خویشتن است زیرا با تدبر در قرآن هدایت آن آشکار می‌شود و نه‌تنها موجب سعادت مسلمانان، بلکه سعادت‌بخش همه بشر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نیز راهکار رهایی از تقلید را روی آوردن به تدبر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تدبر با تعلیم و تحقیق تناسب دارد و از تعبد و تحمیل بده دور است و تنها در سایه آن می‌توان روش قرآن را که تفکر و آزادی در دیدگاه است، اجرا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تفسیر فرد را به تعبد دعوت مکند ولی تدبر بر فهم آزادانه از قرآن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تدبر در قرآن، هرچند در درجه اول مسلمانان هستند اما هر انسانیولو غیرمؤمن به اسلام باشد نیز می‌تواند با تدبر در قرآن از آن بهره ببرد و بر بینش خود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معتقد است قرآن به زبان مردم است و برای درک مفهوم آیه به چیزی بیش از درک زبانی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bookmarkStart w:id="398" w:name="pg15896_206429"/>
    </w:p>
    <w:p>
      <w:pPr>
        <w:pStyle w:val="BookText"/>
        <w:rPr/>
      </w:pPr>
      <w:bookmarkEnd w:id="398"/>
      <w:r>
        <w:rPr>
          <w:rFonts w:ascii="IRNazanin" w:hAnsi="IRNazanin" w:eastAsia="IRNazanin"/>
          <w:color w:val="111111"/>
          <w:sz w:val="28"/>
          <w:sz w:val="28"/>
          <w:szCs w:val="28"/>
          <w:rtl w:val="true"/>
          <w:lang w:bidi="fa-IR"/>
        </w:rPr>
        <w:t>بهره‌مندی از هدایت قران این است که باید خودمان با خود قران پیش برویم و آن را بفهمیم نه با تفاسیر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در قران تدبر شود می‌توان به قرآن آن‌گونه نزدیک شد گویی که همان‌گونه که نازل‌شده است درک می‌شود و در این صورت همان‌گونه که قران فرموده اولئک علی هدی من ربهم تو بر هدایت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اخوت راه رسیدن به هدایت قران را انس و تدبر در آن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کتابی برای همه مردم می‌داند که درک آن و بهره بردن از آن به گروه خاصی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399" w:name="__RefHeading___Toc15438468_2142443653"/>
      <w:bookmarkStart w:id="400" w:name="_Toc155"/>
      <w:bookmarkEnd w:id="399"/>
      <w:r>
        <w:rPr/>
        <w:t>3</w:t>
      </w:r>
      <w:r>
        <w:rPr>
          <w:rtl w:val="true"/>
        </w:rPr>
        <w:t xml:space="preserve">. </w:t>
      </w:r>
      <w:r>
        <w:rPr>
          <w:rtl w:val="true"/>
        </w:rPr>
        <w:t>تمایزات روشی تدبرگرایان</w:t>
      </w:r>
      <w:bookmarkEnd w:id="400"/>
    </w:p>
    <w:p>
      <w:pPr>
        <w:pStyle w:val="Heading4"/>
        <w:numPr>
          <w:ilvl w:val="3"/>
          <w:numId w:val="1"/>
        </w:numPr>
        <w:rPr/>
      </w:pPr>
      <w:bookmarkStart w:id="401" w:name="__RefHeading___Toc15438470_2142443653"/>
      <w:bookmarkStart w:id="402" w:name="_Toc156"/>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توجه به قرآن و بازگرداندن نقش حیات‌بخش آن به زندگی مسلمانان، یکی از مهم‌ترین دغدغه‌های تدبرگرایان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این هدف مشترک همواره راه یکسانی انتخاب نکردند بلکه هر یک با روشی و اسلوب ویژه این غایت را دنبال کرده است و با نگاهی به تألیفات تدبرگرایان ایرانی در زمینه قرآن می‌توان ویژگی دیدگاه‌های هر یک را شناسایی کرد</w:t>
      </w:r>
      <w:r>
        <w:rPr>
          <w:rFonts w:eastAsia="IRNazanin" w:cs="IRNazanin"/>
          <w:color w:val="111111"/>
          <w:sz w:val="28"/>
          <w:szCs w:val="28"/>
          <w:rtl w:val="true"/>
          <w:lang w:bidi="fa-IR"/>
        </w:rPr>
        <w:t>.</w:t>
      </w:r>
    </w:p>
    <w:p>
      <w:pPr>
        <w:pStyle w:val="Heading4"/>
        <w:numPr>
          <w:ilvl w:val="3"/>
          <w:numId w:val="1"/>
        </w:numPr>
        <w:rPr/>
      </w:pPr>
      <w:bookmarkStart w:id="403" w:name="__RefHeading___Toc15438472_2142443653"/>
      <w:bookmarkStart w:id="404" w:name="_Toc157"/>
      <w:bookmarkEnd w:id="403"/>
      <w:r>
        <w:rPr/>
        <w:t>1-3</w:t>
      </w:r>
      <w:r>
        <w:rPr>
          <w:rtl w:val="true"/>
        </w:rPr>
        <w:t xml:space="preserve">. </w:t>
      </w:r>
      <w:r>
        <w:rPr>
          <w:rtl w:val="true"/>
        </w:rPr>
        <w:t>روش تدبری کیوان قزوینی</w:t>
      </w:r>
      <w:bookmarkEnd w:id="4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کیوان قزوینی کتاب خود را نه همانند تفاسیر پیشین و برگرفته از آن‌ها، بلکه مستدرکی بر آنان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او برای فهم قرآن و تدبر در آن، بیان الفاظ قرآن کافی است زیرا بیان مدلول لفظی آیات زمینه‌ساز فهم آیه خواهد شد ولی فهم کل آیه باید به مخاطب واگذار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بیان الفاظ قرآن و توجه به مباحث لغوی، تأکید جدی دارد و تقریباً در تمام آیات این روند را در پیش می گیرد و گاه به بیان ظرائف دراین‌باره 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او در بیان الفاظ، به مفردات منحصر نیست بلکه با وجود </w:t>
      </w:r>
      <w:bookmarkStart w:id="405" w:name="pg15896_206430"/>
    </w:p>
    <w:p>
      <w:pPr>
        <w:pStyle w:val="BookText"/>
        <w:rPr/>
      </w:pPr>
      <w:bookmarkEnd w:id="405"/>
      <w:r>
        <w:rPr>
          <w:rFonts w:ascii="IRNazanin" w:hAnsi="IRNazanin" w:eastAsia="IRNazanin"/>
          <w:color w:val="111111"/>
          <w:sz w:val="28"/>
          <w:sz w:val="28"/>
          <w:szCs w:val="28"/>
          <w:rtl w:val="true"/>
          <w:lang w:bidi="fa-IR"/>
        </w:rPr>
        <w:t>آنکه تفسیر او فارسی است، به اعراب جملات توجه دارد و آن‌ها را بیان می‌کند زیرا ازنظر او ظاهر عبارت و نقش کلمات در جملات، برای دست‌یابی به فهم صحیح دارای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رک؛ 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کیوان بر بهره‌مندی از آیات قرآن در تفسیر دیگر آیات تأکید دارد زیرا خود قرآن بیانگر این مسئله است که 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فهم آیات را متوقف بر استفاده از روایات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معتقد است در بیان مدلولات آیات باید به دور از تعصبات مذهبی و اجماع‌های هر مذهب و بدون توجه به آنچه هم‌مذهبان ما یا مخالفان چه میگویند، آیات را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اساس می‌توان کیوان قزوینی را فردی صاحب فن دانست که خود در جایگاه مفسر می‌نشیند و تلاش می‌کند با بیان الفاظ و مدلولات و نکات ادبی قرآن و ذکر برخی آیات برای فهم آیات دیگر، مردم را با قرآن روبرو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 ورود عموم مردم ایران که فارس زبان هستند به عرصه فهم قرآن و تدبر در قرآن فراهم کند و زیرا از نظر او بی‌اطلاعی مردم فارسی‌زبان از صرف و نحو عربی باعث شده مردم در مواجهه با قرآن را فهم را کنار گذاشته و با نگاه تقلیدی به قرآن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406" w:name="__RefHeading___Toc15438474_2142443653"/>
      <w:bookmarkStart w:id="407" w:name="_Toc158"/>
      <w:bookmarkEnd w:id="406"/>
      <w:r>
        <w:rPr/>
        <w:t>2-3</w:t>
      </w:r>
      <w:r>
        <w:rPr>
          <w:rtl w:val="true"/>
        </w:rPr>
        <w:t xml:space="preserve">. </w:t>
      </w:r>
      <w:r>
        <w:rPr>
          <w:rtl w:val="true"/>
        </w:rPr>
        <w:t>روش تدبری شریعت سنگلجی</w:t>
      </w:r>
      <w:bookmarkEnd w:id="4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سنگلجی در کتاب کلید فهم قرآن به نیازهای هر فرد برای فهم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قرآن کتابی تحریف‌نشده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قابل‌فهم است و هرآن چه انسان برای هدایت به آن نیاز دارد در قرآن بیان‌شده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 قرآن، مقدماتی دارد که ازجمله آن‌ها اطلاع از حالاتپیامبر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لغت عرب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دانستن شان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 از احوال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بهره‌مندی از تفسیر سلف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فهم و تدبر قرآن برای هر فرد در صورت داشتن </w:t>
      </w:r>
    </w:p>
    <w:p>
      <w:pPr>
        <w:pStyle w:val="BookText"/>
        <w:rPr/>
      </w:pPr>
      <w:r>
        <w:rPr>
          <w:rFonts w:ascii="IRNazanin" w:hAnsi="IRNazanin" w:eastAsia="IRNazanin"/>
          <w:color w:val="111111"/>
          <w:sz w:val="28"/>
          <w:sz w:val="28"/>
          <w:szCs w:val="28"/>
          <w:rtl w:val="true"/>
          <w:lang w:bidi="fa-IR"/>
        </w:rPr>
        <w:t>شرایط بیان‌شده، بی‌اشکال است زیرا آنچه به‌عنوان تفسیر به رأی از آن نهی شده تفسیری است که از روی هوای نفس یا توسط فرد جاهل و یا پیرو یک فرقه ضاله انجام‌شده باشد البته تفسیر به رأی می‌تواند توسط کسی انجام شود که هدف مغرضانه‌ای ندارد اما به قرآن به‌منظور فهم آن مراجعه نکند بلکه تنها از آیات، به‌عنوان شاهدی بر اعتقادات خود بهره برد زیرا این نگاه باعث می‌شود در برخی موارد معنای آیه تغییر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رعایت شرایط، هر فردی می‌تواند به تدبر در قرآن بپردازد و به فهمی جدید از قرآن مطابق با نیازهای خود دست یابد و این کار در زمان ما بی‌اشکال است همان‌گونه که صحابه نیز قرآن را بر اساس فهم خود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معصومین تنها بخشه‌ای کمی از قرآن را تفسیر کردند و فهم بقیه آیات را به عقل مردم واگذار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شریعت سنگلجی در فهم آیات قرآن، می‌توان از آیه دیگر بهره برد زیرا ان القران یفسر بعضه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مراحل بعد به‌کارگیری روایاتی از سنت پیامبر و اهل‌بیت و بعد صحابی را بی‌اشکال است به‌ویژه آنکه قرآن در موضوع احکام، کلیات را بیان کرده است و تبیین این آیات به سنت نیازمند است و نمی‌توان سنت را کنار گذاشت و قرآن را بر اساس خواست خود تبیین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مسائلی اعتقادی همچون توحید و نبوت و معاد قرآن به‌تنهایی همه‌چیز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سنگلجی هرچند منتقد تقلید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جمود بر تفاسیر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تفاسیری همچون تفسیر کبیر و مجمع‌البیان را ترجیح داده است و در بحث الفاظ از مفردات راغب نام‌برده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سنگلجی با درک نیاز به فهم قرآن برای نجات همه مردم، باز هم در جایگاه عالم دینی قرارگرفته است که همه شرایط فهم را داراست و می‌تواند این فهم را به مخاطب منتقل کند او سعی در پیراستن فهم قرآن از تقلید و جمود تفاسیر پیشین دارد همچنین فهم قران بر اساس روایات را در نگاه اول نمی‌پذیرد و آن را محدود به آیاتی خاص چون آیات الاحکام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408" w:name="pg15896_206432"/>
    </w:p>
    <w:p>
      <w:pPr>
        <w:pStyle w:val="BookText"/>
        <w:rPr/>
      </w:pPr>
      <w:bookmarkEnd w:id="408"/>
      <w:r>
        <w:rPr>
          <w:rFonts w:ascii="IRNazanin" w:hAnsi="IRNazanin" w:eastAsia="IRNazanin"/>
          <w:color w:val="111111"/>
          <w:sz w:val="28"/>
          <w:sz w:val="28"/>
          <w:szCs w:val="28"/>
          <w:rtl w:val="true"/>
          <w:lang w:bidi="fa-IR"/>
        </w:rPr>
        <w:t>هرچند از تدبر و فهم سخن می‌گوید اما راهکار تدبری او مبتنی بر مقدماتی عالمانه است</w:t>
      </w:r>
      <w:r>
        <w:rPr>
          <w:rFonts w:eastAsia="IRNazanin" w:cs="IRNazanin"/>
          <w:color w:val="111111"/>
          <w:sz w:val="28"/>
          <w:szCs w:val="28"/>
          <w:rtl w:val="true"/>
          <w:lang w:bidi="fa-IR"/>
        </w:rPr>
        <w:t>.</w:t>
      </w:r>
    </w:p>
    <w:p>
      <w:pPr>
        <w:pStyle w:val="Heading4"/>
        <w:numPr>
          <w:ilvl w:val="3"/>
          <w:numId w:val="1"/>
        </w:numPr>
        <w:rPr/>
      </w:pPr>
      <w:bookmarkStart w:id="409" w:name="__RefHeading___Toc15438476_2142443653"/>
      <w:bookmarkStart w:id="410" w:name="_Toc159"/>
      <w:bookmarkEnd w:id="409"/>
      <w:r>
        <w:rPr/>
        <w:t>3-3</w:t>
      </w:r>
      <w:r>
        <w:rPr>
          <w:rtl w:val="true"/>
        </w:rPr>
        <w:t xml:space="preserve">. </w:t>
      </w:r>
      <w:r>
        <w:rPr>
          <w:rtl w:val="true"/>
        </w:rPr>
        <w:t>روش تدبری سید محمود طالقانی</w:t>
      </w:r>
      <w:bookmarkEnd w:id="4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طالقانی قرآن را راهنمای سعادت انسان‌ها دانست؛ کتابی که بیانگر هدایت برای همه مردم است اما تاکنون کامل فهمیده نشده است زیرا فهم قرآن سیر تکاملی دارد و فهم ما در هر زمان نسبت به قرآن کامل‌تر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او برای رسیدن به فهم هدایت بخش قرآن باید در آن تدبر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 به معنای تفسیر به رأی نیست زیرا تفسیر به رأی زمانی به وقوع می‌پیوندد که هر کس بر اساس خواست و نظر خود به سراغ قرآن رود و بخواهد دیدگاه خود را بر قرآن تحمیل کند در چنین شرایطی قطعاً از هدایت قرآن بی‌نصیب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تدبر در قرآن را نیازمند مقدماتی همچون درک لغات قرآن مطابق فهم مردم عصر نزول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او بیان این لغات برای مخاطب فارسی‌زبان با ترجمه لفظ یک لغت امکان‌پذیر نیست بلکه درک صحیح هر یک از واژگان قرآن که به زبان عربی است تنها در صورتی برای یک فارس زبان ممکن است که به شکل توضیحی بیان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مقدمات تدبر از دید طالقانی، دقت به اسلوب بلاغی، توجه به محیط عرب در زمان نزول قرآن و علم به خصال نفسانی انسان و اطلاع از تحولات اجتماعی و اسرار ترقی و پیشرفت بود همچنین او معتقد بود می‌توان از کلیات فلسفی و عقلی برای بهره‌مندی از هدایت قرآن استفاده کرد ولی نباید فهم را به فلسفه محدود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 او مقدمات ذکرشده در فهم قرآن به‌جز در آیات الاحکام و آیات متشابه راهگشاست اما در بحث آیات الاحکام و استنباط فروع شرعی و تأویل متشابهات قرآن باید به احادیثی که از جهت دلالت و سند صحیح هستند مراجعه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نگاهی کلی طالقانی در مقام یک عالم دینی که مقدمات تدبر در قرآن را </w:t>
      </w:r>
      <w:bookmarkStart w:id="411" w:name="pg15896_206433"/>
    </w:p>
    <w:p>
      <w:pPr>
        <w:pStyle w:val="BookText"/>
        <w:rPr/>
      </w:pPr>
      <w:bookmarkEnd w:id="411"/>
      <w:r>
        <w:rPr>
          <w:rFonts w:ascii="IRNazanin" w:hAnsi="IRNazanin" w:eastAsia="IRNazanin"/>
          <w:color w:val="111111"/>
          <w:sz w:val="28"/>
          <w:sz w:val="28"/>
          <w:szCs w:val="28"/>
          <w:rtl w:val="true"/>
          <w:lang w:bidi="fa-IR"/>
        </w:rPr>
        <w:t>داراست با قرآن روبرو شده و تلاش کرده است لغات و مفردات هر یک از آیات را برای مخاطب فارسی‌زبان بیان کند و زمینه‌ساز تدبر او در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کتاب خود را نه تفسیر بلکه پرتوی از قرآن نامید و فهم قرآن را نیازمند رهایی از حجاب تفاسیر و اصطلاحات متأخر دانست خود در مواردی به تفاسیر ارجاع می‌دهد و از آن‌ها بهره می‌برد زیرا به نظر می‌رسد او منتقد انحصار فهم قرآن در سنت تفسیری است و مراجعه موردی به آن‌ها را بی‌اشکال می‌داند همان‌گونه که منتقد بهره بردن گسترده از روایات در تفسیر قران است ولی در مواردی استفاده از روایات متقن را لازم می‌داند گویی در جایگاه یک عالم دینی قرار دارد که با بیان الفاظ قرآن و دارای بودن بقیه مقدمات برای تدبر در قران به فهم آن می‌پردازد و مواردی از سنت تفسیری و روایات را گزینش می‌کند و همه آن‌ها را برای تدبر و فهم در اختیار مخاطب فارسی‌زبان غیرمتخصص قرار می‌دهد</w:t>
      </w:r>
      <w:r>
        <w:rPr>
          <w:rFonts w:eastAsia="IRNazanin" w:cs="IRNazanin"/>
          <w:color w:val="111111"/>
          <w:sz w:val="28"/>
          <w:szCs w:val="28"/>
          <w:rtl w:val="true"/>
          <w:lang w:bidi="fa-IR"/>
        </w:rPr>
        <w:t>.</w:t>
      </w:r>
    </w:p>
    <w:p>
      <w:pPr>
        <w:pStyle w:val="Heading4"/>
        <w:numPr>
          <w:ilvl w:val="3"/>
          <w:numId w:val="1"/>
        </w:numPr>
        <w:rPr/>
      </w:pPr>
      <w:bookmarkStart w:id="412" w:name="__RefHeading___Toc15438478_2142443653"/>
      <w:bookmarkStart w:id="413" w:name="_Toc160"/>
      <w:bookmarkEnd w:id="412"/>
      <w:r>
        <w:rPr/>
        <w:t>4-3</w:t>
      </w:r>
      <w:r>
        <w:rPr>
          <w:rtl w:val="true"/>
        </w:rPr>
        <w:t xml:space="preserve">. </w:t>
      </w:r>
      <w:r>
        <w:rPr>
          <w:rtl w:val="true"/>
        </w:rPr>
        <w:t>روش تدبری مهدی بازرگان</w:t>
      </w:r>
      <w:bookmarkEnd w:id="41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مهدی بازرگان تدبر در قرآن را نیازمند روشی نوین است که بر اساس آن فرد با آیات قران همراه می‌شود و تدریجی و گام‌به‌گام آن‌ها را می‌فهمد زیرا تدبر درآیات قرآن که بر اساس نیاز مخاطب و توان پیامبر در انتقال پیام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نازل‌شده است تنها به ترتیب نزول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روش خواندن قرآن که به تدبر بیانجامد، قرائت بر اساس ترتیب نزول است و تدبر در قران بر اساس ترتیب فعلی مصحف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این روش تدبری خود را بی‌سابقه می‌داند زیرا تا پیش از او امکان کشف ترتیب نزول آیات به شکل متقن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سیر تحول قران روشی برای تاریخ‌گذاری ترتیب نزول معین کرد و در این کتاب بر اساس محاسبات آماری و قانون احتمالات برای ترتیب نزول آیات جدول‌هایی تنظیم کرد و معتقد بود این ترتیب دارای دقت قابل قبولی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توجه به قران بدون ترتیب </w:t>
      </w:r>
    </w:p>
    <w:p>
      <w:pPr>
        <w:pStyle w:val="BookText"/>
        <w:rPr/>
      </w:pPr>
      <w:r>
        <w:rPr>
          <w:rFonts w:ascii="IRNazanin" w:hAnsi="IRNazanin" w:eastAsia="IRNazanin"/>
          <w:color w:val="111111"/>
          <w:sz w:val="28"/>
          <w:sz w:val="28"/>
          <w:szCs w:val="28"/>
          <w:rtl w:val="true"/>
          <w:lang w:bidi="fa-IR"/>
        </w:rPr>
        <w:t>نزول را همچون بهره بردن از ساختمانی بدون توجه به مراحل ساخت آن دانست که چه‌بسا فرد از دری وارد می‌شود که اتفاقاً در آخرین مراحل جایگذاری شده است اما در نقطه مقابل تدبر در قران به ترتیب نزول همانند نمایش فیلمی از ساخت یک بناست که می‌توان تک‌تک مراحل زیر بنایی را دید و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 با تأکید بر تفسیر قرآن به قرآن، آن را مشروط به ترتیب نزول می‌کند زیرا از دید او تنها در تفسیر یک آیه از آیاتی می‌توان بهره برد که پیش‌تر نازل‌شده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این مقصود آیات را بر اساس ترتیب نزول به گروه‌های نزول تقسیم کرد به طوری که گاه یک سوره همانند بقره به دسته‌هایی از آیات پخش‌شده در مهروموم‌های مختلف تقسیم‌شده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تعیین دسته‌های نزول، در تبیین هر گروه نزول، ابتدا یک ترجمه ساده از آیه مطرح می‌کند و بعد در دو بخش تفسیر و تدبر آیه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در بحث توضیح واژگان غالباً به بحث‌های تخصصی درباره الفاظ و معنای آن‌ها نپرداخته است و گاه به تفسیر مجمع‌البیان و یا قاموس قرآن قرشی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 از کتاب‌های تفسیری همیشگی نیست و در بخشی از ایات به نظرات مفسران استناد می‌کنند که از مهم‌ترین منابع تفسیری او می‌توان به تعلیمات استادش میرزا ابوالحسن فروغی و تفاسیری چون تفسیر ابوالفتوح رازی، جمع الجوامع، پرتوی از قرآن و تفسیر نوین شریعتی و المیزان علامه طباطبایی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 هرچند همانند دیگر تدبر گرایان، به سنت تفسیری نقد دارد و آن را برای رسیدن به هدف قرآن و بهره‌مندی از آن در تدبر نارسا می‌داند ولی نقد او بیش از هرچیز بر روش مطالعه و فهم قرآن در تفاسیر متمرکز است و معتقد است همین روش اشتباه باعث شده تفاسیر برای زمان ما راهگشا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عدم ورود تخصصی بازرگان در مباحث لغت که ممکن است به دلیل نداشتن تحصیلات دینی باشد، باعث شده بازرگان نتواند از سنت تفسیری به‌طور کامل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تدبر </w:t>
      </w:r>
      <w:bookmarkStart w:id="414" w:name="pg15896_206435"/>
    </w:p>
    <w:p>
      <w:pPr>
        <w:pStyle w:val="BookText"/>
        <w:rPr/>
      </w:pPr>
      <w:bookmarkEnd w:id="414"/>
      <w:r>
        <w:rPr>
          <w:rFonts w:ascii="IRNazanin" w:hAnsi="IRNazanin" w:eastAsia="IRNazanin"/>
          <w:color w:val="111111"/>
          <w:sz w:val="28"/>
          <w:sz w:val="28"/>
          <w:szCs w:val="28"/>
          <w:rtl w:val="true"/>
          <w:lang w:bidi="fa-IR"/>
        </w:rPr>
        <w:t>در نگاه بازرگان بیش از هر چیز روش تدبر است تدبری که باید گام‌به‌گام با ترتیب نزول وحی صورت گیرد تا راه گشا باشد</w:t>
      </w:r>
      <w:r>
        <w:rPr>
          <w:rFonts w:eastAsia="IRNazanin" w:cs="IRNazanin"/>
          <w:color w:val="111111"/>
          <w:sz w:val="28"/>
          <w:szCs w:val="28"/>
          <w:rtl w:val="true"/>
          <w:lang w:bidi="fa-IR"/>
        </w:rPr>
        <w:t>.</w:t>
      </w:r>
    </w:p>
    <w:p>
      <w:pPr>
        <w:pStyle w:val="Heading4"/>
        <w:numPr>
          <w:ilvl w:val="3"/>
          <w:numId w:val="1"/>
        </w:numPr>
        <w:rPr/>
      </w:pPr>
      <w:bookmarkStart w:id="415" w:name="__RefHeading___Toc15438480_2142443653"/>
      <w:bookmarkStart w:id="416" w:name="_Toc161"/>
      <w:bookmarkEnd w:id="415"/>
      <w:r>
        <w:rPr/>
        <w:t>5-3</w:t>
      </w:r>
      <w:r>
        <w:rPr>
          <w:rtl w:val="true"/>
        </w:rPr>
        <w:t xml:space="preserve">. </w:t>
      </w:r>
      <w:r>
        <w:rPr>
          <w:rtl w:val="true"/>
        </w:rPr>
        <w:t>روش تدبری علی صفایی</w:t>
      </w:r>
      <w:bookmarkEnd w:id="416"/>
    </w:p>
    <w:p>
      <w:pPr>
        <w:pStyle w:val="BookText"/>
        <w:rPr/>
      </w:pPr>
      <w:r>
        <w:rPr>
          <w:rFonts w:ascii="IRNazanin" w:hAnsi="IRNazanin" w:eastAsia="IRNazanin"/>
          <w:color w:val="111111"/>
          <w:sz w:val="28"/>
          <w:sz w:val="28"/>
          <w:szCs w:val="28"/>
          <w:rtl w:val="true"/>
          <w:lang w:bidi="fa-IR"/>
        </w:rPr>
        <w:t xml:space="preserve">ازنظر علی صفایی هدف از فهم قرآن هدایت است و قرآن همچون پلی برای رسیدن به این مقصد و آیات قرآن نوری هستند که باید در مسیر آن حرکت کرد؛ اولین قدم برای هدایت یابی در این مسیر، احساس نیاز ضروری به قرآن است یعنی فرد به‌جایی برسد که حس کند بدون قرآن امکان زنده‌بودن و زندگی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همه روش‌های مطالعه قرآن را همچون روش موضوعی، مجموعی و ترتیبی بن‌بست می‌داند و ازنظر او نیازی به درک شان نزول و تاریخ نزول، تفاسیر و اقوال نیست زیرا محدودکننده ذهن و گاه گمراه‌کننده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جاهلی و شناخت آن نیز لازم نیست زیرا آنچه واقعاً فرهنگ است ریشه در وحی دارد و فرهنگ با وحی ساخته می‌شود نه آنکه بتواند تبیین‌کننده وحی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دیگران را نیز باید کنار گذاشت زیرا قران کلامی نیست که با سخن دیگران بتوان آن را فهمید و چه‌بسا این سخنان باعث سرگردانی بیشتر می‌شود زیرا همچون دایره المعارفی بیان‌کننده نظرات مختلف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تداعی‌های ذهنی نیز هیچ ربطی به آیات ندارند باید ذهن را از آن‌ها پاک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صفایی باید انسان با قرآن حرکت کند و جاری شود و اگر فرد در جایگاه درست باشد و آیه را تلاوت کند همین تلاوت برای او، موجب درک آیهمی‌شود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تدبر لازم نیست همه قرآن خوانده شود زیرا ممکن است باعث سرگردانی فرد شود، بلکه آنچه اهمیت دارد پیدا کردن آیه موردنیاز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همچون داروخانه‌ای است که درمان همه دردها در آن وجود دارد اما هیچ‌کس نمی‌تواند با خوردن همه داروهای داروخانه درمان </w:t>
      </w:r>
    </w:p>
    <w:p>
      <w:pPr>
        <w:pStyle w:val="BookText"/>
        <w:rPr/>
      </w:pPr>
      <w:r>
        <w:rPr>
          <w:rFonts w:ascii="IRNazanin" w:hAnsi="IRNazanin" w:eastAsia="IRNazanin"/>
          <w:color w:val="111111"/>
          <w:sz w:val="28"/>
          <w:sz w:val="28"/>
          <w:szCs w:val="28"/>
          <w:rtl w:val="true"/>
          <w:lang w:bidi="fa-IR"/>
        </w:rPr>
        <w:t>شود بلکه باید درمان درد خود و آیه موردنظر خود را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تشخیص آیه صحیح برای درمان فرد این است که احساس سنگینی نکند و بتواند با آن همراه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معتقد است پس از درک ضرورت شناخت آیه موردنیاز و جاری شدن با آن، گام‌هایی برای درک آن لازم است که عبارت‌اند از بررسی کلمات و جملات و لحن آن‌ها، بررسی ترکیب آیات و شروع و پایان آن‌ها، بررسی روابط ایات با هم و تقسیم سوره‌های بزرگ به دسته‌های کوچک کردن و کشف روابط آن‌ها اما مهم‌ترین این مراحل شناخت جایگاه سوره و مخاطب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خود را تفسیر نمی‌داند بلکه روش تفسیر می‌داند و در بررسی آیات و معنای آن‌ها استفاده از تفاسیر را بی‌اشکال می‌داند و ازآنجاکه مخاطب او فارسی‌زبان است به امکان بهره بردن از تفاسیر فارسی تصریح می‌کند اما فهم او از آیه به اینجا ختم نمی‌شود بلکه او در پی تأثیر این فهم بر مخاطب است بنابراین از او می‌خواهد فهم خود را بنویسد و بخواند و به‌تدریج آن را غنا بخشد و تنها در این صورت است که فرد عملاً به قرآن نزدیک شده است گویی که این آیه را همان‌گونه که نازل‌شده درک می‌کند در این حالت فرد بر هدایت دست‌یافته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به‌خوبی آشکار است که آنچه علی صفایی در تدبر به آن نگاهی ویژه دارد عمل و حرکت برای رسیدن به هدایت است زیرا ازنظر او قرآن وجه‌هایی همچون قرائت، ترجمه ، تفسیر، روح و نور دارد و باید افراد مراحل قبل را پشت سر بگذارند و به مرحله نور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در پرتو آن راه را بیابند و بانور قرآن در زندگی خود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 و شرایط هر فرد عمل و حرکت متناسب با او را تعیین می‌کند</w:t>
      </w:r>
      <w:r>
        <w:rPr>
          <w:rFonts w:eastAsia="IRNazanin" w:cs="IRNazanin"/>
          <w:color w:val="111111"/>
          <w:sz w:val="28"/>
          <w:szCs w:val="28"/>
          <w:rtl w:val="true"/>
          <w:lang w:bidi="fa-IR"/>
        </w:rPr>
        <w:t xml:space="preserve">. </w:t>
      </w:r>
      <w:bookmarkStart w:id="417" w:name="pg15896_206437"/>
    </w:p>
    <w:p>
      <w:pPr>
        <w:pStyle w:val="Heading4"/>
        <w:numPr>
          <w:ilvl w:val="3"/>
          <w:numId w:val="1"/>
        </w:numPr>
        <w:rPr/>
      </w:pPr>
      <w:bookmarkStart w:id="418" w:name="__RefHeading___Toc15438482_2142443653"/>
      <w:bookmarkStart w:id="419" w:name="_Toc162"/>
      <w:bookmarkEnd w:id="417"/>
      <w:bookmarkEnd w:id="418"/>
      <w:r>
        <w:rPr/>
        <w:t>6-3</w:t>
      </w:r>
      <w:r>
        <w:rPr>
          <w:rtl w:val="true"/>
        </w:rPr>
        <w:t xml:space="preserve">. </w:t>
      </w:r>
      <w:r>
        <w:rPr>
          <w:rtl w:val="true"/>
        </w:rPr>
        <w:t>روش تدبری احمدرضا اخوت</w:t>
      </w:r>
      <w:bookmarkEnd w:id="419"/>
    </w:p>
    <w:p>
      <w:pPr>
        <w:pStyle w:val="BookText"/>
        <w:rPr/>
      </w:pPr>
      <w:r>
        <w:rPr>
          <w:rFonts w:ascii="IRNazanin" w:hAnsi="IRNazanin" w:eastAsia="IRNazanin"/>
          <w:color w:val="111111"/>
          <w:sz w:val="28"/>
          <w:sz w:val="28"/>
          <w:szCs w:val="28"/>
          <w:rtl w:val="true"/>
          <w:lang w:bidi="fa-IR"/>
        </w:rPr>
        <w:t xml:space="preserve">اخوت تدبر را توجه به عاقبت،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ویژگی‌های تدبر در قرآن را توجه به ساختار ویژه قرآن می‌داند زیرا هر یک از حروف، کلمات، جملات، عبارات و سوره‌های قرآن دارای دلالت تام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تدبر باید به زمان و مکان و عناصر دیگر در هنگام نزول توجه کرد و جهان‌بینی ویژه آن را که برخاسته از وحی است در نظر داشت تا درنهایت فرد بتواند به عاقبت و غرضی که در ساختار قرآن به دنبال آن است، دست یابد و هدف از نزول کلمات، آیات و سوره‌ها را بشناسد و همه افعال خود را در راستای این غرض قرار دهد که این غرض همان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اخوت فهم قران دارای مراتبی است که پایین‌ترین سطح آن برای همه مردم در دسترس است اما فهم حقیقی آن مختص اهل‌بیت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این فهم حداقلی، روشی را ارائه کرده است که از مراحل تفکر، تعقل، علم و توجه و تطهیر برای گرایش به هدایت تشکیل‌شده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تفکر به بررسی واژگان سوره و ارتباط آن‌ها باهم پرداخته می‌شود که بر اساس آن واژگان ترجمه می‌گردد و سپس در تصویرسازی تلاش می‌شود برای واژگان قران معادل‌های فارسی ذکر شود تا بهتر درک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واژگان نیز درواقع همان نقش کلمات در جمله و تصویرسازی ارتباط بین واژگان، همان ترجمه این جملات به زبان 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که تعقل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ابتدا از سوره موردمطالعه، گزاره‌هایی نوشته می‌شود که این گزاره‌ها را می‌توان از هر جمله و حتی کلمه و روابط بین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 همان جملات خبری هستند که باید منطبق بادلالت ظاهری سوره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تلفیق گزاره‌ها می‌توان به گزاره‌های جدید دست‌یافت و تلفیق گزاره‌ها نیز باید بر اساس منطق و به‌دوراز شائبه تفسیر به رأی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گزاره‌ها با تفسیر المیزان تطبیق داده می‌شود و درستی </w:t>
      </w:r>
      <w:bookmarkStart w:id="420" w:name="pg15896_206438"/>
    </w:p>
    <w:p>
      <w:pPr>
        <w:pStyle w:val="BookText"/>
        <w:rPr/>
      </w:pPr>
      <w:bookmarkEnd w:id="420"/>
      <w:r>
        <w:rPr>
          <w:rFonts w:ascii="IRNazanin" w:hAnsi="IRNazanin" w:eastAsia="IRNazanin"/>
          <w:color w:val="111111"/>
          <w:sz w:val="28"/>
          <w:sz w:val="28"/>
          <w:szCs w:val="28"/>
          <w:rtl w:val="true"/>
          <w:lang w:bidi="fa-IR"/>
        </w:rPr>
        <w:t>آن‌ها سنجیده می‌شود و تکمیل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که نزدیک شدن به غرض سوره است درواقع سؤال و جواب‌هایی است که زمینه‌ساز درک بهتر از سوره است و در مرحله چهارم که طهارت برای تدبر است، فرد برای محسوس شدن فهم خود، یکی از موضوعاتی را که به آن نیاز بیشتری دارد یا برای او بیشتر کاربرد دارد انتخاب می کند و تلاش می‌کند با عمل به آن، خود تطهیر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اخوت آن را تدبر در قران می‌نامد درواقع برنامه مطالعه قران است او تلاش می‌کند یک برنامه زمان‌بندی‌شده برای آن مطرح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با اسامی و عناوین خاصی چون تفکر تعقل تصویرسازی و تطهیر یاد می‌کند درواقع چیزی جز ترجمه ساده قرآن نیست که با مراجعه به یک کتاب تفسیر تلاش می‌کند آن را در ضابطه نگه دارد و به آن اعتبار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مراجعه به لغت‌های اصیل و اکتفا به پیشنهاد یک لغت معاصر مثل التحقیق علامه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نکردن درباره لغات، عدم اهتمام بر روشی خاص بر فهم قرآن، روش تدبری اخوت را بیشتر راهکاری برای مطالعه قرآن و نزدیک شدن به آن در یک برنامه منسجم مدرسه‌ای جلوه‌گر می‌کند که با ترکیب آن با برنامه تطهیر تلاش می‌کند به آن جنبه عملی ببخشد هرچند این جنبه بسیار محدود و فردی باقی می‌ماند</w:t>
      </w:r>
      <w:r>
        <w:rPr>
          <w:rFonts w:eastAsia="IRNazanin" w:cs="IRNazanin"/>
          <w:color w:val="111111"/>
          <w:sz w:val="28"/>
          <w:szCs w:val="28"/>
          <w:rtl w:val="true"/>
          <w:lang w:bidi="fa-IR"/>
        </w:rPr>
        <w:t>.</w:t>
      </w:r>
    </w:p>
    <w:p>
      <w:pPr>
        <w:pStyle w:val="Heading3"/>
        <w:numPr>
          <w:ilvl w:val="2"/>
          <w:numId w:val="1"/>
        </w:numPr>
        <w:rPr/>
      </w:pPr>
      <w:bookmarkStart w:id="421" w:name="__RefHeading___Toc15438484_2142443653"/>
      <w:bookmarkStart w:id="422" w:name="_Toc163"/>
      <w:bookmarkEnd w:id="421"/>
      <w:r>
        <w:rPr/>
        <w:t>4</w:t>
      </w:r>
      <w:r>
        <w:rPr>
          <w:rtl w:val="true"/>
        </w:rPr>
        <w:t xml:space="preserve">. </w:t>
      </w:r>
      <w:r>
        <w:rPr>
          <w:rtl w:val="true"/>
        </w:rPr>
        <w:t>نتیجه‌گیری</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 با هدف واردکردن مردم به صحنه فهم قرآن به‌عنوان منبع اصلی دین شکل گرفت زیرا قرآن را تنها عامل نجات مسلمانان بود و روش‌های پیشین تفسیری، برای رسیدن به این منظور کافی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معتقدین به تدبر در قرآن علی‌رغم هدف مشترک، در روش و مبانی تدبر یکسان عمل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گرایان در نگاه کلی به دو دسته فهم گرا و عمل‌گرا تقسیم می‌شوند که می‌توان کیوان قزوینی، شریعت سنگلجی، سید محمود طالقانی و مهندس بازرگان </w:t>
      </w:r>
    </w:p>
    <w:p>
      <w:pPr>
        <w:pStyle w:val="BookText"/>
        <w:rPr/>
      </w:pPr>
      <w:r>
        <w:rPr>
          <w:rFonts w:ascii="IRNazanin" w:hAnsi="IRNazanin" w:eastAsia="IRNazanin"/>
          <w:color w:val="111111"/>
          <w:sz w:val="28"/>
          <w:sz w:val="28"/>
          <w:szCs w:val="28"/>
          <w:rtl w:val="true"/>
          <w:lang w:bidi="fa-IR"/>
        </w:rPr>
        <w:t>را می‌توان در شمار فهم گرایان و علی صفایی و احمدرضا اخوت را در شمار عمل گرایان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گرایان در جایگاه کسی که مقدمات لازم را برای فهم قران داراست قرار دارند و تلاش می‌کنند زمینه فهم قران را برای کسانی که با مقدمات موردنیاز بیگانه هستند،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 گرایان جز مهندس بازرگان به دلیل تأکید بر فهم، بر مبحث الفاظ قرآن تأکید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هرچند به الفاظ به توجه نیست اما اساس تدبر و فهم قرآن برای او ماهیتی روشی دارد و او تلاش کرده است با به‌کارگیری روش ترتیب نزول زمینه تدبر را فراهم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گرایان برخلاف فهم گرایان در ضوابط فهم به‌ویژه فهم الفاظ قران سختگیری ندارند و بر هدف تدبر که همان دست‌یابی به هدایت است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می‌کنند بر عمل فرد تأثیرگذار باشند و اما اینکه فرد چه عملی را انجام دهد به ویژگی‌های فردی و روحیات و نیازهای هر فرد وابسته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علی‌رغم هدف مشترک، نگرش و روش‌های تدبرگرایان موردبحث به‌قدری متفاوت است که نمی‌توان آن را یک جریان به‌هم‌پیوسته دانست و از تلاش‌های فردی آن‌ها برای دست‌یابی به تدبر در قرآن حکایت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مهروموم‌های اخیر تدبر در قرآن و تدبر گرایی موردتوجه نهاده‌ای فرهنگی و قرآنی قرار دارد اما با نگاهی به تشتت در روش‌های تدبری در قرآن جای این سؤال باقی است که وقتی جامعه به تدبر در قران فراخوانده می‌شود، منظور کدام روش تدبری است؟</w:t>
      </w:r>
      <w:r>
        <w:rPr>
          <w:rFonts w:eastAsia="IRNazanin" w:cs="IRNazanin"/>
          <w:color w:val="111111"/>
          <w:sz w:val="28"/>
          <w:szCs w:val="28"/>
          <w:rtl w:val="true"/>
          <w:lang w:bidi="fa-IR"/>
        </w:rPr>
        <w:t xml:space="preserve">! </w:t>
      </w:r>
      <w:bookmarkStart w:id="423" w:name="pg15896_206440"/>
    </w:p>
    <w:p>
      <w:pPr>
        <w:pStyle w:val="Heading3"/>
        <w:numPr>
          <w:ilvl w:val="2"/>
          <w:numId w:val="1"/>
        </w:numPr>
        <w:rPr/>
      </w:pPr>
      <w:bookmarkStart w:id="424" w:name="__RefHeading___Toc15438486_2142443653"/>
      <w:bookmarkStart w:id="425" w:name="_Toc164"/>
      <w:bookmarkEnd w:id="423"/>
      <w:bookmarkEnd w:id="424"/>
      <w:r>
        <w:rPr>
          <w:rtl w:val="true"/>
        </w:rPr>
        <w:t>منابع</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اخوت، احمدرضا</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تدبر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قران و اهل‌بیت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ایازی، سید محمدعلی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نامه تفسیر نگاهی اجمالی به تفاسیر برجسته مذاهب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به‌پای وحی، تفسیر تدبری قران برحسب نزول،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قرآن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پاکتچی، احمد</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فهم قرآن کریم در ایران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 حمیدی،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تفکر در قران، گفتگو با احمدرضا اخوت مؤلف کتاب‌های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جوانه،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خرمشاهی، بهاءالدین</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قران و قران پژوهی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ناهید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خسروشاهی، سید هادی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قران در دوران 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بزرگداشت ابوذر زمان آیت‌الله محمود طالقانی،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سنگلجی،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فهم قران به انضمام براهین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حاج سید جوادی و دیگر</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تشیع،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شهید محبی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علی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برداشت از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جاری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سید محمود</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قران،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حمید</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گفتار درباره دین و جامعه،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نشرموج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در اسلام، ترجمه بهاءالدین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کیوان قزوینی، عباسعلی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کیوان، به کوشش جعفر پژوم،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سیامک،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کم‌رنگ حدیث و سیره در قران پژوهی مهندس مهدی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نیوز، </w:t>
      </w:r>
      <w:r>
        <w:rPr>
          <w:rFonts w:eastAsia="Times New Roman" w:cs="Times New Roman" w:ascii="Times New Roman" w:hAnsi="Times New Roman"/>
          <w:color w:val="111111"/>
          <w:sz w:val="28"/>
          <w:szCs w:val="28"/>
          <w:lang w:val="en-US" w:bidi="en-US"/>
        </w:rPr>
        <w:t>https://www.mehrnews.com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مرتضی</w:t>
      </w: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بزرگان،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نهضت‌های اسلامی در صدسال اخیر،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آیت‌الله طالقانی در سایت</w:t>
      </w:r>
      <w:r>
        <w:rPr>
          <w:rFonts w:eastAsia="Times New Roman" w:cs="Times New Roman" w:ascii="Times New Roman" w:hAnsi="Times New Roman"/>
          <w:color w:val="111111"/>
          <w:sz w:val="28"/>
          <w:szCs w:val="28"/>
          <w:lang w:val="en-US" w:bidi="en-US"/>
        </w:rPr>
        <w:t>http://mahmoudtaleghani.com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صفایی معروف به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https://www.porseman.com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شناسی علی صفایی حائری،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https://www.noorsoft.org</w:t>
      </w:r>
      <w:r>
        <w:rPr>
          <w:rFonts w:eastAsia="Times New Roman" w:cs="Times New Roman" w:ascii="Times New Roman" w:hAnsi="Times New Roman"/>
          <w:color w:val="111111"/>
          <w:sz w:val="28"/>
          <w:szCs w:val="28"/>
          <w:rtl w:val="true"/>
          <w:lang w:val="en-US" w:bidi="en-US"/>
        </w:rPr>
        <w:t xml:space="preserve">/ </w:t>
      </w:r>
      <w:bookmarkStart w:id="426" w:name="pg15896_206442"/>
    </w:p>
    <w:p>
      <w:pPr>
        <w:pStyle w:val="Heading2"/>
        <w:numPr>
          <w:ilvl w:val="1"/>
          <w:numId w:val="1"/>
        </w:numPr>
        <w:rPr/>
      </w:pPr>
      <w:bookmarkStart w:id="427" w:name="__RefHeading___Toc15438488_2142443653"/>
      <w:bookmarkStart w:id="428" w:name="_Toc165"/>
      <w:bookmarkEnd w:id="426"/>
      <w:bookmarkEnd w:id="427"/>
      <w:r>
        <w:rPr/>
        <w:t>6</w:t>
      </w:r>
      <w:r>
        <w:rPr>
          <w:rtl w:val="true"/>
        </w:rPr>
        <w:t>-</w:t>
      </w:r>
      <w:r>
        <w:rPr>
          <w:rtl w:val="true"/>
        </w:rPr>
        <w:t>امین احسن اصلاحی طلایه‌دار رهیافت‌های تدبری به قرآن</w:t>
      </w:r>
      <w:bookmarkEnd w:id="428"/>
    </w:p>
    <w:p>
      <w:pPr>
        <w:pStyle w:val="Heading3"/>
        <w:numPr>
          <w:ilvl w:val="2"/>
          <w:numId w:val="1"/>
        </w:numPr>
        <w:rPr/>
      </w:pPr>
      <w:bookmarkStart w:id="429" w:name="__RefHeading___Toc15438490_2142443653"/>
      <w:bookmarkStart w:id="430" w:name="_Toc166"/>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فروغ پارسا</w:t>
      </w:r>
      <w:r>
        <w:rPr>
          <w:rStyle w:val="FootnoteAnchor"/>
          <w:rtl w:val="true"/>
        </w:rPr>
        <w:footnoteReference w:id="26"/>
      </w:r>
    </w:p>
    <w:p>
      <w:pPr>
        <w:pStyle w:val="Heading3"/>
        <w:numPr>
          <w:ilvl w:val="2"/>
          <w:numId w:val="1"/>
        </w:numPr>
        <w:rPr/>
      </w:pPr>
      <w:bookmarkStart w:id="431" w:name="__RefHeading___Toc15438492_2142443653"/>
      <w:bookmarkStart w:id="432" w:name="_Toc167"/>
      <w:bookmarkEnd w:id="431"/>
      <w:r>
        <w:rPr>
          <w:rtl w:val="true"/>
        </w:rPr>
        <w:t>چکیده</w:t>
      </w:r>
      <w:bookmarkEnd w:id="43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قرآن به معنی اندیشیدن و تأمل کردن درآیات به‌منظور درک و فهم بهتر آموزه‌های قرآنی، حرکتی است که در دوران معاصر و در پی چاپ گسترده قرآن و حضور همه‌جانبه این متن مقدس در بین عموم مردم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تدبری طی سده گذشته در طیف‌ها و جریان‌های مختلفی ظهور کرده که هریک طرفداران و آثار پرشماری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رویکرد تدبری بی‌تردید برخی آیات قران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توجه مخاطبان را به‌سوی اندیشیدن در قرآن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انسجام قرآن، مهم‌ترین دستاورد فرایند تدبر اصلاحی است که پیش‌تر از استاد خود حمید الدین فراهی آن را فراگرفته و تکمیل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 به نظم و چینش کنونی قرآن اعتقاد دارد و همان را مبدأ نظریه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اصلاحی هر سوره موضوع و محور خاصی دارد و نیز برخی جفت سوره‌ها رابطه تکمیلی با یکدیگر دارند و گروه سوره‌ها نیز الگوی روشنی از نظم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در جریان تدبر در قرآن؛ نشان داده که در قرآن انسجام مضمونی و نیز وحدت ساختاری وجود دارد</w:t>
      </w:r>
      <w:r>
        <w:rPr>
          <w:rFonts w:eastAsia="IRNazanin" w:cs="IRNazanin"/>
          <w:color w:val="111111"/>
          <w:sz w:val="28"/>
          <w:szCs w:val="28"/>
          <w:rtl w:val="true"/>
          <w:lang w:bidi="fa-IR"/>
        </w:rPr>
        <w:t xml:space="preserve">. </w:t>
      </w:r>
      <w:bookmarkStart w:id="433" w:name="pg15896_206443"/>
    </w:p>
    <w:p>
      <w:pPr>
        <w:pStyle w:val="BookText"/>
        <w:rPr/>
      </w:pPr>
      <w:bookmarkEnd w:id="433"/>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قرآن کریم، امین احسن اصلاحی، انسجام قرآن، نظم قرآن</w:t>
      </w:r>
    </w:p>
    <w:p>
      <w:pPr>
        <w:pStyle w:val="Heading3"/>
        <w:numPr>
          <w:ilvl w:val="2"/>
          <w:numId w:val="1"/>
        </w:numPr>
        <w:rPr/>
      </w:pPr>
      <w:bookmarkStart w:id="434" w:name="__RefHeading___Toc15438494_2142443653"/>
      <w:bookmarkStart w:id="435" w:name="_Toc168"/>
      <w:bookmarkEnd w:id="434"/>
      <w:r>
        <w:rPr/>
        <w:t>1</w:t>
      </w:r>
      <w:r>
        <w:rPr>
          <w:rtl w:val="true"/>
        </w:rPr>
        <w:t xml:space="preserve">. </w:t>
      </w:r>
      <w:r>
        <w:rPr>
          <w:rtl w:val="true"/>
        </w:rPr>
        <w:t>مقدمه</w:t>
      </w:r>
      <w:bookmarkEnd w:id="435"/>
    </w:p>
    <w:p>
      <w:pPr>
        <w:pStyle w:val="BookText"/>
        <w:rPr/>
      </w:pPr>
      <w:r>
        <w:rPr>
          <w:rFonts w:ascii="IRNazanin" w:hAnsi="IRNazanin" w:eastAsia="IRNazanin"/>
          <w:color w:val="111111"/>
          <w:sz w:val="28"/>
          <w:sz w:val="28"/>
          <w:szCs w:val="28"/>
          <w:rtl w:val="true"/>
          <w:lang w:bidi="fa-IR"/>
        </w:rPr>
        <w:t>رویکرد تدبری؛ رویکرد جدیدی در سده معاصر است که در پی انتشار گسترده قرآن و آثار قرآنی و حضور همه‌جانبه این متن مقدس در بین عموم مردم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این ایده مطرح‌شده است که هرکسی اجازه دارد و می‌تواند از قرآن کریم چیزی بیاموزد و همگان می‌توانند بنا بر ظرفیت وجودی، توان و همّت خود از معارف، آموزه‌ها، لطایف و حقائق قرآن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بحث که هیچ‌کس جز ائمه قادر به درک و فهم قرآن نیستند ، مفهوم خود را از دست می‌دهد و همگان سعی می‌کنند با مراجعه مستقیم به قرآن به فهم قرآن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تدبری به قرآن ، در شمار رویکردها و گرایش‌های تفسیری است که بعد از حرکت احیای اندیشه دینی به رهبری سید جمال‌الدین اسدآبادی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1254/1838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به وجود آمد و بسیاری از قرآن‌پژوهان با این رویکرد به سراغ قرآن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گسترش سواد عمومی، گسترش وسایل ارتباط جمعی و صنعت چاپ، باعث شد که مردم به تعامل و فهم مستقیم قرآن تمایل پیدا 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احسن اصلاحی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 پاکستانی در شمار طلایه داران و نخستین نظریه‌پردازان رهیافت‌های تدبری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با تأسی به آموزش‌های استاد خود فراهی جهت تدبر در قرآن الگو و نظریه ویژه‌ای را تدارک دید که از آن به نظریه انسجام قرآن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جستار تلاش کرده شخصیت اصلاحی و رهیافت تدبری وی یعنی نظریه انسجام قرآن را تبیین نماید</w:t>
      </w:r>
      <w:r>
        <w:rPr>
          <w:rFonts w:eastAsia="IRNazanin" w:cs="IRNazanin"/>
          <w:color w:val="111111"/>
          <w:sz w:val="28"/>
          <w:szCs w:val="28"/>
          <w:rtl w:val="true"/>
          <w:lang w:bidi="fa-IR"/>
        </w:rPr>
        <w:t xml:space="preserve">. </w:t>
      </w:r>
      <w:bookmarkStart w:id="436" w:name="pg15896_206444"/>
    </w:p>
    <w:p>
      <w:pPr>
        <w:pStyle w:val="Heading3"/>
        <w:numPr>
          <w:ilvl w:val="2"/>
          <w:numId w:val="1"/>
        </w:numPr>
        <w:rPr/>
      </w:pPr>
      <w:bookmarkStart w:id="437" w:name="__RefHeading___Toc15438496_2142443653"/>
      <w:bookmarkStart w:id="438" w:name="_Toc169"/>
      <w:bookmarkEnd w:id="436"/>
      <w:bookmarkEnd w:id="437"/>
      <w:r>
        <w:rPr/>
        <w:t>2</w:t>
      </w:r>
      <w:r>
        <w:rPr>
          <w:rtl w:val="true"/>
        </w:rPr>
        <w:t xml:space="preserve">. </w:t>
      </w:r>
      <w:r>
        <w:rPr>
          <w:rtl w:val="true"/>
        </w:rPr>
        <w:t>معنای لغوی و اصطلاحی تدبّر</w:t>
      </w:r>
      <w:bookmarkEnd w:id="438"/>
    </w:p>
    <w:p>
      <w:pPr>
        <w:pStyle w:val="BookText"/>
        <w:rPr/>
      </w:pPr>
      <w:r>
        <w:rPr>
          <w:rFonts w:ascii="IRNazanin" w:hAnsi="IRNazanin" w:eastAsia="IRNazanin"/>
          <w:color w:val="111111"/>
          <w:sz w:val="28"/>
          <w:sz w:val="28"/>
          <w:szCs w:val="28"/>
          <w:rtl w:val="true"/>
          <w:lang w:bidi="fa-IR"/>
        </w:rPr>
        <w:t xml:space="preserve">تدبّر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سر و عاقبت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گفته‌شده ؛ تدبّر به معنای اندیشیدن و نظر کردن در عواقب امور و نتایج عملکردها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در قرآن تفكّر و تدبّر نمی‌کنند يا بر قلوب قفل‌ها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اندیشه عمیق و پیاپی و مستمر در ورای ظاهر گفتارها، نوشته‌ها و اعمال انسان، برای روشن شدن چهره واقعی و ظاهر شدن باطن امور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اصطلاحاً به معنای تلاوت آیات قرآن و عبور از الفاظ آن و رسیدن به عمق معنا، پیام‌ها، درس‌ها، انذارها، تبشیرها و رهنمودهای آن است</w:t>
      </w:r>
      <w:r>
        <w:rPr>
          <w:rFonts w:eastAsia="IRNazanin" w:cs="IRNazanin"/>
          <w:color w:val="111111"/>
          <w:sz w:val="28"/>
          <w:szCs w:val="28"/>
          <w:rtl w:val="true"/>
          <w:lang w:bidi="fa-IR"/>
        </w:rPr>
        <w:t>.</w:t>
      </w:r>
    </w:p>
    <w:p>
      <w:pPr>
        <w:pStyle w:val="Heading3"/>
        <w:numPr>
          <w:ilvl w:val="2"/>
          <w:numId w:val="1"/>
        </w:numPr>
        <w:rPr/>
      </w:pPr>
      <w:bookmarkStart w:id="439" w:name="__RefHeading___Toc15438498_2142443653"/>
      <w:bookmarkStart w:id="440" w:name="_Toc170"/>
      <w:bookmarkEnd w:id="439"/>
      <w:r>
        <w:rPr/>
        <w:t>3</w:t>
      </w:r>
      <w:r>
        <w:rPr>
          <w:rtl w:val="true"/>
        </w:rPr>
        <w:t xml:space="preserve">. </w:t>
      </w:r>
      <w:r>
        <w:rPr>
          <w:rtl w:val="true"/>
        </w:rPr>
        <w:t>خاستگاه رهیافت‌های تدبری به قرآن</w:t>
      </w:r>
      <w:bookmarkEnd w:id="440"/>
    </w:p>
    <w:p>
      <w:pPr>
        <w:pStyle w:val="Heading4"/>
        <w:numPr>
          <w:ilvl w:val="3"/>
          <w:numId w:val="1"/>
        </w:numPr>
        <w:rPr/>
      </w:pPr>
      <w:bookmarkStart w:id="441" w:name="__RefHeading___Toc15438500_2142443653"/>
      <w:bookmarkStart w:id="442" w:name="_Toc171"/>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تدبر در قرآن و رهیافت تدبری برای دریافت و فهم قرآن ، خاستگاه‌های متفاوتی دارد که بیش از همه به موارد ذیل مربوط است</w:t>
      </w:r>
      <w:r>
        <w:rPr>
          <w:rFonts w:eastAsia="IRNazanin" w:cs="IRNazanin"/>
          <w:color w:val="111111"/>
          <w:sz w:val="28"/>
          <w:szCs w:val="28"/>
          <w:rtl w:val="true"/>
          <w:lang w:bidi="fa-IR"/>
        </w:rPr>
        <w:t>:</w:t>
      </w:r>
    </w:p>
    <w:p>
      <w:pPr>
        <w:pStyle w:val="Heading4"/>
        <w:numPr>
          <w:ilvl w:val="3"/>
          <w:numId w:val="1"/>
        </w:numPr>
        <w:rPr/>
      </w:pPr>
      <w:bookmarkStart w:id="443" w:name="__RefHeading___Toc15438502_2142443653"/>
      <w:bookmarkStart w:id="444" w:name="_Toc172"/>
      <w:bookmarkEnd w:id="443"/>
      <w:r>
        <w:rPr/>
        <w:t>1-3</w:t>
      </w:r>
      <w:r>
        <w:rPr>
          <w:rtl w:val="true"/>
        </w:rPr>
        <w:t xml:space="preserve">. </w:t>
      </w:r>
      <w:r>
        <w:rPr>
          <w:rtl w:val="true"/>
        </w:rPr>
        <w:t>آیات قرآن</w:t>
      </w:r>
      <w:bookmarkEnd w:id="4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به معنای تفکر عمیق و دریافت آیات در قرآن کریم در چند آیه سفارش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قرآن تدبر نمى‌كنند، آيا بر دل‌هایشان قفل‌زده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مُبارَكٌ لِيَدَّبَّرُوا آياتِهِ وَ لِيَتَذَكَّرَ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قرآن كتابى است كه ازجمله اوصافش اين و اين است، و اگر در اين آيه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 كه به نازل شدن به یک‌دفعه اشعار دارد، 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نازل شدن تدريجى دلالت دارد، براى اين است كه تدبر و تذكر </w:t>
      </w:r>
      <w:bookmarkStart w:id="445" w:name="pg15896_206445"/>
    </w:p>
    <w:p>
      <w:pPr>
        <w:pStyle w:val="BookText"/>
        <w:rPr/>
      </w:pPr>
      <w:bookmarkEnd w:id="445"/>
      <w:r>
        <w:rPr>
          <w:rFonts w:ascii="IRNazanin" w:hAnsi="IRNazanin" w:eastAsia="IRNazanin"/>
          <w:color w:val="111111"/>
          <w:sz w:val="28"/>
          <w:sz w:val="28"/>
          <w:szCs w:val="28"/>
          <w:rtl w:val="true"/>
          <w:lang w:bidi="fa-IR"/>
        </w:rPr>
        <w:t>مناسبت دارد كه قرآن كريم به‌طور مجموع اعتبار شود، نه تکه‌تکه و جداجدا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4"/>
        <w:numPr>
          <w:ilvl w:val="3"/>
          <w:numId w:val="1"/>
        </w:numPr>
        <w:rPr/>
      </w:pPr>
      <w:bookmarkStart w:id="446" w:name="__RefHeading___Toc15438504_2142443653"/>
      <w:bookmarkStart w:id="447" w:name="_Toc173"/>
      <w:bookmarkEnd w:id="446"/>
      <w:r>
        <w:rPr/>
        <w:t>2-3</w:t>
      </w:r>
      <w:r>
        <w:rPr>
          <w:rtl w:val="true"/>
        </w:rPr>
        <w:t xml:space="preserve">. </w:t>
      </w:r>
      <w:r>
        <w:rPr>
          <w:rtl w:val="true"/>
        </w:rPr>
        <w:t>گسترش صنعت چاپ و دسترسی مردم به نسخه‌های قرآن</w:t>
      </w:r>
      <w:bookmarkEnd w:id="447"/>
    </w:p>
    <w:p>
      <w:pPr>
        <w:pStyle w:val="BookText"/>
        <w:rPr/>
      </w:pPr>
      <w:r>
        <w:rPr>
          <w:rFonts w:ascii="IRNazanin" w:hAnsi="IRNazanin" w:eastAsia="IRNazanin"/>
          <w:color w:val="111111"/>
          <w:sz w:val="28"/>
          <w:sz w:val="28"/>
          <w:szCs w:val="28"/>
          <w:rtl w:val="true"/>
          <w:lang w:bidi="fa-IR"/>
        </w:rPr>
        <w:t>تاریخ چاپ قرآن به‌وسیله غیرمسلمانان به آغاز رواج چاپ در اروپا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متن عربی قرآن را پاگانینی در شهر ونیز در ایتالیا در سال‌های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کرد، و همه نسخه‌های آن به دستور پاپ جمع‌آوری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ابراهام هنکلمان در شهر هامبورگ در سال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چاپ قرآن اقدام کرد، پس از وی ماراچی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قرآن را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 xml:space="preserve">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لیپزیک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نیز قرآن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هیچ‌یک از چاپ‌های اروپا مورد توجه و اعتماد مسلمانان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چاپ قرآن توسط مسلمانان در اواخر سده هجدهم </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ابتکار مسلمانان روسیه در شهر پطرزبورگ روسیه، و به همت مولای عثمان صورت گرفت، و در همان زمان نسخه دیگری از قرآن در شهر قازان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به ایرانیان می‌رسد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درباره نخستین چاپ قرآن در ایران اختلاف دارند؛ برخی نخستین چاپ قرآن را در تبریز در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و برخی در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نیز چاپ سنگی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چاپ قرآن در ایران، مسلمانان شبه‌جزیره هند به چاپ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هند نخستین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و انتشار قرآن، مردم به‌تدریج با قرآن مأنوس شدند و به فهم شخصی آیات قرآن که گونه‌ای از تدبر است ؛ تمایل پیدا کردند</w:t>
      </w:r>
      <w:r>
        <w:rPr>
          <w:rFonts w:eastAsia="IRNazanin" w:cs="IRNazanin"/>
          <w:color w:val="111111"/>
          <w:sz w:val="28"/>
          <w:szCs w:val="28"/>
          <w:rtl w:val="true"/>
          <w:lang w:bidi="fa-IR"/>
        </w:rPr>
        <w:t xml:space="preserve">. </w:t>
      </w:r>
      <w:bookmarkStart w:id="448" w:name="pg15896_206446"/>
    </w:p>
    <w:p>
      <w:pPr>
        <w:pStyle w:val="Heading4"/>
        <w:numPr>
          <w:ilvl w:val="3"/>
          <w:numId w:val="1"/>
        </w:numPr>
        <w:rPr/>
      </w:pPr>
      <w:bookmarkStart w:id="449" w:name="__RefHeading___Toc15438506_2142443653"/>
      <w:bookmarkStart w:id="450" w:name="_Toc174"/>
      <w:bookmarkEnd w:id="448"/>
      <w:bookmarkEnd w:id="449"/>
      <w:r>
        <w:rPr/>
        <w:t>3-3</w:t>
      </w:r>
      <w:r>
        <w:rPr>
          <w:rtl w:val="true"/>
        </w:rPr>
        <w:t xml:space="preserve">. </w:t>
      </w:r>
      <w:r>
        <w:rPr>
          <w:rtl w:val="true"/>
        </w:rPr>
        <w:t>حرکت اصلاح اندیشه دینی سید جمال‌الدین اسدآبادی و راهبرد بازگشت به قرآن جهت حل مسائل اجتماعی</w:t>
      </w:r>
      <w:bookmarkEnd w:id="450"/>
    </w:p>
    <w:p>
      <w:pPr>
        <w:pStyle w:val="BookText"/>
        <w:rPr/>
      </w:pPr>
      <w:r>
        <w:rPr>
          <w:rFonts w:ascii="IRNazanin" w:hAnsi="IRNazanin" w:eastAsia="IRNazanin"/>
          <w:color w:val="111111"/>
          <w:sz w:val="28"/>
          <w:sz w:val="28"/>
          <w:szCs w:val="28"/>
          <w:rtl w:val="true"/>
          <w:lang w:bidi="fa-IR"/>
        </w:rPr>
        <w:t xml:space="preserve">حرکت اصلاح و یا احیای اندیشه دینی که در ادبیات جهان اسلام به تجدید و نوشدن معروف است چنان‌که همگان بدان اذعان دارند؛ در آستانه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همت سید جمال‌الدین اسدآبادی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سید جمال‌الدین اسدآبادی که از عقب‌افتادگی اقتصادی و اجتماعی مسلمانان در سرزمین‌های مختلف اسلامی رنج می‌برد ؛ همگان را به بازگشت به قرآن و آموزه‌های نجات‌بخش آن برای رهایی از استبداد و استعمار و جهل و خرافه گرایی و فقر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چهاردهی،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اسدآبادی در بازگشت به قرآن مستلزم کنار گذاشتن تفاسیر و رویکردهای سنتّی به قرآن و پیدایی رویکردها و گرایش‌های نوین به قرآن بود که رهیافت‌های تدبری در شمار آن‌هاست</w:t>
      </w:r>
      <w:r>
        <w:rPr>
          <w:rFonts w:eastAsia="IRNazanin" w:cs="IRNazanin"/>
          <w:color w:val="111111"/>
          <w:sz w:val="28"/>
          <w:szCs w:val="28"/>
          <w:rtl w:val="true"/>
          <w:lang w:bidi="fa-IR"/>
        </w:rPr>
        <w:t>.</w:t>
      </w:r>
    </w:p>
    <w:p>
      <w:pPr>
        <w:pStyle w:val="Heading3"/>
        <w:numPr>
          <w:ilvl w:val="2"/>
          <w:numId w:val="1"/>
        </w:numPr>
        <w:rPr/>
      </w:pPr>
      <w:bookmarkStart w:id="451" w:name="__RefHeading___Toc15438508_2142443653"/>
      <w:bookmarkStart w:id="452" w:name="_Toc175"/>
      <w:bookmarkEnd w:id="451"/>
      <w:r>
        <w:rPr/>
        <w:t>4</w:t>
      </w:r>
      <w:r>
        <w:rPr>
          <w:rtl w:val="true"/>
        </w:rPr>
        <w:t xml:space="preserve">. </w:t>
      </w:r>
      <w:r>
        <w:rPr>
          <w:rtl w:val="true"/>
        </w:rPr>
        <w:t>تدبر قرآن و هواداران اسدآبادی در جهان اسلام</w:t>
      </w:r>
      <w:bookmarkEnd w:id="452"/>
    </w:p>
    <w:p>
      <w:pPr>
        <w:pStyle w:val="Heading4"/>
        <w:numPr>
          <w:ilvl w:val="3"/>
          <w:numId w:val="1"/>
        </w:numPr>
        <w:rPr/>
      </w:pPr>
      <w:bookmarkStart w:id="453" w:name="__RefHeading___Toc15438510_2142443653"/>
      <w:bookmarkStart w:id="454" w:name="_Toc176"/>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تدبّر در قرآن به معنای فهم عمیق و ژرف‌اندیشی و دقّت نظر در کشف مفاهیم و روابط بین آیات با یکدیگر و نیز ارتباط همه آیات با یکدیگر ، امری است که از سوی شاگردان و هواداران اندیشه‌های نوگرایان اسدآبادی در جهان اسلام پیگیری شد و به تدوین تفسیرهای ارزنده‌ای از قرآن کریم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تقسیم و طبقه‌بندی شاگردان اسدآبادی در جهان اسلام می‌توان به این نتیجه رسید که در سرزمین‌های مختلف این رهیافت تدبری وجود داشته و به تدوین نگاشته‌های تفسیری منجر شده است</w:t>
      </w:r>
      <w:r>
        <w:rPr>
          <w:rFonts w:eastAsia="IRNazanin" w:cs="IRNazanin"/>
          <w:color w:val="111111"/>
          <w:sz w:val="28"/>
          <w:szCs w:val="28"/>
          <w:rtl w:val="true"/>
          <w:lang w:bidi="fa-IR"/>
        </w:rPr>
        <w:t>.</w:t>
      </w:r>
    </w:p>
    <w:p>
      <w:pPr>
        <w:pStyle w:val="Heading4"/>
        <w:numPr>
          <w:ilvl w:val="3"/>
          <w:numId w:val="1"/>
        </w:numPr>
        <w:rPr/>
      </w:pPr>
      <w:bookmarkStart w:id="455" w:name="__RefHeading___Toc15438512_2142443653"/>
      <w:bookmarkStart w:id="456" w:name="_Toc177"/>
      <w:bookmarkEnd w:id="455"/>
      <w:r>
        <w:rPr/>
        <w:t>1-4</w:t>
      </w:r>
      <w:r>
        <w:rPr>
          <w:rtl w:val="true"/>
        </w:rPr>
        <w:t xml:space="preserve">. </w:t>
      </w:r>
      <w:r>
        <w:rPr>
          <w:rtl w:val="true"/>
        </w:rPr>
        <w:t>حوزه ایران</w:t>
      </w:r>
      <w:bookmarkEnd w:id="45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یکی از مناطق و حوزه‌های نفوذ سید جمال‌الدین اسدآبادی بود که در آن رفت‌وآمد داشته و حرکت‌های سیاسی و فرهنگی آن را هدایت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bookmarkStart w:id="457" w:name="pg15896_206447"/>
    </w:p>
    <w:p>
      <w:pPr>
        <w:pStyle w:val="BookText"/>
        <w:rPr/>
      </w:pPr>
      <w:bookmarkEnd w:id="457"/>
      <w:r>
        <w:rPr>
          <w:rFonts w:ascii="IRNazanin" w:hAnsi="IRNazanin" w:eastAsia="IRNazanin"/>
          <w:color w:val="111111"/>
          <w:sz w:val="28"/>
          <w:sz w:val="28"/>
          <w:szCs w:val="28"/>
          <w:rtl w:val="true"/>
          <w:lang w:bidi="fa-IR"/>
        </w:rPr>
        <w:t>واثقی</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کسروی</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هادی نجم‌آبادی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نزدیکان و هواداران اسدآبادی در ایران دانسته‌اند که مبارزات مشروطه‌خواهی را به کمک سید جمال و دیگران رهبری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تحریر العقلاء اثر نجم‌آبادی نمونه‌ای از رویکردی تدبری به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 می‌توان ملاحظه نمود که مفسران ایرانی معاصر همگی تا حدود زیادی از رهیافت اسدآبادی در تفسیر قرآن متأثر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458" w:name="__RefHeading___Toc15438514_2142443653"/>
      <w:bookmarkStart w:id="459" w:name="_Toc178"/>
      <w:bookmarkEnd w:id="458"/>
      <w:r>
        <w:rPr/>
        <w:t>2-4</w:t>
      </w:r>
      <w:r>
        <w:rPr>
          <w:rtl w:val="true"/>
        </w:rPr>
        <w:t xml:space="preserve">. </w:t>
      </w:r>
      <w:r>
        <w:rPr>
          <w:rtl w:val="true"/>
        </w:rPr>
        <w:t>حوزه جهان عربی</w:t>
      </w:r>
      <w:bookmarkEnd w:id="459"/>
    </w:p>
    <w:p>
      <w:pPr>
        <w:pStyle w:val="BookText"/>
        <w:rPr/>
      </w:pPr>
      <w:r>
        <w:rPr>
          <w:rFonts w:ascii="IRNazanin" w:hAnsi="IRNazanin" w:eastAsia="IRNazanin"/>
          <w:color w:val="111111"/>
          <w:sz w:val="28"/>
          <w:sz w:val="28"/>
          <w:szCs w:val="28"/>
          <w:rtl w:val="true"/>
          <w:lang w:bidi="fa-IR"/>
        </w:rPr>
        <w:t xml:space="preserve">اسدآبادی در مصر و سوریه و دیگر سرزمین‌های عرب‌زبان که در آن زمان درگیر مبارزات ضد استعمار و استقلال‌طلبانه بودند ؛ رفت‌وآمد زیادی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طباطبائی،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شیخ محمد عبده</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همکاری بسیار نزدیکی داشت و روزنامه عروه‌الوثقی را با دستیاری وی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در شمار نخستین مفسرانی است که با ایده‌های سید جمال به تفسیر قرآن پرداخت و مجموع دروس تفسیری وی بعداً با عنوان تفسیر المنار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1364</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عبدالقادر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بادیس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عبدالرحمن کواکبی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شمار شاگردان سید جمال‌الدین اسدآبادی بودند که به تفسیر قرآن همت گماشتند</w:t>
      </w:r>
      <w:r>
        <w:rPr>
          <w:rFonts w:eastAsia="IRNazanin" w:cs="IRNazanin"/>
          <w:color w:val="111111"/>
          <w:sz w:val="28"/>
          <w:szCs w:val="28"/>
          <w:rtl w:val="true"/>
          <w:lang w:bidi="fa-IR"/>
        </w:rPr>
        <w:t>.</w:t>
      </w:r>
    </w:p>
    <w:p>
      <w:pPr>
        <w:pStyle w:val="Heading4"/>
        <w:numPr>
          <w:ilvl w:val="3"/>
          <w:numId w:val="1"/>
        </w:numPr>
        <w:rPr/>
      </w:pPr>
      <w:bookmarkStart w:id="460" w:name="__RefHeading___Toc15438516_2142443653"/>
      <w:bookmarkStart w:id="461" w:name="_Toc179"/>
      <w:bookmarkEnd w:id="460"/>
      <w:r>
        <w:rPr/>
        <w:t>3-4</w:t>
      </w:r>
      <w:r>
        <w:rPr>
          <w:rtl w:val="true"/>
        </w:rPr>
        <w:t xml:space="preserve">. </w:t>
      </w:r>
      <w:r>
        <w:rPr>
          <w:rtl w:val="true"/>
        </w:rPr>
        <w:t>حوزه شبه‌قاره هند</w:t>
      </w:r>
      <w:bookmarkEnd w:id="4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شبه‌قاره هند و کمک به جنبش استقلال‌طلبانه آن دیار، بر اساس گزارش‌های تاریخی نخستین مأموریت سید جمال‌الدین اسدآبادی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سید جمال به توصیه شیخ مرتضی انصاری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بمبئی هندوستان شد، ازآنجا به کلکته رفت و با مشاهده حکومت هند شرقی و استعمار آن ناحیه به دست بریتانیا متوجه وضعیت انحطاط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اسدآبادی در سفرهای مختلف به هند، ضمن سخنرانی‌های مختلف در پیدایی و تشکیل هسته‌های مقاومت </w:t>
      </w:r>
      <w:bookmarkStart w:id="462" w:name="pg15896_206448"/>
    </w:p>
    <w:p>
      <w:pPr>
        <w:pStyle w:val="BookText"/>
        <w:rPr/>
      </w:pPr>
      <w:bookmarkEnd w:id="462"/>
      <w:r>
        <w:rPr>
          <w:rFonts w:ascii="IRNazanin" w:hAnsi="IRNazanin" w:eastAsia="IRNazanin"/>
          <w:color w:val="111111"/>
          <w:sz w:val="28"/>
          <w:sz w:val="28"/>
          <w:szCs w:val="28"/>
          <w:rtl w:val="true"/>
          <w:lang w:bidi="fa-IR"/>
        </w:rPr>
        <w:t xml:space="preserve">و تربیت شاگردان مبارز همت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احمدخان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تفسیرالقرآن و هوالهدی و الفرقان از کسانی است که از اندیشه‌های سید جمال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ابوالکلام محی‌الدین احمد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تفسیر ترجمان القرآن و سیّد ابوالأعلی مودودی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تفهیم القرآن نیز به‌گونه‌ای از طرفداران ایده بازگشت به قرآن و احیا و اصلاح اندیشه دینی بودند</w:t>
      </w:r>
      <w:r>
        <w:rPr>
          <w:rFonts w:eastAsia="IRNazanin" w:cs="IRNazanin"/>
          <w:color w:val="111111"/>
          <w:sz w:val="28"/>
          <w:szCs w:val="28"/>
          <w:rtl w:val="true"/>
          <w:lang w:bidi="fa-IR"/>
        </w:rPr>
        <w:t>.</w:t>
      </w:r>
    </w:p>
    <w:p>
      <w:pPr>
        <w:pStyle w:val="Heading3"/>
        <w:numPr>
          <w:ilvl w:val="2"/>
          <w:numId w:val="1"/>
        </w:numPr>
        <w:rPr/>
      </w:pPr>
      <w:bookmarkStart w:id="463" w:name="__RefHeading___Toc15438518_2142443653"/>
      <w:bookmarkStart w:id="464" w:name="_Toc180"/>
      <w:bookmarkEnd w:id="463"/>
      <w:r>
        <w:rPr/>
        <w:t>4</w:t>
      </w:r>
      <w:r>
        <w:rPr>
          <w:rtl w:val="true"/>
        </w:rPr>
        <w:t xml:space="preserve">. </w:t>
      </w:r>
      <w:r>
        <w:rPr>
          <w:rtl w:val="true"/>
        </w:rPr>
        <w:t>امین احسن اصلاحی طلایه‌دار رهیافت‌های تدبری به قرآن کریم</w:t>
      </w:r>
      <w:bookmarkEnd w:id="464"/>
    </w:p>
    <w:p>
      <w:pPr>
        <w:pStyle w:val="Heading4"/>
        <w:numPr>
          <w:ilvl w:val="3"/>
          <w:numId w:val="1"/>
        </w:numPr>
        <w:rPr/>
      </w:pPr>
      <w:bookmarkStart w:id="465" w:name="__RefHeading___Toc15438520_2142443653"/>
      <w:bookmarkStart w:id="466" w:name="_Toc181"/>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امین احسن اصلاحی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 شبه‌قاره در شمار طلایه‌داران و نخستین نظریه‌پردازان رهیافت‌های تدبری در قرآن کریم است که این رهیافت را در چند اثر مکتوب و مضبوط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احسن در روستایی در ایالت اعظم گره هندوستان به دنیا آمد و تحصیلات ابتدایی‌اش را در زادگاهش به پایان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احسن برای ادامه تحصیل به مدرسه اصلاح رفت و از همان مدرسه فارغ‌التحصیل شد و به همین مناسبت، شهرت اصلاحی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در آن مدرسه زبان عربی و فارسی، قرآن و تفسیر ، حدیث ، فقه ، فلسفه و منطق رافراگرفت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حمید‌الدین فراهی</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مهم‌ترین استاد اصلاحی در آن مدرسه بود که در رابطه به فهم و دریافت قرآن، عمیقاً از وی تأثیر پذیرفت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اصلاحی سه سال به روزنامه‌نگاری پرداخت تا این‌که در سال</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به دعوت فراهی، به تدریس در مدرسه اصلاح و تحصیل تفسیر قرآن، فقه، فلسفه و سیاست نزد فراهی مشغول شد و تا زمان درگذشت فراهی ، ملازم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 علاوه بر کارهای علمی ، به کارهای مطبوعاتی نیز علاقه داشت و با تأسیس مجله‌ای به نام اصلاح به نشر و ترجمه اندیشه‌ها و آثار فراهی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حزب جماعت اسلامی به رهبری ابوالأعلی مودودی و فعالیت‌های سیاسی حزبی بخش دیگری از فعالیت‌های اجتماعی ، اصلاحی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معتقد </w:t>
      </w:r>
      <w:bookmarkStart w:id="467" w:name="pg15896_206449"/>
    </w:p>
    <w:p>
      <w:pPr>
        <w:pStyle w:val="BookText"/>
        <w:rPr/>
      </w:pPr>
      <w:bookmarkEnd w:id="467"/>
      <w:r>
        <w:rPr>
          <w:rFonts w:ascii="IRNazanin" w:hAnsi="IRNazanin" w:eastAsia="IRNazanin"/>
          <w:color w:val="111111"/>
          <w:sz w:val="28"/>
          <w:sz w:val="28"/>
          <w:szCs w:val="28"/>
          <w:rtl w:val="true"/>
          <w:lang w:bidi="fa-IR"/>
        </w:rPr>
        <w:t>بود مهم‌ترین فعالیت احزاب باید معطوف به اصلاح جامعه باشد، ازاین‌رو از کارهای سیاسی دست کشید و تمام‌وقت خود را صرف کارهای علمی و فکری کرد و به نوشتن تفسیر قرآن و تدریس آن در حلقه‌ای از دانشجویان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به‌جز دو کتاب تفسیری مهم با عناوین تدبر قرآن و مبادی تدبر قرآن ، کتاب‌ها و مقالات زیادی در رابطه با موضوعات مختلف اسلامی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کی بنیادی مسائل قرآن حکیم کی روشنی مین ، حقیقت شرک و توحید ، حقیقت نماز ، حقیقت تقوی ، تفهیم دین، قرآن مین پوردی کی احکام، مشاهدات حرم، تنقیدات، و زن پاکستانی بر سر دوراهی ، از مهم‌ترین آثار اصلاحی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تفسیر استادش، حمیدالدین فراهی، را که شامل چهارده سوره از قرآن است، با عنوان نظام القرآنی و چند کتاب قرآنی دیگر او را از عربی به اردو ترجمه و منتشر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اصلاحی ، ویکی فقه</w:t>
      </w:r>
      <w:r>
        <w:rPr>
          <w:rFonts w:eastAsia="IRNazanin" w:cs="IRNazanin"/>
          <w:color w:val="111111"/>
          <w:sz w:val="28"/>
          <w:szCs w:val="28"/>
          <w:rtl w:val="true"/>
          <w:lang w:bidi="fa-IR"/>
        </w:rPr>
        <w:t>)</w:t>
      </w:r>
    </w:p>
    <w:p>
      <w:pPr>
        <w:pStyle w:val="Heading4"/>
        <w:numPr>
          <w:ilvl w:val="3"/>
          <w:numId w:val="1"/>
        </w:numPr>
        <w:rPr/>
      </w:pPr>
      <w:bookmarkStart w:id="468" w:name="__RefHeading___Toc15438522_2142443653"/>
      <w:bookmarkStart w:id="469" w:name="_Toc182"/>
      <w:bookmarkEnd w:id="468"/>
      <w:r>
        <w:rPr/>
        <w:t>1-4</w:t>
      </w:r>
      <w:r>
        <w:rPr>
          <w:rtl w:val="true"/>
        </w:rPr>
        <w:t xml:space="preserve">. </w:t>
      </w:r>
      <w:r>
        <w:rPr>
          <w:rtl w:val="true"/>
        </w:rPr>
        <w:t>مؤلفه‌های رهیافت تدبری اصلاحی</w:t>
      </w:r>
      <w:bookmarkEnd w:id="469"/>
    </w:p>
    <w:p>
      <w:pPr>
        <w:pStyle w:val="Heading5"/>
        <w:numPr>
          <w:ilvl w:val="4"/>
          <w:numId w:val="1"/>
        </w:numPr>
        <w:rPr/>
      </w:pPr>
      <w:bookmarkStart w:id="470" w:name="__RefHeading___Toc15438524_2142443653"/>
      <w:bookmarkStart w:id="471" w:name="_Toc183"/>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امین احسن اصلاحی از کسانی است که معتقد به‌ضرورت تدبر در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اداره تدبر قرآن و حدیث و مجله تدبر ، علاوه بر دو کتاب مهم وی در رابطهبا قرآن با عنوان‌های تدبر قرآن و مبادی تدبر قرآن دل‌بستگی وی به این رهیافت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تدبری اصلاحی حائز مؤلفه‌های مختلفی است که در این مجال تا حدودی تبیین می‌گردند</w:t>
      </w:r>
      <w:r>
        <w:rPr>
          <w:rFonts w:eastAsia="IRNazanin" w:cs="IRNazanin"/>
          <w:color w:val="111111"/>
          <w:sz w:val="28"/>
          <w:szCs w:val="28"/>
          <w:rtl w:val="true"/>
          <w:lang w:bidi="fa-IR"/>
        </w:rPr>
        <w:t>:</w:t>
      </w:r>
    </w:p>
    <w:p>
      <w:pPr>
        <w:pStyle w:val="Heading5"/>
        <w:numPr>
          <w:ilvl w:val="4"/>
          <w:numId w:val="1"/>
        </w:numPr>
        <w:rPr/>
      </w:pPr>
      <w:bookmarkStart w:id="472" w:name="__RefHeading___Toc15438526_2142443653"/>
      <w:bookmarkStart w:id="473" w:name="_Toc184"/>
      <w:bookmarkEnd w:id="472"/>
      <w:r>
        <w:rPr/>
        <w:t>1-1-4</w:t>
      </w:r>
      <w:r>
        <w:rPr>
          <w:rtl w:val="true"/>
        </w:rPr>
        <w:t>.</w:t>
      </w:r>
      <w:r>
        <w:rPr>
          <w:rtl w:val="true"/>
        </w:rPr>
        <w:t>نقادی روش‌های سنتی تفسیر</w:t>
      </w:r>
      <w:bookmarkEnd w:id="473"/>
    </w:p>
    <w:p>
      <w:pPr>
        <w:pStyle w:val="BookText"/>
        <w:rPr/>
      </w:pPr>
      <w:r>
        <w:rPr>
          <w:rFonts w:ascii="IRNazanin" w:hAnsi="IRNazanin" w:eastAsia="IRNazanin"/>
          <w:color w:val="111111"/>
          <w:sz w:val="28"/>
          <w:sz w:val="28"/>
          <w:szCs w:val="28"/>
          <w:rtl w:val="true"/>
          <w:lang w:bidi="fa-IR"/>
        </w:rPr>
        <w:t>نقادی روش‌های سنتی تفسیر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اصلاحی در مقدمه فعالیت‌های تفسیری خود بر قرآن کریم ، روش‌ها و روال‌های تفسیری سنتی را موردنقد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اصلاحی ، تفسیرهای قبلی ، عموماً با مقدمات و رویکردهای فلسفی و کلامی و یا ادبی و حدیثی به ذکر اخبار و منقولات درباره آیات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رویکرد برای فهم قرآن مناسب نیست</w:t>
      </w:r>
      <w:r>
        <w:rPr>
          <w:rFonts w:eastAsia="IRNazanin" w:cs="IRNazanin"/>
          <w:color w:val="111111"/>
          <w:sz w:val="28"/>
          <w:szCs w:val="28"/>
          <w:rtl w:val="true"/>
          <w:lang w:bidi="fa-IR"/>
        </w:rPr>
        <w:t xml:space="preserve">. </w:t>
      </w:r>
      <w:bookmarkStart w:id="474" w:name="pg15896_206450"/>
    </w:p>
    <w:p>
      <w:pPr>
        <w:pStyle w:val="Heading5"/>
        <w:numPr>
          <w:ilvl w:val="4"/>
          <w:numId w:val="1"/>
        </w:numPr>
        <w:rPr/>
      </w:pPr>
      <w:bookmarkStart w:id="475" w:name="__RefHeading___Toc15438528_2142443653"/>
      <w:bookmarkStart w:id="476" w:name="_Toc185"/>
      <w:bookmarkEnd w:id="474"/>
      <w:bookmarkEnd w:id="475"/>
      <w:r>
        <w:rPr/>
        <w:t>2-1-4</w:t>
      </w:r>
      <w:r>
        <w:rPr>
          <w:rtl w:val="true"/>
        </w:rPr>
        <w:t xml:space="preserve">. </w:t>
      </w:r>
      <w:r>
        <w:rPr>
          <w:rtl w:val="true"/>
        </w:rPr>
        <w:t>تأکید بر فهم بی‌واسطه قرآن</w:t>
      </w:r>
      <w:bookmarkEnd w:id="476"/>
    </w:p>
    <w:p>
      <w:pPr>
        <w:pStyle w:val="BookText"/>
        <w:rPr/>
      </w:pPr>
      <w:r>
        <w:rPr>
          <w:rFonts w:ascii="IRNazanin" w:hAnsi="IRNazanin" w:eastAsia="IRNazanin"/>
          <w:color w:val="111111"/>
          <w:sz w:val="28"/>
          <w:sz w:val="28"/>
          <w:szCs w:val="28"/>
          <w:rtl w:val="true"/>
          <w:lang w:bidi="fa-IR"/>
        </w:rPr>
        <w:t>از مهم‌ترین دغدغه‌های فکری اصلاحی فهم بی‌واسطه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نخستین کتابش با عنوان مبادی تدبّر قرآن که شامل مقالات منتشرشده در مجله اصلاح در سال‌های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دیگر نوشته‌های اوست ؛ به این نکته تأکید می‌نماید که باید بدون هیچ ذهنیتی باید بی‌واسطه به سراغ قرآن رفت و با تأمل و تدبّر درآیات ، نسبت بدان فهم و ادراک پیدا کرد</w:t>
      </w:r>
      <w:r>
        <w:rPr>
          <w:rFonts w:eastAsia="IRNazanin" w:cs="IRNazanin"/>
          <w:color w:val="111111"/>
          <w:sz w:val="28"/>
          <w:szCs w:val="28"/>
          <w:rtl w:val="true"/>
          <w:lang w:bidi="fa-IR"/>
        </w:rPr>
        <w:t>.</w:t>
      </w:r>
    </w:p>
    <w:p>
      <w:pPr>
        <w:pStyle w:val="Heading5"/>
        <w:numPr>
          <w:ilvl w:val="4"/>
          <w:numId w:val="1"/>
        </w:numPr>
        <w:rPr/>
      </w:pPr>
      <w:bookmarkStart w:id="477" w:name="__RefHeading___Toc15438530_2142443653"/>
      <w:bookmarkStart w:id="478" w:name="_Toc186"/>
      <w:bookmarkEnd w:id="477"/>
      <w:r>
        <w:rPr/>
        <w:t>3-1-4</w:t>
      </w:r>
      <w:r>
        <w:rPr>
          <w:rtl w:val="true"/>
        </w:rPr>
        <w:t>.</w:t>
      </w:r>
      <w:r>
        <w:rPr>
          <w:rtl w:val="true"/>
        </w:rPr>
        <w:t>ضرورت تفسیر قرآن به‌وسیله مفاد و آیات قرآن</w:t>
      </w:r>
      <w:bookmarkEnd w:id="478"/>
    </w:p>
    <w:p>
      <w:pPr>
        <w:pStyle w:val="BookText"/>
        <w:rPr/>
      </w:pPr>
      <w:r>
        <w:rPr>
          <w:rFonts w:ascii="IRNazanin" w:hAnsi="IRNazanin" w:eastAsia="IRNazanin"/>
          <w:color w:val="111111"/>
          <w:sz w:val="28"/>
          <w:sz w:val="28"/>
          <w:szCs w:val="28"/>
          <w:rtl w:val="true"/>
          <w:lang w:bidi="fa-IR"/>
        </w:rPr>
        <w:t>اصلاحی مانند استادش، فراهی به تفسیر قرآن به قرآن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مفسر خویش است و نیاز به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 زبان و نظم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و سنّت متواتر ، احادیث نبوی، سخنان صحابه ، سبب نزول ، تفاسیر، کتاب‌های آسمانی و تاریخ عرب پیش از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قرآن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افتخار احمد،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5"/>
        <w:numPr>
          <w:ilvl w:val="4"/>
          <w:numId w:val="1"/>
        </w:numPr>
        <w:rPr/>
      </w:pPr>
      <w:bookmarkStart w:id="479" w:name="__RefHeading___Toc15438532_2142443653"/>
      <w:bookmarkStart w:id="480" w:name="_Toc187"/>
      <w:bookmarkEnd w:id="479"/>
      <w:r>
        <w:rPr/>
        <w:t>4-1-4</w:t>
      </w:r>
      <w:r>
        <w:rPr>
          <w:rtl w:val="true"/>
        </w:rPr>
        <w:t xml:space="preserve">. </w:t>
      </w:r>
      <w:r>
        <w:rPr>
          <w:rtl w:val="true"/>
        </w:rPr>
        <w:t>نظریه نظم و انسجام قرآن</w:t>
      </w:r>
      <w:bookmarkEnd w:id="48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انسجام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روان شدن اشک و باران و به معنای روان بودن کلام و عاری بودن از تکلف و تصنع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بودن سخن از تعقید و روانی آن است همچون آب رونده که از فرط آسانی ترکیب و روانی الفاظ همچون سیلی است که جاری می‌شود مانند آیات قرآنی که همه آن‌ها منسجم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زبانشناسی انسجام معادل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cohesion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به مناسبات معنایی دلالت دارد که به کلام یکپارچگی و وحدت می‌بخشد و آن را به‌مثابة یک متن، از مجموعه‌ای از جملات جداگانه و نامربوط متمایز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بر هماهنگی و تشابه و عدم اختلاف آیات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و قرآن‌پژوهان بسیاری نیز بحث نظم و تناسب آیات قرآن را از سده‌های پیشین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علاوه بر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81" w:name="pg15896_206451"/>
    </w:p>
    <w:p>
      <w:pPr>
        <w:pStyle w:val="BookText"/>
        <w:rPr/>
      </w:pPr>
      <w:bookmarkEnd w:id="481"/>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منظر اسلوب ادبی ، بحث نظم در آیات قرآن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قرآن‌پژوهان دیگری به مسالة تناسب و ارتباط آیات قرآن با یکدیگر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نظریه نظم و تناسب آیات را باید به‌نوعی مقدمه و خاستگاه نظریه انسجام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تناسب آیات درواقع به‌نوعی پیوستگی و ارتباط بین آیات قرآن را نشان داده لکن همان‌طور که مستنصر میر پژوهشگر پاکستانی به‌درستی اشاره‌کرده، این نوع تناسب و رابطه‌ی خطی یا ذره نگر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atomistic- linear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صرفاً به روابط و مناسبات میان آیات متوالی می‌اندیشد و نگرش اندام‌وار به سوره‌های قرآنی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مستنصر میر ، زمانی می‌توان ادعای پیوستگی سوره را ثابت کرد که تبیینی فراگیر و دربرگیرنده همه آیات از آن ارائه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482" w:name="__RefHeading___Toc15438534_2142443653"/>
      <w:bookmarkStart w:id="483" w:name="_Toc188"/>
      <w:bookmarkEnd w:id="482"/>
      <w:r>
        <w:rPr/>
        <w:t>5</w:t>
      </w:r>
      <w:r>
        <w:rPr>
          <w:rtl w:val="true"/>
        </w:rPr>
        <w:t xml:space="preserve">. </w:t>
      </w:r>
      <w:r>
        <w:rPr>
          <w:rtl w:val="true"/>
        </w:rPr>
        <w:t>نظریه اصلاحی در انسجام قرآن</w:t>
      </w:r>
      <w:bookmarkEnd w:id="483"/>
    </w:p>
    <w:p>
      <w:pPr>
        <w:pStyle w:val="Heading4"/>
        <w:numPr>
          <w:ilvl w:val="3"/>
          <w:numId w:val="1"/>
        </w:numPr>
        <w:rPr/>
      </w:pPr>
      <w:bookmarkStart w:id="484" w:name="__RefHeading___Toc15438536_2142443653"/>
      <w:bookmarkStart w:id="485" w:name="_Toc189"/>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 xml:space="preserve">نظریه انسجام قرآن، بزرگ‌ترین و مهم‌ترین دستاورد فرایند تدبر 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 و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است که از بیش از یک قرن پیش تاکنون همهمطالعات تفسیری قرآن را تحت تأثیر قرآن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معتقد است ؛ فهم و تفسیر همه آموزه‌ها و مفاهیم قرآن باید در چارچوب نظریه انسجام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برخلاف اندیشه‌های پیشین که برای دریافت معنای قرآن به سراغ کتاب‌های لغوی و یا تاریخی و کلامی می‌رفتند، اصلاحی سرراست به سراغ خود قرآن می‌رود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اصلاحی به جد به نظم و پیوستگی مفاهیم و معانی قرآن اعتقاد دارد ولی نظم مورد اشاره اصلاحی با دیدگاه مفسران متقدم تمایزهای کیفی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 اندیشه متقدمان در بحث تناسب آیات و سور محدود بود و بیشتر نظم خطی و جزئی را شامل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اصلاحی چینش و ترتیب کنونی قرآن با ترتیب نزول آیات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ازنظر اصلاحی ، ترتیب و چینش کنونی قرآن اصالت دارد و محل ظهور و بروز نظم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اصلاحی، حکمتی در نظم و ترتیب کنونی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ترتیب کنونی همانا نظم موجود و انسجام مفهومی و </w:t>
      </w:r>
      <w:bookmarkStart w:id="486" w:name="pg15896_206452"/>
    </w:p>
    <w:p>
      <w:pPr>
        <w:pStyle w:val="BookText"/>
        <w:rPr/>
      </w:pPr>
      <w:bookmarkEnd w:id="486"/>
      <w:r>
        <w:rPr>
          <w:rFonts w:ascii="IRNazanin" w:hAnsi="IRNazanin" w:eastAsia="IRNazanin"/>
          <w:color w:val="111111"/>
          <w:sz w:val="28"/>
          <w:sz w:val="28"/>
          <w:szCs w:val="28"/>
          <w:rtl w:val="true"/>
          <w:lang w:bidi="fa-IR"/>
        </w:rPr>
        <w:t>مضمونی قرآن است که از معادلات خاصی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در چارچوب نظریه انسجام نشان می‌دهد که مبهمات قرآن در جای دیگری تبیین می‌شود و نیز مجملات آن در آیه‌ای دیگر تفصیل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بدون نظم ، صرفاً مجموعه‌ای از آیات پراکنده است درحالی‌که با نظم به یک واحد حقیقی مبدل می‌شود و امکان تفسیر قطعی و نهایی آیات فراهم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آقایی،</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487" w:name="__RefHeading___Toc15438538_2142443653"/>
      <w:bookmarkStart w:id="488" w:name="_Toc190"/>
      <w:bookmarkEnd w:id="487"/>
      <w:r>
        <w:rPr/>
        <w:t>1-5</w:t>
      </w:r>
      <w:r>
        <w:rPr>
          <w:rtl w:val="true"/>
        </w:rPr>
        <w:t xml:space="preserve">. </w:t>
      </w:r>
      <w:r>
        <w:rPr>
          <w:rtl w:val="true"/>
        </w:rPr>
        <w:t>ویژگی‌های نظریه نظم و انسجام اصلاحی</w:t>
      </w:r>
      <w:bookmarkEnd w:id="488"/>
    </w:p>
    <w:p>
      <w:pPr>
        <w:pStyle w:val="Heading5"/>
        <w:numPr>
          <w:ilvl w:val="4"/>
          <w:numId w:val="1"/>
        </w:numPr>
        <w:rPr/>
      </w:pPr>
      <w:bookmarkStart w:id="489" w:name="__RefHeading___Toc15438540_2142443653"/>
      <w:bookmarkStart w:id="490" w:name="_Toc191"/>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 xml:space="preserve">اصلاحی، همچون فراهی، برای تفسیر قرآن در کتاب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خودش با عنوان تدبر قرآن بر قاعده و الگوی نظم و انسجام قرآن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کوچک‌ترین واحد یکپارچه در قرآن،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قرآن با سوره دیگری جفت هست و هر جفت شامل دو سوره کاملاً متشابه و متمایز از دیگر جفت‌هاست</w:t>
      </w:r>
      <w:r>
        <w:rPr>
          <w:rFonts w:eastAsia="IRNazanin" w:cs="IRNazanin"/>
          <w:color w:val="111111"/>
          <w:sz w:val="28"/>
          <w:szCs w:val="28"/>
          <w:rtl w:val="true"/>
          <w:lang w:bidi="fa-IR"/>
        </w:rPr>
        <w:t>.</w:t>
      </w:r>
    </w:p>
    <w:p>
      <w:pPr>
        <w:pStyle w:val="Heading5"/>
        <w:numPr>
          <w:ilvl w:val="4"/>
          <w:numId w:val="1"/>
        </w:numPr>
        <w:rPr/>
      </w:pPr>
      <w:bookmarkStart w:id="491" w:name="__RefHeading___Toc15438542_2142443653"/>
      <w:bookmarkStart w:id="492" w:name="_Toc192"/>
      <w:bookmarkEnd w:id="491"/>
      <w:r>
        <w:rPr/>
        <w:t>1-1-5</w:t>
      </w:r>
      <w:r>
        <w:rPr>
          <w:rtl w:val="true"/>
        </w:rPr>
        <w:t xml:space="preserve">. </w:t>
      </w:r>
      <w:r>
        <w:rPr>
          <w:rtl w:val="true"/>
        </w:rPr>
        <w:t>مضمون محوری هر سوره</w:t>
      </w:r>
      <w:bookmarkEnd w:id="492"/>
    </w:p>
    <w:p>
      <w:pPr>
        <w:pStyle w:val="BookText"/>
        <w:rPr/>
      </w:pPr>
      <w:r>
        <w:rPr>
          <w:rFonts w:ascii="IRNazanin" w:hAnsi="IRNazanin" w:eastAsia="IRNazanin"/>
          <w:color w:val="111111"/>
          <w:sz w:val="28"/>
          <w:sz w:val="28"/>
          <w:szCs w:val="28"/>
          <w:rtl w:val="true"/>
          <w:lang w:bidi="fa-IR"/>
        </w:rPr>
        <w:t xml:space="preserve">هر سوره دارای یک مضمون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 سوره باید با توجه به عمود سوره تفسیر شود</w:t>
      </w:r>
      <w:r>
        <w:rPr>
          <w:rFonts w:eastAsia="IRNazanin" w:cs="IRNazanin"/>
          <w:color w:val="111111"/>
          <w:sz w:val="28"/>
          <w:szCs w:val="28"/>
          <w:rtl w:val="true"/>
          <w:lang w:bidi="fa-IR"/>
        </w:rPr>
        <w:t>.</w:t>
      </w:r>
    </w:p>
    <w:p>
      <w:pPr>
        <w:pStyle w:val="Heading5"/>
        <w:numPr>
          <w:ilvl w:val="4"/>
          <w:numId w:val="1"/>
        </w:numPr>
        <w:rPr/>
      </w:pPr>
      <w:bookmarkStart w:id="493" w:name="__RefHeading___Toc15438544_2142443653"/>
      <w:bookmarkStart w:id="494" w:name="_Toc193"/>
      <w:bookmarkEnd w:id="493"/>
      <w:r>
        <w:rPr/>
        <w:t>2-1-5</w:t>
      </w:r>
      <w:r>
        <w:rPr>
          <w:rtl w:val="true"/>
        </w:rPr>
        <w:t xml:space="preserve">. </w:t>
      </w:r>
      <w:r>
        <w:rPr>
          <w:rtl w:val="true"/>
        </w:rPr>
        <w:t>ارتباط مضمونی و معنایی سوره‌ها با یکدیگر</w:t>
      </w:r>
      <w:bookmarkEnd w:id="494"/>
    </w:p>
    <w:p>
      <w:pPr>
        <w:pStyle w:val="BookText"/>
        <w:rPr/>
      </w:pPr>
      <w:r>
        <w:rPr>
          <w:rFonts w:ascii="IRNazanin" w:hAnsi="IRNazanin" w:eastAsia="IRNazanin"/>
          <w:color w:val="111111"/>
          <w:sz w:val="28"/>
          <w:sz w:val="28"/>
          <w:szCs w:val="28"/>
          <w:rtl w:val="true"/>
          <w:lang w:bidi="fa-IR"/>
        </w:rPr>
        <w:t>علاوه بر عمود یعنی مضمون محوری هر سوره ، میان همه سوره‌ها نیز پیوندی منطقی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هر سوره با سوره قبل و بعد از خود ارتباط دارد چنانکه کل قرآن کلامی واحد و همه اجزای آن از آغاز تا پایان یکپارچه و منسجم در کنار هم قرارگرفته‌اند</w:t>
      </w:r>
      <w:r>
        <w:rPr>
          <w:rFonts w:eastAsia="IRNazanin" w:cs="IRNazanin"/>
          <w:color w:val="111111"/>
          <w:sz w:val="28"/>
          <w:szCs w:val="28"/>
          <w:rtl w:val="true"/>
          <w:lang w:bidi="fa-IR"/>
        </w:rPr>
        <w:t>.</w:t>
      </w:r>
    </w:p>
    <w:p>
      <w:pPr>
        <w:pStyle w:val="Heading5"/>
        <w:numPr>
          <w:ilvl w:val="4"/>
          <w:numId w:val="1"/>
        </w:numPr>
        <w:rPr/>
      </w:pPr>
      <w:bookmarkStart w:id="495" w:name="__RefHeading___Toc15438546_2142443653"/>
      <w:bookmarkStart w:id="496" w:name="_Toc194"/>
      <w:bookmarkEnd w:id="495"/>
      <w:r>
        <w:rPr/>
        <w:t>3-1-5</w:t>
      </w:r>
      <w:r>
        <w:rPr>
          <w:rtl w:val="true"/>
        </w:rPr>
        <w:t xml:space="preserve">. </w:t>
      </w:r>
      <w:r>
        <w:rPr>
          <w:rtl w:val="true"/>
        </w:rPr>
        <w:t xml:space="preserve">طبقه‌بندی سوره‌ها در </w:t>
      </w:r>
      <w:r>
        <w:rPr/>
        <w:t>7</w:t>
      </w:r>
      <w:r>
        <w:rPr>
          <w:rtl w:val="true"/>
        </w:rPr>
        <w:t xml:space="preserve"> </w:t>
      </w:r>
      <w:r>
        <w:rPr>
          <w:rtl w:val="true"/>
        </w:rPr>
        <w:t>گروه</w:t>
      </w:r>
      <w:bookmarkEnd w:id="49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سوره‌های قرآن به هفت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 گروه سوره‌های مکّی و مدنی در دو جنبه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گروه که با یک سورة مکّی آغاز و به یک سورة </w:t>
      </w:r>
      <w:bookmarkStart w:id="497" w:name="pg15896_206453"/>
    </w:p>
    <w:p>
      <w:pPr>
        <w:pStyle w:val="BookText"/>
        <w:rPr/>
      </w:pPr>
      <w:bookmarkEnd w:id="497"/>
      <w:r>
        <w:rPr>
          <w:rFonts w:ascii="IRNazanin" w:hAnsi="IRNazanin" w:eastAsia="IRNazanin"/>
          <w:color w:val="111111"/>
          <w:sz w:val="28"/>
          <w:sz w:val="28"/>
          <w:szCs w:val="28"/>
          <w:rtl w:val="true"/>
          <w:lang w:bidi="fa-IR"/>
        </w:rPr>
        <w:t>مدنی ختم می‌شود، یک واحد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سوره‌های قرآن، دوبه‌دو،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با یک سورة مکّی آغاز و به یک سورة مدنی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مدنی هر گروه حاوی مفاهیم عملی برای گزاره‌های نظری سور مکی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مکی پیش از مدنی است زیرا احکام عملی باید بر اساس مبانی اعتقادی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هفت گروه بیانگر مراحل حرکت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پیدایی جامعه مدنی است</w:t>
      </w:r>
      <w:r>
        <w:rPr>
          <w:rFonts w:eastAsia="IRNazanin" w:cs="IRNazanin"/>
          <w:color w:val="111111"/>
          <w:sz w:val="28"/>
          <w:szCs w:val="28"/>
          <w:rtl w:val="true"/>
          <w:lang w:bidi="fa-IR"/>
        </w:rPr>
        <w:t>.</w:t>
      </w:r>
    </w:p>
    <w:p>
      <w:pPr>
        <w:pStyle w:val="Heading5"/>
        <w:numPr>
          <w:ilvl w:val="4"/>
          <w:numId w:val="1"/>
        </w:numPr>
        <w:rPr/>
      </w:pPr>
      <w:bookmarkStart w:id="498" w:name="__RefHeading___Toc15438548_2142443653"/>
      <w:bookmarkStart w:id="499" w:name="_Toc195"/>
      <w:bookmarkEnd w:id="498"/>
      <w:r>
        <w:rPr/>
        <w:t>4-1-5</w:t>
      </w:r>
      <w:r>
        <w:rPr>
          <w:rtl w:val="true"/>
        </w:rPr>
        <w:t xml:space="preserve">. </w:t>
      </w:r>
      <w:r>
        <w:rPr>
          <w:rtl w:val="true"/>
        </w:rPr>
        <w:t>مکمل بودن سوره‌ها با یکدیگر</w:t>
      </w:r>
      <w:bookmarkEnd w:id="499"/>
    </w:p>
    <w:p>
      <w:pPr>
        <w:pStyle w:val="BookText"/>
        <w:rPr/>
      </w:pPr>
      <w:r>
        <w:rPr>
          <w:rFonts w:ascii="IRNazanin" w:hAnsi="IRNazanin" w:eastAsia="IRNazanin"/>
          <w:color w:val="111111"/>
          <w:sz w:val="28"/>
          <w:sz w:val="28"/>
          <w:szCs w:val="28"/>
          <w:rtl w:val="true"/>
          <w:lang w:bidi="fa-IR"/>
        </w:rPr>
        <w:t>به اعتقاد اصلاحی، سوره‌ها از نظرهای مختلفی مکمل یکدیگر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سوره مزمّل و مدثّر، به لحاظ اختصار و تفصیل مکمل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و حشر ازلحاظ بیان قاعده و مثال، مکمل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دیگر ازلحاظ بیان انواع مختلف استدلال، انواع مختلف تأکید و یا بیان مقدمه و نتیجه مکمل یکدیگر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مؤدب و آذرنیوند،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500" w:name="__RefHeading___Toc15438550_2142443653"/>
      <w:bookmarkStart w:id="501" w:name="_Toc196"/>
      <w:bookmarkEnd w:id="500"/>
      <w:r>
        <w:rPr/>
        <w:t>6</w:t>
      </w:r>
      <w:r>
        <w:rPr>
          <w:rtl w:val="true"/>
        </w:rPr>
        <w:t xml:space="preserve">. </w:t>
      </w:r>
      <w:r>
        <w:rPr>
          <w:rtl w:val="true"/>
        </w:rPr>
        <w:t>تمایز رهیافت تدبری اصلاحی از رهیافت سنتی و تفاسیر موضوعی</w:t>
      </w:r>
      <w:bookmarkEnd w:id="501"/>
    </w:p>
    <w:p>
      <w:pPr>
        <w:pStyle w:val="BookText"/>
        <w:rPr/>
      </w:pPr>
      <w:r>
        <w:rPr>
          <w:rFonts w:ascii="IRNazanin" w:hAnsi="IRNazanin" w:eastAsia="IRNazanin"/>
          <w:color w:val="111111"/>
          <w:sz w:val="28"/>
          <w:sz w:val="28"/>
          <w:szCs w:val="28"/>
          <w:rtl w:val="true"/>
          <w:lang w:bidi="fa-IR"/>
        </w:rPr>
        <w:t>رهیافت تدبری اصلاحی با رهیافت‌های سنتی در مواردی تمایز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رهیافت سنتی آیات به‌طور مجزا از یکدیگر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رهیافت تدبری اصلاحی یعنی در نظریه انسجام آیات در رابطه با یکدیگر و در پیوند با هم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تفسیر موضوعی می‌توان ملاحظه کرد که در تفاسیر موضوعی ، آیات یک موضوع خاص در کنار هم تفسیر می‌شوند درحالی‌که در رهیافت اصلاحی ، آیات باید در نسبت با عمود سوره و مضمون وحدت‌بخش با سور قبل و بعد و در چارچوب سیاقی کل‌نگر تفسیر می‌شوند</w:t>
      </w:r>
      <w:r>
        <w:rPr>
          <w:rFonts w:eastAsia="IRNazanin" w:cs="IRNazanin"/>
          <w:color w:val="111111"/>
          <w:sz w:val="28"/>
          <w:szCs w:val="28"/>
          <w:rtl w:val="true"/>
          <w:lang w:bidi="fa-IR"/>
        </w:rPr>
        <w:t>.</w:t>
      </w:r>
    </w:p>
    <w:p>
      <w:pPr>
        <w:pStyle w:val="Heading3"/>
        <w:numPr>
          <w:ilvl w:val="2"/>
          <w:numId w:val="1"/>
        </w:numPr>
        <w:rPr/>
      </w:pPr>
      <w:bookmarkStart w:id="502" w:name="__RefHeading___Toc15438552_2142443653"/>
      <w:bookmarkStart w:id="503" w:name="_Toc197"/>
      <w:bookmarkEnd w:id="502"/>
      <w:r>
        <w:rPr/>
        <w:t>7</w:t>
      </w:r>
      <w:r>
        <w:rPr>
          <w:rtl w:val="true"/>
        </w:rPr>
        <w:t xml:space="preserve">. </w:t>
      </w:r>
      <w:r>
        <w:rPr>
          <w:rtl w:val="true"/>
        </w:rPr>
        <w:t>تأثیر نظریه اصلاحی بر گفتمان تفسیری معاصر</w:t>
      </w:r>
      <w:bookmarkEnd w:id="5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تفاسیر معاصر نشان می‌دهد ؛ پس از گذشت نزدیک به صدسال از پیدایی نظریه فراهی و اصلاحی ، گفتمان تفسیری معاصر تا حدود زیادی از نظریه انسجام </w:t>
      </w:r>
      <w:bookmarkStart w:id="504" w:name="pg15896_206454"/>
    </w:p>
    <w:p>
      <w:pPr>
        <w:pStyle w:val="BookText"/>
        <w:rPr/>
      </w:pPr>
      <w:bookmarkEnd w:id="504"/>
      <w:r>
        <w:rPr>
          <w:rFonts w:ascii="IRNazanin" w:hAnsi="IRNazanin" w:eastAsia="IRNazanin"/>
          <w:color w:val="111111"/>
          <w:sz w:val="28"/>
          <w:sz w:val="28"/>
          <w:szCs w:val="28"/>
          <w:rtl w:val="true"/>
          <w:lang w:bidi="fa-IR"/>
        </w:rPr>
        <w:t>اصلاحی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به‌گونه‌ای این نظریه را بسط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مستشرقان نیز آثاری در تأیید و اثبات نظریه انسجام تدوین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ذوقی،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505" w:name="__RefHeading___Toc15438554_2142443653"/>
      <w:bookmarkStart w:id="506" w:name="_Toc198"/>
      <w:bookmarkEnd w:id="505"/>
      <w:r>
        <w:rPr>
          <w:rtl w:val="true"/>
        </w:rPr>
        <w:t>منابع</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 أحمد، الحافظ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أمین أحسن الإصلاحی و منهجه في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مقدمة لنیل الکدتوراه في الدراسات الإسلامیة، بنجاب، باکستان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سیدعلی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انسجام قرآن؛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قرآنی،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 فروغ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کاربست نظریه دریافت در تحلیل تفاسیر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قرآنی و فرهنگ اسلامی، سال اول ،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تفسیر لااکراه فی الدین در پرتو نظریه انسجام و پیوستگی قرآن و نسبت آن با آزادی دین و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تفسیری،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ذوقی،امیر</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نگره‌ای جدید درباره انسجام متنی سوره‌های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پژوهشی مطالعات قرآن و حدیث، شماره پیاپی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اصفهانى، حسين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تحقیق داوودى، صفوان عدنان،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الشامية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محمدحسين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 تفسير الميزان، ترجمه موسوى، محمدباقر،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قرشى بنابى، على‌اكبر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قاموس قرآن،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مشروطه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حائری،عبدالهادی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و مشروطیت در ایران و نقش ایرانیان مقیم در عراق،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طباطبائی، محمد</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سید جمال‌الدین در بیداری مشرق زمین، به‌کوشش و مقدمه هادی خسروشاهی،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چهاردهی،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زندگانی و فلسفه اجتماعی و سیاسی سید جمال‌الدین افغانی،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اقبال و 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واثقی صدر، جمال‌الدین حسینی</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پایه‌گذار نهضت‌های اسلامی، تهران، انتشارات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محمد باقر</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جمال‌الدین اسدآبادی، غریو بیداری،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سید رضا و موسی آذرنیوند</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نظریه انسجام امین احسن اصلاحی با رویکرد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فصلنامه مطالعات قرانی و فرهنگ اسلامی،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https://fa.wikifeqh.ir/%D8%A7%D9%85%DB%8C%D9%86%E2%80%8C%D8%AD%D8%B3%D9%86_%D8%A7%D8%B5%D9%84%D8%A7%D8%AD%DB%8C</w:t>
      </w:r>
      <w:r>
        <w:rPr>
          <w:rFonts w:eastAsia="Times New Roman" w:cs="Times New Roman" w:ascii="Times New Roman" w:hAnsi="Times New Roman"/>
          <w:color w:val="111111"/>
          <w:sz w:val="28"/>
          <w:szCs w:val="28"/>
          <w:rtl w:val="true"/>
          <w:lang w:val="en-US" w:bidi="en-US"/>
        </w:rPr>
        <w:t xml:space="preserve"> </w:t>
      </w:r>
      <w:bookmarkStart w:id="507" w:name="pg15896_206456"/>
    </w:p>
    <w:p>
      <w:pPr>
        <w:pStyle w:val="Heading2"/>
        <w:numPr>
          <w:ilvl w:val="1"/>
          <w:numId w:val="1"/>
        </w:numPr>
        <w:rPr/>
      </w:pPr>
      <w:bookmarkStart w:id="508" w:name="__RefHeading___Toc15438556_2142443653"/>
      <w:bookmarkStart w:id="509" w:name="_Toc199"/>
      <w:bookmarkEnd w:id="507"/>
      <w:bookmarkEnd w:id="508"/>
      <w:r>
        <w:rPr/>
        <w:t>7</w:t>
      </w:r>
      <w:r>
        <w:rPr>
          <w:rtl w:val="true"/>
        </w:rPr>
        <w:t>-</w:t>
      </w:r>
      <w:r>
        <w:rPr>
          <w:rtl w:val="true"/>
        </w:rPr>
        <w:t>پدیدارشناسی مرگ در تفسیر نمونه</w:t>
      </w:r>
      <w:bookmarkEnd w:id="509"/>
    </w:p>
    <w:p>
      <w:pPr>
        <w:pStyle w:val="Heading3"/>
        <w:numPr>
          <w:ilvl w:val="2"/>
          <w:numId w:val="1"/>
        </w:numPr>
        <w:rPr/>
      </w:pPr>
      <w:bookmarkStart w:id="510" w:name="__RefHeading___Toc15438558_2142443653"/>
      <w:bookmarkStart w:id="511" w:name="_Toc200"/>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پدیدارشناسی مرگ در تفسیر نمونه</w:t>
      </w:r>
    </w:p>
    <w:p>
      <w:pPr>
        <w:pStyle w:val="BookText"/>
        <w:rPr/>
      </w:pPr>
      <w:r>
        <w:rPr>
          <w:rFonts w:ascii="IRNazanin" w:hAnsi="IRNazanin" w:eastAsia="IRNazanin"/>
          <w:color w:val="111111"/>
          <w:sz w:val="28"/>
          <w:sz w:val="28"/>
          <w:szCs w:val="28"/>
          <w:rtl w:val="true"/>
          <w:lang w:bidi="fa-IR"/>
        </w:rPr>
        <w:t>ژیلا حاجی پوران بنام</w:t>
      </w:r>
      <w:r>
        <w:rPr>
          <w:rStyle w:val="FootnoteAnchor"/>
          <w:rtl w:val="true"/>
        </w:rPr>
        <w:footnoteReference w:id="27"/>
      </w:r>
      <w:r>
        <w:rPr>
          <w:rFonts w:ascii="IRNazanin" w:hAnsi="IRNazanin" w:eastAsia="IRNazanin"/>
          <w:color w:val="111111"/>
          <w:sz w:val="28"/>
          <w:sz w:val="28"/>
          <w:szCs w:val="28"/>
          <w:rtl w:val="true"/>
          <w:lang w:bidi="fa-IR"/>
        </w:rPr>
        <w:t>، حسین ستار</w:t>
      </w:r>
      <w:r>
        <w:rPr>
          <w:rStyle w:val="FootnoteAnchor"/>
          <w:rtl w:val="true"/>
        </w:rPr>
        <w:footnoteReference w:id="28"/>
      </w:r>
    </w:p>
    <w:p>
      <w:pPr>
        <w:pStyle w:val="Heading3"/>
        <w:numPr>
          <w:ilvl w:val="2"/>
          <w:numId w:val="1"/>
        </w:numPr>
        <w:rPr/>
      </w:pPr>
      <w:bookmarkStart w:id="512" w:name="__RefHeading___Toc15438560_2142443653"/>
      <w:bookmarkStart w:id="513" w:name="_Toc201"/>
      <w:bookmarkEnd w:id="512"/>
      <w:r>
        <w:rPr>
          <w:rtl w:val="true"/>
        </w:rPr>
        <w:t>چکیده</w:t>
      </w:r>
      <w:bookmarkEnd w:id="5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مرگ همواره توجه انسان را به خود جلب کرده و در طی دوره‌های زمانی متفاوت، اعتقادات مختلفی درباره آن مشاهده‌شده و واکنش‌های گوناگونی در مواجهه با آن دیده‌شده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آن می‌هراسند و آن را پایان همه علایق خود و دل‌بستگی‌ها می‌دانند و برخی به استقبال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کتب آسمانی خود در مورد مرگ بحث کرده و حقیقت آن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درک این آموزه‌ها نوری برای این مسیر تاریک فراهم آورده و با قلبی مطمئن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آسمانی مسلمانان، قرآن کریم، آموزه‌های مربوط به مرگ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یکی از راه‌های درک بهتر آیات قرآن استفاده از تفاسیر است، لذا در این مقاله تفسیر نمونه موردتوجه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با هدف تأمین نیازهای فکری و معنوی نسل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مهم این تفسیر قابل‌درک بودن آن برای همگان، ساده و رسا بودن و منطبق بر تقاضاهای زمانه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ازآن‌جهت انتخاب گردید </w:t>
      </w:r>
      <w:bookmarkStart w:id="514" w:name="pg15896_206457"/>
    </w:p>
    <w:p>
      <w:pPr>
        <w:pStyle w:val="BookText"/>
        <w:rPr/>
      </w:pPr>
      <w:bookmarkEnd w:id="514"/>
      <w:r>
        <w:rPr>
          <w:rFonts w:ascii="IRNazanin" w:hAnsi="IRNazanin" w:eastAsia="IRNazanin"/>
          <w:color w:val="111111"/>
          <w:sz w:val="28"/>
          <w:sz w:val="28"/>
          <w:szCs w:val="28"/>
          <w:rtl w:val="true"/>
          <w:lang w:bidi="fa-IR"/>
        </w:rPr>
        <w:t>که نوعی تفسیر تدبری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تفسیر تدبری از نوع تفاسیر تدبری تفاسیر بنیادگرای معتدل است نه تفاسیر تدبری محض که در گسست با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تدبری در قرن اخیر بیشتر موردتوجه قرارگرفته‌اند و بنای آن بر درک گذشتگان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نویسندگان این تفسیر پدیده‌های مهمی چون مبدأ و معاد و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که در قرآن ابعاد مختلف آن تبیین شده است؛ با پدیده تدبر انسانی قابل رمزگشایی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در قرآن از دید مؤلفان تفسیر نمونه هیچ نکته و یا رمزی نیست که با تدبر گشوده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واژگان تعقل و بصیرت و انظار و تفکر و تذکر را نیز به معنای همین تدبر دانسته و آن را وظیفه یک‌یک مؤمنان دانسته که دوری از آن سبب ایجاد گمراهی مسلمانان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شده تا از منظر تفسیر نمونه و با تأکید بر مفهوم تدبر که، به مرگ نگریست و روش تفسیری آن را مورد تجزیه‌وتحلیل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به‌خصوص تدبر در مفهوم مرگ و پیامدهای آن را در آیاتی همانند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وظیفه قرآنی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تفسیر؛ تدبر؛ تفسیر نمونه؛ پدیدارشناسی؛ تفسیر تدبری</w:t>
      </w:r>
    </w:p>
    <w:p>
      <w:pPr>
        <w:pStyle w:val="Heading3"/>
        <w:numPr>
          <w:ilvl w:val="2"/>
          <w:numId w:val="1"/>
        </w:numPr>
        <w:rPr/>
      </w:pPr>
      <w:bookmarkStart w:id="515" w:name="__RefHeading___Toc15438562_2142443653"/>
      <w:bookmarkStart w:id="516" w:name="_Toc202"/>
      <w:bookmarkEnd w:id="515"/>
      <w:r>
        <w:rPr/>
        <w:t>1</w:t>
      </w:r>
      <w:r>
        <w:rPr>
          <w:rtl w:val="true"/>
        </w:rPr>
        <w:t xml:space="preserve">. </w:t>
      </w:r>
      <w:r>
        <w:rPr>
          <w:rtl w:val="true"/>
        </w:rPr>
        <w:t>مقدمه</w:t>
      </w:r>
      <w:bookmarkEnd w:id="516"/>
    </w:p>
    <w:p>
      <w:pPr>
        <w:pStyle w:val="BookText"/>
        <w:rPr/>
      </w:pPr>
      <w:r>
        <w:rPr>
          <w:rFonts w:ascii="IRNazanin" w:hAnsi="IRNazanin" w:eastAsia="IRNazanin"/>
          <w:color w:val="111111"/>
          <w:sz w:val="28"/>
          <w:sz w:val="28"/>
          <w:szCs w:val="28"/>
          <w:rtl w:val="true"/>
          <w:lang w:bidi="fa-IR"/>
        </w:rPr>
        <w:t>مرگ در لغت به معنی، مردن، باطل شدن قوت حیوانی و حرارت غریزی، فنای حیات و نیست شدن زندگانی و موت و وفات و وفات، از گیتی رفتن، مقابل زندگی، درگذشت،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در 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مرگ به معنای وفات است، نه فوت، زیرا فوت به معنای زوال و نابودی است، ولی وفات به معنای اخذ تام و در اختیار گرفتن تمام و کمال یک حقیقت و انتقال آن به سرای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بر اساس آیه سجده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فرشته مرگ که بر کار گرفتن جان گمارده شده همه وجود فرد را می‌گیرد و چیزی از حقیقت وی روی زمین پراکنده و گم نخواهد شد، یعنی مرگ به معنای فنا و نابودی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وفات است نه فوت، انسان متوفی است نه ضال و مرگ توفی است نه ضلالت و گم‌شدن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 انتقال به سراب دیگر سفر جدیدی را آغاز می‌کند و به مقصد نهایی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چیزی نیست جز پلی که شما را از سختی و آسیب می‌گذراند و به بهشت عظیم و نعمت‌های جاودان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دوست ندارد که از زندانی به قصر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آن برای دشمنانتان همانند پلی است که آن‌ها را از کاخ به زندان و شکنجه‌گاه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ازآنجایی‌که قرآن کریم مشتمل بر معانی دقیق و مفاهیم ظریف و تعالیم و حکمت‌های والا است، لذا استفاده از تفسیر برای درک بهتر قرآن بسیار کمک‌کننده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تفاسیر، تفسیر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از تفاسیر ترتیبی قرآن به زبان فارسی اثر آیت‌الله ناصر مکارم شیرازی و گروهی از نویسندگان حوزه علمیه قم و تألیف این کتاب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و نویسندگان کوشیده‌اند آیات قرآن را با زبانی ساده و روان ترجمه و شرح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پیشگفتار این اثر، هدف از تألیف آن را ارائه تفسیری برای استفاده عموم مردم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یک دوره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تفسیر نمونه از تفاسیر تدبری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تدبری بنای فهم قرآن بر فهم گذشتگان نیست و به‌طور مستقیم وارد گفتگو با قرآن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فهم مخاطب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تفاسیر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تفاسیر تدبری محض که گسست کامل با تفاسیر سنتی دارند مانند تفسیر فی ضلال قرآن و گروه دوم تفاسیر بنیادگرای معتدل می‌باشند که به‌طور گزینش گرایانه به برخی از تفاسیر اهمیت می‌دهند که می‌توان به تفاسیر المنار و روح المعانی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متدبر مدعی هستند که ساختار تدبر خود را از قرآن </w:t>
      </w:r>
      <w:bookmarkStart w:id="517" w:name="pg15896_206459"/>
    </w:p>
    <w:p>
      <w:pPr>
        <w:pStyle w:val="BookText"/>
        <w:rPr/>
      </w:pPr>
      <w:bookmarkEnd w:id="517"/>
      <w:r>
        <w:rPr>
          <w:rFonts w:ascii="IRNazanin" w:hAnsi="IRNazanin" w:eastAsia="IRNazanin"/>
          <w:color w:val="111111"/>
          <w:sz w:val="28"/>
          <w:sz w:val="28"/>
          <w:szCs w:val="28"/>
          <w:rtl w:val="true"/>
          <w:lang w:bidi="fa-IR"/>
        </w:rPr>
        <w:t>گرفته‌اند چراکه قرآن برای خودش زبان و اسلوب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تدبری تأکید بر دانش‌های زبان‌شناختی و دانش ساختار جامع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تدبری چندین ویژگی دارند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 زدایی و بازگشت به بنیادها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پالایش سنت‌های تفسیری گذشته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ساختار قرآنی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مباحث زبان‌شناختی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پاکتچی،</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پرهیز از تفسیر و گریز به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کلیه آیات مربوط به مرگ در کلیه زوایا از قرآن جمع‌آوری‌شده، سپس ترجمه و تفسیر نمونه بررسی‌شده و با سنجه‌های تفسیر تدبری مورد مقایسه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تجزیه‌وتحلیل نتایج به‌دست‌آمده پرداخته‌شده است</w:t>
      </w:r>
      <w:r>
        <w:rPr>
          <w:rFonts w:eastAsia="IRNazanin" w:cs="IRNazanin"/>
          <w:color w:val="111111"/>
          <w:sz w:val="28"/>
          <w:szCs w:val="28"/>
          <w:rtl w:val="true"/>
          <w:lang w:bidi="fa-IR"/>
        </w:rPr>
        <w:t>.</w:t>
      </w:r>
    </w:p>
    <w:p>
      <w:pPr>
        <w:pStyle w:val="Heading3"/>
        <w:numPr>
          <w:ilvl w:val="2"/>
          <w:numId w:val="1"/>
        </w:numPr>
        <w:rPr/>
      </w:pPr>
      <w:bookmarkStart w:id="518" w:name="__RefHeading___Toc15438564_2142443653"/>
      <w:bookmarkStart w:id="519" w:name="_Toc203"/>
      <w:bookmarkEnd w:id="518"/>
      <w:r>
        <w:rPr/>
        <w:t>2</w:t>
      </w:r>
      <w:r>
        <w:rPr>
          <w:rtl w:val="true"/>
        </w:rPr>
        <w:t xml:space="preserve">. </w:t>
      </w:r>
      <w:r>
        <w:rPr>
          <w:rtl w:val="true"/>
        </w:rPr>
        <w:t>آیات مربوط به مرگ در قرآن</w:t>
      </w:r>
      <w:bookmarkEnd w:id="519"/>
    </w:p>
    <w:p>
      <w:pPr>
        <w:pStyle w:val="Heading4"/>
        <w:numPr>
          <w:ilvl w:val="3"/>
          <w:numId w:val="1"/>
        </w:numPr>
        <w:rPr/>
      </w:pPr>
      <w:bookmarkStart w:id="520" w:name="__RefHeading___Toc15438566_2142443653"/>
      <w:bookmarkStart w:id="521" w:name="_Toc204"/>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قرآن به پدیده مرگ از چندین منظر نگریسته است و درآیات مختلفی از 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سه دسته از آیات در این مورد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درباره ارتباط خالق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است که مرگ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متعال است که انسان را می‌میراند و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قیامت،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از مکان مرگ هرکسی اطلاع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خلقت حیات و مرگ آزمودن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برخی آیات از ملک‌الموت یا ملائکه برای گرفتن جان انسان‌ها نام‌برده شده است که البته به اذن خدا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آل‌عمران،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همه به‌سوی خداوند بازگردانده می‌شوند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مثالی از زنده کردن مردگان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جدیدی پس از مرگ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درباره ارتباط مرگ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برای همه انسان‌ها امری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انبیاء،</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زمر،</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تا مدت معینی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آل‌عمران،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نشانه و آیتی است برای مردم تا در آن تفکر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 زنده شدنی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دیگر مهلتی برای انفاق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زمین زندگی می‌کند و آنجا می‌میرد و ازآنجا بیرون آورده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جان انسان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مرگ اسلام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آل‌عمران،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در حال مرگ پذیرفته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نزدیک به مرگ بهتر است وصیت نوشته شود و دو نفر شاهد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وجود دو مرگ و دوزندگی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مؤمن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از مرگ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ارتباط مرگ با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از زمان مرگ اطلاعی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چهارچوب این آیات، تصویر تفسیر نمونه از مرگ را مشاهده می‌کنیم</w:t>
      </w:r>
      <w:r>
        <w:rPr>
          <w:rFonts w:eastAsia="IRNazanin" w:cs="IRNazanin"/>
          <w:color w:val="111111"/>
          <w:sz w:val="28"/>
          <w:szCs w:val="28"/>
          <w:rtl w:val="true"/>
          <w:lang w:bidi="fa-IR"/>
        </w:rPr>
        <w:t xml:space="preserve">. </w:t>
      </w:r>
      <w:bookmarkStart w:id="522" w:name="pg15896_206461"/>
    </w:p>
    <w:p>
      <w:pPr>
        <w:pStyle w:val="Heading4"/>
        <w:numPr>
          <w:ilvl w:val="3"/>
          <w:numId w:val="1"/>
        </w:numPr>
        <w:rPr/>
      </w:pPr>
      <w:bookmarkStart w:id="523" w:name="__RefHeading___Toc15438568_2142443653"/>
      <w:bookmarkStart w:id="524" w:name="_Toc205"/>
      <w:bookmarkEnd w:id="522"/>
      <w:bookmarkEnd w:id="523"/>
      <w:r>
        <w:rPr/>
        <w:t>1-2</w:t>
      </w:r>
      <w:r>
        <w:rPr>
          <w:rtl w:val="true"/>
        </w:rPr>
        <w:t xml:space="preserve">. </w:t>
      </w:r>
      <w:r>
        <w:rPr>
          <w:rtl w:val="true"/>
        </w:rPr>
        <w:t>آیات درباره ارتباط خالق و مرگ</w:t>
      </w:r>
      <w:r>
        <w:rPr>
          <w:rtl w:val="true"/>
        </w:rPr>
        <w:t>:</w:t>
      </w:r>
      <w:bookmarkEnd w:id="524"/>
    </w:p>
    <w:p>
      <w:pPr>
        <w:pStyle w:val="Heading5"/>
        <w:numPr>
          <w:ilvl w:val="4"/>
          <w:numId w:val="1"/>
        </w:numPr>
        <w:rPr/>
      </w:pPr>
      <w:bookmarkStart w:id="525" w:name="__RefHeading___Toc15438570_2142443653"/>
      <w:bookmarkStart w:id="526" w:name="_Toc206"/>
      <w:bookmarkEnd w:id="525"/>
      <w:r>
        <w:rPr>
          <w:rtl w:val="true"/>
        </w:rPr>
        <w:t>الف</w:t>
      </w:r>
      <w:r>
        <w:rPr>
          <w:rtl w:val="true"/>
        </w:rPr>
        <w:t xml:space="preserve">) </w:t>
      </w:r>
      <w:r>
        <w:rPr>
          <w:rtl w:val="true"/>
        </w:rPr>
        <w:t>خداوند است که مرگ ندارد</w:t>
      </w:r>
      <w:r>
        <w:rPr>
          <w:rtl w:val="true"/>
        </w:rPr>
        <w:t>.</w:t>
      </w:r>
      <w:bookmarkEnd w:id="526"/>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معبود دیگری را با خدا مخوان که هیچ معبودی جز او نیست، همه‌چیز جز ذات پاک او فانی می‌شود، حاکمیت از آن اوست و همه به‌سوی او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نفی شرک، حاکمیت جهان تکوینی با خدا، فانی بودن همه موجودات در زمین و آسمان و اشاره‌ای به نظرات مفسرین دیگر و اشاره به تفسیر انحرافی وهابیان که با توجه به این آیه توسل و شفاعت با توحید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آیه‌ای از قران ذکرشده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استغفار رسول برای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توکل بر خداوندی کن که هرگز نمی‌میرد، و تسبیح و حمد او به‌جای آور، و همین بس که او از گناهان بندگانش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حد ترجمه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5"/>
        <w:numPr>
          <w:ilvl w:val="4"/>
          <w:numId w:val="1"/>
        </w:numPr>
        <w:rPr/>
      </w:pPr>
      <w:bookmarkStart w:id="527" w:name="__RefHeading___Toc15438572_2142443653"/>
      <w:bookmarkStart w:id="528" w:name="_Toc207"/>
      <w:bookmarkEnd w:id="527"/>
      <w:r>
        <w:rPr>
          <w:rtl w:val="true"/>
        </w:rPr>
        <w:t>ب</w:t>
      </w:r>
      <w:r>
        <w:rPr>
          <w:rtl w:val="true"/>
        </w:rPr>
        <w:t xml:space="preserve">) </w:t>
      </w:r>
      <w:r>
        <w:rPr>
          <w:rtl w:val="true"/>
        </w:rPr>
        <w:t>خداوند متعال است که انسان را می‌میراند و زنده می‌کند</w:t>
      </w:r>
      <w:r>
        <w:rPr>
          <w:rtl w:val="true"/>
        </w:rPr>
        <w:t>.</w:t>
      </w:r>
      <w:bookmarkEnd w:id="528"/>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Style w:val="FootnoteAnchor"/>
          <w:rtl w:val="true"/>
        </w:rPr>
        <w:footnoteReference w:id="31"/>
      </w:r>
      <w:r>
        <w:rPr>
          <w:rFonts w:ascii="IRNazanin" w:hAnsi="IRNazanin" w:eastAsia="IRNazanin"/>
          <w:color w:val="111111"/>
          <w:sz w:val="28"/>
          <w:sz w:val="28"/>
          <w:szCs w:val="28"/>
          <w:rtl w:val="true"/>
          <w:lang w:bidi="fa-IR"/>
        </w:rPr>
        <w:t>این به خاطر آن است که بدانید خداوند حق است و مردگان را زنده می‌کند 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رستاخیز شکی در آن نیست و خداوند تمام کسانی را که در قبرها آرمیده‌اند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قدرت الهی و معاد جسمانی اشاره‌شده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نُحْی الْمَوْتی وَ نَکتُبُ ما قَدَّمُوا وَ آثارَهُمْ 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مردگان را زنده می‌کنیم، و آنچه را از پیش فرستاده‌اند و تمام آثار </w:t>
      </w:r>
    </w:p>
    <w:p>
      <w:pPr>
        <w:pStyle w:val="BookText"/>
        <w:rPr/>
      </w:pPr>
      <w:r>
        <w:rPr>
          <w:rFonts w:ascii="IRNazanin" w:hAnsi="IRNazanin" w:eastAsia="IRNazanin"/>
          <w:color w:val="111111"/>
          <w:sz w:val="28"/>
          <w:sz w:val="28"/>
          <w:szCs w:val="28"/>
          <w:rtl w:val="true"/>
          <w:lang w:bidi="fa-IR"/>
        </w:rPr>
        <w:t>آن‌ها را می‌نویسیم، و همه‌چیز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نحن اشاره به قدرت عظیم الهی و زنده کردن مردگان و نوشتن اعمال و آثار آن‌ها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اتَّخَذُوا مِنْ دُونِهِ أَوْلِیاءَ فَاللَّهُ هُوَ الْوَلِی وَ هُوَ یحْی الْمَوْتی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غیر خدا را ولی خود برگزیدند درحالی‌که ولی تنها خداوند است، و او است که مردگان را زنده می‌کند، و او است که بر هر چیزی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ظاهر آیه به سه ویژگی خداوند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زنده کننده مردگان،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ذلِک بِقادِرٍ عَلی أَنْ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قادر نیست که مردگان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جسمانی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و به سه روایت در این رابطه اشاره‌شده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خَلَقَکمْ ثُمَّ رَزَقَکمْ ثُمَّ یمِیتُکمْ ثُمَّ یحْییکمْ هَلْ مِنْ شُرَکائِکمْ مَنْ یفْعَلُ مِنْ ذلِکمْ مِنْ شَی‌ءٍ 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کسی است که شما را آفرید سپس روزی داد بعد می‌میراند سپس زنده می‌کند آیا هیچ‌یک از شریکانی که برای خدا ساخته‌اید چیزی از این کارها را می‌توانند انجام دهند منزه است او و برتر است ازآنچه شریک برای او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قدرت الهی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چگونه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کافر می‌شوید درحالی‌که شما اجسام بی‌روحی بودید و او شما را زنده کرد، سپس شما را می‌میراند، و بار دیگر شما را زنده می‌کند، سپسبه‌سوی او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 حیات و زندگی شما، از شما است و نه مرگتان، آنچه دارید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 نعمت </w:t>
      </w:r>
      <w:bookmarkStart w:id="529" w:name="pg15896_206463"/>
    </w:p>
    <w:p>
      <w:pPr>
        <w:pStyle w:val="BookText"/>
        <w:rPr/>
      </w:pPr>
      <w:bookmarkEnd w:id="529"/>
      <w:r>
        <w:rPr>
          <w:rFonts w:ascii="IRNazanin" w:hAnsi="IRNazanin" w:eastAsia="IRNazanin"/>
          <w:color w:val="111111"/>
          <w:sz w:val="28"/>
          <w:sz w:val="28"/>
          <w:szCs w:val="28"/>
          <w:rtl w:val="true"/>
          <w:lang w:bidi="fa-IR"/>
        </w:rPr>
        <w:t xml:space="preserve">حیات، توجه به مبدأ عالم و قادر مطلق، پیچیده بودن حیات، ملک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اشاره‌شده و شرحی از نظرات مؤلفین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آیا آن‌ها نمی‌دانند خداوندی که آسمان‌ها و زمین را آفریده، و از آفرینش آن‌ها ناتوان نشده قادر است مردگان را زنده کند؟ آری او بر هر چیز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شرح چندخطی ساده و رسا و اشاره به معاد و سوره یس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قدرت خداوند معاد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آیا ندیدی جمعیتی را که از ترس مرگ، از خانه‌های خود فرار کردند؟ و آنان، هزارها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بهانه بیماری طاعون، از شرکت در میدان جهاد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همان بیماری، که آن را بهانه قرار داده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آن‌ها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زندگی آن‌ها را درس عبرتی برای آیندگان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بندگان خود احسان می‌کند، ولی بیشتر مردم،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داستانشان نزول و آیه یس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نظر برخی مفسرین مبنی بر تمثیلی بودن داستان گفته‌شده و مخالف تمثیلی بودن آن بوده است و از مجمع‌البیان و بحار الانوارو کافی روایاتی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5"/>
        <w:numPr>
          <w:ilvl w:val="4"/>
          <w:numId w:val="1"/>
        </w:numPr>
        <w:rPr/>
      </w:pPr>
      <w:bookmarkStart w:id="530" w:name="__RefHeading___Toc15438574_2142443653"/>
      <w:bookmarkStart w:id="531" w:name="_Toc208"/>
      <w:bookmarkEnd w:id="530"/>
      <w:r>
        <w:rPr>
          <w:rtl w:val="true"/>
        </w:rPr>
        <w:t>ج</w:t>
      </w:r>
      <w:r>
        <w:rPr>
          <w:rtl w:val="true"/>
        </w:rPr>
        <w:t xml:space="preserve">) </w:t>
      </w:r>
      <w:r>
        <w:rPr>
          <w:rtl w:val="true"/>
        </w:rPr>
        <w:t>فقط خداوند از مکان مرگ هرکسی اطلاع دارد</w:t>
      </w:r>
      <w:r>
        <w:rPr>
          <w:rtl w:val="true"/>
        </w:rPr>
        <w:t>.</w:t>
      </w:r>
      <w:bookmarkEnd w:id="53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آگاهی از زمان قیام قیامت مخصوص خداست، و او است که باران را نازل می‌کند، و آنچه در رحم مادران است می‌داند، و هیچ‌کس نمی‌داند فردا چه </w:t>
      </w:r>
      <w:bookmarkStart w:id="532" w:name="pg15896_206464"/>
    </w:p>
    <w:p>
      <w:pPr>
        <w:pStyle w:val="BookText"/>
        <w:rPr/>
      </w:pPr>
      <w:bookmarkEnd w:id="532"/>
      <w:r>
        <w:rPr>
          <w:rFonts w:ascii="IRNazanin" w:hAnsi="IRNazanin" w:eastAsia="IRNazanin"/>
          <w:color w:val="111111"/>
          <w:sz w:val="28"/>
          <w:sz w:val="28"/>
          <w:szCs w:val="28"/>
          <w:rtl w:val="true"/>
          <w:lang w:bidi="fa-IR"/>
        </w:rPr>
        <w:t xml:space="preserve">می‌کند، و هیچ‌کس نمی‌داند در چه سرزمینی می‌میرد، فقط خداوند عالم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علم خداوند از قیامت ربط داده‌اند و درباره آن شرح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آن نیز از چند حدیث استفاده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5"/>
        <w:numPr>
          <w:ilvl w:val="4"/>
          <w:numId w:val="1"/>
        </w:numPr>
        <w:rPr/>
      </w:pPr>
      <w:bookmarkStart w:id="533" w:name="__RefHeading___Toc15438576_2142443653"/>
      <w:bookmarkStart w:id="534" w:name="_Toc209"/>
      <w:bookmarkEnd w:id="533"/>
      <w:r>
        <w:rPr>
          <w:rtl w:val="true"/>
        </w:rPr>
        <w:t>د</w:t>
      </w:r>
      <w:r>
        <w:rPr>
          <w:rtl w:val="true"/>
        </w:rPr>
        <w:t xml:space="preserve">) </w:t>
      </w:r>
      <w:r>
        <w:rPr>
          <w:rtl w:val="true"/>
        </w:rPr>
        <w:t>خلقت حیات و مرگ، آزمودن انسان است</w:t>
      </w:r>
      <w:r>
        <w:rPr>
          <w:rtl w:val="true"/>
        </w:rPr>
        <w:t>.</w:t>
      </w:r>
      <w:bookmarkEnd w:id="534"/>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همان کسی که مرگ و حیات را آفرید تا شما را بیازماید که کدام‌یک بهتر عمل می‌کنید و او شکست‌ناپذیر و بخشنده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انتقال از جهانی به جهان دیگر است، و این قطعاً یک امر وجودی است که می‌تواند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مرگ در اینجا قبل از حیات ذکرشده به خاطر تأثیر عمیقی است که توجه به مرگ در حسن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آزمایش خداوند نوعی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اشاره‌ای به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حدیث از امام صادق در عمل صحیح و سختی نگهداری عمل خالص و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5"/>
        <w:numPr>
          <w:ilvl w:val="4"/>
          <w:numId w:val="1"/>
        </w:numPr>
        <w:rPr/>
      </w:pPr>
      <w:bookmarkStart w:id="535" w:name="__RefHeading___Toc15438578_2142443653"/>
      <w:bookmarkStart w:id="536" w:name="_Toc210"/>
      <w:bookmarkEnd w:id="535"/>
      <w:r>
        <w:rPr>
          <w:rtl w:val="true"/>
        </w:rPr>
        <w:t>خ</w:t>
      </w:r>
      <w:r>
        <w:rPr>
          <w:rtl w:val="true"/>
        </w:rPr>
        <w:t xml:space="preserve">) </w:t>
      </w:r>
      <w:r>
        <w:rPr>
          <w:rtl w:val="true"/>
        </w:rPr>
        <w:t>در برخی آیات از ملک‌الموت یا ملائکه برای گرفتن جان انسان‌ها نام‌برده شده است که البته به اذن خدا بوده است</w:t>
      </w:r>
      <w:r>
        <w:rPr>
          <w:rtl w:val="true"/>
        </w:rPr>
        <w:t>.</w:t>
      </w:r>
      <w:bookmarkEnd w:id="5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همان‌ها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را می‌گیرند درحالی‌که به خود ظلم کرده بودند، در این هنگام آن‌ها تسلیم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 بدی انجام نمی‌دادیم، آری خداوند به آنچه انجام می‌دادید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این‌که ظلم انسان به خود برمی‌گردد و این‌که نزدیک مرگ، کارهای بد خود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او تسلط کامل بر بندگان خود دارد و مراقبانی بر شما می‌فرستد، تا زمانی که یکی از شما را مرگ فرارسد فرستادگان ما جان او را می‌گیرند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نگاهداری حساب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و شرح معنی قاهر، اشاره به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برای اینکه توجه شود که فرشتگان مسئول حفظ حساب اعمال انسان‌ها هستند و طرح نظر برخی مفسران که فرشتگان حافظ جان انسان از بلایا تا رسیدن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مؤلفین تفسیر نمونه همان نظر اول را می‌پسندند این‌که این کار آن‌ها تا لحظه مرگ است و در حفظ حساب اعمال کوتاهی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11</w:t>
      </w:r>
      <w:r>
        <w:rPr>
          <w:rStyle w:val="FootnoteAnchor"/>
          <w:rtl w:val="true"/>
        </w:rPr>
        <w:footnoteReference w:id="3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می‌گیرد، سپس به‌سوی پروردگارتان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درآیات موردبحث، قبض ارواح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این تعبیرات هیچ‌گونه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جنس را دارد و به همه فرشتگان اطلاق می‌شود، و یا اشاره به رئیس و بزرگ‌تر آن‌ها است، و ازآنجاکههمه به‌فرمان خدا قبض روح می‌کنند به خدا نیز نسبت داده‌شده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 هیچ‌کس جز به‌فرمان خدا نمی‌میرد، سرنوشتی است تعیین‌شده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مرگ پیامبر با دیگران یک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پاداش دنیا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زندگی خود در این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 به او خواهیم داد و هر کس پاداش آخرت بخواهد از آن به او می‌دهیم، و به‌زودی شاکران را پاداش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درشان نزول اشاره به جنگندگان احد شده که برخی از آن‌ها قصد فرار داشتند و به آن‌ها گفته می‌شود که مرگ دست خداست</w:t>
      </w:r>
      <w:r>
        <w:rPr>
          <w:rFonts w:eastAsia="IRNazanin" w:cs="IRNazanin"/>
          <w:color w:val="111111"/>
          <w:sz w:val="28"/>
          <w:szCs w:val="28"/>
          <w:rtl w:val="true"/>
          <w:lang w:bidi="fa-IR"/>
        </w:rPr>
        <w:t xml:space="preserve">. </w:t>
      </w:r>
      <w:bookmarkStart w:id="537" w:name="pg15896_206466"/>
    </w:p>
    <w:p>
      <w:pPr>
        <w:pStyle w:val="BookText"/>
        <w:rPr/>
      </w:pPr>
      <w:bookmarkEnd w:id="537"/>
      <w:r>
        <w:rPr>
          <w:rFonts w:ascii="IRNazanin" w:hAnsi="IRNazanin" w:eastAsia="IRNazanin"/>
          <w:color w:val="111111"/>
          <w:sz w:val="28"/>
          <w:sz w:val="28"/>
          <w:szCs w:val="28"/>
          <w:rtl w:val="true"/>
          <w:lang w:bidi="fa-IR"/>
        </w:rPr>
        <w:t>نهراسند و فرار نکنند و این‌که دو نوع اجل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به رشادت‌های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و زخمهای وی اشاره‌کرده و این‌که خداوند پاداش چنین مبارزانی را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5"/>
        <w:numPr>
          <w:ilvl w:val="4"/>
          <w:numId w:val="1"/>
        </w:numPr>
        <w:rPr/>
      </w:pPr>
      <w:bookmarkStart w:id="538" w:name="__RefHeading___Toc15438580_2142443653"/>
      <w:bookmarkStart w:id="539" w:name="_Toc211"/>
      <w:bookmarkEnd w:id="538"/>
      <w:r>
        <w:rPr>
          <w:rtl w:val="true"/>
        </w:rPr>
        <w:t>ر</w:t>
      </w:r>
      <w:r>
        <w:rPr>
          <w:rtl w:val="true"/>
        </w:rPr>
        <w:t xml:space="preserve">) </w:t>
      </w:r>
      <w:r>
        <w:rPr>
          <w:rtl w:val="true"/>
        </w:rPr>
        <w:t>پس از مرگ همه به‌سوی خداوند بازگردانده می‌شوند</w:t>
      </w:r>
      <w:r>
        <w:rPr>
          <w:rtl w:val="true"/>
        </w:rPr>
        <w:t>.</w:t>
      </w:r>
      <w:bookmarkEnd w:id="539"/>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می‌گیرد، سپس به‌سوی پروردگارتان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روح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بازستاندن است مرگ به معنی فنا و نابودی نخواهد بود، بلکه یک نوع قبض و دریافت فرشتگان نسبت به روح آدمی است و آیه‌ای از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هر انسانی طعم مرگ را می‌چشد، و ما شما را با بدی‌ها و نیکی‌ها آزمایش می‌کنیم، و سرانجام به‌سوی ما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نفس به معنی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در انسان جسم و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معنی روح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روح و حدیثی از امام علی 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خدا که مولای حقیقی آن‌ها است بازمی‌گردند، بدانید داوری مخصوص او است و او سریع‌ترین حسابگران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حد ترجمه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هر انسانی مرگ را می‌چشد، سپس به‌سوی ما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درباره هجرت از بلاد شرک و نترسیدن از </w:t>
      </w:r>
      <w:bookmarkStart w:id="540" w:name="pg15896_206467"/>
    </w:p>
    <w:p>
      <w:pPr>
        <w:pStyle w:val="BookText"/>
        <w:rPr/>
      </w:pPr>
      <w:bookmarkEnd w:id="540"/>
      <w:r>
        <w:rPr>
          <w:rFonts w:ascii="IRNazanin" w:hAnsi="IRNazanin" w:eastAsia="IRNazanin"/>
          <w:color w:val="111111"/>
          <w:sz w:val="28"/>
          <w:sz w:val="28"/>
          <w:szCs w:val="28"/>
          <w:rtl w:val="true"/>
          <w:lang w:bidi="fa-IR"/>
        </w:rPr>
        <w:t xml:space="preserve">مرگ به خاطر این هجرت، بحث شده است و این‌که مرگ به معنی پایان نیست بلکه در راهی است که پایانش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5"/>
        <w:numPr>
          <w:ilvl w:val="4"/>
          <w:numId w:val="1"/>
        </w:numPr>
        <w:rPr/>
      </w:pPr>
      <w:bookmarkStart w:id="541" w:name="__RefHeading___Toc15438582_2142443653"/>
      <w:bookmarkStart w:id="542" w:name="_Toc212"/>
      <w:bookmarkEnd w:id="541"/>
      <w:r>
        <w:rPr>
          <w:rtl w:val="true"/>
        </w:rPr>
        <w:t>ز</w:t>
      </w:r>
      <w:r>
        <w:rPr>
          <w:rtl w:val="true"/>
        </w:rPr>
        <w:t xml:space="preserve">) </w:t>
      </w:r>
      <w:r>
        <w:rPr>
          <w:rtl w:val="true"/>
        </w:rPr>
        <w:t>قرآن کریم مثالی از زنده کردن مردگان می‌زند</w:t>
      </w:r>
      <w:r>
        <w:rPr>
          <w:rtl w:val="true"/>
        </w:rPr>
        <w:t>.</w:t>
      </w:r>
      <w:bookmarkEnd w:id="542"/>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سپس گفتیم قسمتی از گاو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این‌گونه مردگان را زنده می‌کند و آیات خود را به شما نشان می‌دهد شاید درک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قدرت خداوند،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5"/>
        <w:numPr>
          <w:ilvl w:val="4"/>
          <w:numId w:val="1"/>
        </w:numPr>
        <w:rPr/>
      </w:pPr>
      <w:bookmarkStart w:id="543" w:name="__RefHeading___Toc15438584_2142443653"/>
      <w:bookmarkStart w:id="544" w:name="_Toc213"/>
      <w:bookmarkEnd w:id="543"/>
      <w:r>
        <w:rPr>
          <w:rtl w:val="true"/>
        </w:rPr>
        <w:t>و</w:t>
      </w:r>
      <w:r>
        <w:rPr>
          <w:rtl w:val="true"/>
        </w:rPr>
        <w:t xml:space="preserve">) </w:t>
      </w:r>
      <w:r>
        <w:rPr>
          <w:rtl w:val="true"/>
        </w:rPr>
        <w:t>جدیدی پس از مرگ وجود دارد</w:t>
      </w:r>
      <w:r>
        <w:rPr>
          <w:rtl w:val="true"/>
        </w:rPr>
        <w:t>.</w:t>
      </w:r>
      <w:bookmarkEnd w:id="54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به آن‌ها که درراه خدا کشته می‌شوند مرده مگویید، بلکه آن‌ها زندگان‌اند ولی شما نمی‌فهمید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ابن عباس از مجمع‌البیان کهشان نزول این آیه درباره کشته‌شدگان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برخی افراد برای شهدای بدر اظهار تأسف و ناراحتی می‌کردند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که شهدا دارای حیاتی جاودان با بدن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نظرات برخی از مفسرین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شهدا را حیات غیبی نامیده‌اند و برخی حیات را هدایت و مرگ را گمراهی دانسته‌اند ولی تفسیر نمونه همه را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دارای حیات برزخی و روحانی هستند با این امتیاز که در قرب الهی و متنعم به نعمات الهی هستند و 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اشاره‌شده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bookmarkStart w:id="545" w:name="pg15896_206468"/>
    </w:p>
    <w:p>
      <w:pPr>
        <w:pStyle w:val="Heading4"/>
        <w:numPr>
          <w:ilvl w:val="3"/>
          <w:numId w:val="1"/>
        </w:numPr>
        <w:rPr/>
      </w:pPr>
      <w:bookmarkStart w:id="546" w:name="__RefHeading___Toc15438586_2142443653"/>
      <w:bookmarkStart w:id="547" w:name="_Toc214"/>
      <w:bookmarkEnd w:id="545"/>
      <w:bookmarkEnd w:id="546"/>
      <w:r>
        <w:rPr/>
        <w:t>2-2</w:t>
      </w:r>
      <w:r>
        <w:rPr>
          <w:rtl w:val="true"/>
        </w:rPr>
        <w:t xml:space="preserve">. </w:t>
      </w:r>
      <w:r>
        <w:rPr>
          <w:rtl w:val="true"/>
        </w:rPr>
        <w:t>آیات درباره ارتباط مرگ و انسان</w:t>
      </w:r>
      <w:r>
        <w:rPr>
          <w:rtl w:val="true"/>
        </w:rPr>
        <w:t>:</w:t>
      </w:r>
      <w:bookmarkEnd w:id="547"/>
    </w:p>
    <w:p>
      <w:pPr>
        <w:pStyle w:val="Heading5"/>
        <w:numPr>
          <w:ilvl w:val="4"/>
          <w:numId w:val="1"/>
        </w:numPr>
        <w:rPr/>
      </w:pPr>
      <w:bookmarkStart w:id="548" w:name="__RefHeading___Toc15438588_2142443653"/>
      <w:bookmarkStart w:id="549" w:name="_Toc215"/>
      <w:bookmarkEnd w:id="548"/>
      <w:r>
        <w:rPr>
          <w:rtl w:val="true"/>
        </w:rPr>
        <w:t>الف</w:t>
      </w:r>
      <w:r>
        <w:rPr>
          <w:rtl w:val="true"/>
        </w:rPr>
        <w:t xml:space="preserve">) </w:t>
      </w:r>
      <w:r>
        <w:rPr>
          <w:rtl w:val="true"/>
        </w:rPr>
        <w:t>مرگ برای همه انسان‌ها امری قطعی است</w:t>
      </w:r>
      <w:r>
        <w:rPr>
          <w:rtl w:val="true"/>
        </w:rPr>
        <w:t>.</w:t>
      </w:r>
      <w:bookmarkEnd w:id="549"/>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ما در میان شما مرگ را مقدر ساختیم و هرگز کسی بر ما پیشی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این آیه را از دلایل وجود معاد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8</w:t>
      </w:r>
      <w:r>
        <w:rPr>
          <w:rStyle w:val="FootnoteAnchor"/>
          <w:rtl w:val="true"/>
        </w:rPr>
        <w:footnoteReference w:id="48"/>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 xml:space="preserve">این مرگی که از آن فرار می‌کنید سرانجام با شما ملاقات خواهد کرد، سپس به‌سوی کسی که از پنهان و آشکار با خبر است برده می‌شوید و شما را ازآنچه انجام می‌دادید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ذکرشده کهمرگ قانون الهی است و انبیاء و فرشتگان مقرب می‌میرند و فقط خدا می‌ماند و به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و یک حدیث از امام علی ع در نهج‌البلاغه اشاره‌شده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15</w:t>
      </w:r>
      <w:r>
        <w:rPr>
          <w:rStyle w:val="FootnoteAnchor"/>
          <w:rtl w:val="true"/>
        </w:rPr>
        <w:footnoteReference w:id="49"/>
      </w:r>
      <w:r>
        <w:rPr>
          <w:rFonts w:ascii="IRNazanin" w:hAnsi="IRNazanin" w:eastAsia="IRNazanin"/>
          <w:color w:val="111111"/>
          <w:sz w:val="28"/>
          <w:sz w:val="28"/>
          <w:szCs w:val="28"/>
          <w:rtl w:val="true"/>
          <w:lang w:bidi="fa-IR"/>
        </w:rPr>
        <w:t xml:space="preserve">سپس شما بعدازآن می‌میرید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ارائه نشده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16</w:t>
      </w:r>
      <w:r>
        <w:rPr>
          <w:rStyle w:val="FootnoteAnchor"/>
          <w:rtl w:val="true"/>
        </w:rPr>
        <w:footnoteReference w:id="5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مرگ یا کشته شدن فرار کنید سودی به حال شما نخواهد داشت، و در آن هنگام جز بهره کمی از زندگانی نخواهید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ترجمه و ذکر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سکرات مرگ به‌حق فرامی‌رسد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می‌گریختی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سکرات مرگ و اضطراب شدید هنگام مرگ و احادیثی از رسول اکرم ص و امام علی ع و امام حسین از منابع بحارالانوار و معانی الاخبار و تفسیر روح البیان و آیات ابراهیم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مدثر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هرکجا باشید مرگ شما را می‌گیرد اگرچه در برج‌های محکم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به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و یقینی بودن مرگ و ترس از مرگ بحث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هیچ انسانی قبل از تو زندگی جاویدان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آیا آن‌ها که انتظار مرگ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بمیری آن‌ها زندگی جاویداندارند؟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طعم مرگ را می‌چشد، و ما شما را با بدی‌ها و نیکی‌ها آزمایش می‌کنیم، و سرانجام به‌سوی ما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وجود مرگ برای همه و حتی انبیا و این‌که بقای شریعت ربطی به جاودانگی پیامبران ندارد و تصور این‌که با مرگ پیامبر دین به پایان می‌رسد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از یک روایت سه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550" w:name="pg15896_206470"/>
    </w:p>
    <w:p>
      <w:pPr>
        <w:pStyle w:val="BookText"/>
        <w:rPr/>
      </w:pPr>
      <w:bookmarkEnd w:id="550"/>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تو می‌میری آن‌ها نیز خواهند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به این‌که مرگ قانون کلی و برای همه است و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اشاره‌کرده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هر انسانی مرگ را می‌چشد، سپس به‌سوی ما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درباره هجرت از بلاد شرک و نترسیدن از مرگ به خاطر این هجرت، و این‌که مرگ به معنی پایان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5"/>
        <w:numPr>
          <w:ilvl w:val="4"/>
          <w:numId w:val="1"/>
        </w:numPr>
        <w:rPr/>
      </w:pPr>
      <w:bookmarkStart w:id="551" w:name="__RefHeading___Toc15438590_2142443653"/>
      <w:bookmarkStart w:id="552" w:name="_Toc216"/>
      <w:bookmarkEnd w:id="551"/>
      <w:r>
        <w:rPr>
          <w:rtl w:val="true"/>
        </w:rPr>
        <w:t>ب</w:t>
      </w:r>
      <w:r>
        <w:rPr>
          <w:rtl w:val="true"/>
        </w:rPr>
        <w:t xml:space="preserve">) </w:t>
      </w:r>
      <w:r>
        <w:rPr>
          <w:rtl w:val="true"/>
        </w:rPr>
        <w:t>هرکسی تا مدت معینی زنده است</w:t>
      </w:r>
      <w:r>
        <w:rPr>
          <w:rtl w:val="true"/>
        </w:rPr>
        <w:t>.</w:t>
      </w:r>
      <w:bookmarkEnd w:id="552"/>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ارواح را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می‌کند، و ارواحی را که نمرده‌اند نیز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سپس ارواح کسانی را که فرمان مرگ آن‌ها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بازمی‌گرداند تاسرآمد معینی، در این امر نشانه‌های روشنی است برای کسانی که تفکر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مختصراست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هیچ‌کس جز به‌فرمان خدا نمی‌میرد، سرنوشتی است تعیین‌شده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مرگ پیامبر با دیگران یک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پاداش دنیا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زندگی خود در این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 به او خواهیم داد و هر کس پاداش آخرت بخواهد از آن به او می‌دهیم، و به‌زودی شاکران را پاداش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نمی‌تواند از رسیدن اجل جلوگیری </w:t>
      </w:r>
      <w:bookmarkStart w:id="553" w:name="pg15896_206471"/>
    </w:p>
    <w:p>
      <w:pPr>
        <w:pStyle w:val="BookText"/>
        <w:rPr/>
      </w:pPr>
      <w:bookmarkEnd w:id="553"/>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میدان جنگ هم اجل را جلو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سوره انعام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5"/>
        <w:numPr>
          <w:ilvl w:val="4"/>
          <w:numId w:val="1"/>
        </w:numPr>
        <w:rPr/>
      </w:pPr>
      <w:bookmarkStart w:id="554" w:name="__RefHeading___Toc15438592_2142443653"/>
      <w:bookmarkStart w:id="555" w:name="_Toc217"/>
      <w:bookmarkEnd w:id="554"/>
      <w:r>
        <w:rPr>
          <w:rtl w:val="true"/>
        </w:rPr>
        <w:t>ج</w:t>
      </w:r>
      <w:r>
        <w:rPr>
          <w:rtl w:val="true"/>
        </w:rPr>
        <w:t xml:space="preserve">) </w:t>
      </w:r>
      <w:r>
        <w:rPr>
          <w:rtl w:val="true"/>
        </w:rPr>
        <w:t>مرگ نشانه و آیتی است برای مردم تا در آن تفکر کنند</w:t>
      </w:r>
      <w:r>
        <w:rPr>
          <w:rtl w:val="true"/>
        </w:rPr>
        <w:t>.</w:t>
      </w:r>
      <w:bookmarkEnd w:id="555"/>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خداوند ارواح را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می‌کند، و ارواحی را که نمرده‌اند نیز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سپس ارواح کسانی را که فرمان مرگ آن‌ها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بازمی‌گرداند تا سرآمد معینی، در این امر نشانه‌های روشنی است برای کسانی که تفکر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نشانه‌های روشن، نشانه‌هایی از قدرت خداوند و مسئله مبدأ و معاد و ضعف و ناتوانی انسان در برابر اراده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5"/>
        <w:numPr>
          <w:ilvl w:val="4"/>
          <w:numId w:val="1"/>
        </w:numPr>
        <w:rPr/>
      </w:pPr>
      <w:bookmarkStart w:id="556" w:name="__RefHeading___Toc15438594_2142443653"/>
      <w:bookmarkStart w:id="557" w:name="_Toc218"/>
      <w:bookmarkEnd w:id="556"/>
      <w:r>
        <w:rPr>
          <w:rtl w:val="true"/>
        </w:rPr>
        <w:t>د</w:t>
      </w:r>
      <w:r>
        <w:rPr>
          <w:rtl w:val="true"/>
        </w:rPr>
        <w:t>)</w:t>
      </w:r>
      <w:r>
        <w:rPr>
          <w:rtl w:val="true"/>
        </w:rPr>
        <w:t>پس از مردن، زنده شدنی وجود دارد</w:t>
      </w:r>
      <w:r>
        <w:rPr>
          <w:rtl w:val="true"/>
        </w:rPr>
        <w:t>.</w:t>
      </w:r>
      <w:bookmarkEnd w:id="55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گفتید ای موسی ما هرگز به تو ایمان نخواهیم آورد مگر اینکه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در همین حال صاعقه شما را گرفت درحالی‌که تماشا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پس از مرگتان حیات بخشیدیم، شاید شکر نعمت او را بجا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مربوط به داستان مردن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بنی اسراییل و زنده شدن بعد آن‌ها به دعای حضرت موسی و تفسیر در حد بازگویی داستان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558" w:name="pg15896_206472"/>
    </w:p>
    <w:p>
      <w:pPr>
        <w:pStyle w:val="Heading5"/>
        <w:numPr>
          <w:ilvl w:val="4"/>
          <w:numId w:val="1"/>
        </w:numPr>
        <w:rPr/>
      </w:pPr>
      <w:bookmarkStart w:id="559" w:name="__RefHeading___Toc15438596_2142443653"/>
      <w:bookmarkStart w:id="560" w:name="_Toc219"/>
      <w:bookmarkEnd w:id="558"/>
      <w:bookmarkEnd w:id="559"/>
      <w:r>
        <w:rPr>
          <w:rtl w:val="true"/>
        </w:rPr>
        <w:t>خ</w:t>
      </w:r>
      <w:r>
        <w:rPr>
          <w:rtl w:val="true"/>
        </w:rPr>
        <w:t xml:space="preserve">) </w:t>
      </w:r>
      <w:r>
        <w:rPr>
          <w:rtl w:val="true"/>
        </w:rPr>
        <w:t>پس از مرگ دیگر مهلتی برای انفاق وجود ندارد</w:t>
      </w:r>
      <w:r>
        <w:rPr>
          <w:rtl w:val="true"/>
        </w:rPr>
        <w:t>.</w:t>
      </w:r>
      <w:bookmarkEnd w:id="560"/>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ازآنچه به شما روزی داده‌ایم انفاق کنید، پیش از آنکه مرگ یکی از شما فرارسد، و بگوید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مدت کمی به تأخیر نینداختی، تا صدقه دهم و از صالحان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منظور هرگونه انفاق واجب و مستحب و تأثیر عمیق انفاق در صالح بودن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5"/>
        <w:numPr>
          <w:ilvl w:val="4"/>
          <w:numId w:val="1"/>
        </w:numPr>
        <w:rPr/>
      </w:pPr>
      <w:bookmarkStart w:id="561" w:name="__RefHeading___Toc15438598_2142443653"/>
      <w:bookmarkStart w:id="562" w:name="_Toc220"/>
      <w:bookmarkEnd w:id="561"/>
      <w:r>
        <w:rPr>
          <w:rtl w:val="true"/>
        </w:rPr>
        <w:t>چ</w:t>
      </w:r>
      <w:r>
        <w:rPr>
          <w:rtl w:val="true"/>
        </w:rPr>
        <w:t xml:space="preserve">) </w:t>
      </w:r>
      <w:r>
        <w:rPr>
          <w:rtl w:val="true"/>
        </w:rPr>
        <w:t>انسان بر زمین زندگی می‌کند و آنجا می‌میرد و ازآنجا بیرون آورده می‌شود</w:t>
      </w:r>
      <w:r>
        <w:rPr>
          <w:rtl w:val="true"/>
        </w:rPr>
        <w:t>.</w:t>
      </w:r>
      <w:bookmarkEnd w:id="562"/>
    </w:p>
    <w:p>
      <w:pPr>
        <w:pStyle w:val="BookText"/>
        <w:rPr/>
      </w:pP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آیا زمین را مرکز اجتماع انسان‌ها قرار ندادیم؟ هم در حال حیاتشان و هم مرگشان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پناهگاه زندگان و مردگان، توجه به معنی کفات یعنی منزلگاه طبق حدیث علی ع اشاره‌کرده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5"/>
        <w:numPr>
          <w:ilvl w:val="4"/>
          <w:numId w:val="1"/>
        </w:numPr>
        <w:rPr/>
      </w:pPr>
      <w:bookmarkStart w:id="563" w:name="__RefHeading___Toc15438600_2142443653"/>
      <w:bookmarkStart w:id="564" w:name="_Toc221"/>
      <w:bookmarkEnd w:id="563"/>
      <w:r>
        <w:rPr>
          <w:rtl w:val="true"/>
        </w:rPr>
        <w:t>ر</w:t>
      </w:r>
      <w:r>
        <w:rPr>
          <w:rtl w:val="true"/>
        </w:rPr>
        <w:t xml:space="preserve">) </w:t>
      </w:r>
      <w:r>
        <w:rPr>
          <w:rtl w:val="true"/>
        </w:rPr>
        <w:t>در خواب جان انسان گرفته می‌شود</w:t>
      </w:r>
      <w:r>
        <w:rPr>
          <w:rtl w:val="true"/>
        </w:rPr>
        <w:t>.</w:t>
      </w:r>
      <w:bookmarkEnd w:id="56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خداوند ارواح را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می‌کند، و ارواحی را که نمرده‌اند نیز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سپس ارواح کسانی را که فرمان مرگ آن‌ها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بازمی‌گرداند تا سرآمد معینی، در این امر نشانه‌های روشنی است برای کسانی که تفکر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ارواح هنگامی‌که در عالم خواب رابطه آن‌ها با جسم ضعیف می‌شود گاه به قطع کامل این ارتباط می‌انجامد به‌طوری‌که صاحبان </w:t>
      </w:r>
      <w:bookmarkStart w:id="565" w:name="pg15896_206473"/>
    </w:p>
    <w:p>
      <w:pPr>
        <w:pStyle w:val="BookText"/>
        <w:rPr/>
      </w:pPr>
      <w:bookmarkEnd w:id="565"/>
      <w:r>
        <w:rPr>
          <w:rFonts w:ascii="IRNazanin" w:hAnsi="IRNazanin" w:eastAsia="IRNazanin"/>
          <w:color w:val="111111"/>
          <w:sz w:val="28"/>
          <w:sz w:val="28"/>
          <w:szCs w:val="28"/>
          <w:rtl w:val="true"/>
          <w:lang w:bidi="fa-IR"/>
        </w:rPr>
        <w:t xml:space="preserve">آن‌ها هرگز بیدار نمی‌شوند، و اما ارواح دیگر در حال خواب‌وبیداری در نوسان‌اند تا فرمان الهی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ازآنچه در روز کسب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است سپس شما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هم 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و سر آمد معینی فرارسد سپس بازگشت شما به‌سوی او است، و شما را به آنچه عمل می‌کردید آگاه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لغوی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بازگرفتن است، خواب برادر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مستدرک و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تعطیل کامل دستگاه مغز آدمی و قطع مطلق پیوند روح و جسم است، درحالی‌که خواب تنها تعطیل بخشی از دستگاه مغز و ضعیف شدن این پیوند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5"/>
        <w:numPr>
          <w:ilvl w:val="4"/>
          <w:numId w:val="1"/>
        </w:numPr>
        <w:rPr/>
      </w:pPr>
      <w:bookmarkStart w:id="566" w:name="__RefHeading___Toc15438602_2142443653"/>
      <w:bookmarkStart w:id="567" w:name="_Toc222"/>
      <w:bookmarkEnd w:id="566"/>
      <w:r>
        <w:rPr>
          <w:rtl w:val="true"/>
        </w:rPr>
        <w:t>ز</w:t>
      </w:r>
      <w:r>
        <w:rPr>
          <w:rtl w:val="true"/>
        </w:rPr>
        <w:t xml:space="preserve">) </w:t>
      </w:r>
      <w:r>
        <w:rPr>
          <w:rtl w:val="true"/>
        </w:rPr>
        <w:t>در حال مرگ اسلام داشته باشید</w:t>
      </w:r>
      <w:r>
        <w:rPr>
          <w:rtl w:val="true"/>
        </w:rPr>
        <w:t xml:space="preserve">. </w:t>
      </w:r>
      <w:r>
        <w:rPr>
          <w:rtl w:val="true"/>
        </w:rPr>
        <w:t xml:space="preserve">بقره </w:t>
      </w:r>
      <w:r>
        <w:rPr/>
        <w:t>132</w:t>
      </w:r>
      <w:r>
        <w:rPr>
          <w:rtl w:val="true"/>
        </w:rPr>
        <w:t xml:space="preserve"> </w:t>
      </w:r>
      <w:r>
        <w:rPr>
          <w:rtl w:val="true"/>
        </w:rPr>
        <w:t xml:space="preserve">و آل‌عمران </w:t>
      </w:r>
      <w:r>
        <w:rPr/>
        <w:t>102</w:t>
      </w:r>
      <w:bookmarkEnd w:id="567"/>
    </w:p>
    <w:p>
      <w:pPr>
        <w:pStyle w:val="Heading5"/>
        <w:numPr>
          <w:ilvl w:val="4"/>
          <w:numId w:val="1"/>
        </w:numPr>
        <w:rPr/>
      </w:pPr>
      <w:bookmarkStart w:id="568" w:name="__RefHeading___Toc15438604_2142443653"/>
      <w:bookmarkStart w:id="569" w:name="_Toc223"/>
      <w:bookmarkEnd w:id="568"/>
      <w:r>
        <w:rPr>
          <w:rtl w:val="true"/>
        </w:rPr>
        <w:t>ک</w:t>
      </w:r>
      <w:r>
        <w:rPr>
          <w:rtl w:val="true"/>
        </w:rPr>
        <w:t xml:space="preserve">) </w:t>
      </w:r>
      <w:r>
        <w:rPr>
          <w:rtl w:val="true"/>
        </w:rPr>
        <w:t>توبه در حال مرگ پذیرفته نمی‌شود</w:t>
      </w:r>
      <w:r>
        <w:rPr>
          <w:rtl w:val="true"/>
        </w:rPr>
        <w:t>.</w:t>
      </w:r>
      <w:bookmarkEnd w:id="56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 برای کسانی که کارهای بد را انجام می‌دهند و هنگامی‌که مرگ یکی از آن‌ها فرابرسد می‌گوید آلان توبه کردم، توبه نیست و نه برای کسانی که در حال کفر از دنیا می‌روند، این‌ها کسانی هستند که عذاب دردناکی برای آن‌ها فراهم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پذیرفته نشدن توبه افراد در حال مرگ و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و اشاره به توبه فرعون در زمان غرق شدن دارد که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و پذیرفته نشدن توبه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570" w:name="pg15896_206474"/>
    </w:p>
    <w:p>
      <w:pPr>
        <w:pStyle w:val="BookText"/>
        <w:rPr/>
      </w:pPr>
      <w:bookmarkEnd w:id="570"/>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آیا جز این انتظار دارند که فرشتگان مرگ به سراغشان بیایند، 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آن‌ها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 محالی؟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پاره‌ای از آیات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روز که این آیات و نشانه‌ها تحقق پذیرد ایمان آوردن افرادی که قبلاً ایمان نیاورده‌اند و یا عمل نیکی انجام نداده‌اند سودی به حالشان نخواهد داشت،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اکنون‌که شما چنین انتظارات غلطی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بحث مختصری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5"/>
        <w:numPr>
          <w:ilvl w:val="4"/>
          <w:numId w:val="1"/>
        </w:numPr>
        <w:rPr/>
      </w:pPr>
      <w:bookmarkStart w:id="571" w:name="__RefHeading___Toc15438606_2142443653"/>
      <w:bookmarkStart w:id="572" w:name="_Toc224"/>
      <w:bookmarkEnd w:id="571"/>
      <w:r>
        <w:rPr>
          <w:rtl w:val="true"/>
        </w:rPr>
        <w:t>و</w:t>
      </w:r>
      <w:r>
        <w:rPr>
          <w:rtl w:val="true"/>
        </w:rPr>
        <w:t xml:space="preserve">) </w:t>
      </w:r>
      <w:r>
        <w:rPr>
          <w:rtl w:val="true"/>
        </w:rPr>
        <w:t>در زمان نزدیک به مرگ بهتر است وصیت نوشته شود و دو نفر شاهد گرفته شود</w:t>
      </w:r>
      <w:r>
        <w:rPr>
          <w:rtl w:val="true"/>
        </w:rPr>
        <w:t>. (</w:t>
      </w:r>
      <w:r>
        <w:rPr>
          <w:rtl w:val="true"/>
        </w:rPr>
        <w:t xml:space="preserve">بقره، </w:t>
      </w:r>
      <w:r>
        <w:rPr/>
        <w:t>180</w:t>
      </w:r>
      <w:r>
        <w:rPr>
          <w:rtl w:val="true"/>
        </w:rPr>
        <w:t xml:space="preserve">؛مائده، </w:t>
      </w:r>
      <w:r>
        <w:rPr/>
        <w:t>106</w:t>
      </w:r>
      <w:r>
        <w:rPr>
          <w:rtl w:val="true"/>
        </w:rPr>
        <w:t xml:space="preserve"> </w:t>
      </w:r>
      <w:r>
        <w:rPr>
          <w:rtl w:val="true"/>
        </w:rPr>
        <w:t xml:space="preserve">و </w:t>
      </w:r>
      <w:r>
        <w:rPr/>
        <w:t>107</w:t>
      </w:r>
      <w:r>
        <w:rPr>
          <w:rtl w:val="true"/>
        </w:rPr>
        <w:t>).</w:t>
      </w:r>
      <w:bookmarkEnd w:id="572"/>
    </w:p>
    <w:p>
      <w:pPr>
        <w:pStyle w:val="Heading5"/>
        <w:numPr>
          <w:ilvl w:val="4"/>
          <w:numId w:val="1"/>
        </w:numPr>
        <w:rPr/>
      </w:pPr>
      <w:bookmarkStart w:id="573" w:name="__RefHeading___Toc15438608_2142443653"/>
      <w:bookmarkStart w:id="574" w:name="_Toc225"/>
      <w:bookmarkEnd w:id="573"/>
      <w:r>
        <w:rPr>
          <w:rtl w:val="true"/>
        </w:rPr>
        <w:t>ه</w:t>
      </w:r>
      <w:r>
        <w:rPr>
          <w:rtl w:val="true"/>
        </w:rPr>
        <w:t xml:space="preserve">) </w:t>
      </w:r>
      <w:r>
        <w:rPr>
          <w:rtl w:val="true"/>
        </w:rPr>
        <w:t>اشاره به وجود دو مرگ و دو زندگی شده است</w:t>
      </w:r>
      <w:r>
        <w:rPr>
          <w:rtl w:val="true"/>
        </w:rPr>
        <w:t>(</w:t>
      </w:r>
      <w:r>
        <w:rPr>
          <w:rtl w:val="true"/>
        </w:rPr>
        <w:t xml:space="preserve">بقره، </w:t>
      </w:r>
      <w:r>
        <w:rPr/>
        <w:t>28</w:t>
      </w:r>
      <w:r>
        <w:rPr>
          <w:rtl w:val="true"/>
        </w:rPr>
        <w:t xml:space="preserve">؛ مؤمن </w:t>
      </w:r>
      <w:r>
        <w:rPr/>
        <w:t>11</w:t>
      </w:r>
      <w:r>
        <w:rPr>
          <w:rtl w:val="true"/>
        </w:rPr>
        <w:t>).</w:t>
      </w:r>
      <w:bookmarkEnd w:id="574"/>
    </w:p>
    <w:p>
      <w:pPr>
        <w:pStyle w:val="Heading5"/>
        <w:numPr>
          <w:ilvl w:val="4"/>
          <w:numId w:val="1"/>
        </w:numPr>
        <w:rPr/>
      </w:pPr>
      <w:bookmarkStart w:id="575" w:name="__RefHeading___Toc15438610_2142443653"/>
      <w:bookmarkStart w:id="576" w:name="_Toc226"/>
      <w:bookmarkEnd w:id="575"/>
      <w:r>
        <w:rPr>
          <w:rtl w:val="true"/>
        </w:rPr>
        <w:t>ی</w:t>
      </w:r>
      <w:r>
        <w:rPr>
          <w:rtl w:val="true"/>
        </w:rPr>
        <w:t xml:space="preserve">) </w:t>
      </w:r>
      <w:r>
        <w:rPr>
          <w:rtl w:val="true"/>
        </w:rPr>
        <w:t>برخی افراد از مرگ می‌ترسند</w:t>
      </w:r>
      <w:r>
        <w:rPr>
          <w:rtl w:val="true"/>
        </w:rPr>
        <w:t>(</w:t>
      </w:r>
      <w:r>
        <w:rPr>
          <w:rtl w:val="true"/>
        </w:rPr>
        <w:t>جمعه،</w:t>
      </w:r>
      <w:r>
        <w:rPr/>
        <w:t>6</w:t>
      </w:r>
      <w:r>
        <w:rPr>
          <w:rtl w:val="true"/>
        </w:rPr>
        <w:t>-</w:t>
      </w:r>
      <w:r>
        <w:rPr/>
        <w:t>8</w:t>
      </w:r>
      <w:r>
        <w:rPr>
          <w:rtl w:val="true"/>
        </w:rPr>
        <w:t xml:space="preserve"> </w:t>
      </w:r>
      <w:r>
        <w:rPr>
          <w:rtl w:val="true"/>
        </w:rPr>
        <w:t xml:space="preserve">؛بقره، </w:t>
      </w:r>
      <w:r>
        <w:rPr/>
        <w:t>94</w:t>
      </w:r>
      <w:r>
        <w:rPr>
          <w:rtl w:val="true"/>
        </w:rPr>
        <w:t xml:space="preserve"> </w:t>
      </w:r>
      <w:r>
        <w:rPr>
          <w:rtl w:val="true"/>
        </w:rPr>
        <w:t xml:space="preserve">و </w:t>
      </w:r>
      <w:r>
        <w:rPr/>
        <w:t>95</w:t>
      </w:r>
      <w:r>
        <w:rPr>
          <w:rtl w:val="true"/>
        </w:rPr>
        <w:t>؛ بقره،</w:t>
      </w:r>
      <w:r>
        <w:rPr/>
        <w:t>243</w:t>
      </w:r>
      <w:r>
        <w:rPr>
          <w:rtl w:val="true"/>
        </w:rPr>
        <w:t>).</w:t>
      </w:r>
      <w:bookmarkEnd w:id="57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بگو 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می‌کنید که شما دوستان خدا غیر از مردم هستید آرزوی مرگ کنید اگر راست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لقای محبوبتان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هرگز تمنای مرگ نمی‌کنند به خاطر اعمالی که از پیش فرستاده‌اند، و خداوند ظالمان را به‌خوبی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مرگی که از آن فرار می‌کنید سرانجام با شما ملاقات خواهد کرد، سپس به‌سوی کسی که از پنهان و آشکار با خبر است برده می‌شوید و شما را ازآنچه انجام می‌دادید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،نمونه،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ترس یهود و مائده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بقره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از حضرت علی ع </w:t>
      </w:r>
    </w:p>
    <w:p>
      <w:pPr>
        <w:pStyle w:val="BookText"/>
        <w:rPr/>
      </w:pPr>
      <w:r>
        <w:rPr>
          <w:rFonts w:ascii="IRNazanin" w:hAnsi="IRNazanin" w:eastAsia="IRNazanin"/>
          <w:color w:val="111111"/>
          <w:sz w:val="28"/>
          <w:sz w:val="28"/>
          <w:szCs w:val="28"/>
          <w:rtl w:val="true"/>
          <w:lang w:bidi="fa-IR"/>
        </w:rPr>
        <w:t xml:space="preserve">درباره‌ی شوق به مرگ و علل ترس از مرگ و حدیثی از محجة البیضاء بحث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ندیدی جمعیتی را که از ترس مرگ، از خانه‌های خود فرار کردند؟ و آنان، هزارها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بهانه بیماری طاعون، از شرکت در میدان جهاد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همان بیماری، که آن را بهانه قرار داده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آن‌ها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زندگی آن‌ها را درس عبرتی برای آیندگان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بندگان خود احسان می‌کند،ولی بیشتر مردم،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ترس از مرگ بحث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Style w:val="FootnoteAnchor"/>
          <w:rtl w:val="true"/>
        </w:rPr>
        <w:footnoteReference w:id="68"/>
      </w:r>
      <w:r>
        <w:rPr>
          <w:rFonts w:ascii="IRNazanin" w:hAnsi="IRNazanin" w:eastAsia="IRNazanin"/>
          <w:color w:val="111111"/>
          <w:sz w:val="28"/>
          <w:sz w:val="28"/>
          <w:szCs w:val="28"/>
          <w:rtl w:val="true"/>
          <w:lang w:bidi="fa-IR"/>
        </w:rPr>
        <w:t xml:space="preserve">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مدعی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در نزد خدا مخصوص شما است نه سایر مردم پس آرزوی مرگ کنید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هرگز به خاطر اعمال بدی که پیش از خود فرستاده‌اند آرزوی مردن نخواهند کرد و خداوند از ستمگران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حریص‌ترین مردم حتی حریص‌تر از مشرکان 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 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آن‌ها دوست دارد هزار سال عمر کند درحالی‌که این عمر طولانی او را از عقاب خداوند بازنخواهد داشت و خداوند به اعمال آن‌ها بینا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یهودیان از مرگ 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وریشه ترس از مرگ را داشتن درک غلط از مرگ و ترس به خاطر اعمال نادرست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577" w:name="pg15896_206476"/>
    </w:p>
    <w:p>
      <w:pPr>
        <w:pStyle w:val="Heading4"/>
        <w:numPr>
          <w:ilvl w:val="3"/>
          <w:numId w:val="1"/>
        </w:numPr>
        <w:rPr/>
      </w:pPr>
      <w:bookmarkStart w:id="578" w:name="__RefHeading___Toc15438612_2142443653"/>
      <w:bookmarkStart w:id="579" w:name="_Toc227"/>
      <w:bookmarkEnd w:id="577"/>
      <w:bookmarkEnd w:id="578"/>
      <w:r>
        <w:rPr/>
        <w:t>3-2</w:t>
      </w:r>
      <w:r>
        <w:rPr>
          <w:rtl w:val="true"/>
        </w:rPr>
        <w:t xml:space="preserve">. </w:t>
      </w:r>
      <w:r>
        <w:rPr>
          <w:rtl w:val="true"/>
        </w:rPr>
        <w:t>درباره ارتباط مرگ با جنیان</w:t>
      </w:r>
      <w:r>
        <w:rPr>
          <w:rtl w:val="true"/>
        </w:rPr>
        <w:t xml:space="preserve">: </w:t>
      </w:r>
      <w:r>
        <w:rPr>
          <w:rtl w:val="true"/>
        </w:rPr>
        <w:t>جنیان از زمان مرگ اطلاعی ندارند</w:t>
      </w:r>
      <w:r>
        <w:rPr>
          <w:rtl w:val="true"/>
        </w:rPr>
        <w:t>(</w:t>
      </w:r>
      <w:r>
        <w:rPr>
          <w:rtl w:val="true"/>
        </w:rPr>
        <w:t xml:space="preserve">سبا </w:t>
      </w:r>
      <w:r>
        <w:rPr/>
        <w:t>14</w:t>
      </w:r>
      <w:r>
        <w:rPr>
          <w:rtl w:val="true"/>
        </w:rPr>
        <w:t>).</w:t>
      </w:r>
      <w:bookmarkEnd w:id="579"/>
    </w:p>
    <w:p>
      <w:pPr>
        <w:pStyle w:val="BookText"/>
        <w:rPr/>
      </w:pPr>
      <w:r>
        <w:rPr>
          <w:rFonts w:ascii="IRNazanin" w:hAnsi="IRNazanin" w:eastAsia="IRNazanin"/>
          <w:color w:val="111111"/>
          <w:sz w:val="28"/>
          <w:sz w:val="28"/>
          <w:szCs w:val="28"/>
          <w:rtl w:val="true"/>
          <w:lang w:bidi="fa-IR"/>
        </w:rPr>
        <w:t xml:space="preserve">آیاتی نیز درباره‌ی مرگ و مشرکان وجود دارد که در آن زنده شدن پس از مرگ توسط مشرکین انکار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هود،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هنگام مرگ تقاضای بازگشت به دنیا را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عذاب در هنگام گرفتن جان توسط فرشتگان برای افراد خاصی داده‌شده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منکرین بعث که علت مرگ را روزگار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مؤمن و کافر یکی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مربوط به زنده شدن زمین مشابه زنده شدن مردگان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عنکبوت،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روم،</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جاثیه،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گستردگی موضوع، موردبحث قرار نمی‌گیرد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می‌توان از تفسیر نمونه درباره مرگ دریافت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ذات پاک خداوندی است که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همه انسان‌ها امری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معنی فنا و نابودی نیست بلکه یک نوع قبض و دریافت فرشتگان نسبت به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انتقال از جهانی به جهان دیگر است و مرگ یک امر وجودی است که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مرگ در حسن عمل تأثیرگذار است هر انسانی طعم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به علت آزمودن انسان خلق‌شده‌اند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نوعی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 و اوست که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آسمان و زمین می‌تواند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گرفتن جان انسان بر عهده ملک‌الموت یا ملائکه یا رسلنا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تا زمان مرگ حافظ عمل انسان‌ها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معنی جنس را دارد و به همه فرشتگان اطلاق می‌شود یا اشاره به رئیس و بزرگ‌تر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همه به‌فرمان خدا قبض روح می‌کنند به خدا نیز نسبت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اجل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و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سکرات هیجانات و انقلاب پیش از مرگ و فرورفتن در اضطراب و ناآرامی شدید و گاه بر عقل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همراه با حسرت از دست دادن آنچه داشته است اعضای بدن سست و رنگ صورت پریده و مرگ کم‌کم در آن‌ها نفوذ کرده و نمی‌تواند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را که مردگان می‌دیدند شما می‌دیدید وحشت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حق را اطاعت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پوشیدن لباس‌های خوشبو است و برای کافر مانندپوشیدن خشن‌ترین لباس‌ها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روح انسان گرفته می‌شود و برخی بازمی‌گردند و برخی بازنمی‌گردند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رابطه جسم و روح قطع می‌شود و در خواب ارتباط ناقصی بین این دو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اصطلاح قرآنی درباره مرگ توفی به معنی بازگرفتن است که بازگرفتن روح در این 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گوهر ایمان را تا زمان مرگ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برای افراد در حال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بدکرداران و کفاران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درزمان نزدیک به مرگ وجوب به نوشتن وصیت است و وصیت به خیر که خیر اموال مشروع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بر اساس عقل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دو نفر برای ادای شهادت وصیت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با مردن تکامل تعطیل نمی‌شود و انسان به سطح عالی‌تر بازمی‌گردد و سیر تکاملی او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انسان به خاطر اعمالی که از پیش فرستاده از مرگ 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ترس از مرگ، این است که به زندگی بعد از مرگ، ایمان ندارند، و یا اگر ایمان‌دارند، این ایمان به‌صورت یک باور عمیق درنیامده و بر افکار و عواطف آن‌ها حاکم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برای ترس از مرگ دل‌بستگی بیش‌ازحد به دنیا است، چراکه مرگ میان او و محبوبش جدایی می‌افکند، و دل کندن از آن‌همه امکاناتی که برای زندگی مرفه و پر عیش و نوش فراهم ساخته برای او طاقت‌فرسا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عامل سوم خالی </w:t>
      </w:r>
      <w:bookmarkStart w:id="580" w:name="pg15896_206478"/>
    </w:p>
    <w:p>
      <w:pPr>
        <w:pStyle w:val="BookText"/>
        <w:rPr/>
      </w:pPr>
      <w:bookmarkEnd w:id="580"/>
      <w:r>
        <w:rPr>
          <w:rFonts w:ascii="IRNazanin" w:hAnsi="IRNazanin" w:eastAsia="IRNazanin"/>
          <w:color w:val="111111"/>
          <w:sz w:val="28"/>
          <w:sz w:val="28"/>
          <w:szCs w:val="28"/>
          <w:rtl w:val="true"/>
          <w:lang w:bidi="fa-IR"/>
        </w:rPr>
        <w:t>بودن ستون حسنات و پر بودن ستون سیئات نامه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حدیثی علت ترس از مرگ را خالی بودن نامه اعمال از حسنات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علت دیگر ترس مساوی گرفتن مرگ با نابودی است</w:t>
      </w:r>
      <w:r>
        <w:rPr>
          <w:rFonts w:eastAsia="IRNazanin" w:cs="IRNazanin"/>
          <w:color w:val="111111"/>
          <w:sz w:val="28"/>
          <w:szCs w:val="28"/>
          <w:rtl w:val="true"/>
          <w:lang w:bidi="fa-IR"/>
        </w:rPr>
        <w:t>.</w:t>
      </w:r>
    </w:p>
    <w:p>
      <w:pPr>
        <w:pStyle w:val="Heading3"/>
        <w:numPr>
          <w:ilvl w:val="2"/>
          <w:numId w:val="1"/>
        </w:numPr>
        <w:rPr/>
      </w:pPr>
      <w:bookmarkStart w:id="581" w:name="__RefHeading___Toc15438614_2142443653"/>
      <w:bookmarkStart w:id="582" w:name="_Toc228"/>
      <w:bookmarkEnd w:id="581"/>
      <w:r>
        <w:rPr/>
        <w:t>3</w:t>
      </w:r>
      <w:r>
        <w:rPr>
          <w:rtl w:val="true"/>
        </w:rPr>
        <w:t xml:space="preserve">. </w:t>
      </w:r>
      <w:r>
        <w:rPr>
          <w:rtl w:val="true"/>
        </w:rPr>
        <w:t>رهیافت‌های تدبری مرگ در قرآن</w:t>
      </w:r>
      <w:bookmarkEnd w:id="582"/>
    </w:p>
    <w:p>
      <w:pPr>
        <w:pStyle w:val="BookText"/>
        <w:rPr/>
      </w:pPr>
      <w:r>
        <w:rPr>
          <w:rFonts w:ascii="IRNazanin" w:hAnsi="IRNazanin" w:eastAsia="IRNazanin"/>
          <w:color w:val="111111"/>
          <w:sz w:val="28"/>
          <w:sz w:val="28"/>
          <w:szCs w:val="28"/>
          <w:rtl w:val="true"/>
          <w:lang w:bidi="fa-IR"/>
        </w:rPr>
        <w:t>آیاتی در قرآن وجود دارد که اشاره به مرگ داشته و به تفکر و تدبر دعوت‌شده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او کسی است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می‌فرستد تا زمانی که ابرهای سنگین‌بار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کنند در این هنگام آن‌ها را به‌سوی سرزمین‌های مرده می‌فرستیم و به‌وسیله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می‌کنیم و با آن از هرگونه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می‌آوریم، و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زمین‌های مرده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می‌کنیم تا متذکر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سرزمین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 به‌فرمان پروردگار می‌روید اما سرزمین‌های بدطینت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گیاه ناچیز و بی‌ارزش از آن نمی‌روید، این‌گونه، آیات را برای آن‌ها که شکرگزارند بیان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طبیعی و زنده شدن مردگان اشاره می‌کند و این مثال را برای آن آوردیم که نمونه معاد را در این دنیا که همه‌سال در برابر چشم شما تکرار می‌شود به شما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درباره استعدادها و آمادگی‌های متفاوت سبب استفاده‌های مختلف از مواهب الهی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شیرین و پاکیزه گیاهان پربرکت را به اذن پروردگارش بیرون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شوره‌زار گیاهی بی‌ارزش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فرمان رستاخیز، گر چه سبب تجدید حیات و جان گرفتن </w:t>
      </w:r>
    </w:p>
    <w:p>
      <w:pPr>
        <w:pStyle w:val="BookText"/>
        <w:rPr/>
      </w:pPr>
      <w:r>
        <w:rPr>
          <w:rFonts w:ascii="IRNazanin" w:hAnsi="IRNazanin" w:eastAsia="IRNazanin"/>
          <w:color w:val="111111"/>
          <w:sz w:val="28"/>
          <w:sz w:val="28"/>
          <w:szCs w:val="28"/>
          <w:rtl w:val="true"/>
          <w:lang w:bidi="fa-IR"/>
        </w:rPr>
        <w:t>انسان‌ها می‌گردد، ولی همه انسان‌ها یکسان وارد محشر نمی‌شوند، آن‌ها نیز همانند زمین های شیرین و شوره‌زار با هم متفاوت‌اند، تفاوتی که از اعمال و عقاید و نیاتشان سرچشمه می‌گیرد و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آیات را برای کسانی که شکرگزارند و از آن استفاده می‌کنند و راه هدایت را می‌پویند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او زنده را از مرده خارج می‌کند، و مرده را از زنده، و زمین را بعدازآن مرگ حیات می‌بخشد، و به همین‌گونه روز قیامت برانگیخته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اشاره به مسئله معاد دارد تولد مرده از بی‌جان مؤمن از کافر و برعکس</w:t>
      </w:r>
    </w:p>
    <w:p>
      <w:pPr>
        <w:pStyle w:val="BookText"/>
        <w:rPr/>
      </w:pPr>
      <w:r>
        <w:rPr>
          <w:rFonts w:ascii="IRNazanin" w:hAnsi="IRNazanin" w:eastAsia="IRNazanin"/>
          <w:color w:val="111111"/>
          <w:sz w:val="28"/>
          <w:sz w:val="28"/>
          <w:szCs w:val="28"/>
          <w:rtl w:val="true"/>
          <w:lang w:bidi="fa-IR"/>
        </w:rPr>
        <w:t>عالم از جاهل و برعکس صالح از مفسد و برعکس احیاء و موت مادی و معنوی و اشاره به حدیثی از امام موسی بن جعفر دارد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نیست که خداوند زمین را به‌وسیله باران زنده می‌کند، بلکه مردانی را برمی‌انگیزد که اصول عدالت را احیا کنند، و زمین با احیای عدالت زنده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عدل در زمین از چهل روز باران نافع‌تر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روشن است اینکه امام ع می‌فرماید منظور نزول باران نیست نفی انحصار است، یعنی آیه را منحصراً نباید به باران تفسیر کرد چراکه احیای معنوی زمین به عدالت از نزول باران نیز پراهمیت‌تر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16:406</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او کسی است که بادها را بشارت گرانی پیش از رحمتش فرستاد و از آسمان آبی پاک‌کننده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به‌وسیله آن سرزمین مرده را زنده کنیم، و آن را برای نوشیدن در اختیار مخلوقاتی که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و انسان‌های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آیات را به صورت‌های گوناگون در میان آن‌ها قراردادیم تا متذکر شوند ولی بیشتر مردم جز انکار و کفر کاری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583" w:name="pg15896_206480"/>
    </w:p>
    <w:p>
      <w:pPr>
        <w:pStyle w:val="BookText"/>
        <w:rPr/>
      </w:pPr>
      <w:bookmarkEnd w:id="583"/>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طبیعی و ازنظر علمی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اجتهادی خاصی ارائه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سپس گفتیم قسمتی از گاو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این‌گونه مردگان را زنده می‌کند و آیات خود را به شما نشان می‌دهد شاید درک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اشاره به قدرت خداوند معاد</w:t>
      </w:r>
      <w:r>
        <w:rPr>
          <w:rFonts w:eastAsia="IRNazanin" w:cs="IRNazanin"/>
          <w:color w:val="111111"/>
          <w:sz w:val="28"/>
          <w:szCs w:val="28"/>
          <w:rtl w:val="true"/>
          <w:lang w:bidi="fa-IR"/>
        </w:rPr>
        <w:t>.</w:t>
      </w:r>
    </w:p>
    <w:p>
      <w:pPr>
        <w:pStyle w:val="Heading3"/>
        <w:numPr>
          <w:ilvl w:val="2"/>
          <w:numId w:val="1"/>
        </w:numPr>
        <w:rPr/>
      </w:pPr>
      <w:bookmarkStart w:id="584" w:name="__RefHeading___Toc15438616_2142443653"/>
      <w:bookmarkStart w:id="585" w:name="_Toc229"/>
      <w:bookmarkEnd w:id="584"/>
      <w:r>
        <w:rPr/>
        <w:t>4</w:t>
      </w:r>
      <w:r>
        <w:rPr>
          <w:rtl w:val="true"/>
        </w:rPr>
        <w:t xml:space="preserve">. </w:t>
      </w:r>
      <w:r>
        <w:rPr>
          <w:rtl w:val="true"/>
        </w:rPr>
        <w:t>نتیجه‌گیری</w:t>
      </w:r>
      <w:r>
        <w:rPr>
          <w:rtl w:val="true"/>
        </w:rPr>
        <w:t>:</w:t>
      </w:r>
      <w:bookmarkEnd w:id="585"/>
    </w:p>
    <w:p>
      <w:pPr>
        <w:pStyle w:val="BookText"/>
        <w:rPr/>
      </w:pPr>
      <w:r>
        <w:rPr>
          <w:rFonts w:ascii="IRNazanin" w:hAnsi="IRNazanin" w:eastAsia="IRNazanin"/>
          <w:color w:val="111111"/>
          <w:sz w:val="28"/>
          <w:sz w:val="28"/>
          <w:szCs w:val="28"/>
          <w:rtl w:val="true"/>
          <w:lang w:bidi="fa-IR"/>
        </w:rPr>
        <w:t>ابتدا حجم مباحث مربوط به مرگ برحسب تعداد صفحات در جلدهای مختلف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شماره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صفحات مربوط به مرگ برحسب شماره جلد در تفسیر نمونه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8"/>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نمودار شماره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فراوانی تعداد صفحات مربوط به مرگ برحسب جلد در تفسیر نمونه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03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1"/>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منابع استفاده‌شده در تفسیر آیات مرگ</w:t>
      </w:r>
    </w:p>
    <w:p>
      <w:pPr>
        <w:pStyle w:val="BookText"/>
        <w:rPr/>
      </w:pPr>
      <w:r>
        <w:rPr>
          <w:rFonts w:ascii="IRNazanin" w:hAnsi="IRNazanin" w:eastAsia="IRNazanin"/>
          <w:color w:val="111111"/>
          <w:sz w:val="28"/>
          <w:sz w:val="28"/>
          <w:szCs w:val="28"/>
          <w:rtl w:val="true"/>
          <w:lang w:bidi="fa-IR"/>
        </w:rPr>
        <w:t>تصویر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04"/>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08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07"/>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57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10"/>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70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13"/>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22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16"/>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فراوانی منابع استفاده شده در آیات مربوط به مرگ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75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19"/>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جدول یک مشاهده می‌شود که بیشترین موارد بحث مرگ در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جلدهای هفتم و هشتم هیچ بحثی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شماره دو، که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مرگ،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هیچ منبعی استفاده‌نشده و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bookmarkStart w:id="586" w:name="pg15896_206488"/>
    </w:p>
    <w:p>
      <w:pPr>
        <w:pStyle w:val="BookText"/>
        <w:rPr/>
      </w:pPr>
      <w:bookmarkEnd w:id="586"/>
      <w:r>
        <w:rPr>
          <w:rFonts w:ascii="IRNazanin" w:hAnsi="IRNazanin" w:eastAsia="IRNazanin"/>
          <w:color w:val="111111"/>
          <w:sz w:val="28"/>
          <w:sz w:val="28"/>
          <w:szCs w:val="28"/>
          <w:rtl w:val="true"/>
          <w:lang w:bidi="fa-IR"/>
        </w:rPr>
        <w:t>منابع مختلفی استفاده‌شده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جدول شماره سه، در تفسیر این آیات 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تفاسیر دیگر استفاده‌شده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نشانگر این است که تفسیر نمونه، تفسیر تدبری بنیادگرای معتدل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از نظرات مفسرین دیگر نیز استفاده کرده است تقریباً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تفسیری و حدیثی دیگر نیز بهره جسته است و نظرات مفسرین سابق را موردنقد و بررسی قرار داده و درنهایت نظر خود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درمورد شبهات نیز بحث کرده و درباره‌ی نظر وهابیان سخن رانده نقد کرده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تفسیر اجتماعی تربیتی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بقره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توصیه نموده تا مراقب تربیت فرزندان باشند و دقت در رشد معنوی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داستان‌های قرانی اشاره‌کرده و با تمثیلی بودن آن‌ها مخالفت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587" w:name="__RefHeading___Toc15438618_2142443653"/>
      <w:bookmarkStart w:id="588" w:name="_Toc230"/>
      <w:bookmarkEnd w:id="587"/>
      <w:r>
        <w:rPr>
          <w:rtl w:val="true"/>
        </w:rPr>
        <w:t>منابع</w:t>
      </w:r>
      <w:r>
        <w:rPr>
          <w:rtl w:val="true"/>
        </w:rPr>
        <w:t>:</w:t>
      </w:r>
      <w:bookmarkEnd w:id="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 بن علی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پرهیز از تفسیر و گریز به تدبر و ویژگی‌های تفاسیر تدبری در عصر حاضر،</w:t>
      </w:r>
      <w:r>
        <w:rPr>
          <w:rFonts w:eastAsia="Times New Roman" w:cs="Times New Roman" w:ascii="Times New Roman" w:hAnsi="Times New Roman"/>
          <w:color w:val="111111"/>
          <w:sz w:val="28"/>
          <w:szCs w:val="28"/>
          <w:lang w:val="en-US" w:bidi="en-US"/>
        </w:rPr>
        <w:t>tumarandishe.ir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موضوعی قران کریم معاد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و همکاران</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5896_206490"/>
      <w:bookmarkStart w:id="590" w:name="pg15896_206490"/>
      <w:bookmarkEnd w:id="590"/>
    </w:p>
    <w:p>
      <w:pPr>
        <w:pStyle w:val="Heading2"/>
        <w:numPr>
          <w:ilvl w:val="1"/>
          <w:numId w:val="1"/>
        </w:numPr>
        <w:rPr/>
      </w:pPr>
      <w:bookmarkStart w:id="591" w:name="pg15896_206490"/>
      <w:bookmarkStart w:id="592" w:name="__RefHeading___Toc15438620_2142443653"/>
      <w:bookmarkStart w:id="593" w:name="_Toc231"/>
      <w:bookmarkEnd w:id="591"/>
      <w:bookmarkEnd w:id="592"/>
      <w:r>
        <w:rPr/>
        <w:t>8</w:t>
      </w:r>
      <w:r>
        <w:rPr>
          <w:rtl w:val="true"/>
        </w:rPr>
        <w:t>-</w:t>
      </w:r>
      <w:r>
        <w:rPr>
          <w:rtl w:val="true"/>
        </w:rPr>
        <w:t>مبانی و روش‌های مشترک جریان‌های تدبر در قرآن در ایران معاصر</w:t>
      </w:r>
      <w:bookmarkEnd w:id="593"/>
    </w:p>
    <w:p>
      <w:pPr>
        <w:pStyle w:val="Heading3"/>
        <w:numPr>
          <w:ilvl w:val="2"/>
          <w:numId w:val="1"/>
        </w:numPr>
        <w:rPr/>
      </w:pPr>
      <w:bookmarkStart w:id="594" w:name="__RefHeading___Toc15438622_2142443653"/>
      <w:bookmarkStart w:id="595" w:name="_Toc232"/>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علی حبیبی</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فخاری</w:t>
      </w:r>
      <w:r>
        <w:rPr>
          <w:rStyle w:val="FootnoteAnchor"/>
          <w:rtl w:val="true"/>
        </w:rPr>
        <w:footnoteReference w:id="74"/>
      </w:r>
    </w:p>
    <w:p>
      <w:pPr>
        <w:pStyle w:val="Heading3"/>
        <w:numPr>
          <w:ilvl w:val="2"/>
          <w:numId w:val="1"/>
        </w:numPr>
        <w:rPr/>
      </w:pPr>
      <w:bookmarkStart w:id="596" w:name="__RefHeading___Toc15438624_2142443653"/>
      <w:bookmarkStart w:id="597" w:name="_Toc233"/>
      <w:bookmarkEnd w:id="596"/>
      <w:r>
        <w:rPr>
          <w:rtl w:val="true"/>
        </w:rPr>
        <w:t>چکیده</w:t>
      </w:r>
      <w:bookmarkEnd w:id="5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و ضعف‌هایی از صدر اسلام موردتوجه قرآن‌پژوهان قرارگرفته است اما پس از انقلاب اسلامی توجه به قرآن و تلاش برای فهم آن در ایران رشد فزاینده‌ای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به‌تبع این موضوع، تلاش‌هایی در راستای عمومی‌سازی فهم قرآن صورت گرفت و آثار گوناگونی در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لایه عمومی و همگانی فهم قرآن و ارائه روش‌هایی برای آن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این آثار مورد اقبال علاقه‌مندان به مباحث قرآنی قرار گرفت اما عملاً نتوانستند به یک جریان عمومی در حوزه فهم قرآن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 حکایت از آن دارد که در ایران امروز سه رویکرد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بیشتری دارند و هرکدام به یک جریان فرهنگی اثرگذار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و صاحبان این رویکردها،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الهی‌زاده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احمدرضا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لسانی </w:t>
      </w:r>
      <w:bookmarkStart w:id="598" w:name="pg15896_206491"/>
    </w:p>
    <w:p>
      <w:pPr>
        <w:pStyle w:val="BookText"/>
        <w:rPr/>
      </w:pPr>
      <w:bookmarkEnd w:id="598"/>
      <w:r>
        <w:rPr>
          <w:rFonts w:ascii="IRNazanin" w:hAnsi="IRNazanin" w:eastAsia="IRNazanin"/>
          <w:color w:val="111111"/>
          <w:sz w:val="28"/>
          <w:sz w:val="28"/>
          <w:szCs w:val="28"/>
          <w:rtl w:val="true"/>
          <w:lang w:bidi="fa-IR"/>
        </w:rPr>
        <w:t>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مطالعه آثار مکتوب، مصاحبه با اساتید و شخصیت‌های مطرح این سه جریان و حضور در کلاس‌ها و مراکز آموزشی آنان، مبانی، تعاریف و روش‌های آن‌ها مورد بررسی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می‌دهد اگرچه تفاوت‌هایی گاه بنیادین میان مبانی و اندیشه‌های این سه جریان وجود دارد اما می‌توان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اشتراک میان آنان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اشتراکاتی که بسیار بیشتر از تفاوت‌هاست و می‌تواند محور اتحاد و حرکت مشترک این سه جریان تلقی شده و اهداف هر سه جریان را زودتر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ضمن نشان دادن اشتراکات روشی میان جریان‌های تدبری، ظرفیت‌های ترویجی قرآن کریم را با استمداد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احمدرضا اخوت؛ محمدحسین الهی‌زاده؛ محمدعلی لسانی فشارکی؛ مبانی؛ روش؛ جریان شناسی</w:t>
      </w:r>
    </w:p>
    <w:p>
      <w:pPr>
        <w:pStyle w:val="Heading3"/>
        <w:numPr>
          <w:ilvl w:val="2"/>
          <w:numId w:val="1"/>
        </w:numPr>
        <w:rPr/>
      </w:pPr>
      <w:bookmarkStart w:id="599" w:name="__RefHeading___Toc15438626_2142443653"/>
      <w:bookmarkStart w:id="600" w:name="_Toc234"/>
      <w:bookmarkEnd w:id="599"/>
      <w:r>
        <w:rPr/>
        <w:t>1</w:t>
      </w:r>
      <w:r>
        <w:rPr>
          <w:rtl w:val="true"/>
        </w:rPr>
        <w:t xml:space="preserve">. </w:t>
      </w:r>
      <w:r>
        <w:rPr>
          <w:rtl w:val="true"/>
        </w:rPr>
        <w:t>بیان مسئله</w:t>
      </w:r>
      <w:bookmarkEnd w:id="60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است که مؤکداً مورد سفارش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به‌صراحت به تدبر در قرآن دعوت می‌کند و آن را یک وظیفه عمومی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روایات متعددی پیرامون دعوت مردم به تدبر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عمومی به تدبر سبب شده است که در طول تاریخ اسلام بحث‌های گوناگونی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دانشمندان اسلامی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است و کتاب‌های دیگری نیز هستند که گرچه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عنوان خود نشان نمی‌دهند اما می‌توان محتوای آن‌ها را ذیل بحث تدبر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دوره معاصر نمی‌توان تفاوت مشهودی بین </w:t>
      </w:r>
    </w:p>
    <w:p>
      <w:pPr>
        <w:pStyle w:val="BookText"/>
        <w:rPr/>
      </w:pPr>
      <w:r>
        <w:rPr>
          <w:rFonts w:ascii="IRNazanin" w:hAnsi="IRNazanin" w:eastAsia="IRNazanin"/>
          <w:color w:val="111111"/>
          <w:sz w:val="28"/>
          <w:sz w:val="28"/>
          <w:szCs w:val="28"/>
          <w:rtl w:val="true"/>
          <w:lang w:bidi="fa-IR"/>
        </w:rPr>
        <w:t>فعالیت‌های تفسیری و تدبری در میان آثار دانشمندان اسلامی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آثار نگارش یافته با عنوان تدبر در قرآن در حقیقت به نیت نگارش نوعی تفسیر سامان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اخیر شاهد ظهور اندیشه‌هایی هستیم که به‌صورت جدی‌تری پرچم تدبر در قرآن را بالا گرفته‌اند و آن را به‌عنوان فعالیتی مستقل از سایر فعالیت‌های قرآنی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پایان‌نامه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اصلی را در سال‌های پس از انقلاب اسلامی در ایران معرفی کرد که پیرامون تدبر در قرآن، تعاریف، روش‌ها و نمونه‌های مختلف آن نگاشته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بااین‌وجود اندیشه‌هایی که به یک جریان فکری، فرهنگی و اجتماعی تبدیل‌شده و طرفدارانی در میان اقشار گوناگون مردم داشته باشند بسیار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را تشکل، جمعیت و گروه اجتماعی معینی که علاوه بر مبانی فکری، از نوعی رفتار ویژه اجتماعی برخوردار است، تعریف کنیم؛ بنابراین، اندیشه نظام‌مند یک شخصیت علمی که به‌صورت تشکل اجتماعی ظاهر نشده، جریان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اجتماعی بودن و داشتن جمعیت یک تشکل از ویژگی‌های مهم یک جریان اجتماعی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مشخص و رفتار معین و مرتبط با آن اندیشه، ویژگی‌های دیگر جریان‌های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پناه،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 حکایت از آن دارد که در ایران امروز، سه رویکرد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بیشتری دارند و هرکدام به یک جریان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اثرگذار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و صاحبان این رویکردها،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الهی‌زاده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احمدرضا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لسانی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رویکردها تعاریف گوناگونی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محدوده‌ای خاص برای این فعالیت قرآنی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بعضاً تفاوت‌های جدی و بنیادینی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تعریف تدبر، مرز روشنی با تفسیر قائل شده‌اند و گاهی آن را به‌گونه‌ای تعریف </w:t>
      </w:r>
      <w:bookmarkStart w:id="601" w:name="pg15896_206493"/>
    </w:p>
    <w:p>
      <w:pPr>
        <w:pStyle w:val="BookText"/>
        <w:rPr/>
      </w:pPr>
      <w:bookmarkEnd w:id="601"/>
      <w:r>
        <w:rPr>
          <w:rFonts w:ascii="IRNazanin" w:hAnsi="IRNazanin" w:eastAsia="IRNazanin"/>
          <w:color w:val="111111"/>
          <w:sz w:val="28"/>
          <w:sz w:val="28"/>
          <w:szCs w:val="28"/>
          <w:rtl w:val="true"/>
          <w:lang w:bidi="fa-IR"/>
        </w:rPr>
        <w:t>می‌کنند که ممزوج و مخلوط با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رویکرد مذکور علاوه بر آنکه نسبت به آثار ماقبل خود از غنا و قوت بیشتری برخوردارند، صرفاً در حد یک نظریه یا کتاب باقی نمانده و به سه جریان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تبدیل شده و طرفداران و مخالفان متعددی پیدا کرده‌اند؛ آنان به شکل سازمان‌یافته‌ای در قالب مؤسسات و مراکز آموزشی در حال آموزش‌وپرورش قرآن آموزانی با نگاه مخصوص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حبیبی</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 اینجاست که آیا این سه جریان تدبری حقیقتاً با یکدیگر اختلافاتی بنیادین دارند؟ آیا منظور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مفهوم کاملاً متفاوت و متضاد است؟ با توجه به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فعالیتی برای عموم مردم است و با توجه به عملکرد این سه جریان که در حال ترویج اندیشه‌های خود در میان اقشار گوناگون مردم هستند، آیا آنان می‌توانند در کنار یکدیگر زیست مسالمت‌آمیزی داشته باشند؟ در این نوشتار با بررسی مبانی فکری و روش‌های هر یک از سه جریان مذکور در حوزه تدبر در قرآن، نشان داده خواهد شد که اگرچه اختلافاتی روشن میان هر یک از آنان وجود دارد، اما شباهت‌ها و اشتراکات این سه جریان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به‌قدری زیاد است که نه‌تنها موجب همزیستی آنان می‌گردد، بلکه در صورت توجه به آن و استفاده از این ظرفیت، می‌تواند عاملی برای اتحاد آنان در جهت ترویج تدبر در قرآن در میان عموم مردم باشد</w:t>
      </w:r>
      <w:r>
        <w:rPr>
          <w:rFonts w:eastAsia="IRNazanin" w:cs="IRNazanin"/>
          <w:color w:val="111111"/>
          <w:sz w:val="28"/>
          <w:szCs w:val="28"/>
          <w:rtl w:val="true"/>
          <w:lang w:bidi="fa-IR"/>
        </w:rPr>
        <w:t>.</w:t>
      </w:r>
    </w:p>
    <w:p>
      <w:pPr>
        <w:pStyle w:val="Heading3"/>
        <w:numPr>
          <w:ilvl w:val="2"/>
          <w:numId w:val="1"/>
        </w:numPr>
        <w:rPr/>
      </w:pPr>
      <w:bookmarkStart w:id="602" w:name="__RefHeading___Toc15438628_2142443653"/>
      <w:bookmarkStart w:id="603" w:name="_Toc235"/>
      <w:bookmarkEnd w:id="602"/>
      <w:r>
        <w:rPr/>
        <w:t>2</w:t>
      </w:r>
      <w:r>
        <w:rPr>
          <w:rtl w:val="true"/>
        </w:rPr>
        <w:t xml:space="preserve">. </w:t>
      </w:r>
      <w:r>
        <w:rPr>
          <w:rtl w:val="true"/>
        </w:rPr>
        <w:t>معرفی بنیان‌گذاران</w:t>
      </w:r>
      <w:bookmarkEnd w:id="603"/>
    </w:p>
    <w:p>
      <w:pPr>
        <w:pStyle w:val="Heading4"/>
        <w:numPr>
          <w:ilvl w:val="3"/>
          <w:numId w:val="1"/>
        </w:numPr>
        <w:rPr/>
      </w:pPr>
      <w:bookmarkStart w:id="604" w:name="__RefHeading___Toc15438630_2142443653"/>
      <w:bookmarkStart w:id="605" w:name="_Toc236"/>
      <w:bookmarkEnd w:id="604"/>
      <w:r>
        <w:rPr>
          <w:rtl w:val="true"/>
        </w:rPr>
        <w:t>الف</w:t>
      </w:r>
      <w:r>
        <w:rPr>
          <w:rtl w:val="true"/>
        </w:rPr>
        <w:t xml:space="preserve">) </w:t>
      </w:r>
      <w:r>
        <w:rPr>
          <w:rtl w:val="true"/>
        </w:rPr>
        <w:t>جریان الهی زاده</w:t>
      </w:r>
      <w:r>
        <w:rPr>
          <w:rtl w:val="true"/>
        </w:rPr>
        <w:t>:</w:t>
      </w:r>
      <w:bookmarkEnd w:id="60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محمدحسین الهی‌زاده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بشرویه در استان خراسان رضوی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علوم اسلامی رضوی مشهد به کسب علوم حوزوی و دانشگاهی پرداخت و از درس حضرت </w:t>
      </w:r>
      <w:bookmarkStart w:id="606" w:name="pg15896_206494"/>
    </w:p>
    <w:p>
      <w:pPr>
        <w:pStyle w:val="BookText"/>
        <w:rPr/>
      </w:pPr>
      <w:bookmarkEnd w:id="606"/>
      <w:r>
        <w:rPr>
          <w:rFonts w:ascii="IRNazanin" w:hAnsi="IRNazanin" w:eastAsia="IRNazanin"/>
          <w:color w:val="111111"/>
          <w:sz w:val="28"/>
          <w:sz w:val="28"/>
          <w:szCs w:val="28"/>
          <w:rtl w:val="true"/>
          <w:lang w:bidi="fa-IR"/>
        </w:rPr>
        <w:t>آیت‌الله معرفت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داخلی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آستان قدس رضوی بوده و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مدیریت گروه علوم قرآن و حدیث دانشگاه علوم اسلامی رضوی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علمیه مشهد درس خارج اصول و فقه را در محضر حضرات آیات عظام مرحوم علم الهدی و مرحوم میرزا علی فلسفی تلمذ نمود و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شهر مقدس قم مهاجرت کرد و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معتکفانه محضر حضرت آیت‌الله جوادی آملی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چند سال نیز معاونت پژوهشی موسسه اسراء وابسته به آیت‌الله جوادی آملی را عهده‌دار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به تدریس در سطوح مختلف حوزه‌های علمیه و دانشگاه‌های مطرح کشور اشتغال داشته و هم‌اکنون در حوزه علمیه مشهد به تدریس تفسیر و آیات الاحکام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بسایت موسسه تدبر در قرآن و سیره،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https://b2n.ir/y59692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الهی‌زاده در حدود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الهام از تفسیر گران‌سنگ المیزان علامه آیت‌الله سید محمدحسین طباطبایی، طرحی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جامعه علمی و قرآنی کشور عرضه کرد که آغازی بر یک جریان قرآنی مؤثر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تاکنون ده‌ها جلد کتاب در حوزه تدبر در قرآن منتشر کرده است</w:t>
      </w:r>
      <w:r>
        <w:rPr>
          <w:rFonts w:eastAsia="IRNazanin" w:cs="IRNazanin"/>
          <w:color w:val="111111"/>
          <w:sz w:val="28"/>
          <w:szCs w:val="28"/>
          <w:rtl w:val="true"/>
          <w:lang w:bidi="fa-IR"/>
        </w:rPr>
        <w:t>.</w:t>
      </w:r>
    </w:p>
    <w:p>
      <w:pPr>
        <w:pStyle w:val="Heading4"/>
        <w:numPr>
          <w:ilvl w:val="3"/>
          <w:numId w:val="1"/>
        </w:numPr>
        <w:rPr/>
      </w:pPr>
      <w:bookmarkStart w:id="607" w:name="__RefHeading___Toc15438632_2142443653"/>
      <w:bookmarkStart w:id="608" w:name="_Toc237"/>
      <w:bookmarkEnd w:id="607"/>
      <w:r>
        <w:rPr>
          <w:rtl w:val="true"/>
        </w:rPr>
        <w:t>ب</w:t>
      </w:r>
      <w:r>
        <w:rPr>
          <w:rtl w:val="true"/>
        </w:rPr>
        <w:t xml:space="preserve">) </w:t>
      </w:r>
      <w:r>
        <w:rPr>
          <w:rtl w:val="true"/>
        </w:rPr>
        <w:t>احمدرضا اخوت</w:t>
      </w:r>
      <w:r>
        <w:rPr>
          <w:rtl w:val="true"/>
        </w:rPr>
        <w:t>:</w:t>
      </w:r>
      <w:bookmarkEnd w:id="60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احمدرضا اخوت بنیان‌گذار مدرسه دانشجویی قرآن و عترت دانشگاه تهران،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فعالیت‌های قرآنی خود را از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در برخی جلسات قرآنی در اصفهان آغاز کرد و معلمی قرآن را از سن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کنار تحصیل در دبیرستان، مشغول تحصیل دروس حوزوی نیز بود و به‌طور خاص در جلسات خصوصی قرآن آیت‌الله </w:t>
      </w:r>
      <w:bookmarkStart w:id="609" w:name="pg15896_206495"/>
    </w:p>
    <w:p>
      <w:pPr>
        <w:pStyle w:val="BookText"/>
        <w:rPr/>
      </w:pPr>
      <w:bookmarkEnd w:id="609"/>
      <w:r>
        <w:rPr>
          <w:rFonts w:ascii="IRNazanin" w:hAnsi="IRNazanin" w:eastAsia="IRNazanin"/>
          <w:color w:val="111111"/>
          <w:sz w:val="28"/>
          <w:sz w:val="28"/>
          <w:szCs w:val="28"/>
          <w:rtl w:val="true"/>
          <w:lang w:bidi="fa-IR"/>
        </w:rPr>
        <w:t>صدیقین در اصفهان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تحصیلات دانشگاهی در رشته علوم گیاهی به تهران سفر می‌کند و در دانشگاه تهران مشغول تحصیل می‌شود اما رویه گذشته خود در مطالعات حوزوی در کنار تحصیل آکادمیک را همچنان ادامه داده و در محضر آیت‌الله امجد دروس حوزوی را تا اتمام دوره سطح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جلسات آیت‌الله امجد از جلسات آقای پرورش، جلسات جامعه اسلامی و سایر جلسات قرآنی تهران نیز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تحصیلات دانشگاهی در مقطع کارشناسی ارشد در رشته علوم گیاهی، حوزه تخصصی وی بر موضوع گیاهان دارویی متمرکز شد و در همین حوزه نیز به‌عنوان کارمند در دانشگاه تهران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در کنار فعالیت‌های کاری و آکادمیک و هم‌زمان با پایان تحصیلات حوزوی خود،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قرآنی را در دانشگاه تهران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دوره‌های قرآن‌پژوهی به همت احمدرضا اخوت و حدود شش نفر از دوستانشان و در قالب فعالیت‌های کانون قرآن و عترت دانشگاه تهران برگزار شد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دانشجویی قرآن و عترت دانشگاه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تاکنون ده﻿ها جلد کتاب در حوزه تدبر در قرآن و موضوعات دیگر قرآنی منتشر کرده‌اند و نشست﻿ها و همایش‌های گوناگونی را در این حوزه سامان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اخوت،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Heading4"/>
        <w:numPr>
          <w:ilvl w:val="3"/>
          <w:numId w:val="1"/>
        </w:numPr>
        <w:rPr/>
      </w:pPr>
      <w:bookmarkStart w:id="610" w:name="__RefHeading___Toc15438634_2142443653"/>
      <w:bookmarkStart w:id="611" w:name="_Toc238"/>
      <w:bookmarkEnd w:id="610"/>
      <w:r>
        <w:rPr>
          <w:rtl w:val="true"/>
        </w:rPr>
        <w:t>ج</w:t>
      </w:r>
      <w:r>
        <w:rPr>
          <w:rtl w:val="true"/>
        </w:rPr>
        <w:t xml:space="preserve">) </w:t>
      </w:r>
      <w:r>
        <w:rPr>
          <w:rtl w:val="true"/>
        </w:rPr>
        <w:t>محمدعلی لسانی فشارکی</w:t>
      </w:r>
      <w:r>
        <w:rPr>
          <w:rtl w:val="true"/>
        </w:rPr>
        <w:t>:</w:t>
      </w:r>
      <w:bookmarkEnd w:id="61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محمدعلی لسانی فشارکی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حوزوی را در اصفهان و قم فرا گرفت و تحصیلات دانشگاهی را در دانشکده الهیات دانشگاه تهران در رشته علوم قرآن و حدیث به پایان رسانید و به‌عنوان عضو هیئت‌علمی در دانشگاه‌های تربیت مدرس و آزاد اسلامی کرج و به‌عنوان استاد مدعو در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دانشگاه‌های تهران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تحقیق و پژوهش نیز، با مرکز دایرة‌المعارف بزرگ اسلامی، پژوهشگاه علوم </w:t>
      </w:r>
      <w:bookmarkStart w:id="612" w:name="pg15896_206496"/>
    </w:p>
    <w:p>
      <w:pPr>
        <w:pStyle w:val="BookText"/>
        <w:rPr/>
      </w:pPr>
      <w:bookmarkEnd w:id="612"/>
      <w:r>
        <w:rPr>
          <w:rFonts w:ascii="IRNazanin" w:hAnsi="IRNazanin" w:eastAsia="IRNazanin"/>
          <w:color w:val="111111"/>
          <w:sz w:val="28"/>
          <w:sz w:val="28"/>
          <w:szCs w:val="28"/>
          <w:rtl w:val="true"/>
          <w:lang w:bidi="fa-IR"/>
        </w:rPr>
        <w:t>انسانی و مطالعات فرهنگی، دانشنامه جهان اسلام و برخی از نشریات تخصصی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آثار متعددی در قالب تألیف و ترجمه در حوزه علوم قرآن و حدیث منتشر کرده است که از مهم‌ترین آن‌ها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موضوعی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حدود چهل سال تحقیق و تجربه ایشان در زمینه روش‌های تحقیق و مطالعه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مطالعات قرآنی در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قرآن به روش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 فشارکی،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 در حدود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مقاله‌ای به کنگره علامه طباطبایی تبریز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که حاصل سال‌ها تجربه ایشان در زمینه تحقیق در قرآن کریم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بعدها به کوشش حسین مرادی زنجانی، یکی از شاگردان ایشان، گسترش پیدا کرده و با طرح مسائل پیرامونی و ارائه چند مثال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موضوعی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آغازی بر یک جریان تدبری دیگر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Heading3"/>
        <w:numPr>
          <w:ilvl w:val="2"/>
          <w:numId w:val="1"/>
        </w:numPr>
        <w:rPr/>
      </w:pPr>
      <w:bookmarkStart w:id="613" w:name="__RefHeading___Toc15438636_2142443653"/>
      <w:bookmarkStart w:id="614" w:name="_Toc239"/>
      <w:bookmarkEnd w:id="613"/>
      <w:r>
        <w:rPr/>
        <w:t>3</w:t>
      </w:r>
      <w:r>
        <w:rPr>
          <w:rtl w:val="true"/>
        </w:rPr>
        <w:t xml:space="preserve">. </w:t>
      </w:r>
      <w:r>
        <w:rPr>
          <w:rtl w:val="true"/>
        </w:rPr>
        <w:t>اشتراکات در مبانی</w:t>
      </w:r>
      <w:bookmarkEnd w:id="614"/>
    </w:p>
    <w:p>
      <w:pPr>
        <w:pStyle w:val="Heading4"/>
        <w:numPr>
          <w:ilvl w:val="3"/>
          <w:numId w:val="1"/>
        </w:numPr>
        <w:rPr/>
      </w:pPr>
      <w:bookmarkStart w:id="615" w:name="__RefHeading___Toc15438638_2142443653"/>
      <w:bookmarkStart w:id="616" w:name="_Toc240"/>
      <w:bookmarkEnd w:id="615"/>
      <w:r>
        <w:rPr/>
        <w:t>1-3</w:t>
      </w:r>
      <w:r>
        <w:rPr>
          <w:rtl w:val="true"/>
        </w:rPr>
        <w:t xml:space="preserve">. </w:t>
      </w:r>
      <w:r>
        <w:rPr>
          <w:rtl w:val="true"/>
        </w:rPr>
        <w:t>انگیزه‌ها و نحوه شکل‌گیری</w:t>
      </w:r>
      <w:bookmarkEnd w:id="61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اصلی‌ترین انگیزه آغاز حرکت هر سه جریان را درک درد بزرگ مهجوریت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عَلَم‌داران هر سه جریان تدبری با انگیزه زدودن غبارهای بی‌توجهی و غفلت از قرآن کریم پا در این مسیر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شاید هدف اصلی همه آن‌ها الزاماً بازگرداندن قرآن به متن زندگی همه مردم و درگیر کردن مردم با این کتاب الهی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الهی‌زاده از همان ابتدا در پی آشنا کردن عموم مردم با نعمت قرآن کریم است و می‌خواهد قرآن به سفره تک‌تک مسلمین بازگردد؛ اما احمدرضا اخوت دغدغه‌ای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هم در پی رفع مهجوریت قرآن است اما بیشتر، اندیشه استفاده از قرآن در علوم دانشگاهی و مطالعات علمی </w:t>
      </w:r>
    </w:p>
    <w:p>
      <w:pPr>
        <w:pStyle w:val="BookText"/>
        <w:rPr/>
      </w:pPr>
      <w:r>
        <w:rPr>
          <w:rFonts w:ascii="IRNazanin" w:hAnsi="IRNazanin" w:eastAsia="IRNazanin"/>
          <w:color w:val="111111"/>
          <w:sz w:val="28"/>
          <w:sz w:val="28"/>
          <w:szCs w:val="28"/>
          <w:rtl w:val="true"/>
          <w:lang w:bidi="fa-IR"/>
        </w:rPr>
        <w:t>گوناگون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لسانی نیز از یک‌سو دغدغه آشنایی عموم مردم با گوهرهای این کتاب الهی را دارد و از سویی دیگر مخاطب آموزش‌های خود را بیشتر اهل تحقیق و پژوهش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یعنی یک دغدغه و انگیزه مشترک اما در قالب‌ها و اشکال گوناگون عامل ایجاد این سه جریان مؤثر قرآنی در کشور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الهی‌زاده پس از سال‌ها مؤانست با قرآن و همکاری در نگارش تفسیر تسنیم آیت‌الله جوادی آملی، احساس می‌کند در مباحث تفسیری، بحث از یک آیه قرآن شروع می‌شود اما در ادامه وارد مطالب دیگری می‌شوند و از آیه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تا در تمام مسیر فهم، همراه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این تلاش را نقطه آغاز تدبر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چندی کوشش و رسیدن به یک احساس مطلوب از اینکه حرف قرآن را درک کرده است، تلاش می‌کند تا آنچه خود تجربه کرده است در اختیار همه مردم قرار دهد؛ چرا که معتقد است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عموم مردم قابل‌استفاده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وب سایت موسسه تدبر در قرآن و سیره،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https://b2n.ir/x77483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انگیزه، عامل برگزاری دوره‌های آموزشی مختلف توسط وی و شاگردانش برای مخاطبین مختلف می‌شود تا طعم ارتباط مستقیم با قرآن را به همه بچشانند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صبوحی از شاگردان الهی‌زاده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این بود که قرآن کتابی قابل فهم و درک برای مخاطبانش و برای مردم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نیازمند بودیم به این آموزش‌ها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صبوحی، </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جرقه‌های تدبر در ذهن احمدرضا اخوت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ولی‌الله نقی پورفر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مقطع ارشد اخوت در دانشگاه تهران، سابقه مطالعات قرآنی و حوزوی و دغدغه‌های قرآنی، ایشان را به سمت راه‌اندازی یک جریان قرآنی مؤثر در دانشگاه تهران سوق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جریانی که به دنبال استفاده از قرآن در مباحث متنوع و تخصصی دانشگاهی بود و می‌خواست قرآن را به مرکز توجه دانشجویان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دوره‌های قرآن‌پژوهی را راه انداختیم که توانستیم یک رصدی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می‌گفتیم بیایند فعلاً در میدان عمل ببینیم دانشجوها چطوری برخورد می‌کنند و خب زمینه رو باز کردیم برای اینکه تقریباً کارهایی که در کشور در حوزه قرآن هست بیایند و عملاً ببینیم نقطه‌های قوت و ضعفشان به چه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اخوت،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اخوت نیز در پی رفع مهجوریت از کلام الهی بود، اما تفاوت او با الهی‌زاده آنجاست که هدف اخوت بیشتر ایجاد پیوندی میان علوم مختلف دانشگاهی با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باز کردن پای قرآن در زندگی عموم مردم اخوت را راضی نمی‌کند بلکه او تولید علم بر اساس کلام الهی را هدف خویش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لسانی فشارکی سه مشکل اساسی جامعه در مواجهه با قرآن را تبیین کرده و به‌عنوان پاسخی برای این مشکلات، پرداختن به مطالعه و تحقیق موضوعی در قرآن را مهم و ضروری دانسته و مبانی و روش‌های خود را برای تدبر در قرآن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نخست، آن است که وقتی موضوعی برای ما مطرح می‌شود، نمی‌دانیم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موضوع پرداخته است یا نه و حتی تصور و پیش‌فرض‌مان آن است که این‌گونه مسائل و موضوعات، در قرآن کریم مطرح نشده‌اند و اصولاً پرداختن به آن‌ها از حیطه رسالت قرآن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مطمئن می‌شویم، موضوع موردنظرمان در قرآن مطرح‌شده است، باز هم متحیریم و نمی‌دانیم که به کدام آیات یا سوره‌های قرآن مراجعه کنیم و با چه ملاک و معیاری، آیات مرتبط با موضوع‌مان را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کلیدواژه خاصی در دست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قرآن می‌رویم و قرآن کریم را از آغاز تا پایان ورق می‌زنیم و مطالعه می‌کنیم تا شاید به‌این‌ترتیب آیاتی راجع به موضوع تحقیق‌مان پیدا کنیم؛ اما اغلب، میانه راه خسته و ناکام منصرف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بسیاری موارد نیز، با شمار انبوهی از آیات رویاروی می‌شویم و سرگشته و حیران، توان از کف داده، آر نیمه راه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دوم، این است که پس از یافتن آیات موردنظر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مشخصی برای تنظیم و طبقه‌بندی آن‌ها در دست نداریم و نمی‌دانیم تحقیق را از کدام آیه آغاز کنیم و با کدام‌یک پایان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معیار در اغلب تحقیقات موضوعی انجام‌شده به‌روشنی محسوس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سوم، این است که نمی‌دانیم با این آیات منتخب و طبقه‌بندی‌شده، چگونه برخورد کنیم و با طی کدام مراحل و با تقید به کدام اصول و قواعد، از لطایف و دقایق و اشارات آن‌ها در ارتباط با موضوع مورد علاقه خود بهره‌جوییم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آغاز کار به ترجمه‌ها و تفاسیر مراجعه می‌کنیم و به‌این‌ترتیب از ارتباط مستقیم با آیات و مفهوم‌یابی بی‌واسطه از آن‌ها محروم می‌مانیم، و درست راهی را می‌رویم که آن ترجمه‌ها و تفاسیر رفته‌اند؛ ازاین‌رو، به مطالب جدید، پاسخ‌های روشن، نتایج عملی و کاربردی و راهبردهای دقیق در ارتباط با موضوعمان – آن‌چنان‌که انتظار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نمی‌یابیم و به‌تدریج انگیزه خود را درباره تدبر فعال و تحقیق موضوعی در قرآن کریم از دست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 فشارکی،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فشارکی معتقد است این مشکلات و امثال آن‌ها موجب شده‌اند که راه تحقیق موضوعی در قرآن کریم به روی سیل مشتاقان معارف قرآنی، بسته گردد و این نیاز اساسی نسل معاصر در زمینه فهم قرآن هم چنان بی‌پاسخ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 روش تحقیق موضوعی و فصل‌های پنج‌گانه آن را در راستای حل این مشکلات و هموارسازی راه تدبر در قرآن در جامعه اسلامی تدارک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مشهود است هر سه جریان با انگیزه رفع مهجوریت قرآن و بازگرداندن کلام الهی به عرصه زندگی مردم و بهره‌مندی از منافع آن در سطوح مختلف عمومی و تخصصی، تلاش‌های علمی خود را آغاز کردند و پس از دستیابی به گوهری </w:t>
      </w:r>
      <w:bookmarkStart w:id="617" w:name="pg15896_206500"/>
    </w:p>
    <w:p>
      <w:pPr>
        <w:pStyle w:val="BookText"/>
        <w:rPr/>
      </w:pPr>
      <w:bookmarkEnd w:id="617"/>
      <w:r>
        <w:rPr>
          <w:rFonts w:ascii="IRNazanin" w:hAnsi="IRNazanin" w:eastAsia="IRNazanin"/>
          <w:color w:val="111111"/>
          <w:sz w:val="28"/>
          <w:sz w:val="28"/>
          <w:szCs w:val="28"/>
          <w:rtl w:val="true"/>
          <w:lang w:bidi="fa-IR"/>
        </w:rPr>
        <w:t>ارزشمند که آنان را به وجد آورده است، در قالب کلاس‌های آموزشی آن را با دیگران به اشتراک گذاشته‌اند</w:t>
      </w:r>
      <w:r>
        <w:rPr>
          <w:rFonts w:eastAsia="IRNazanin" w:cs="IRNazanin"/>
          <w:color w:val="111111"/>
          <w:sz w:val="28"/>
          <w:szCs w:val="28"/>
          <w:rtl w:val="true"/>
          <w:lang w:bidi="fa-IR"/>
        </w:rPr>
        <w:t>.</w:t>
      </w:r>
    </w:p>
    <w:p>
      <w:pPr>
        <w:pStyle w:val="Heading4"/>
        <w:numPr>
          <w:ilvl w:val="3"/>
          <w:numId w:val="1"/>
        </w:numPr>
        <w:rPr/>
      </w:pPr>
      <w:bookmarkStart w:id="618" w:name="__RefHeading___Toc15438640_2142443653"/>
      <w:bookmarkStart w:id="619" w:name="_Toc241"/>
      <w:bookmarkEnd w:id="618"/>
      <w:r>
        <w:rPr/>
        <w:t>2-3</w:t>
      </w:r>
      <w:r>
        <w:rPr>
          <w:rtl w:val="true"/>
        </w:rPr>
        <w:t xml:space="preserve">. </w:t>
      </w:r>
      <w:r>
        <w:rPr>
          <w:rtl w:val="true"/>
        </w:rPr>
        <w:t>اعتقاد به امکان فهم بی‌واسطه قرآن برای عموم مردم</w:t>
      </w:r>
      <w:bookmarkEnd w:id="61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مفاهیم بنیادین در حوزه تدبر در قرآن، توجه به مخاطب قرآن در دعوت به این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اندیشمندان اسلامی معتقدند که قرآن اگرچه هدایتی برای همه مردم است و دوای همه دردها در آن است، اما هر فردی از آحاد مردم اجازه ندارد به‌تنهایی به سراغ این داروخانه عظیم رفته و خود از آن شفا طلب کند؛ بلکه بهره‌مندی از شفای قرآن وابسته به شناخت فرد و تسلط همه‌جانبه او بر کل قرآن کریم است و این تسلط جز برای اهل علم و مفسرین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نیز جز با استمداد از مفسرین حقیقی، یعنی معصومین علیهم‌السلام، راه به‌جایی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عموم مردم فقط با کمک عالمان پیرو اهل‌بیت علیهم‌السلام به قرآن مراجعه کنند و فقط داروی مورد نیاز خود را در آن بیابند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قرون اخیر، با تعابیر گوناگونی در افواه دانشمندان اسلامی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برخی علماء همچون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اعتراض گشودند و این رویه حاکم بر اندیشه دینی را عامل مهجوریت قرآن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حجب که مانع از استفاده از این صحیفه نورانیه است، اعتقاد به آن است که جز آن‌که مفسرین نوشته و یا فهمیده‌اند، کسی را حق استفاده از قرآن شریف نیست، و تفکر و تدبر در آیات شریفه را با تفسیر به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نموده‌اند و به‌واسطه این رأی فاسد و عقیده باطله، قرآن شریف را از جمیع فنون استفاده، عاری نموده و آن را به‌کلی مهجور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استفادات اخلاقی و ایمانی و عرفانی به‌هیچ‌وجه مربوط به تفسیر نیست تا تفسیر به رأی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اما اندیشه جریان‌های تدبری معاصر برخلاف رویه غالب بر علمای سلف و مبتنی بر آموزه‌های اصیل قرآنی و تعالیم معصومین، مبنای دیگری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فهم قرآن را وظیفه همه آحاد مردم می‌دانند و معتقدند برای بهره‌مندی از قرآن نیاز به واسطه‌ای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الهی‌زاده با اشاره به چهار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به‌طور مستقیم واژه تدبر در آن‌ها آمده است و همچنین چهار روایت که مردم را تشویق به تدبر در قرآن می‌کند، لزوم تدبر برای عموم مردم را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جملاتی از امام خمینی و مقام معظم رهبری در خصوص جایگاه تدبر در قرآن و لزوم پرداختن آحاد جامعه به آن ذکر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صبوحی از شاگردان الهی‌زاده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در قرآن کریم، به گروهی خاص اختصاص ندارد؛ بلکه غایت عام انزال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نیز تدبر را فعالیتی متعلق به عموم مردم می‌داند و معتقد است عموم مردم بدون واسطه امکان فهم قرآن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افراد برای مراجعه به قرآن نیاز به هیچ مقدمه‌ای ندارند اما هرچه آمادگی بیشتری داشته باشند، بهره‌مندی آنان از قرآن کریم بیشتر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اخوت، </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مرادی زنجانی، همکار و شاگرد لسانی فشارکی نیز در توضیح ضرورت تدبر در قرآن، مشابه الهی‌زاده، به آیات و روایات مربوط به این حوزه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همه این آیات به‌روشنی برمی‌آید که تدبر یک وظیفه همگانی است و همگان نه‌تنها می‌توانند، بلکه باید به تدبر در قرآن بپردازند و به‌قدر وسع و یسر خود از آن بهره بگیرند و ما حق نداریم این فراخوان عام الهی را </w:t>
      </w:r>
      <w:bookmarkStart w:id="620" w:name="pg15896_206502"/>
    </w:p>
    <w:p>
      <w:pPr>
        <w:pStyle w:val="BookText"/>
        <w:rPr/>
      </w:pPr>
      <w:bookmarkEnd w:id="620"/>
      <w:r>
        <w:rPr>
          <w:rFonts w:ascii="IRNazanin" w:hAnsi="IRNazanin" w:eastAsia="IRNazanin"/>
          <w:color w:val="111111"/>
          <w:sz w:val="28"/>
          <w:sz w:val="28"/>
          <w:szCs w:val="28"/>
          <w:rtl w:val="true"/>
          <w:lang w:bidi="fa-IR"/>
        </w:rPr>
        <w:t>تخصیص بزنیم و آن را منحصر به شماری افراد خاص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621" w:name="__RefHeading___Toc15438642_2142443653"/>
      <w:bookmarkStart w:id="622" w:name="_Toc242"/>
      <w:bookmarkEnd w:id="621"/>
      <w:r>
        <w:rPr/>
        <w:t>3-3</w:t>
      </w:r>
      <w:r>
        <w:rPr>
          <w:rtl w:val="true"/>
        </w:rPr>
        <w:t xml:space="preserve">. </w:t>
      </w:r>
      <w:r>
        <w:rPr>
          <w:rtl w:val="true"/>
        </w:rPr>
        <w:t>ساحت فهم، عنصری اساسی در مفهوم تدبر در قرآن</w:t>
      </w:r>
      <w:bookmarkEnd w:id="622"/>
    </w:p>
    <w:p>
      <w:pPr>
        <w:pStyle w:val="BookText"/>
        <w:rPr/>
      </w:pPr>
      <w:r>
        <w:rPr>
          <w:rFonts w:ascii="IRNazanin" w:hAnsi="IRNazanin" w:eastAsia="IRNazanin"/>
          <w:color w:val="111111"/>
          <w:sz w:val="28"/>
          <w:sz w:val="28"/>
          <w:szCs w:val="28"/>
          <w:rtl w:val="true"/>
          <w:lang w:bidi="fa-IR"/>
        </w:rPr>
        <w:t>مفهوم و تعریف تدبر از منظر این سه جریان با یکدیگر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عنصر مهم و اساسی در تعریف هر سه جریان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زاده تعریف درست تدبر را وابسته به شناخت صحیح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معتقد است برای شناخت این واژه باید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بررسی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تدبر در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 روشمند و هماهنگ ظاهر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نموده و معتقد است کاربردهای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احمدرضا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توجه به عاقبت چیزی است؛ و کلیه مراحل از ارزیابی و تعقل در مورد یک پدیده و شناخت عاقبت آن تا برنامه‌ریزی و تنظیم قوای شخصی در راستای رسیدن به آن عاقبت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در قرآن دارای مراتبی است که مراتب پایین‌تر تدبر برای همه افراد قابل‌دستیابی است ولی مراتب حقیقی آن تنها مختص به اهل‌بیت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تدبر در قرآن به این معناست که فرد به‌صورت حقیقی به غرض نزول کلمات، آیات و سوره‌ها احاطه یافته، آن را در معرض توجه قرار داده و همه افعال خود را در راستای آن، جهت دهد و این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مشاهده می‌شود الهی‌زاده، تدبر را تنها فعالیتی در ساحتفهم و ادراک می‌داند اما اخوت دامنه این فعالیت را از ساحت فهم به ساحت گرایش و عمل امتداد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 فشارکی اگرچه همواره به تفاوت تدبر با تفسیر تصریح کرده و برخی وجوه تمایز آنان را برشمرده است اما در هیچ‌یک از آثار خود، تعریفی روشن و علمی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نکرده و حتی به نظر می‌رسد هیچ‌گاه درصدد ارائه چنین تعریفی برنیامده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شاگرد وی، مرادی زنجانی، در بیان مفهوم تدبر در قرآن ابتدا به بررسی واژه تدبر در لغت پرداخته سپس معنای تدبر در اصطلاح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درواقع پذیرش تدبیر است، همان‌گونه که تعلم پذیرش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دیدن، ترتیب دادن، مقدمه چیدن، تهیه کردن، سازمان دادن، طرح کردن، هماهنگ ساختن، مرتب‌سازی، طرح ریختن، اداره کردن، متصدی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که حالت پذیرش تدبیر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و آماده شدن، سازمان و نظام یافتن، عاقبت دار شدن، ادامه‌دار و دنباله‌دار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متدبر با عمل تدبر، خود را تودارتر و دنباله‌دارتر و عاقبت‌دارتر می‌کند و درحالی‌که به دنبال دنباله‌هاست خود نیز دنباله‌دارتر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که در پی ادامه‌ها و آینده‌هاست، خود ادامه‌دارتر و آینده‌دارتر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مرادی زنجانی در بیان معنای اصطلاحی تدبر در قرآن به ذکر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از اندیشمندان اسلامی در توضیح و تعریف تدبر می‌پردازد اما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موارد صرفاً نمونه‌هایی هستند از آنچه دانشمندان اسلامی در مقام تعریف یا توصیف تدبر ذکر کرده‌اند و با تتبع در آثار ایشان به موارد بسیار دیگری نیز می‌توان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قضاوت اینکه کدام‌یک از این توصیف‌ها به مفهوم تدبر نزدیک‌تر است دشوار است و در اینجا بنا نیست تمام این اقوال نقد و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هیچ‌یک از این موارد نمی‌تواند به‌عنوان تعریف جامع‌ومانع تدبر قرار گیرد ونگارنده نیز بنا ندارد تعریف جدیدی از تدبر به دست دهد و چه‌بسا اقدام دراین‌باره چندان صحیح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اقوال نیز اغلب در مقام تعریف نبوده و بیشتر درصدد توصیف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مرادی زنجانی نیز همانند استاد خود </w:t>
      </w:r>
      <w:bookmarkStart w:id="623" w:name="pg15896_206504"/>
    </w:p>
    <w:p>
      <w:pPr>
        <w:pStyle w:val="BookText"/>
        <w:rPr/>
      </w:pPr>
      <w:bookmarkEnd w:id="623"/>
      <w:r>
        <w:rPr>
          <w:rFonts w:ascii="IRNazanin" w:hAnsi="IRNazanin" w:eastAsia="IRNazanin"/>
          <w:color w:val="111111"/>
          <w:sz w:val="28"/>
          <w:sz w:val="28"/>
          <w:szCs w:val="28"/>
          <w:rtl w:val="true"/>
          <w:lang w:bidi="fa-IR"/>
        </w:rPr>
        <w:t>لسانی فشارکی هیچ تعریف نهایی و معنای دقیقی از مفهوم تدبر ارائه نمی‌کند و صرفاً اقوال گوناگون دانشمندان اسلامی در این حوزه را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موضوع در مصاحبه با نگارنده چنین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خودم و نه آن‌طور که یادم هست آقای دکتر لسانی هیچ موقع در مقام تعریف نبودیم و هیچ تعریفی هم ارائه نشده در این کتاب‌ها تا جایی که من یادم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مؤلفه مشترکی که با نظر به مجموعه تعاریف ارائه‌شده توسط این سه جریان دیده می‌شود آن است که فهم و ادراک یکی از عناصر اصلی و بنیادین در فرآیند تدبر در قرآن است و حرکت اصلی از این نقطه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محمدحسین الهی‌زاده،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متوقف در همین مرحله دانسته و مرحله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احمدرضا اخوت، مراحل بعدی را نیز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محمدعلی لسانی فشارکی از یکسو هم‌نظر با اخوت است و از سوی دیگر از ارائه تعریفی شفاف‌تر پرهیز می‌نماید</w:t>
      </w:r>
      <w:r>
        <w:rPr>
          <w:rFonts w:eastAsia="IRNazanin" w:cs="IRNazanin"/>
          <w:color w:val="111111"/>
          <w:sz w:val="28"/>
          <w:szCs w:val="28"/>
          <w:rtl w:val="true"/>
          <w:lang w:bidi="fa-IR"/>
        </w:rPr>
        <w:t>.</w:t>
      </w:r>
    </w:p>
    <w:p>
      <w:pPr>
        <w:pStyle w:val="Heading4"/>
        <w:numPr>
          <w:ilvl w:val="3"/>
          <w:numId w:val="1"/>
        </w:numPr>
        <w:rPr/>
      </w:pPr>
      <w:bookmarkStart w:id="624" w:name="__RefHeading___Toc15438644_2142443653"/>
      <w:bookmarkStart w:id="625" w:name="_Toc243"/>
      <w:bookmarkEnd w:id="624"/>
      <w:r>
        <w:rPr/>
        <w:t>4-3</w:t>
      </w:r>
      <w:r>
        <w:rPr>
          <w:rtl w:val="true"/>
        </w:rPr>
        <w:t xml:space="preserve">. </w:t>
      </w:r>
      <w:r>
        <w:rPr>
          <w:rtl w:val="true"/>
        </w:rPr>
        <w:t>جدا دانستن تدبر از تفسیر</w:t>
      </w:r>
      <w:bookmarkEnd w:id="625"/>
    </w:p>
    <w:p>
      <w:pPr>
        <w:pStyle w:val="BookText"/>
        <w:rPr/>
      </w:pPr>
      <w:r>
        <w:rPr>
          <w:rFonts w:ascii="IRNazanin" w:hAnsi="IRNazanin" w:eastAsia="IRNazanin"/>
          <w:color w:val="111111"/>
          <w:sz w:val="28"/>
          <w:sz w:val="28"/>
          <w:szCs w:val="28"/>
          <w:rtl w:val="true"/>
          <w:lang w:bidi="fa-IR"/>
        </w:rPr>
        <w:t>چنان‌که در برخی نمونه‌های نقل‌شده در بخش‌های قبل مشاهده شد، هر سه جریان، تدبر در قرآن را فعالیتی کاملاً مستقل و متفاوت با تفسیر می‌دانند و معتقد هستند که اساساً تدبر ارتباطی با تفسیر ندارد و تمایز جدی میان این دو مقوله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بااین‌وجود مرز میان تدبر و تفسیر و جایگاه تدبر و تفسیر نسبت به یکدیگر از منظر این سه جریان یکسان نبوده و هر یک از آن‌ها تبیینی متفاوت با دیگری در این حوزه ارائه کرده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الهی﻿زاده دیدگاه خود را در تفاوت تدبر در قرآن با چهار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تشریح تفاوت تدبر با تفسیر معتقد است که نخست باید معنای تفسیر روشن شود و برای نیل به این مقصود معنای تفسیر را از منظر برخی لغت‌شناسان و </w:t>
      </w:r>
    </w:p>
    <w:p>
      <w:pPr>
        <w:pStyle w:val="BookText"/>
        <w:rPr/>
      </w:pPr>
      <w:r>
        <w:rPr>
          <w:rFonts w:ascii="IRNazanin" w:hAnsi="IRNazanin" w:eastAsia="IRNazanin"/>
          <w:color w:val="111111"/>
          <w:sz w:val="28"/>
          <w:sz w:val="28"/>
          <w:szCs w:val="28"/>
          <w:rtl w:val="true"/>
          <w:lang w:bidi="fa-IR"/>
        </w:rPr>
        <w:t xml:space="preserve">مفسرین بازگو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می‌شود، محدودهٔ تفسیر در هرکدام از این تعاریف متفاوت است، برخی تفسیر را در حد توضیح الفاظ و بیان معانی دانسته‌اند؛ برخی دیگر تفسیر را بیان آنچه در محدوده ظواهر نیست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تعاریف مختلفی که مطرح شد جای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تعاریف درست است؟ آیا می‌توان با جعل اصطلاح، کلمه تفسیر را با توجه به ذهنیت خود تعریف کرد؟ حقیقت آن است که تفسیر، واژه‌ای امروزی نیست بلکه قرن‌ها میان مردم رایج بوده و از اصطلاحات دوران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وضعِ تعریف تازه، درست نیست و بیشتر موجب شبهه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اصطلاحات قدیم را با فهم جدید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مختلفی در احادیث، درباره تفسیر نقل شده و لازم است محدوده این کلمه را در همان زمان جست‌وجو کنیم نه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بار مفهومی کلمات در زمان‌های مختلف تغییر می‌کنند؛ ازاین‌رو، مفهوم و محدوده این واژه را در احادیث جویا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زاده سپس جهت روشن شدن مفهوم واژه تفسیر در لسان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بخشی از خطبه غدیر است که در 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را در مقابل تفسیر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روایت مشهوری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برای قرآن بطن‌هایی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نقل این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روایات روشن می‌شود آنچه در گذشته تفسیر می‌دانستند با برداشت امروزی میان عوام و خواص متفاوت است، تفسیر در نگاه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خاصی از فهم قرآن کریم و منحصر و مخصوص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تفسیر در نگاه احادیث، مفاهیم عمیق قرآن کریم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به نظر می‌رسد، محدوده تفسیر بالاتر از حد عبارات قرآن کریم است؛ </w:t>
      </w:r>
    </w:p>
    <w:p>
      <w:pPr>
        <w:pStyle w:val="BookText"/>
        <w:rPr/>
      </w:pPr>
      <w:r>
        <w:rPr>
          <w:rFonts w:ascii="IRNazanin" w:hAnsi="IRNazanin" w:eastAsia="IRNazanin"/>
          <w:color w:val="111111"/>
          <w:sz w:val="28"/>
          <w:sz w:val="28"/>
          <w:szCs w:val="28"/>
          <w:rtl w:val="true"/>
          <w:lang w:bidi="fa-IR"/>
        </w:rPr>
        <w:t>بااینکه درگذشته گفته شد دامنه تدّبر، تنها ظاهر الفاظ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الهی﻿زاده آنگاه فهرستی هشت‌گانه از تفاوت‌های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ذکر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تدّبر قرآن، عموم مردم، ولی مخاطب تفسیر، گروهی خاص‌اند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تدّبر، فقط از آیات قرآن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تفسیر، از آیات قرآن، روایات، عقل و دیگر منابع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قرآن، اولین لایه فهم معنای قرآن است؛ ولی تفسیر، ژرف‌اندیشی و عمق‌یابی در لایه‌های عمیق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تدّبر، شنا کردن در سطح قرآن، ولی تفسیر، غواصی در اعماق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قرآن، دریافت معنای اولیه قرآن، ولی تفسیر، پردازش آیات قرآن به‌وسیله مبادی و مبانی اجتهادی و برداشت از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به فهم‌های مجموعی می‌پردازد، ولی تفسیر، علاوه بر فهم‌های مجموعی و کلی، به فهم‌های جزئی نیز اشاره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کتاب خدا معلم و انسان مستمع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تفسیر، مفسر ورودی فعالانه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تدّبر پیش از تفسیر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از تفسیر به رأی متمایز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جایگاه تدّبر، پیش از تفسیر و پس از ترجمه است؛ ازاین‌رو، پیش از ورود به تدّبر، لازم است روخوانی، روان‌خوانی، تجوید و معنا و مفاهیم و ترجمه فراگرفته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اخوت در هیچ‌یک از آثار مکتوب خود، به‌صراحت به تفاوت تدبر با سایر فعالیت‌های قرآنی نمی‌پردازد و در حقیقت هیچ مرز روشنی را بین تدبر در قرآن، تفسیر قرآن و سایر فعالیت‌های قرآنی تبیین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شفاف‌ترین تفاوتی که اومیان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فعالیت‌های قرآنی ذکر کرده،﻿ آن است که تدبر را مرتبه‌ای برتر در طول انس، تفکر و تعقل در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به نظر می‌رسد ایشان اساساً دغدغه‌ای برای متمایز کردن تدبر از تفسیر و تحقیق و تأویل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w:t>
      </w:r>
    </w:p>
    <w:p>
      <w:pPr>
        <w:pStyle w:val="BookText"/>
        <w:rPr/>
      </w:pPr>
      <w:r>
        <w:rPr>
          <w:rFonts w:ascii="IRNazanin" w:hAnsi="IRNazanin" w:eastAsia="IRNazanin"/>
          <w:color w:val="111111"/>
          <w:sz w:val="28"/>
          <w:sz w:val="28"/>
          <w:szCs w:val="28"/>
          <w:rtl w:val="true"/>
          <w:lang w:bidi="fa-IR"/>
        </w:rPr>
        <w:t>است که وی در گفت‌وگویی با نگارنده پیرامون تدبر در قرآن، قدری روشن‌تر این تفاوت را ذکر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 است تدبر رفتاری در ساختار وجودی انسان است درحالی‌که تفسیر یک موضوع خارج از وجود انسان و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فرآیند تدبر می‌تواند نسبت به موضوعات مختلفی فعال شود چرا که این فرآیند از درون وجود انسان آغاز می‌شود و موضوع توجه آن می‌تواند از آیات طبیعت و موضوعات گوناگون تا یک متن یا هر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تفسیر قرآن را صرفاً بسط معانی و پرده‌برداری از متن قرآن می‌دانند درحالی‌که متناسب با تعریفی که پیش‌ازاین از تدبر ارائه شد، اگر موضوع تدبر، قرآن باشد،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استفاده از معانی فهمیده شده از متن قرآن و سپس برنامه‌ریزی برای عمل به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اخوت</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اخوت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مربوط به انسان نیست، مربوط به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ساختار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نام تفسیر ندارید ولی چیزی به نام تدبر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ببینید تدبر مثل تفکر است مثل تقواست، تفسیر مثل یک عملیاتی است در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ساختار وجودی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وجودی فکر است، علم است؛ در ساختار وجودی انسان شکر است، ایمان است،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ایست منتسب به انسان و درواقع در ساحت توجه نفسانی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مثل تقوا مثل تذکر، این‌ها واژه‌هایی هستند که می‌نشینند روی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وسط هستند، یعنی این‌طرفشان ادراک است، آن‌طرفشان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ربطی به تفسیر ندارد، شما بگو تدبر درآیات، در خلقت، در خورشید، شما نمی‌توانید بگویید تفسیر خورشید که، ولی می‌توانید بگویید تدبر؛ مثل تفکر در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منتسب به نفس انسان است، ویژگی نفس انسان است اصلاً کاری به متنندارد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به نظر می‌رسد ایشان تدبر را فعالیتی عمیق‌تر، اصولی‌تر و در مرحله پس از تفسیر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صرفاً پرد﻿ه﻿برداری از الفاظ دانسته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از معانی الفاظ در جهت کشف عاقبت مطلوب قرآن و </w:t>
      </w:r>
    </w:p>
    <w:p>
      <w:pPr>
        <w:pStyle w:val="BookText"/>
        <w:rPr/>
      </w:pPr>
      <w:r>
        <w:rPr>
          <w:rFonts w:ascii="IRNazanin" w:hAnsi="IRNazanin" w:eastAsia="IRNazanin"/>
          <w:color w:val="111111"/>
          <w:sz w:val="28"/>
          <w:sz w:val="28"/>
          <w:szCs w:val="28"/>
          <w:rtl w:val="true"/>
          <w:lang w:bidi="fa-IR"/>
        </w:rPr>
        <w:t xml:space="preserve">سپس تنظیم برنامه‌های شخصی برای رسیدن به آن عاقبت بدانیم،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فشارکی در بیان تفاوت تدبر و تفسیر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تصور می‌شود کسی که خود عالم و مفسر نیست، تنها از مجرای تفاسیر و با واسطه مفسران می‌تواند با معانی قرآن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تصور نادرست، کمتر کسی جرئت می‌کند خود مستقیم از آیات قرآن برداشت کند و در آن‌ها تدبر نماید؛ حتی فرهیختگان و دانشجویان ما نیز اغلب بر همین باورند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 فشارکی،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عبارات امام خمینی در کتاب آداب‌الصلوه را که به توضیح تفاوت تدبر با تفسیر به رأی پرداخته و پیش‌تر در همین نوشتار نقل‌شده است، ذکر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ملاحظه می‌شود، حضرت امام میان تفسیر و تدبر تفکیک کرده و چندین بار خاطرنشان می‌کنند که نباید میان این دو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شاخه‌ای از علوم اسلامی است که تعریف و ویژگی‌های خاص خود را دارد، و تنها کسی حق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قرآن بپردازد که شرایط و مقدمات لازم را داشته باشد و به علوم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آن‌ها را تا بیست علم برشمرده‌اند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اگر کسی بدون داشتن مقدمات لازم درصدد تفسیر قرآن برآید، دچار تفسیر به رأی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تدبر و تفکر درآیات قرآن، واجب و وظیفه همگانی است که قرآن کریم به آن فراخوان عمومی داده است و همگان نه‌تنها حق دارند، بلکه باید، درآیات الهی تأمل و تدبر نمایند و از آن‌ها به همان‌گونه که حضرت امام، بر آن تصریح 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و درس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 فشارکی،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مرز میان تدبر و تفسیر در بیان برخی جریان‌ها روشن‌تر و شفاف‌تر و در بیان برخی دیگر مجمل و کمرنگ است، اما آنچه واضح است آن است که هر سه جریان تدبری، تدبر را فعالیتی متفاوت از تفسیر می‌دانند</w:t>
      </w:r>
      <w:r>
        <w:rPr>
          <w:rFonts w:eastAsia="IRNazanin" w:cs="IRNazanin"/>
          <w:color w:val="111111"/>
          <w:sz w:val="28"/>
          <w:szCs w:val="28"/>
          <w:rtl w:val="true"/>
          <w:lang w:bidi="fa-IR"/>
        </w:rPr>
        <w:t xml:space="preserve">. </w:t>
      </w:r>
      <w:bookmarkStart w:id="626" w:name="pg15896_206509"/>
    </w:p>
    <w:p>
      <w:pPr>
        <w:pStyle w:val="Heading4"/>
        <w:numPr>
          <w:ilvl w:val="3"/>
          <w:numId w:val="1"/>
        </w:numPr>
        <w:rPr/>
      </w:pPr>
      <w:bookmarkStart w:id="627" w:name="__RefHeading___Toc15438646_2142443653"/>
      <w:bookmarkStart w:id="628" w:name="_Toc244"/>
      <w:bookmarkEnd w:id="626"/>
      <w:bookmarkEnd w:id="627"/>
      <w:r>
        <w:rPr/>
        <w:t>5-3</w:t>
      </w:r>
      <w:r>
        <w:rPr>
          <w:rtl w:val="true"/>
        </w:rPr>
        <w:t xml:space="preserve">. </w:t>
      </w:r>
      <w:r>
        <w:rPr>
          <w:rtl w:val="true"/>
        </w:rPr>
        <w:t>تدبر در قرآن، اصلی بنیادین در تعامل با کلام‌الله و شاه‌کلید حل مشکلات</w:t>
      </w:r>
      <w:bookmarkEnd w:id="628"/>
    </w:p>
    <w:p>
      <w:pPr>
        <w:pStyle w:val="BookText"/>
        <w:rPr/>
      </w:pPr>
      <w:r>
        <w:rPr>
          <w:rFonts w:ascii="IRNazanin" w:hAnsi="IRNazanin" w:eastAsia="IRNazanin"/>
          <w:color w:val="111111"/>
          <w:sz w:val="28"/>
          <w:sz w:val="28"/>
          <w:szCs w:val="28"/>
          <w:rtl w:val="true"/>
          <w:lang w:bidi="fa-IR"/>
        </w:rPr>
        <w:t>قرآن کریم یکی از عناصر مهم و مؤثر در اندیشه و هویت دینی است که مسلمین در طول قرون گذشته نسبت به آن توجه لازم را نشان نداده بودند و همین مهجوریت سبب شد که جریان‌های بازگشت به قرآن و قرآن محوری در صده‌های اخیر در جهان اسلام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مواجهه با قرآن نیز رفتارهای گوناگونی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و حفظ و روخوانی آن تا بررسی معانی و ورود به ساحت فهم و ادراک تا طراحی برنامه‌های عملی بر اساس قرآن و عمل به فرمان‌ها این 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اندیشمندان و جریان‌های اسلامی گوناگون، هرکدام برخوردی خاص با قرآن کریم به‌عنوان عنصری در اندیشه و هویت دینی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کسانی که از این عنصر حیاتی غفلت ورزیده‌اند، در میان علاقه‌مندان به قرآن نیز سبک‌های رفتاری گوناگونی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تمرکز اصلی را بر تلاوت، حفظ و زمزمه الفاظ شریف این کتاب قرار داده‌اند، عده‌ای در پی نگارش تفاسیر گوناگون و شرح معانی آن برای مردم رفته‌اند و عده‌ای دیگر دغدغه عملی کردن دستورات الهی در این کتاب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یکی از عناصر مشترک فکری میان جریان‌های تدبری معاصر در ایران، اولویت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جریان تدبری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و مهم‌ترین وظیفه مسلمین در قبال قرآن کریم است و سایر رفتارها و تعاملات مسلمین با این کتاب شریف باید یا بر مبنای تدبر باشد و یا به‌قصد تحقق باکیفیت‌تر تدبر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اساس راه بهره‌گیری صحیح از قرآن کریم و به‌تبع آن شناخت حقیقت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را شاه‌کلید حل مشکلات جوامع اسلامی می‌دانند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صبوحی از شاگردان برجسته محمدحسین الهی‌زاده در مقام بررسی جایگاه تدبر در میان وظایف ما نسبت به قرآن، مهم‌ترین وظایفی که قرآن کریم در قبال مواجهه با خود، گاه به‌تصریح و گاه به اشاره، برای مخاطبین خود برشمرده است </w:t>
      </w:r>
    </w:p>
    <w:p>
      <w:pPr>
        <w:pStyle w:val="BookText"/>
        <w:rPr/>
      </w:pPr>
      <w:r>
        <w:rPr>
          <w:rFonts w:ascii="IRNazanin" w:hAnsi="IRNazanin" w:eastAsia="IRNazanin"/>
          <w:color w:val="111111"/>
          <w:sz w:val="28"/>
          <w:sz w:val="28"/>
          <w:szCs w:val="28"/>
          <w:rtl w:val="true"/>
          <w:lang w:bidi="fa-IR"/>
        </w:rPr>
        <w:t xml:space="preserve">را در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تبیین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آیات قرآن فعالیت‌هایی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فعالیت‌های مرتبط با انس قرآن می‌داند که توسط قرآن کریم به آن‌ها توصیه‌شده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صبوحی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دو زیرمجموعه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فهم ظاهری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فهم باطنی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آنگاه برخی از وظایف ما در مقام فهم قرآن کریم را که مستقیماً بر عهده خود ما است به فهم ظاهر قرآن کریم منتهی می‌داند و سایر وظایف در این حوزه را مستقیماً متوجه مخاطبان قرآن ندانسته بلکه آن‌ها را متوجه افراد تعیین‌شده‌ای از جانب خدای متعال می‌داند که نقش آن‌ها پرده‌برداری از ظاهر قرآن و کشف و بیان معنای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صبوحی سومین وظیفه ما نسبت به قرآن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طیف به‌هم‌پیوسته قابل‌بررسی می‌داند؛ طیفی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عمل به قرآن کریم، قبول و ایمان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تداوم آن تجلی این ایمان در رفتار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با استناد به برخی آیات قرآن معنای این سه مرحله را شرح می‌دهد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صبوحی آنگاه به تشریح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سه وظیفه فوق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بیان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قرآن را محور وظایف ما در مقام انس با قرآن کریم نشان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اقسام آن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این توجه، روایت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خیر فی قراءة لیس فیها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معیاری برای تعیین رابطه مقام انس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همه وظایف دیگری که به‌منظور انس با قرآن انجام می‌شود،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همه مراحل انس با قرآن، مقدمه و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شود؛ زیرا در غیر این صورت، خیری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صبوحی در تبیین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معنای تدبر در قرآن کریم، آن را راهکار فهم ظاهر قرآن کریم و یکی از عناوین وظایف ما در مقام فهم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تبیین رابطه این وظیفه در کنار عناوین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فهم ظاهری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فهم باطنی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دستیابی به نتیجه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نیازمند فرایندی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قرآن کریم به‌اندازه کافی قرائن لفظی برای فهم هماهنگ ظاهر خود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دریافت پی‌درپی الفاظ و آیات قرآن کریم است، به ابزاری برای تحلیل قرائن موجود و مبتنی کردن فهم آن بر مقدمات عقلی و منطقی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ابزاری است که با به‌کارگیری قوه عاقله در بررسی مقدمات، هماهنگی مطلوب و مراد آیات را نمایان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مقام فهم باطنی قرآن کریم هستند؛ فهم باطنی قرآن کریم هرچند با فهم ظاهری آن متفاوت است؛ اما یقیناً مبتنی بر فهم ظاهری است؛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راهکار فهم ظاهر قرآن کریم، پایه 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استناد به قطعه‌ای از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یوضح لکم تفسیره إلا الذی أنا آخذ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به‌منظور فهم ظاهر قرآن و راهکار توصیه‌شده به عموم مخاطبان قرآن می‌داند که زمینه را برای بهره‌مندی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معصومانه قرآن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صبوحی در تبیین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عمل به قرآن را دارای طیفی به‌هم‌پیوسته از اعمال جوانحی و جوارحی در قبال قرآن </w:t>
      </w:r>
    </w:p>
    <w:p>
      <w:pPr>
        <w:pStyle w:val="BookText"/>
        <w:rPr/>
      </w:pPr>
      <w:r>
        <w:rPr>
          <w:rFonts w:ascii="IRNazanin" w:hAnsi="IRNazanin" w:eastAsia="IRNazanin"/>
          <w:color w:val="111111"/>
          <w:sz w:val="28"/>
          <w:sz w:val="28"/>
          <w:szCs w:val="28"/>
          <w:rtl w:val="true"/>
          <w:lang w:bidi="fa-IR"/>
        </w:rPr>
        <w:t xml:space="preserve">دانسته و با اشاره به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نخستین گام این طیف،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تحقق این نتیجه،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عقل خالص، سالم و بی‌شائبه‌ای است که جایگاه آن قلب هر انسان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حقیقت، یعنی لزوم سلامت قلب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عنوان، هر دو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نسبت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تبعی آن‌ها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کریم در مقام عمل جوارحی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صبوحی طسوجی،</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احمدرضا اخوت، تدبر جایگاهی بسیار بنیادین و اساسی در زندگی انسان دارد و اساساً حرکت صحیح انسان در جهان آفرینش به سمت هدفی که خداوند برای او ترسیم کرده است را وابسته به استفاده صحیح از قوه تدبر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خداوند در مسیر تکامل انسان، نعمت‌ها و توان﻿های بی﻿شماری را به او عنایت کرده، که می‌تواند با استفاده از این امکانات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آن‌ها، امکاناتی است که توان مدیریت و بهره﻿بری سایر امکانات را برای او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قوا و مدیریت آن، بر اساس خواست و رضایت الهی و عاقبتی که او برای انسان تشخیص داده است، در تعاملی همه‌جانبه بین همه عناصر وجودی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قطعی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احمدرضا اخوت در توضیح روش‌های مطالعه قرآن با توجه به ادراک و عمل، از چهار مرتبه توجه و ادراک آیات و سوره‌های قرآن نام می‌برد که به نظر می‌رسد این چهارمرتبه، یکی از دیگری عمیق‌تر دقیق‌تر و بااهمیت‌تر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مراتب عبارت‌اند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آیات و سوره‌ها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سوره‌ها، آیات و واژه‌های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در واژه‌ها، آیات و سوره‌ها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واژه‌ها، آیات و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واژه‌ها، آیات و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یادآوری مفهوم تدبر، به معنای توجه به عاقبت چیزی، تدبر در قرآن را به معنای توجه به عاقبت در نظر گرفته‌شده برای کلمات، آیات و مضامین سوره معرفی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یک‌کلام مختصر، تدبر در قرآن به معنای این است که انسان عاقبت کلام وحی را متناسب با ظرف خود متوجه شده و در راستای آن عاقبت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انسان بداند خداوند از او 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بررسی لازم است عاقبتی که خداوند برای بنده در نظر گرفته است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عاقبت مضمون و غرض کل سوره یا آیه‌ای خاص و یا یک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جریان افق دید و برنامه‌ریزی برای عمل و اصلاح نیز در ساحت تدبر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تدبر علاوه بر اینکه فرد به گزاره‌هایی حقیقی دست می‌یابد، چاره‌اندیشی و تدبیر نیز در او فعال‌شده و برای آن گزاره‌های حقیقی، درصدد یافتن مصداق‌های واقعی برآمده و برای عملی کردن خواست خدا که در قالب غرض سوره به آن می‌رسد مترصد برنامه و برنامه‌ریزی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مرادی زنجانی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شیوه‌های تدبر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مورد از چهار آیه تدبر، در قرآن کریم استفاده‌شده است، معتقد است که این اسلوب بیانگر این حقیقت است که تدبر کردن در قرآن یک اصل در ارتباط با قرآن است و تدبر نکردن، درواقع مخالف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روند طبیعی و اصیل در ارتباط با قرآن، این است که ما باید همواره در حال تدبر در قرآن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لسانی فشارکی و مرادی زنجانی ازآنجایی‌که تعریف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نمی‌شود، جایگاه این فعالیت نسبت به سایر فعالیت‌های قرآنی نیز </w:t>
      </w:r>
      <w:bookmarkStart w:id="629" w:name="pg15896_206514"/>
    </w:p>
    <w:p>
      <w:pPr>
        <w:pStyle w:val="BookText"/>
        <w:rPr/>
      </w:pPr>
      <w:bookmarkEnd w:id="629"/>
      <w:r>
        <w:rPr>
          <w:rFonts w:ascii="IRNazanin" w:hAnsi="IRNazanin" w:eastAsia="IRNazanin"/>
          <w:color w:val="111111"/>
          <w:sz w:val="28"/>
          <w:sz w:val="28"/>
          <w:szCs w:val="28"/>
          <w:rtl w:val="true"/>
          <w:lang w:bidi="fa-IR"/>
        </w:rPr>
        <w:t>به‌روشنی تبیین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روشن و مسلم است، آن است که ازنظر این اساتید، ازآنجاکه تدبر در قرآن فعالیتی مرتبط با حیطه فهم قرآن و مقدمه‌ای برای عمل به آن است، نسبت به هر نوع مواجهه دیگری با این کتاب الهی، مقدم خواهد بود و ارزش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4"/>
        <w:numPr>
          <w:ilvl w:val="3"/>
          <w:numId w:val="1"/>
        </w:numPr>
        <w:rPr/>
      </w:pPr>
      <w:bookmarkStart w:id="630" w:name="__RefHeading___Toc15438648_2142443653"/>
      <w:bookmarkStart w:id="631" w:name="_Toc245"/>
      <w:bookmarkEnd w:id="630"/>
      <w:r>
        <w:rPr/>
        <w:t>6-3</w:t>
      </w:r>
      <w:r>
        <w:rPr>
          <w:rtl w:val="true"/>
        </w:rPr>
        <w:t xml:space="preserve">. </w:t>
      </w:r>
      <w:r>
        <w:rPr>
          <w:rtl w:val="true"/>
        </w:rPr>
        <w:t>اعتقاد به توقیفی بودن چینش آیات در هر سوره</w:t>
      </w:r>
      <w:bookmarkEnd w:id="6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مطرح در حوزه تاریخ قرآن آن است که آیا چینش آیات در سوره‌ها و چینش سوره‌ها در قرآن کریم بر اساس رأی و نظر پیامبر و مطابق دستور او و در زمان حیات وی صورت گرفته است یا اینکه پس از وفات ایشان و به دست صحابه چیدمان آیات و سوره‌ها تنظیم‌شده است؟ اقوال گوناگونی پیرامون این موضوع از سوی دانشمندان علوم قرآنی صادرشده است که طیف گسترده‌ای را شامل شده و می‌توان آن‌ها را در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دیدگاهی که معتقد است هنگام رحلت پیامبر قرآن هنوز به‌صورت یک کتاب کامل درنیامده و تدوین‌نشده بود و جمع و تدوین قرآن پس از وفات آن حضرت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آیات به‌صورت پراکنده بر روی الواح و چوب و سنگ‌نوشته شده بود و امکان جمع‌آوری نداشته است و پس از وفات ایشان این آیات پراکنده که هرکدام نزد خانواده‌ای از مسلمین بوده، جمع‌آوری‌شده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عزه دروزه،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دیدگاهی است که معتقد است آیات داخل هر سوره به دستور پیغمبر چیده شده است اما چیدمان سور در قرآن پس از وفات پیامبر و توسط صحابه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دیدگاهی است که جمع و تدوین قرآن را به زمان حیات پیامبر منتسب کرده و معتقد است چیدمان آیات در داخل سوره‌ها و چیدمان سوره‌ها در کلقرآن به دستور خداوند و توسط پیامبر به همین شکل امروزی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هرکدام از اندیشمندان سه دسته فوق برای دیدگاه خود مستنداتی روایی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از این مستندات از قوت لازم برخوردار نبوده و برخی دیگر نیز الزاماً مؤیّد دیدگاه مدعی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عزه دروزه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آن است که همه جریان‌های تدبری چینش آیات در سوره‌ها را توقیفی و از سوی خداوند متعال می‌دانند و حتی فراتر از آن، اغلب آن‌ها در دسته سوم از سه دسته فوق قرارگرفته و قائل به آن هستند که هم چینش آیات در سوره‌ها و هم چینش سوره‌ها در مصحف شریف توقیفی بوده و به دستور رسول اکرم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ادعا در برخی آثار اساتید این سه جریان به‌وضوح طرح نشده اما از بررسی مجموعه آثار و اقوال اساتید این سه جریان به‌وضوح روشن خواهد شد که اساساً توقیفی بودن چینش آیات در هر سوره بنیان اصلی روش‌های تدبری و کشف انسجام و غرضی واحد برای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توقیفی بودن چینش سور در مصحف شریف نیز دست‌مایه برخی از این اساتید برای کشف انسجامی بزرگ‌تر در کل قرآن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الهی‌زاده در توضیح یکی از مبانی خود، جمع قرآن را در زمان پیامبر دانسته و برای اثبات این موضوع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قرآنی،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روایی و یک دلیل عقلی ذکر کرده و سپس دیدگاه دانشمندان را در این خصوص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صبوحی نیز دو مبنای مهم را زیربنای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اول، امکان فهم همگانی و بی‌واسطه و دوم، وجود نظم و انسجام الهی نسبت به الفاظ، آیات و سوره‌های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هر دو مبنای مورداشاره، از مبانی تفسیر مصطلح نیز هست؛ ازاین‌رو، برخی از تفاسیر به بررسی و اثبات آن پرداخته و درصدد دفاع از آن برآمده‌اند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دراثبات مبنای انسجام سخن در قرآن کریم، قرآن کریم را در تمام لایه‌های خود توقیفی می‌داند، و با ارائه دلایل قرآنی، روایی، عقلی و سیره متشرعه به اثبات توقیفی بودن </w:t>
      </w:r>
    </w:p>
    <w:p>
      <w:pPr>
        <w:pStyle w:val="BookText"/>
        <w:rPr/>
      </w:pPr>
      <w:r>
        <w:rPr>
          <w:rFonts w:ascii="IRNazanin" w:hAnsi="IRNazanin" w:eastAsia="IRNazanin"/>
          <w:color w:val="111111"/>
          <w:sz w:val="28"/>
          <w:sz w:val="28"/>
          <w:szCs w:val="28"/>
          <w:rtl w:val="true"/>
          <w:lang w:bidi="fa-IR"/>
        </w:rPr>
        <w:t>قرآن در تمام لایه‌ها پرداخته و رابطه این موضوع با انسجام قرآن را مطرح می‌کند، و از این دریچه انسجام سخن در قرآن کریم را اثبات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اخوت نیز به‌وضوح به توقیفی بودن چینش آیات در سوره‌ها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برای تدبر در سوره لازم است با بررسی کلمات، آیات و موضوعات سوره، غرض سوره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سوره همان هدایتی است که خداوند از ناحیه آن سوره برای ما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روش تدبری ارائه‌شده توسط وی و نوع نگاهی که او به قرآن کریم و ساختار آن دارد همچون سایر اساتید جریان‌های تدبری مبتنی بر این فرض است که چینش آیات در سوره‌ها به اراده خداوند و به دست پیامبر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در هیچ‌یک از آثار خود به‌صراحت به این مبنا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نگارنده نشانه روشنی از اعتقاد او به توقیفی بودن چینش سوره‌ها در قرآن کریم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نمی‌توان اخوت را با قاطعیت در زمره دسته سوم از دیدگاه‌های فوق‌الذکر طبقه‌بندی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فشارکی نیز همچون اخوت در هیچ‌یک از آثار تدبری خود به‌طور صریح اعتقاد خود را پیرامون توقیفی بودن چینش آیات و سوره‌ها ابراز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مرور روش‌های ارائه‌شده توسط وی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موضوعی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به‌وضوح روشن خواهد شد که اساساً مبنای این روش‌ها اعتقاد به توقیفی بودن قرآن کریم حداقل در لایه چینش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بااین‌وجود مرادی زنجانی در پاسخ به این سؤال که آیا از منظر شما چینش آیات و سوره‌ها توقیفی بوده و به دست پیامبر صورت گرفته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اساساً اگر این‌ها را نداشته باشیم اصلاً چیزی نداریم؛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سیوطی اکثر لطائف القرآن فی ترتیب الآیه و السور؛ یعنی آگه مثلاً شما از این‌یک آیه مثلاً یک نکته می‌گیرید، صد تا نکته را از ترتیب این آیه با آیه دیگر می‌توانی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اساساً اگر کسی تکلیفش را اینجا مشخص نکند دیگر وای به حال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با </w:t>
      </w:r>
      <w:bookmarkStart w:id="632" w:name="pg15896_206517"/>
    </w:p>
    <w:p>
      <w:pPr>
        <w:pStyle w:val="BookText"/>
        <w:rPr/>
      </w:pPr>
      <w:bookmarkEnd w:id="632"/>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نکات ارائه‌شده در آثار و اقوال اساتید جریان‌های تدبری می‌توان با قاطعیت اعلام کرد که هر سه جریان چینش آیات در سوره‌ها را توقیفی و به دستور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چینش سوره‌ها در مصحف شریف نیز به اعتقاد الهی‌زاده و لسانی توقیفی است اما دیدگاه اخوت در این حوزه هنوز برای نگارنده شفاف نشده است</w:t>
      </w:r>
      <w:r>
        <w:rPr>
          <w:rFonts w:eastAsia="IRNazanin" w:cs="IRNazanin"/>
          <w:color w:val="111111"/>
          <w:sz w:val="28"/>
          <w:szCs w:val="28"/>
          <w:rtl w:val="true"/>
          <w:lang w:bidi="fa-IR"/>
        </w:rPr>
        <w:t>.</w:t>
      </w:r>
    </w:p>
    <w:p>
      <w:pPr>
        <w:pStyle w:val="Heading4"/>
        <w:numPr>
          <w:ilvl w:val="3"/>
          <w:numId w:val="1"/>
        </w:numPr>
        <w:rPr/>
      </w:pPr>
      <w:bookmarkStart w:id="633" w:name="__RefHeading___Toc15438650_2142443653"/>
      <w:bookmarkStart w:id="634" w:name="_Toc246"/>
      <w:bookmarkEnd w:id="633"/>
      <w:r>
        <w:rPr/>
        <w:t>7-3</w:t>
      </w:r>
      <w:r>
        <w:rPr>
          <w:rtl w:val="true"/>
        </w:rPr>
        <w:t xml:space="preserve">. </w:t>
      </w:r>
      <w:r>
        <w:rPr>
          <w:rtl w:val="true"/>
        </w:rPr>
        <w:t>نگاه ساختاری و منسجم به سوره‌ها و اعتقاد به وجود غرضی واحد برای هر سوره</w:t>
      </w:r>
      <w:bookmarkEnd w:id="63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توقیفی بودن چینش آیات در هر سوره منجر به ایجاد نگاه ساختاری به سوره‌های قرآن کریم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شد، نظریه تناسب آیات هر سوره همچون سایر مباحث قرآنی با مخالفت‌ها و موافقت‌های بسیاری روبرو شده و جنجال‌های فراوانی را برانگیخته است؛ آن‌چنان‌که برخی مقتضای اعجاز قرآن را ازهم‌گسیختگی آیات آن دانسته و برخی وحدت و یکپارچگی منطقی و ادبی سوره‌های قرآن کریم را معجزه همه معجزه‌های دیگر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مجال موردنظر است چیزی فراتر از تناسب و ارتباط آیات است و آن وحدت غرض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هدف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یافتن پاسخ برای این پرسش مهم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مجموع آیات سامان‌یافته در یک سوره، هدف خاص و معینی را دنبال می‌کند و یا هر سوره مشتمل بر آیاتی است که هرچند در بین برخی از آن‌ها تناسب وجود دارد؛ اما درمجموع درس‌های پراکنده‌ای را تشکیل می‌دهند که چه‌بسا تناسب شایان توجهی میان آن‌ها نباشد؟ اگر هر سوره دارای غرض واحدی است، ارتباط آیاتی که مضامین گوناگونی دارد چگونه است؟ از دیرباز هر محققی که از دریچه تناسب آیات به سوره‌های قرآن نگریسته و ارتباط آن‌ها را درمجموع سوره درک کرده است با شور وشعف بسیاری از اهمیت والای این علم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متأخرین نیز علامه طباطبایی بر این نکته اصرار دارد که هر سوره تنها مجموعه‌ای از آیات پراکنده و </w:t>
      </w:r>
    </w:p>
    <w:p>
      <w:pPr>
        <w:pStyle w:val="BookText"/>
        <w:rPr/>
      </w:pPr>
      <w:r>
        <w:rPr>
          <w:rFonts w:ascii="IRNazanin" w:hAnsi="IRNazanin" w:eastAsia="IRNazanin"/>
          <w:color w:val="111111"/>
          <w:sz w:val="28"/>
          <w:sz w:val="28"/>
          <w:szCs w:val="28"/>
          <w:rtl w:val="true"/>
          <w:lang w:bidi="fa-IR"/>
        </w:rPr>
        <w:t>بی‌ارتباط نیست، بلکه وحدتی فراگیر بر هر سوره حاکم است که پیوستگی آیات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هر سوره، فشرده‌ای از مطالب گسترده آن را آورده و اهداف و غرض اصلی سوره را برشمرده است و بسیاری از برداشت‌های تفسیری خود را بر پایه غرض اصلی سوره بناکرده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خامه‌گر،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تدبری ایران معاصر نیز بر اساس همان اعتقاد به توقیفی بودن چینش آیات در هر سوره و پیرو دیدگاه علامه طباطبایی، همگی معتقد به وجود غرضی واحد برای هر سوره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غرضی که اجزاء مختلف سوره در قالب یک ساختار منسجم، مخاطب خود را به‌سوی آن هدایت می‌کند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زاده تدبر در قرآن را از جنس تفهم متن دانسته و در این فرآیند تفهم،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فهم متن را کاربردی معرفی﻿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معنایی است که از لفظ و عبارت و آیه به دست می‌آید و نص یا ظاهر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سیاقی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معنایی است که از ارتباط میان جملات دارای سیاق واحد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است که از تناسبات، تقابلات، اشتراکات، تناسبات آوایی و نیز توجه به صدر و ذیل متن و ما بین دسته‌ها و سیاق‌ها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مجموعی پیوستگی ادبی، لفظی و موضوعی درون و میان آیات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فهم در تفهم متن نقش بسزایی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نتیجه﻿یاب از سیر مشترکات و نکات کانونی کل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این فهم نیز همه متن است و تأثیرگذاری هدایتی بر بینش و انگیزش و روش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صبوحی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ریشه لغوی و ساختار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اثرپذیری از چینش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به معنای پشت سر هم قرار دادن حکیمانه الفاظ و جملات و ایجاد انسجام بین آن‌ها به هدفی خاص است؛پس اثرپذیری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پی‌درپی الفاظ و جملات برای دستیابی به هدف از انسجام موردنظر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635" w:name="pg15896_206519"/>
    </w:p>
    <w:p>
      <w:pPr>
        <w:pStyle w:val="BookText"/>
        <w:rPr/>
      </w:pPr>
      <w:bookmarkEnd w:id="63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احمدرضا اخوت نیز غرض سوره را از مهم‌ترین پیام‌های سوره در تدبر می‌داند که باید به آن توجه شود لذا معتقد است در تدبر نوعی کل‌نگری نسبت به سوره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تدبر در قرآن به این معناست که فرد به‌صورت حقیقی به غرض نزول کلمات، آیات و سوره‌ها احاطه یافته، آن را در معرض توجه قرار داده و همه افعال خود را در راستای آن، جهت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اخوت عاقبتی که در ساختار قرآن به دنبال توجه به آن هستیم، غرض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 فشارکی نیز رسیدن به غرض سوره را یکی از بخش‌های مهم در سوره‌شناسی می‌داند؛ در فضای مطالعات سوره شناختی موردنظر او، پژوهشگر و محقق، با قرآن به‌عنوان یک کتاب چند صدصفحه‌ای با تقسیم‌های قالبی نه محتوایی اجزاء و احزاب و اعشار و اخماس، مواجه نمی‌شود، بلکه قرآن کریم برای او مجموعه‌ای است متشکل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کوچک و بزرگ و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سوره یا واحد موضوعی یا رکوع، که سوره به سوره و واحد به واحد بررسی و مطالعه و تدبر و استفاده می‌شوند؛ جایگاه و اهداف و مقاصد هریک از سوره‌های قرآن کریم بازشناخته می‌شود؛ محور یا محورهای موضوعی هر سوره کشف و بررسی و فعال می‌شود و ویژگی‌های یکایک سوره‌ها خودنمایی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فشارکی به جزءهای مفهومی کوچک‌تر از سوره نیز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رکوعات قرآنی را سوره﻿گونه‌هایی می‌نامد که می‌تواند یک جزء معنایی مستقل به‌حساب آید و در حد و اندازه یک سوره قابلیت مفهوم﻿یابی از آن وجود داشته باشد</w:t>
      </w:r>
      <w:r>
        <w:rPr>
          <w:rFonts w:eastAsia="IRNazanin" w:cs="IRNazanin"/>
          <w:color w:val="111111"/>
          <w:sz w:val="28"/>
          <w:szCs w:val="28"/>
          <w:rtl w:val="true"/>
          <w:lang w:bidi="fa-IR"/>
        </w:rPr>
        <w:t>.</w:t>
      </w:r>
    </w:p>
    <w:p>
      <w:pPr>
        <w:pStyle w:val="Heading4"/>
        <w:numPr>
          <w:ilvl w:val="3"/>
          <w:numId w:val="1"/>
        </w:numPr>
        <w:rPr/>
      </w:pPr>
      <w:bookmarkStart w:id="636" w:name="__RefHeading___Toc15438652_2142443653"/>
      <w:bookmarkStart w:id="637" w:name="_Toc247"/>
      <w:bookmarkEnd w:id="636"/>
      <w:r>
        <w:rPr/>
        <w:t>8-3</w:t>
      </w:r>
      <w:r>
        <w:rPr>
          <w:rtl w:val="true"/>
        </w:rPr>
        <w:t xml:space="preserve">. </w:t>
      </w:r>
      <w:r>
        <w:rPr>
          <w:rtl w:val="true"/>
        </w:rPr>
        <w:t>تکیه‌بر ظاهر الفاظ قرآن</w:t>
      </w:r>
      <w:bookmarkEnd w:id="6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ظواهر الفاظ قرآن و اعتبار آنان در مقام فهم معنا از مباحثی است که از گذشته‌های دور مورد مناقشه اصولیون و اخباریون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اعتقاد به عدم حجیت ظواهر قرآن را به اخباریان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آیت‌الله معرفت این نسبت </w:t>
      </w:r>
    </w:p>
    <w:p>
      <w:pPr>
        <w:pStyle w:val="BookText"/>
        <w:rPr/>
      </w:pPr>
      <w:r>
        <w:rPr>
          <w:rFonts w:ascii="IRNazanin" w:hAnsi="IRNazanin" w:eastAsia="IRNazanin"/>
          <w:color w:val="111111"/>
          <w:sz w:val="28"/>
          <w:sz w:val="28"/>
          <w:szCs w:val="28"/>
          <w:rtl w:val="true"/>
          <w:lang w:bidi="fa-IR"/>
        </w:rPr>
        <w:t xml:space="preserve">را نسبتی ناروا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یکی از اقسام اندیشه‌هایی که عموم مردم را از ارتباط مستقیم با قرآن منع کرده است، اندیشه‌ای است که ظواهر الفاظ قرآن را دارای حجیت ندانسته و بر این ادعای خود دلایلی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دلایل بی‌اساس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فهم قرآن به مخاطبان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اهل‌بیت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اشتمال قرآن بر مطالبی دشوار که افکار صاحب‌نظران از رسیدن به ژرفای آن ناتوان است؛ نهی از تمسک به آیات متشابه که شامل ظواهر هم می‌شود؛ زیرا احتمال خلاف ظاهر هم وجود دارد؛ نهی از تفسیر به رأی که شامل اسناد لفظ به ظاهرش نیز می‌شود؛ وجود علم اجمالی به تخصیص، تقید یا مجاز، در اکثر ظواهر قرآن؛ امکان تحریف قرآن هرچند به تغییر یک حرف از جای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ادله مطالب قابل‌توجهی ارائه‌شده است که از حوصله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حائز اهمیت است، آن است که همه جریان‌های تدبری نه‌تنها ظواهر قرآن را دارای حجیت و اعتبار می‌دانند بلکه تقید زیادی به حرکت در چارچوب ظواهر الفاظ داشته و در مقام فهم و تدبر از انتساب امور عقلی، فلسفی و کلامی صرف به قرآن کریم که مستند به ظواهر قرآنی نباشد پرهیز می‌کنند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الهی زاده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کاری لفظی و بر پایه استنادات لفظی استوار است، نه استدلال‌های عقلی، اگر در تدبر از منبع عقل و استدلال‌های عقلی بهره ببریم، به‌ناچار به عرصه تفسیر عقلی آمده و از تدبر دورافتاده‌ایم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نه به این معناست که آنچه در تدبر به دست می‌آوریم، مستدل نبوده و دلیل عقلی بردرستی آن نیست، بلکه آنچه در تدبر به دست می‌آید به‌ظاهر الفاظ قرآن مستند است و از حیطه ظاهر بیرون نیست؛ ازاین‌رو، نیازی به استدلال عقلی نیست، چون ظاهر الفاظ حجت و برای همه فهمیدنی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رویکرد اصلی در تدبر، ظاهر الفاظ قرآن کریم است و البته آنچه از ظواهر به دست می‌آید، همگی مستدل بوده و بر پایه دلیل عقلی، حجیت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در کتاب مقدمات تدبر در قرآن هفت روش تدبر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می‌دهد که این روش‌ها بر اساس قالب و ظواهر کلمات، آیات و سوره‌های قرآن شکل‌گرفته و مبتنی بر روش‌ها و مهارت‌های تفکر و تعقل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بی‌تا</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لازمه تفکر و تدبر در قرآن را نظر و عبور در چارچوب ظاهر آن دانسته و معتقد است برداشت‌های عمیق نیز باید از دقت در ظاهر حاصل شود و مؤید بیشتری برای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از قرآن برای تدبر و تفکر نه‌تنها آزاد، بلکه ضروری است به‌شرط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قرآن همخوانی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ظاهری کلمات در عرف عرب صدر اسلام و قالب ادبی ادبیات عرب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مربوط به فهم دلالت‌های ظاهری کلام است در نظر گرفته 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منطقی در فهم معانی و ارتباط بین کلمات و آیات، علم و دانش کافی شناخت محکم و متشابه، مطلق و مقید آیات و شناخت فضای نزول و در صورت امکان 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ذهنیت خارج از متن پرهیز نموده و جریانات و قضایای مطرح‌شده را تا آنجایی که می‌تواند خالی‌الذهن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نکاتی از قرآن با بخش‌های دیگر نه‌تنها تعارض نداشته باشد، بلکه با آن‌ها تأیید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مرادی زنجانی در پاسخ به این سؤال که دیدگاه شما در خصوص حجیت ظواهر قرآن چیست؟ ضمن ابراز تأسف از اینکه چنین مطالبی پیرامون کلام‌الله طرح‌شده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بدبختی مسلمانان را نشان می‌دهد؛ این‌یک سؤالکاملاً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شروع‌شده، همچنان ادامه دارد و دارد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انسان باید ناشکر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اینجا رسیدیم آیا قرآن را می‌شود فهمید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638" w:name="pg15896_206522"/>
    </w:p>
    <w:p>
      <w:pPr>
        <w:pStyle w:val="Heading3"/>
        <w:numPr>
          <w:ilvl w:val="2"/>
          <w:numId w:val="1"/>
        </w:numPr>
        <w:rPr/>
      </w:pPr>
      <w:bookmarkStart w:id="639" w:name="__RefHeading___Toc15438654_2142443653"/>
      <w:bookmarkStart w:id="640" w:name="_Toc248"/>
      <w:bookmarkEnd w:id="638"/>
      <w:bookmarkEnd w:id="639"/>
      <w:r>
        <w:rPr/>
        <w:t>4</w:t>
      </w:r>
      <w:r>
        <w:rPr>
          <w:rtl w:val="true"/>
        </w:rPr>
        <w:t xml:space="preserve">. </w:t>
      </w:r>
      <w:r>
        <w:rPr>
          <w:rtl w:val="true"/>
        </w:rPr>
        <w:t>اشتراکات در روش</w:t>
      </w:r>
      <w:bookmarkEnd w:id="640"/>
    </w:p>
    <w:p>
      <w:pPr>
        <w:pStyle w:val="Heading4"/>
        <w:numPr>
          <w:ilvl w:val="3"/>
          <w:numId w:val="1"/>
        </w:numPr>
        <w:rPr/>
      </w:pPr>
      <w:bookmarkStart w:id="641" w:name="__RefHeading___Toc15438656_2142443653"/>
      <w:bookmarkStart w:id="642" w:name="_Toc249"/>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روش تدبر فرآیندی است که مبتنی بر مبانی پیش‌گفته، دستورالعملی را برای تدبر در قرآن کریم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نشان داده شد، هر سه جریان تدبری، اشتراکات فراوانی در مبانی اندیشه‌ای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عجیب نیست که مراحل اصلی و گام‌های اساسی در فرآیند تدبر هر سه جریان با یکدیگر مشابه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بامطالعه آثار نگارش یافته و نمونه‌های عملی تدبر در هر یک از سه جریان مذکور، علی‌رغم وجود برخی اختلافات و تفاوت‌ها، سه‌گام اصلی مشترک در روش تدبری آن‌ها مشاهده می‌شود</w:t>
      </w:r>
      <w:r>
        <w:rPr>
          <w:rFonts w:eastAsia="IRNazanin" w:cs="IRNazanin"/>
          <w:color w:val="111111"/>
          <w:sz w:val="28"/>
          <w:szCs w:val="28"/>
          <w:rtl w:val="true"/>
          <w:lang w:bidi="fa-IR"/>
        </w:rPr>
        <w:t>.</w:t>
      </w:r>
    </w:p>
    <w:p>
      <w:pPr>
        <w:pStyle w:val="Heading4"/>
        <w:numPr>
          <w:ilvl w:val="3"/>
          <w:numId w:val="1"/>
        </w:numPr>
        <w:rPr/>
      </w:pPr>
      <w:bookmarkStart w:id="643" w:name="__RefHeading___Toc15438658_2142443653"/>
      <w:bookmarkStart w:id="644" w:name="_Toc250"/>
      <w:bookmarkEnd w:id="643"/>
      <w:r>
        <w:rPr/>
        <w:t>1-4</w:t>
      </w:r>
      <w:r>
        <w:rPr>
          <w:rtl w:val="true"/>
        </w:rPr>
        <w:t xml:space="preserve">. </w:t>
      </w:r>
      <w:r>
        <w:rPr>
          <w:rtl w:val="true"/>
        </w:rPr>
        <w:t>مطالعه سوره‌ای با نگاهی منسجم به‌جای مطالعات آیه‌ای پراکنده</w:t>
      </w:r>
      <w:bookmarkEnd w:id="64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بخش مبانی ذکر شد، بر اساس اعتقاد به توقیفی بودن چینش آیات در هر سوره، هر سه جریان، سوره‌های قرآن را واحدهایی منسجم و آیات داخل هر سوره را در ارتباطی ساختارمند با یکدیگر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در روش‌های تدبری آنان آنچه محور اصلی مطالعه قرار می‌گیرد یک سوره کامل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واحدهای کوچک‌تر از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دسته آیات مرتبط با یکدیگر، سیاق‌ها یا 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واحدهای بزرگ‌تر از یک سوره، موضوع اولیه مطالعات تدبری در این جریان‌ها محسوب نمی‌شوند؛ بلکه آن واحد معنایی معتبری که همه تناسبات و مفهوم‌یابی‌ها در بستر آن صورت می‌گیرد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البته مانع از آن نیست که با تقسیم سوره‌ها به واحدهای موضوعی کوچک‌تر، فهم مجموع سوره را تسهیل نموده و گام‌به‌گام به هدف اصلی از مطالعه سوره نزدیکشوند؛ اما همواره سوره جایگاه اصیل‌تر و ویژه‌تری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مرادی زنجانی،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اخوت،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645" w:name="pg15896_206523"/>
    </w:p>
    <w:p>
      <w:pPr>
        <w:pStyle w:val="Heading4"/>
        <w:numPr>
          <w:ilvl w:val="3"/>
          <w:numId w:val="1"/>
        </w:numPr>
        <w:rPr/>
      </w:pPr>
      <w:bookmarkStart w:id="646" w:name="__RefHeading___Toc15438660_2142443653"/>
      <w:bookmarkStart w:id="647" w:name="_Toc251"/>
      <w:bookmarkEnd w:id="645"/>
      <w:bookmarkEnd w:id="646"/>
      <w:r>
        <w:rPr/>
        <w:t>2-4</w:t>
      </w:r>
      <w:r>
        <w:rPr>
          <w:rtl w:val="true"/>
        </w:rPr>
        <w:t xml:space="preserve">. </w:t>
      </w:r>
      <w:r>
        <w:rPr>
          <w:rtl w:val="true"/>
        </w:rPr>
        <w:t>کشف ارتباط آیات و نسبت آنان با یکدیگر</w:t>
      </w:r>
      <w:bookmarkEnd w:id="647"/>
    </w:p>
    <w:p>
      <w:pPr>
        <w:pStyle w:val="BookText"/>
        <w:rPr/>
      </w:pPr>
      <w:r>
        <w:rPr>
          <w:rFonts w:ascii="IRNazanin" w:hAnsi="IRNazanin" w:eastAsia="IRNazanin"/>
          <w:color w:val="111111"/>
          <w:sz w:val="28"/>
          <w:sz w:val="28"/>
          <w:szCs w:val="28"/>
          <w:rtl w:val="true"/>
          <w:lang w:bidi="fa-IR"/>
        </w:rPr>
        <w:t>با توجه به وجود انسجام در میان آیات هر سوره، یکی از مهم‌ترین مراحل تدبر پس از مطالعه واژگان و مفردات آیات، کشف ارتباط آیات با یکدیگر و جایگاه آن‌ها در ساختار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الهی‌زاده این مرحله را در گام دوم از سه‌گام روش تدبر خود ذکر کرده و با ابزار فهم سیاقی آن را عملی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احمدرضا اخوت این مرحله را با بررسی اعراب سوره و همچنین تصویرسازی کلمات سوره در ارتباط با یکدیگر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لسانی فشارکی نیز یکی از معیارهای تفاوت روش سوره شناسی خود با تفسیر رایج را توجه به همین تناسبات و ارتباطات میان آیات در یک سوره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4"/>
        <w:numPr>
          <w:ilvl w:val="3"/>
          <w:numId w:val="1"/>
        </w:numPr>
        <w:rPr/>
      </w:pPr>
      <w:bookmarkStart w:id="648" w:name="__RefHeading___Toc15438662_2142443653"/>
      <w:bookmarkStart w:id="649" w:name="_Toc252"/>
      <w:bookmarkEnd w:id="648"/>
      <w:r>
        <w:rPr/>
        <w:t>3-4</w:t>
      </w:r>
      <w:r>
        <w:rPr>
          <w:rtl w:val="true"/>
        </w:rPr>
        <w:t xml:space="preserve">. </w:t>
      </w:r>
      <w:r>
        <w:rPr>
          <w:rtl w:val="true"/>
        </w:rPr>
        <w:t>کشف غرض یا محور موضوعی</w:t>
      </w:r>
      <w:bookmarkEnd w:id="64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مترادف یکدیگر نیستند اما حوزه معنایی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روش‌های هر یک از جریان‌های تدبری، حرکت به‌سوی یک نقطه پایانی و متعالی در فهم سوره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پایانی در بیان الهی زاده و اخوت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اما در لسان محمدعلی لسانی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موضوعی تفاوت ماهوی با غرض سوره دارد؛ اما وجه اشتراک آن‌ها این است که هر دو به خواننده کمک می‌کنند تا هدایتی که مقصود خداوند از نزول آن سوره بوده است را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به‌تبع همان نگاه ساختارمند به سوره‌ها، هر سه جریان قله مراحل فهم و تدبر و یا لااقل یکی از مراحل اساسی و تعیین‌کننده درروش خود را کشف غرض یا محور موضوعی سوره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اخوت،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مرادی زنجانی،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650" w:name="pg15896_206524"/>
    </w:p>
    <w:p>
      <w:pPr>
        <w:pStyle w:val="Heading3"/>
        <w:numPr>
          <w:ilvl w:val="2"/>
          <w:numId w:val="1"/>
        </w:numPr>
        <w:rPr/>
      </w:pPr>
      <w:bookmarkStart w:id="651" w:name="__RefHeading___Toc15438664_2142443653"/>
      <w:bookmarkStart w:id="652" w:name="_Toc253"/>
      <w:bookmarkEnd w:id="650"/>
      <w:bookmarkEnd w:id="651"/>
      <w:r>
        <w:rPr/>
        <w:t>5</w:t>
      </w:r>
      <w:r>
        <w:rPr>
          <w:rtl w:val="true"/>
        </w:rPr>
        <w:t xml:space="preserve">. </w:t>
      </w:r>
      <w:r>
        <w:rPr>
          <w:rtl w:val="true"/>
        </w:rPr>
        <w:t>جمع‌بندی</w:t>
      </w:r>
      <w:bookmarkEnd w:id="652"/>
    </w:p>
    <w:p>
      <w:pPr>
        <w:pStyle w:val="BookText"/>
        <w:rPr/>
      </w:pPr>
      <w:r>
        <w:rPr>
          <w:rFonts w:ascii="IRNazanin" w:hAnsi="IRNazanin" w:eastAsia="IRNazanin"/>
          <w:color w:val="111111"/>
          <w:sz w:val="28"/>
          <w:sz w:val="28"/>
          <w:szCs w:val="28"/>
          <w:rtl w:val="true"/>
          <w:lang w:bidi="fa-IR"/>
        </w:rPr>
        <w:t xml:space="preserve">چنان‌که مشاهده شد، سه جریان موردمطالعه در این پژوهش، که هرکدام اساتید و پژوهشگران متعددی دارند و قرآن آموزان زیادی را به شیوه خاص خود تربیت می‌کنند، با همه تفاوت‌ها و اختلافات گوناگون مبنایی و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اساسی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مهم در روش تدبر با یکدیگر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بنا را بر یافتن اختلافات و تفاوت‌های فکری بگذاریم، شاید بتوان در درون هر جریان نیز، اختلافات قابل‌توجهی میان اساتید و صاحب‌نظران آن‌ها پیدا کرد؛ اما در یک نگاه کلان‌تر روشن می‌شود که با وجود این حجم از اشتراکات، می‌توان همه جریان‌های تدبری را به‌مثابه یک جریان قرآنی در مقابل سایر جریان‌ها در حوزه قرآن‌پژوهی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تدبری معاصر با طراحی روش‌هایی بر اساس مبانی پیش‌گفته و آموزش گسترده این روش‌ها به قرآن آموزانی از اقشار و سنین گوناگون و استقبال قابل‌توجه این اقشار از روش‌های ارائه‌شده، در عمل کاربردی بودن مبانی خود را نشان داده‌اند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زحمات تمامی پژوهشگران علوم قرآنی قابل‌تقدیر و ارزشمند است اما جریان‌های تدبری بی‌آنکه خود را در کنج کتابخانه‌ها و دانشکده‌ها محصور نمایند و به تولید یا رد نظریات گوناگون علوم قرآن بپردازند، با مبانی اصیل خود عملاً راه رفع مهجوریت قرآن را به همگان ثابت کرده و بدون نیاز به مجادلات بیهوده، سستی برخی از اندیشه‌های بی‌مبنا را به پژوهشگران این عرصه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سال‌هایی که در فضای جامعه اسلامی، فهمیدن قرآن برای عموم مردم جرم انگاشته می‌شد و خطر سرازیر شدن به قعر جهنم و هم‌نشینی با خوارج به علاقه‌مندان فهم قرآن یادآوری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سال‌هایی که هر نوع مراجعه به قرآن را از ترس تفسیر به رأی نهیمی‌کردند و چه سال‌های درازی که قرآن را تکه‌تکه و پاره‌پاره کرده بودند و بی‌توجه به ساختارهای بدیع، بلیغ و هنری این کتاب شگفت‌انگیز، هر آیه‌ای را مستقل از ساختار قرآنی آن معنا کرده و به جامعه القا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جوانانی که به امید هدایت به </w:t>
      </w:r>
      <w:bookmarkStart w:id="653" w:name="pg15896_206525"/>
    </w:p>
    <w:p>
      <w:pPr>
        <w:pStyle w:val="BookText"/>
        <w:rPr/>
      </w:pPr>
      <w:bookmarkEnd w:id="653"/>
      <w:r>
        <w:rPr>
          <w:rFonts w:ascii="IRNazanin" w:hAnsi="IRNazanin" w:eastAsia="IRNazanin"/>
          <w:color w:val="111111"/>
          <w:sz w:val="28"/>
          <w:sz w:val="28"/>
          <w:szCs w:val="28"/>
          <w:rtl w:val="true"/>
          <w:lang w:bidi="fa-IR"/>
        </w:rPr>
        <w:t>این کتاب عظیم مراجعه کردند اما در حجمه بی‌امان پیش‌فرض‌های بی‌اساس و روش‌های بی مبنا، طرفی از این کتاب هدایت نبستند و ناامید و بی‌حاصل، دوای درد خود را درجایی دیگر کاویدند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جریان‌های تدبری، سستی و نادرستی اندیشه‌های بی‌مبنای گذشته را که عامل مهجوریت قرآن بودند، در عمل اثبات کرد و به نظر می‌رسد این معجزه بزرگ تدبر در قرآن و هنر فوق‌العاده جریان‌های تدبری است که نباید به‌سادگی از کنار آن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جریان‌های تدبری یا شاید 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به‌نوعی مولود تلاش‌های علامه طباطبایی و تفسیر گران‌سنگ المیزان است، همان راه اصیلی است که قرآن کریم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مردم گشوده‌اند تا با حضور قرآن در متن زندگی خود همواره راه را از بی‌راهه تشخیص داده و گرفتار برداشت‌های ساختگی از اسلام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اشتراکات جریان‌های تدبری نشان می‌دهد که حقیقتی زنده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پژوهشگران مختلف از مبادی مختلف را به نقاط مشترکی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توجه به این نقاط مشترک و تقویت این مبانی و بازنگری در نقاط اختلافی بر اساس این مبانی مشترک، می‌تواند پرده از آن حقیقت اصیل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آن‌گونه که مقصود خداوند است به جامعه معرفی کند</w:t>
      </w:r>
      <w:r>
        <w:rPr>
          <w:rFonts w:eastAsia="IRNazanin" w:cs="IRNazanin"/>
          <w:color w:val="111111"/>
          <w:sz w:val="28"/>
          <w:szCs w:val="28"/>
          <w:rtl w:val="true"/>
          <w:lang w:bidi="fa-IR"/>
        </w:rPr>
        <w:t>.</w:t>
      </w:r>
    </w:p>
    <w:p>
      <w:pPr>
        <w:pStyle w:val="Heading3"/>
        <w:numPr>
          <w:ilvl w:val="2"/>
          <w:numId w:val="1"/>
        </w:numPr>
        <w:rPr/>
      </w:pPr>
      <w:bookmarkStart w:id="654" w:name="__RefHeading___Toc15438666_2142443653"/>
      <w:bookmarkStart w:id="655" w:name="_Toc254"/>
      <w:bookmarkEnd w:id="654"/>
      <w:r>
        <w:rPr>
          <w:rtl w:val="true"/>
        </w:rPr>
        <w:t>بررسی ظرفیت‌های ترویجی قرآن کریم بر اساس اشتراکات جریان‌های تدبری</w:t>
      </w:r>
      <w:bookmarkEnd w:id="65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مشترک جریان‌های تدبری می‌تواند همه آن‌ها را ذیل یک پرچم و با هدف بازگرداندن قرآن به متن زندگی عموم مردم کنار یکدیگر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می‌توان شورا، مجمع و یا اتحادیه‌ای تأسیس کرد که اساتید و چهره‌های برجسته هرجریان در آن حضور داشته باشند و فعالیت‌های مشترکی را همچون نمونه‌های زیر طراحی 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تأسیس چنین اتحادیه یا مجمعی به معنای نادیده گرفتن تفاوت‌ها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شروعی بر یک اقدام هماهنگ بر اساس اشتراکات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نشستن‌های علمی نقد و بررسی</w:t>
      </w:r>
    </w:p>
    <w:p>
      <w:pPr>
        <w:pStyle w:val="BookText"/>
        <w:rPr/>
      </w:pPr>
      <w:r>
        <w:rPr>
          <w:rFonts w:ascii="IRNazanin" w:hAnsi="IRNazanin" w:eastAsia="IRNazanin"/>
          <w:color w:val="111111"/>
          <w:sz w:val="28"/>
          <w:sz w:val="28"/>
          <w:szCs w:val="28"/>
          <w:rtl w:val="true"/>
          <w:lang w:bidi="fa-IR"/>
        </w:rPr>
        <w:t>در این نشست‌ها ضمن تأکید بر عناصر مشترک در مبانی و روش‌ها و تثبیت این اشتراکات، موارد اختلافی به بحث گذاشته شده و مورد نقد و بررسی مستقیم صاحب‌نظران هر جریان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ازآنجایی‌که نقطه شروع حرکت، مبانی مشترک جریان‌ها خواهد بود، مباحث اختلافی به‌خوبی امکان جمع‌بندی و رسیدن به اشتراک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وظایف برای ترویج مبانی مشترک</w:t>
      </w:r>
    </w:p>
    <w:p>
      <w:pPr>
        <w:pStyle w:val="BookText"/>
        <w:rPr/>
      </w:pPr>
      <w:r>
        <w:rPr>
          <w:rFonts w:ascii="IRNazanin" w:hAnsi="IRNazanin" w:eastAsia="IRNazanin"/>
          <w:color w:val="111111"/>
          <w:sz w:val="28"/>
          <w:sz w:val="28"/>
          <w:szCs w:val="28"/>
          <w:rtl w:val="true"/>
          <w:lang w:bidi="fa-IR"/>
        </w:rPr>
        <w:t>چنان‌که در بخش جمع‌بندی ذکر شد، حرف‌های مهمی در مبانی مشترک جریان‌های تدبری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سال‌ها نقل محافل علوم قرآنی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اتحادیه جریان‌های تدبری می‌تواند برنامه‌ریزی و تقسیم‌کار برای ترویج این مبانی مشترک در میان اقشار گوناگون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این کار بدون هماهنگی میان سه جریان و به‌صورت پراکنده در حال انجام است؛ اما بدیهی است که یک برنامه منظم و حساب‌شده می‌توان از ظرفیت هر سه جریان برای گسترش این مبانی در سطح کشور و فراتر از آن در سطح جهان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مشترک به دلیل برخورداری از ظرفیت‌های هر سه جریان می‌تواند رسانه‌ای بزرگ برای تثبیت مبانی تدبری در میان جوامع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به‌خودی‌خود استقبال مسلمانان از روش‌های تدبر را بیشتر و بیشتر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در دروس حوزوی و دانشگاهی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ثمرات گردآمدن جریان‌های تدبری در کنار یکدیگر آن است که اراده واحدی برای تحول در دروس حوزوی و دانشگاهی مرتبط باقرآن کریم،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جریان‌های تدبری در محیط‌های گوناگون حوزوی و دانشگاهی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اساتید مطرح علوم قرآنی و هم اساتید مطرح حوزوی در میان آنان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درد مشترک </w:t>
      </w:r>
      <w:bookmarkStart w:id="656" w:name="pg15896_206527"/>
    </w:p>
    <w:p>
      <w:pPr>
        <w:pStyle w:val="BookText"/>
        <w:rPr/>
      </w:pPr>
      <w:bookmarkEnd w:id="656"/>
      <w:r>
        <w:rPr>
          <w:rFonts w:ascii="IRNazanin" w:hAnsi="IRNazanin" w:eastAsia="IRNazanin"/>
          <w:color w:val="111111"/>
          <w:sz w:val="28"/>
          <w:sz w:val="28"/>
          <w:szCs w:val="28"/>
          <w:rtl w:val="true"/>
          <w:lang w:bidi="fa-IR"/>
        </w:rPr>
        <w:t>همه آنان کتاب‌های تکراری و قدیمی در حوزه مطالعات قرآنی است که هنوز هم اندیشه‌هایی بی‌پایه را در اذهان دانشجویان و طلاب حک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ایجاد تحول در نظام آموزشی حوزه و دانشگاه کار ساده‌ای نیست و هر یک از این اساتید به‌تنهایی از پس آن بر نخواهند آمد؛ این در حالی است که تشکیل یک اتحادیه از جریان‌های تدبری با حضور شخصیت‌های علمی وزین خود، می‌تواند پشتوانه خوبی برای ایجاد تحولی بنیادین در نظام آموزشی علوم قرآن و حدیث باشد</w:t>
      </w:r>
      <w:r>
        <w:rPr>
          <w:rFonts w:eastAsia="IRNazanin" w:cs="IRNazanin"/>
          <w:color w:val="111111"/>
          <w:sz w:val="28"/>
          <w:szCs w:val="28"/>
          <w:rtl w:val="true"/>
          <w:lang w:bidi="fa-IR"/>
        </w:rPr>
        <w:t>.</w:t>
      </w:r>
    </w:p>
    <w:p>
      <w:pPr>
        <w:pStyle w:val="Heading3"/>
        <w:numPr>
          <w:ilvl w:val="2"/>
          <w:numId w:val="1"/>
        </w:numPr>
        <w:rPr/>
      </w:pPr>
      <w:bookmarkStart w:id="657" w:name="__RefHeading___Toc15438668_2142443653"/>
      <w:bookmarkStart w:id="658" w:name="_Toc255"/>
      <w:bookmarkEnd w:id="657"/>
      <w:r>
        <w:rPr>
          <w:rtl w:val="true"/>
        </w:rPr>
        <w:t>منابع</w:t>
      </w:r>
      <w:bookmarkEnd w:id="6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اخوت، احمدرضا؛ جمعی از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مقدمات تدبر در قرآن، چاپ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دانشجویی 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اخوت، احمدرضا؛ قاسمی، مریم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چیستی، چرایی، چگونگی،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الهی‌زاده، محمدحسین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ناس تا سوره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تدبر در قرآن و 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الهی‌زاده، محمدحسین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درس‌نامه تدبر ترتیبی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مبانی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تدبر در قرآن و 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به تصحیح جلالالدین محدث،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علی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شناسی تدبر در قرآن در ایران پس از انقلاب اسلامی،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فخاری، پایان نامه کارشناسی ارشد، دانشکده الهیات و معارف اسلامی، دانشگاه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به تصحیح مؤسسة آل البیت علیهم‌السلام،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خامه گر،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تفسیر ساختاری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قرآنی، دوره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جریان‌شناسی فکری ایران معاصر،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حکمت نوین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الموسوی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آداب‌الصلوه، چاپ چهاردهم،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صبوحی طسوجی، علی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دانش تدبر در قرآن کریم،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تدبر در کلام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برداشت از قرآن، چاپ نهم،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عزه دروزه، محمد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قرآن، ترجمه محمدعلی لسانی فشارکی،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 فشارکی، محمدعلی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تحقیق موضوعی در قرآن کریم،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روش تحقیق موضوعی در قرآن کریم، چاپ 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مرادی زنجانی، حسین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 و شیوه‌های تدبر در قرآن،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هادی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فی ثوبه القشیب،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الجامعه الرضویه للعلوم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احمدرضا اخوت، تهران، </w:t>
      </w:r>
      <w:r>
        <w:rPr>
          <w:rFonts w:eastAsia="IRNazanin" w:cs="IRNazanin"/>
          <w:color w:val="111111"/>
          <w:sz w:val="28"/>
          <w:szCs w:val="28"/>
          <w:lang w:bidi="fa-IR"/>
        </w:rPr>
        <w:t>10/03/1399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حسین مرادی زنجانی، تهران، </w:t>
      </w:r>
      <w:r>
        <w:rPr>
          <w:rFonts w:eastAsia="IRNazanin" w:cs="IRNazanin"/>
          <w:color w:val="111111"/>
          <w:sz w:val="28"/>
          <w:szCs w:val="28"/>
          <w:lang w:bidi="fa-IR"/>
        </w:rPr>
        <w:t>11/03/1399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وبسایت موسسه تدبر در قرآن و سیره، </w:t>
      </w:r>
      <w:r>
        <w:rPr>
          <w:rFonts w:eastAsia="Times New Roman" w:cs="Times New Roman" w:ascii="Times New Roman" w:hAnsi="Times New Roman"/>
          <w:color w:val="111111"/>
          <w:sz w:val="28"/>
          <w:szCs w:val="28"/>
          <w:lang w:val="en-US" w:bidi="en-US"/>
        </w:rPr>
        <w:t>mftqs.i</w:t>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15896_206530"/>
      <w:bookmarkStart w:id="660" w:name="pg15896_206530"/>
      <w:bookmarkEnd w:id="660"/>
    </w:p>
    <w:p>
      <w:pPr>
        <w:pStyle w:val="Heading2"/>
        <w:numPr>
          <w:ilvl w:val="1"/>
          <w:numId w:val="1"/>
        </w:numPr>
        <w:rPr/>
      </w:pPr>
      <w:bookmarkStart w:id="661" w:name="pg15896_206530"/>
      <w:bookmarkStart w:id="662" w:name="__RefHeading___Toc15438670_2142443653"/>
      <w:bookmarkStart w:id="663" w:name="_Toc256"/>
      <w:bookmarkEnd w:id="661"/>
      <w:bookmarkEnd w:id="662"/>
      <w:r>
        <w:rPr/>
        <w:t>9</w:t>
      </w:r>
      <w:r>
        <w:rPr>
          <w:rtl w:val="true"/>
        </w:rPr>
        <w:t>-</w:t>
      </w:r>
      <w:r>
        <w:rPr>
          <w:rtl w:val="true"/>
        </w:rPr>
        <w:t>تدبر در سوره الرحمن و اثبات وجود خدا</w:t>
      </w:r>
      <w:bookmarkEnd w:id="663"/>
    </w:p>
    <w:p>
      <w:pPr>
        <w:pStyle w:val="Heading3"/>
        <w:numPr>
          <w:ilvl w:val="2"/>
          <w:numId w:val="1"/>
        </w:numPr>
        <w:rPr/>
      </w:pPr>
      <w:bookmarkStart w:id="664" w:name="__RefHeading___Toc15438672_2142443653"/>
      <w:bookmarkStart w:id="665" w:name="_Toc257"/>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وحیده حمامی</w:t>
      </w:r>
      <w:r>
        <w:rPr>
          <w:rStyle w:val="FootnoteAnchor"/>
          <w:rtl w:val="true"/>
        </w:rPr>
        <w:footnoteReference w:id="75"/>
      </w:r>
    </w:p>
    <w:p>
      <w:pPr>
        <w:pStyle w:val="Heading3"/>
        <w:numPr>
          <w:ilvl w:val="2"/>
          <w:numId w:val="1"/>
        </w:numPr>
        <w:rPr/>
      </w:pPr>
      <w:bookmarkStart w:id="666" w:name="__RefHeading___Toc15438674_2142443653"/>
      <w:bookmarkStart w:id="667" w:name="_Toc258"/>
      <w:bookmarkEnd w:id="666"/>
      <w:r>
        <w:rPr>
          <w:rtl w:val="true"/>
        </w:rPr>
        <w:t>چکیده</w:t>
      </w:r>
      <w:bookmarkEnd w:id="66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مبارکه الرحمن، با برشماری آلا و نعمات هدایتی و تکوینی و استناد آن‌ها به پروردگار رحمان درصدد از بین بردن غفلت مخاطبان خود برآمده و به همین منظور از فنای ما سوی الله و بقای وجه پروردگار سبحان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مکذبان از جن و انس، دچار غفلت شده‌اند و همین غفلت موجب تکذیب عملی قیامت و ظهور جرم و خطا میان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راهی برای بی‌مبالاتی وعدم التزام عملی به خداوند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اصل عنایات و الطاف خداوند غافل‌اند یا اگر متوجه آن هستند، از منشأ آن یعنی ذات پاک خدای رحمان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اشاره به هماهنگی درکل عالم و هدفمندی و تکامل نظام آفرینش مخاطبان را متوجه قدرت و علم و حکمت خود می‌کند و به‌گونه‌ای خاص برهان نظم در موارد جزئی و کلی عالم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بابیان معلول بودن جهان، فاعل بودن خود را ثابت می‌کند و از طریق برهان علیت وجود خدا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دلیل عقلی و تذکر فطری انسان، سعی می‌کند خداشناسی فطری را به انسان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خداوند با کمک برهان </w:t>
      </w:r>
      <w:bookmarkStart w:id="668" w:name="pg15896_206531"/>
    </w:p>
    <w:p>
      <w:pPr>
        <w:pStyle w:val="BookText"/>
        <w:rPr/>
      </w:pPr>
      <w:bookmarkEnd w:id="668"/>
      <w:r>
        <w:rPr>
          <w:rFonts w:ascii="IRNazanin" w:hAnsi="IRNazanin" w:eastAsia="IRNazanin"/>
          <w:color w:val="111111"/>
          <w:sz w:val="28"/>
          <w:sz w:val="28"/>
          <w:szCs w:val="28"/>
          <w:rtl w:val="true"/>
          <w:lang w:bidi="fa-IR"/>
        </w:rPr>
        <w:t xml:space="preserve">فطری، برهان نظم، برهان علیت، وجود خدا را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سوره الرحمن می‌توان شیوه‌های اثبات وجود خدا را در موارد ذیل برشمارد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به نعمت‌های بزرگ خلقت ، تعلیم و تربیت، حساب و میزان، مسائل رفاهی انسان، توجه به نشانه‌های خداوند در آسمان و زمین، توجه به نعمت دنیوی و اخروی، سرنوشت مجرمان و مجازات دردناک آنان، توجه به نعمت‌های بهشتی اعم از باغ‌ها، چشمه‌ها، میوه‌ها، همسران زیبا و انواع لباس‌ها و جایگاه خاص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هدایت انسان عنایات خاصی دارند و از طریق برشماری نعمت‌ها به انسان متذکر می‌شوند، جمیع مخلوقات به ذات پاک او نیازمندند و همه‌چیز جز وجود او فناپذیرند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انسان یادآوری می‌کند بساط دنیا جمع خواهد شد و در روز قیامت به‌حساب جن و انس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با غفلت از وجود خدا و آمدن معاد به تکذیب خدا روی‌آورند، در جهنم جاودان‌اند اما متقین از نعم الهی در بهشت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p>
    <w:p>
      <w:pPr>
        <w:pStyle w:val="Heading3"/>
        <w:numPr>
          <w:ilvl w:val="2"/>
          <w:numId w:val="1"/>
        </w:numPr>
        <w:rPr/>
      </w:pPr>
      <w:bookmarkStart w:id="669" w:name="__RefHeading___Toc15438676_2142443653"/>
      <w:bookmarkStart w:id="670" w:name="_Toc259"/>
      <w:bookmarkEnd w:id="669"/>
      <w:r>
        <w:rPr/>
        <w:t>1</w:t>
      </w:r>
      <w:r>
        <w:rPr>
          <w:rtl w:val="true"/>
        </w:rPr>
        <w:t xml:space="preserve">. </w:t>
      </w:r>
      <w:r>
        <w:rPr>
          <w:rtl w:val="true"/>
        </w:rPr>
        <w:t>شیوه برهان‌های الهی جهت هدایت مخاطبان قرآن با تدبر در سوره الرحمن</w:t>
      </w:r>
      <w:bookmarkEnd w:id="670"/>
    </w:p>
    <w:p>
      <w:pPr>
        <w:pStyle w:val="Heading4"/>
        <w:numPr>
          <w:ilvl w:val="3"/>
          <w:numId w:val="1"/>
        </w:numPr>
        <w:rPr/>
      </w:pPr>
      <w:bookmarkStart w:id="671" w:name="__RefHeading___Toc15438678_2142443653"/>
      <w:bookmarkStart w:id="672" w:name="_Toc260"/>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اثبات وجود خدا با تدبر در سوره الرحمن از طریق برهان‌های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فطرت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علیت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می‌باشد</w:t>
      </w:r>
      <w:r>
        <w:rPr>
          <w:rFonts w:eastAsia="IRNazanin" w:cs="IRNazanin"/>
          <w:color w:val="111111"/>
          <w:sz w:val="28"/>
          <w:szCs w:val="28"/>
          <w:rtl w:val="true"/>
          <w:lang w:bidi="fa-IR"/>
        </w:rPr>
        <w:t>:</w:t>
      </w:r>
    </w:p>
    <w:p>
      <w:pPr>
        <w:pStyle w:val="Heading4"/>
        <w:numPr>
          <w:ilvl w:val="3"/>
          <w:numId w:val="1"/>
        </w:numPr>
        <w:rPr/>
      </w:pPr>
      <w:bookmarkStart w:id="673" w:name="__RefHeading___Toc15438680_2142443653"/>
      <w:bookmarkStart w:id="674" w:name="_Toc261"/>
      <w:bookmarkEnd w:id="673"/>
      <w:r>
        <w:rPr/>
        <w:t>1-1</w:t>
      </w:r>
      <w:r>
        <w:rPr>
          <w:rtl w:val="true"/>
        </w:rPr>
        <w:t xml:space="preserve">. </w:t>
      </w:r>
      <w:r>
        <w:rPr>
          <w:rtl w:val="true"/>
        </w:rPr>
        <w:t xml:space="preserve">تقریر برهان فطرت و اثبات وجود خدا در سوره الرحمن </w:t>
      </w:r>
      <w:r>
        <w:rPr>
          <w:rtl w:val="true"/>
        </w:rPr>
        <w:t>:</w:t>
      </w:r>
      <w:bookmarkEnd w:id="674"/>
    </w:p>
    <w:p>
      <w:pPr>
        <w:pStyle w:val="Heading5"/>
        <w:numPr>
          <w:ilvl w:val="4"/>
          <w:numId w:val="1"/>
        </w:numPr>
        <w:rPr/>
      </w:pPr>
      <w:bookmarkStart w:id="675" w:name="__RefHeading___Toc15438682_2142443653"/>
      <w:bookmarkStart w:id="676" w:name="_Toc262"/>
      <w:bookmarkEnd w:id="675"/>
      <w:r>
        <w:rPr>
          <w:rtl w:val="true"/>
        </w:rPr>
        <w:t>اشاره</w:t>
      </w:r>
      <w:bookmarkEnd w:id="6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وجود خدا امری است که توسط فلاسفه و علما و حکما به روش‌های مختلف عقلی و روایی و شهودی و فلسفی و منطقی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p>
    <w:p>
      <w:pPr>
        <w:pStyle w:val="BookText"/>
        <w:rPr/>
      </w:pPr>
      <w:r>
        <w:rPr>
          <w:rFonts w:ascii="IRNazanin" w:hAnsi="IRNazanin" w:eastAsia="IRNazanin"/>
          <w:color w:val="111111"/>
          <w:sz w:val="28"/>
          <w:sz w:val="28"/>
          <w:szCs w:val="28"/>
          <w:rtl w:val="true"/>
          <w:lang w:bidi="fa-IR"/>
        </w:rPr>
        <w:t>نظر برخی علما در این زمینه ارائه می‌گردد و سپس برهان فطرت در سوره الرحمان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واجب تعالی امری فطری است، زیرا انسان هنگام مواجهه در شرایط هولناک به طبیعت فطری خود به خدا توکل کرده و از روی غریزه به مسبب‌الاسباب و آنکه دشواری‌ها را آسان می‌کند، روی می‌آورد؛ هرچند ممکن است به این گرایش فطری خود بی‌توجه باشد و این بر وجود حکایت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انسان به هنگامی‌که از امور مادی ناامید می‌شود، به خدا پناه می‌برد؛ این پدیده حتی در افراد بی‌اعتقاد نیز روی می‌دهد، البته اگر فطرتشان سرکوب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و مفاهیمی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محبت، دشمنی 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طرف دومی نداشته باشد؛ طلب امید و مفاهیمی مانند آن اتفاق نمی‌افتد؛ بنابراین انسان علتی برتر از علت‌های مادی می‌بیند که رویدادهای مادی در آن تأثیری ندارد و آن همان کمال مطلق 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امام خمینی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عشق به کمال مطلق در انسان وجود دارد و کمال مطلق بی‌تردید مبدأ هستی است و می‌بایست معشوق فطرت وجود داشته باشد تا فطرت انسان به آن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غیرممکن است که فطرت انسانی در این زمینه خیال کرده باشد و خطا کرده باشد؛ چراکه اولاً خیال، محدود و وجود عاشق، نامحدود است و ثانیاً لازمه وجود است و در آن خطا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آیت‌الله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عاشق و معشوق مُتَضایف هستند؛ یعنی تصور یکی بدون دیگری امکان‌پذیر نیست و چون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ضرورتاً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انسان را در این دنیا تشنه‌ایبه دنبال حقیقت می‌بیند و حقیقت را در درون خود می‌یابد، سپس به‌اندازه هستی </w:t>
      </w:r>
      <w:bookmarkStart w:id="677" w:name="pg15896_206533"/>
    </w:p>
    <w:p>
      <w:pPr>
        <w:pStyle w:val="BookText"/>
        <w:rPr/>
      </w:pPr>
      <w:bookmarkEnd w:id="677"/>
      <w:r>
        <w:rPr>
          <w:rFonts w:ascii="IRNazanin" w:hAnsi="IRNazanin" w:eastAsia="IRNazanin"/>
          <w:color w:val="111111"/>
          <w:sz w:val="28"/>
          <w:sz w:val="28"/>
          <w:szCs w:val="28"/>
          <w:rtl w:val="true"/>
          <w:lang w:bidi="fa-IR"/>
        </w:rPr>
        <w:t>خود حقیقت را درمی‌یابد و به حقیقت مطلق که همان خداوند است، علاقه‌مند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5"/>
        <w:numPr>
          <w:ilvl w:val="4"/>
          <w:numId w:val="1"/>
        </w:numPr>
        <w:rPr/>
      </w:pPr>
      <w:bookmarkStart w:id="678" w:name="__RefHeading___Toc15438684_2142443653"/>
      <w:bookmarkStart w:id="679" w:name="_Toc263"/>
      <w:bookmarkEnd w:id="678"/>
      <w:r>
        <w:rPr/>
        <w:t>1-1-1</w:t>
      </w:r>
      <w:r>
        <w:rPr>
          <w:rtl w:val="true"/>
        </w:rPr>
        <w:t xml:space="preserve">. </w:t>
      </w:r>
      <w:r>
        <w:rPr>
          <w:rtl w:val="true"/>
        </w:rPr>
        <w:t xml:space="preserve">تقریر برهان فطرت در سوره الرحمن </w:t>
      </w:r>
      <w:r>
        <w:rPr>
          <w:rtl w:val="true"/>
        </w:rPr>
        <w:t>:</w:t>
      </w:r>
      <w:bookmarkEnd w:id="679"/>
    </w:p>
    <w:p>
      <w:pPr>
        <w:pStyle w:val="BookText"/>
        <w:rPr/>
      </w:pPr>
      <w:r>
        <w:rPr>
          <w:rFonts w:ascii="IRNazanin" w:hAnsi="IRNazanin" w:eastAsia="IRNazanin"/>
          <w:color w:val="111111"/>
          <w:sz w:val="28"/>
          <w:sz w:val="28"/>
          <w:szCs w:val="28"/>
          <w:rtl w:val="true"/>
          <w:lang w:bidi="fa-IR"/>
        </w:rPr>
        <w:t xml:space="preserve">مفسران قرآن کریم در علت و سبب نزول سوره الرحمن می‌گویند؛ چون قریش نام رحمان را کم شنیده بودند، هنگامی‌که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اسْجُدُوا لِلرَّحْمنِ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پیامبر نازل گردید، قریش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رحمان کیست و چیست؟ خداوند در مقابل این گفتار آنان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نقل‌شده است سوره الرحمن از اول تا آخر آن درباره ما اهل‌بیت، نازل‌شده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خود را با رحمت عامه خود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خود را با صفت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بی‌اندازه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الرحمن معرفی نموده است و این رحمت عامه شامل مؤمن و کافر در دنیا و آخرت می‌شود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علامه طباطبایی این سوره با ذکر رحمت عامه برای مؤمن و کافر در دنیا و آخرت شروع‌شده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ثنای خداوند اختتام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ذِی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سوره‌ای است که در قرآن بعد از بسم‌الله به اسمی از اسما الله عزوجلاله آغازشده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مجمع‌البیان از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برای هر چیزی عروسی است و عروس قرآن سوره الرحمن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،همان،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در صورت صحت می‌تواند اشاره داشته باشد به زیبایی بیان و برهان فطرت در سوره الرحمن تا مخاطب را متوجه خدا کند تابه خداوندایمان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مصحف موجود این سوره مبارکه الرحمن در جز</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بر اساس شمارش کوفی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و محل نزول در مدینه می‌باشد و ترتیب نزول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ابتدای سوره الرحمن انسان را مخاطب قرارمی‌دهد و او را متوجه خویش می‌کند که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انسان </w:t>
      </w:r>
    </w:p>
    <w:p>
      <w:pPr>
        <w:pStyle w:val="BookText"/>
        <w:rPr/>
      </w:pPr>
      <w:r>
        <w:rPr>
          <w:rFonts w:ascii="IRNazanin" w:hAnsi="IRNazanin" w:eastAsia="IRNazanin"/>
          <w:color w:val="111111"/>
          <w:sz w:val="28"/>
          <w:sz w:val="28"/>
          <w:szCs w:val="28"/>
          <w:rtl w:val="true"/>
          <w:lang w:bidi="fa-IR"/>
        </w:rPr>
        <w:t>آموزش داد و انسان را خلق کرد و به او بیان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ازآنجایی‌که مخاطبان نسبت به وجود واجب تعالی بی‌توجه هستند خداوند با ذکر نام اعظم خویش و خلقت انسان ،او را متوجه خویش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دادن مخاطب به نعمت‌های اولیه همچون نعمت هستی واصل خلقت و آموزش قرآن وبیان، ازاین‌روست که انسان از این امور مهم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غفلت موجبات تکذیب خدا و نعمات او را فراهم می‌کند و نهایتاً باعث عدم التزام وعدم باور او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در ابتدا به موهبت بزرگ هستی و خلقت انسان و سپس نعمت علم وبیان و قرآن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متوجه خدا کند و این به خداشناسی فطری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ضرورتاً وجود خدا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کافی است انسان به خلقت خود از خاک و نطفه فکر کند تا متذکر نعمت وجود خویش شود و سپس به وجود خالق خویش اذعان کند ، چراکه تصور وجود انسان بدون تصور خدا امکان‌پذیر نیست و اصل حقیقت فطری وجود انسان، درون خود انسان نهادینه‌شده است و به‌اندازه هستی خود، حقیقت مطلق که همان خداست درمی‌یابد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در بهترین صورت ممکن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نیکوترین نظم و اعتدال و ارزش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این کلام، اخبار از استناد آلاء هدایتی و تکوینی این عالم به پروردگار رحمان است و این در فضایی است که مخاطبان آن، یا از اصل این عنایات و الطاف غافل‌اند و یا اگر متوجه آن هستند، از منشأ آن یعنی ذات پاک خدای رحمان غفلت دارند؛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نشان می‌دهد که غفلت مزبور، به سبب فضای تکذیب استناد آلاء به پروردگار رحمان شده است؛ گفتنی است که همین تکذیب خود راهی برای بی‌مبالاتی و عدم التزام عملی به خدایی بودن این نعمت‌ها شده که مدنظر کلام دوم است</w:t>
      </w:r>
      <w:r>
        <w:rPr>
          <w:rFonts w:eastAsia="IRNazanin" w:cs="IRNazanin"/>
          <w:color w:val="111111"/>
          <w:sz w:val="28"/>
          <w:szCs w:val="28"/>
          <w:rtl w:val="true"/>
          <w:lang w:bidi="fa-IR"/>
        </w:rPr>
        <w:t xml:space="preserve">. </w:t>
      </w:r>
      <w:bookmarkStart w:id="680" w:name="pg15896_206535"/>
    </w:p>
    <w:p>
      <w:pPr>
        <w:pStyle w:val="BookText"/>
        <w:rPr/>
      </w:pPr>
      <w:bookmarkEnd w:id="680"/>
      <w:r>
        <w:rPr>
          <w:rFonts w:ascii="IRNazanin" w:hAnsi="IRNazanin" w:eastAsia="IRNazanin"/>
          <w:color w:val="111111"/>
          <w:sz w:val="28"/>
          <w:sz w:val="28"/>
          <w:szCs w:val="28"/>
          <w:rtl w:val="true"/>
          <w:lang w:bidi="fa-IR"/>
        </w:rPr>
        <w:t>این کلام بابیان نعمت‌های بسیار مهم هدایتی و تکوینی و استناد آن‌ها به خدای رحمان، ریشه‌های این غفلت را هدف گرفته و با گوشزد کردن مکرر بی‌اساس تکذیب در لابه‌لای ذکر آلاء رحمان آن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آغازشده است که بر رحمت عامه پروردگار نسبت به جمیع مخلوقات در دنیا و آخرت دلالت دارد الرَّحْمَنُ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خدای متعالی با این صفت در صدر سوره، در آیات بعد با محوریت همین آیه، به آلاء و نعمت‌های او اشاره می‌شود عَلَّمَ الْقُرْآنَ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نعماتی که در این آیات مطرح‌شده، افزون بر اینکه هرکدام به‌تنهایی موهبت بزرگ الهی است، ضرورت مهمی برای هدایت و دریافت حقایق عالم است؛ ازاین‌رو، بر سایر مواهب و آلاء خدای رحمان مقدم شده است؛ نسبت سنجی میان آیات این مطلب نشان می‌دهد که تعلیم قرآن بر دو نعمت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انسان و تعلیم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دارد؛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طبیعی، مقتضی تقدیم نعمت خلق انسان و تعلیم بیان، بر تعلیم قرآن است، اما این نظم در بیان نعمات رعایت نشده و تعلیم قرآن بر دو نعمت دیگر مقدم شده است و نظم کنونی حاوی این پیام است که تعلیم قرآن کریم، زیربنای خلق انسان است</w:t>
      </w:r>
      <w:r>
        <w:rPr>
          <w:rFonts w:eastAsia="IRNazanin" w:cs="IRNazanin"/>
          <w:color w:val="111111"/>
          <w:sz w:val="28"/>
          <w:szCs w:val="28"/>
          <w:rtl w:val="true"/>
          <w:lang w:bidi="fa-IR"/>
        </w:rPr>
        <w:t>.</w:t>
      </w:r>
    </w:p>
    <w:p>
      <w:pPr>
        <w:pStyle w:val="Heading5"/>
        <w:numPr>
          <w:ilvl w:val="4"/>
          <w:numId w:val="1"/>
        </w:numPr>
        <w:rPr/>
      </w:pPr>
      <w:bookmarkStart w:id="681" w:name="__RefHeading___Toc15438686_2142443653"/>
      <w:bookmarkStart w:id="682" w:name="_Toc264"/>
      <w:bookmarkEnd w:id="681"/>
      <w:r>
        <w:rPr/>
        <w:t>2-1-1</w:t>
      </w:r>
      <w:r>
        <w:rPr>
          <w:rtl w:val="true"/>
        </w:rPr>
        <w:t xml:space="preserve">. </w:t>
      </w:r>
      <w:r>
        <w:rPr>
          <w:rtl w:val="true"/>
        </w:rPr>
        <w:t>تقریر برهان علیت و اثبات وجود خدا با تدبر در سوره الرحمن</w:t>
      </w:r>
      <w:bookmarkEnd w:id="682"/>
    </w:p>
    <w:p>
      <w:pPr>
        <w:pStyle w:val="BookText"/>
        <w:rPr/>
      </w:pPr>
      <w:r>
        <w:rPr>
          <w:rFonts w:ascii="IRNazanin" w:hAnsi="IRNazanin" w:eastAsia="IRNazanin"/>
          <w:color w:val="111111"/>
          <w:sz w:val="28"/>
          <w:sz w:val="28"/>
          <w:szCs w:val="28"/>
          <w:rtl w:val="true"/>
          <w:lang w:bidi="fa-IR"/>
        </w:rPr>
        <w:t>محتوای کلی برهان علیت را می‌توان این‌گونه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معلول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معلولی نیازمند علتی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تسلسل در علت‌ها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سلسله علت و معلول‌ها تا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جهان نیازمند علتی است که معلول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علت‌العلل یا علت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پیام قرآن،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محمدرضایی،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علیت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برهانی ارائه کرده است به‌صورت زیر تقریر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هر معلولی نسبت به علت خود، عین وابستگی و ربط است و علت، امر مستقلی است که موجب قوام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علت نیز معلول دیگری باشد و آن نیز معلول علتی دیگر، هر یک از آن‌ها نسبت به علت خود، عین ربط و وابستگی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عین وابستگی است، جز با وجود مستقل پدید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سلسله علل تا بی‌نهایت ادامه یابد و به علت مستقل منتهی نشود، هیچ‌یک از اجزای آن مجموعه تحقق نخواهد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علتی مستقل در رأس این سلسله قرار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شاکرین و حمیدرضا 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علیت و شبهات فلسفه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آکوئیناس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آکوئیناس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معلولی علتی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علت نیز علتی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یک سلسله علل داریم که یا باید نامتناهی باشند یا به علت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که خود دارای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آکوئیناس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نامتناهی علل را محال می‌شمارد و ازاین‌رو به علت اولی معتقد می‌شود که ما او را خدا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هیک، فلسفه 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تقریر برهان علیت با تدبر در سوره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خداوند به وجود انسان در سوره الرحمن امری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به خود توجه کند و اذعان کند وجود دارد و به‌عنوان معلول است از آنجا که هر معلولی علتی دارد پس انسان هم علتی دارد که به علت‌العلل منتهی می‌شود و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توجه به وجود خود باید به وجود علت‌العلل یعنی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سوره الرحمن نعمت‌های</w:t>
      </w:r>
    </w:p>
    <w:p>
      <w:pPr>
        <w:pStyle w:val="BookText"/>
        <w:rPr/>
      </w:pPr>
      <w:r>
        <w:rPr>
          <w:rFonts w:ascii="IRNazanin" w:hAnsi="IRNazanin" w:eastAsia="IRNazanin"/>
          <w:color w:val="111111"/>
          <w:sz w:val="28"/>
          <w:sz w:val="28"/>
          <w:szCs w:val="28"/>
          <w:rtl w:val="true"/>
          <w:lang w:bidi="fa-IR"/>
        </w:rPr>
        <w:t xml:space="preserve">دنیوی زیادی 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 و اجرام آسمانی، زمین و آفرینش گیاهان متعدد، خلقت انسان وجن، آفرینش دریا و خلقت مروارید و مرجان ، حرکت کشتی در دریا و سپس نعمت و حساب وکتاب اخروی اشاره می‌کند و به توصیف بهشت و جهنم و نعم اخروی می‌پردازد و از طریق نام بردن نعمت دنیوی و اخروی توجه انسان را جلب می‌کند به علت‌العلل 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بقا خداوند را متذکر شود و هم فنا و نابودی آسمان و زمین و انتقال انسان از دنیا به آخرت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الرحمن، با برشماری نعمت دنیوی انسان را متوجه می‌کند که هر معلولی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دریا،گیاهان،آسمان و زمین، حتی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دارد و این علت هم علتی دارد و بدین‌ترتیب یک سلسله علل داریم که یا باید نامتناهی باشند یا به علت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که خود دارای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 و با توجه به این‌که وجود سلسله نامتناهی علل را محال میدانیم و ازاین‌رو به علت اولی معتقد می‌شویم که ما او را خدا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مطلب به جایگاه دقیق و حساب‌شده خورشید و ماه اشاره می‌کند الشَّمْسُ وَ الْقَمَرُ بِحُسْبَانٍ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ذهن مخاطب را از آسمان به زمین آورده و متوجه سجده گیاهان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انقیاد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وَالنَّجْمُ وَالشَّجَرُ یسْجُدَانِ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رفیع قرار دادن آسمان و نهادن میزان را ذکر می‌کند وَالسَّمَاءَ رفع‌ها وَوَضَعَ الْمِیزَانَ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وضع میزان در اینجا، ظاهراً هر آن چیزی است که سبب تمییز حق از باطل و صدق از کذب وعدل از ظلم و فضیلت از رذیلت است و هر آن چیزی که با آن قدرسنجی می‌شود، اعم از اینکه عقیده باشد یا قول و یا فعل، که درنتیجه میزان و ترازوی اثقال از مصادیق آن </w:t>
      </w:r>
    </w:p>
    <w:p>
      <w:pPr>
        <w:pStyle w:val="BookText"/>
        <w:rPr/>
      </w:pPr>
      <w:r>
        <w:rPr>
          <w:rFonts w:ascii="IRNazanin" w:hAnsi="IRNazanin" w:eastAsia="IRNazanin"/>
          <w:color w:val="111111"/>
          <w:sz w:val="28"/>
          <w:sz w:val="28"/>
          <w:szCs w:val="28"/>
          <w:rtl w:val="true"/>
          <w:lang w:bidi="fa-IR"/>
        </w:rPr>
        <w:t>است که ذکر آن در آیه بعدی، ذکر حکم جزئی بعد از حکم کلّی به‌حساب می‌آید أَلَّا تَطْغَوْا فِی الْمِیزَانِ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نعمت‌های بزرگی که خدای متعالی آن را در سیاق رفع آسمان و نهادن زمین ذکر کرده، قرار دادن میزان و معیار در نظام تکوین و تشریع عالم است که رعایت این میزان در روابط و معاملات بشری در این نظام هماهنگ، لازم و ضروری است وَأَقِیمُوا الْوَزْنَ بِالْقِسْطِ وَ لَاتُخْسِرُوا الْمِیزَانَ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آیات، بعد از بیان بلند و رفیع قرار دادن آسمان از پایین نهادن زمین برای زندگی مردم سخن می‌راند وَالْأَرْضَ وضع‌ها لِلْأَنَامِ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آلاء و نعم مذکور در این مطلب، دارای یک‌جهت مشترک اصلی است و آن اینکه در اثر حکمت و رحمت خدا در جایگاه مهمی برای تشکیل نظام احسن تکوینی و تشریعی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همان‌طور که تعلیم قرآن، مبنای خلق انسان است، وضع میزان هم مبنای خلق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برپاکننده نظام احسن تکوینی بر مبنای نظام احسن تشریعی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جلوه‌های زیبایی از نعمت‌های خدای رحمان در زمین، ذکرشده فِیهَا فَاکهَةٌ وَالنَّخْلُ ذَاتُ الْأَکمَامِ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 ذُو الْعَصْفِ وَالرَّیحَانُ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آفرینش انسان از گل خشکیده و آفرینش جن از شعله‌ای از آتش اشاره می‌شود خَلَقَ الْإِنْسَانَ مِنْ صَلْصَالٍ کالْفَخَّارِ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الْجَانَّ مِنْ مَارِجٍ مِنْ نَارٍ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ربوبیت الهی در امر دو مشرق و دو مغرب را ذکر می‌شود رَبُّ الْمَشْرِقَینِ وَرَبُّ الْمَغْرِبَینِ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حکمت و قدرتی را که در آفرینش دو دریا با دو طبع متفاوت بکار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زیرا این دو با وجود تلاقی مستمر، بر یکدیگر غالب نگشته و اثر نمی‌گذارد مَرَجَ الْبَحْرَینِ یلْتَقِیانِ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فوائدشان لؤلؤ و مرجانی است که از دل آن‌ها بیرون می‌آید </w:t>
      </w:r>
      <w:bookmarkStart w:id="683" w:name="pg15896_206539"/>
    </w:p>
    <w:p>
      <w:pPr>
        <w:pStyle w:val="BookText"/>
        <w:rPr/>
      </w:pPr>
      <w:bookmarkEnd w:id="683"/>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درنهایت آخرین مورد از مظاهر آلاء پروردگار که در این مطلب به آن اشاره می‌شود، کشتی‌های کوه مانندی است که بر روی دریاها روان‌اند و مملوک او هستند وَلَهُ الْجَوَارِ الْمُنْشَآتُ فِی الْبَحْرِ کالْأَعْلَامِ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تدبر در این نعمات به دست می‌آید این است که رحمانیت خدای متعالی در دقت و نظم و حکمت این نعمت‌ها جلوه کرده و منشأ منفعت‌ها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نیز، یک‌جهت اصلی بین نعم مذکور به نظر می‌رسد و آن اینکه با توجه به کیفیت آفرینش و دقت و نظمی که در آن‌ها به‌کاررفته و منفعت‌هایی که دارند، بر قدرت و رحمت پروردگار دلالت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خالق و مالک و مدبر آلاء مشهود در نظام حکیمانه و منسجم جهان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بیان آلاء و نعمت‌های متنوع و گوناگون، با این معنی تمام است که سرمنشأ تمامی آن‌ها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پاکی که همه آلاء مذکور بسته به اوست و با فنای قطعی آن‌ها فانی نخواهد شد؛ کلُّ مَنْ عَلَیهَا فَانٍ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 ذُو الْجَلَالِ وَالْإِکرَامِ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دست نیاز همه به‌سوی اوست و هرروز در شأنی از عنایت و افاضه است یسْأَلُهُ مَنْ فِی السَّمَاوَاتِ وَالْأَرْضِ کلَّ یوْمٍ هُوَ فِی شَأْنٍ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684" w:name="__RefHeading___Toc15438688_2142443653"/>
      <w:bookmarkStart w:id="685" w:name="_Toc265"/>
      <w:bookmarkEnd w:id="684"/>
      <w:r>
        <w:rPr/>
        <w:t>3-1-1</w:t>
      </w:r>
      <w:r>
        <w:rPr>
          <w:rtl w:val="true"/>
        </w:rPr>
        <w:t xml:space="preserve">. </w:t>
      </w:r>
      <w:r>
        <w:rPr>
          <w:rtl w:val="true"/>
        </w:rPr>
        <w:t>تقریر برهان نظم و اثبات وجود خدا با تدبر در سوره الرحمن</w:t>
      </w:r>
      <w:bookmarkEnd w:id="6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نظم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در برابر آشفتگی و هرج و مرج به کار می‌رود، به باور آیه الله جعفرسبحانی، مقصود از آن گردآمدن اجزای متفاوت با کمیت و کیفیت خاصی در </w:t>
      </w:r>
    </w:p>
    <w:p>
      <w:pPr>
        <w:pStyle w:val="BookText"/>
        <w:rPr/>
      </w:pPr>
      <w:r>
        <w:rPr>
          <w:rFonts w:ascii="IRNazanin" w:hAnsi="IRNazanin" w:eastAsia="IRNazanin"/>
          <w:color w:val="111111"/>
          <w:sz w:val="28"/>
          <w:sz w:val="28"/>
          <w:szCs w:val="28"/>
          <w:rtl w:val="true"/>
          <w:lang w:bidi="fa-IR"/>
        </w:rPr>
        <w:t>یک مجموعه است به‌گونه‌ای که همکاری و هماهنگی آن‌ها وصول به هدف معین را در پی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برهان نظم</w:t>
      </w:r>
    </w:p>
    <w:p>
      <w:pPr>
        <w:pStyle w:val="BookText"/>
        <w:rPr/>
      </w:pPr>
      <w:r>
        <w:rPr>
          <w:rFonts w:ascii="IRNazanin" w:hAnsi="IRNazanin" w:eastAsia="IRNazanin"/>
          <w:color w:val="111111"/>
          <w:sz w:val="28"/>
          <w:sz w:val="28"/>
          <w:szCs w:val="28"/>
          <w:rtl w:val="true"/>
          <w:lang w:bidi="fa-IR"/>
        </w:rPr>
        <w:t>پس از تعریف نظم، برهان نظم قابل‌طرح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به صورت‌های گوناگونی بیان می‌شود که همه آن‌ها ساختار مشترک زیر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منظم است یا در جهان پدیده‌های منظم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نظمی از ناظمی حکیم و باشعور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براثر طرح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سبحانی،همان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 ابن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به طرح تقریری ویژه از برهان نظم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که به عقیده وی مضمون آن برگرفته از تعالیم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مبتنی بر دو مقدمه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جهان با هستی انسان سازگارند و اجزاء گوناگون طبیعت از آسمان و زمین و اعضای بدن در خدمت نوع بشرند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سازگاری نمی‌تواند ناشی از اتفاق باشد، بلکه از جانب فاعلی است که آن را اراده و تقدیر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برهان ابن رشد تأکید او بر اصل غایت یا هدف‌دار بودن است که در کلیت آن با مفهوم نظم پیوندی نزدیک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آیه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جوادی آملی نظم را به سه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ارتباط دهنده علت فاعلی با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ارتباط دهنده علت غایی با معلول نظم ارتباط دهنده معلول واجزای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686" w:name="pg15896_206541"/>
    </w:p>
    <w:p>
      <w:pPr>
        <w:pStyle w:val="Heading3"/>
        <w:numPr>
          <w:ilvl w:val="2"/>
          <w:numId w:val="1"/>
        </w:numPr>
        <w:rPr/>
      </w:pPr>
      <w:bookmarkStart w:id="687" w:name="__RefHeading___Toc15438690_2142443653"/>
      <w:bookmarkStart w:id="688" w:name="_Toc266"/>
      <w:bookmarkEnd w:id="686"/>
      <w:bookmarkEnd w:id="687"/>
      <w:r>
        <w:rPr/>
        <w:t>2</w:t>
      </w:r>
      <w:r>
        <w:rPr>
          <w:rtl w:val="true"/>
        </w:rPr>
        <w:t xml:space="preserve">. </w:t>
      </w:r>
      <w:r>
        <w:rPr>
          <w:rtl w:val="true"/>
        </w:rPr>
        <w:t>تقریر برهان نظم با تدبر در سوره الرحمن</w:t>
      </w:r>
      <w:bookmarkEnd w:id="688"/>
    </w:p>
    <w:p>
      <w:pPr>
        <w:pStyle w:val="BookText"/>
        <w:rPr/>
      </w:pPr>
      <w:r>
        <w:rPr>
          <w:rFonts w:ascii="IRNazanin" w:hAnsi="IRNazanin" w:eastAsia="IRNazanin"/>
          <w:color w:val="111111"/>
          <w:sz w:val="28"/>
          <w:sz w:val="28"/>
          <w:szCs w:val="28"/>
          <w:rtl w:val="true"/>
          <w:lang w:bidi="fa-IR"/>
        </w:rPr>
        <w:t>علت فاعلی جهان، خداوند کریم درسوره الرحمن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اول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را به هدایت و ایمان به خودش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 چالش کشیدن افکار مکذبان و منکران او را متوجه نظم بین خودش وجهان می‌کند در بیان ارتباط علت غایی بامعلول باید گفت بقای وجه الله امری است که به مکذبان تاکید می‌کند چرا که انسان خاکی از این جهان به جهان دیگر انتقال می بابد وهمه هستی ازبین می‌رود وخلقتی دیگر پیدا می‌کند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نظم ارتباط دهنده معلول واجزای داخلی یکشی انسان باید دقت کند درنحوه خلقت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آسمان وزمین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ونعمت هایی که درجهان وجود دارد ودرهمه آن‌ها حکمت وقدرت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درسوره الرحمن خداوند خودش را با صفت ثبوتیه الرحمان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دادن اووارتباط بین خدا ودنیا، خدا وجهان آخرت ،رب بودن خود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ودرپایان سوره جلال واکرام خودرا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مشترک مطالب این کلام، برشماری آلاء و استناد آنها به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نخست، تعلیم قرآن به عنوان زیربنای خلق انسان در مطلب دوم، برپایی نظام احسن و دقیق تکوینی، به عنوان نظام احسن تشریعی؛ و در مطلب سوم، حکمت و نظم مشهود در نعمات، به خدای رحمان استناد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تکرار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تکذیب استناد آلاء به خدای رحمان را زیر سؤال برده و در نهایت مطلب چهارم، مخاطب را متوجه حیثیت فانی بودن آلاء و نعمات و فناناپذیری پروردگار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آلاء و نعم ذکر شده در این سیاق، افزون بر اینکه هر کدام به تنهایی نعمت مهم و ارزشمندی است، بر یک عالم گسترده نظام مند دلالت دارد؛ بدین ترتیب عنوان مناسب با جهت هدایتی این کلام عبارت است از مقابله با تکذیب استناد آلاء هدایتی و تکوینی نظام عالم به پروردگار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یک نظر مجموع سوره یک </w:t>
      </w:r>
      <w:bookmarkStart w:id="689" w:name="pg15896_206542"/>
    </w:p>
    <w:p>
      <w:pPr>
        <w:pStyle w:val="BookText"/>
        <w:rPr/>
      </w:pPr>
      <w:bookmarkEnd w:id="689"/>
      <w:r>
        <w:rPr>
          <w:rFonts w:ascii="IRNazanin" w:hAnsi="IRNazanin" w:eastAsia="IRNazanin"/>
          <w:color w:val="111111"/>
          <w:sz w:val="28"/>
          <w:sz w:val="28"/>
          <w:szCs w:val="28"/>
          <w:rtl w:val="true"/>
          <w:lang w:bidi="fa-IR"/>
        </w:rPr>
        <w:t>بخش به هم پیوسته پیرامون نعمت‌های خداوند منان است، اما از نظر دیگر می‌توان محتوای آن‌را به چند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که مقدمه و آغاز سوره است، از نعمت‌های بزرگ خلقت، تعلیم و تربیت، حساب و میزان، وسائل رفاهی انسان، و غذاهای روحی و جسمی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توضیحی است بر چگونگی آفرینش انسان و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بیانگر نشانه‌ها و آیات خداوند در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از نعمت‌های دنیوی فراتر رفته، سخن از نعمت‌های جهان دیگر است که با دقت و ظرافت خاصی ریزه‌کاری‌های نعمت‌های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باغ‌ها، چشمه‌ها، میوه‌ها، همسران زیبا و با وفا، و انواع لباس‌ها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این سوره، اشاره کوتاهی به سرنوشت مجرمان و قسمتی از مجازات‌های دردناک آنان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از آن‌جا که اساس سوره بر بیان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زیادی داده نشده، اما بر عکس نعمت‌های بهشتی به صورت مشروح و گسترده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به روش‌های مختلف عقلی،حسی وبیانی سعی کرده است مخاطبان را متوجه خویش و خلقت انسان و جهان نماید و از طرق مختلف به اثبات وجود خدا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از تکذیب و غفلت خویش دست برداشته و با تدبر و تعقل، ایمان بیاورند</w:t>
      </w:r>
      <w:r>
        <w:rPr>
          <w:rFonts w:eastAsia="IRNazanin" w:cs="IRNazanin"/>
          <w:color w:val="111111"/>
          <w:sz w:val="28"/>
          <w:szCs w:val="28"/>
          <w:rtl w:val="true"/>
          <w:lang w:bidi="fa-IR"/>
        </w:rPr>
        <w:t>.</w:t>
      </w:r>
    </w:p>
    <w:p>
      <w:pPr>
        <w:pStyle w:val="Heading3"/>
        <w:numPr>
          <w:ilvl w:val="2"/>
          <w:numId w:val="1"/>
        </w:numPr>
        <w:rPr/>
      </w:pPr>
      <w:bookmarkStart w:id="690" w:name="__RefHeading___Toc15438692_2142443653"/>
      <w:bookmarkStart w:id="691" w:name="_Toc267"/>
      <w:bookmarkEnd w:id="690"/>
      <w:r>
        <w:rPr/>
        <w:t>3</w:t>
      </w:r>
      <w:r>
        <w:rPr>
          <w:rtl w:val="true"/>
        </w:rPr>
        <w:t xml:space="preserve">. </w:t>
      </w:r>
      <w:r>
        <w:rPr>
          <w:rtl w:val="true"/>
        </w:rPr>
        <w:t>نتیجه گیری</w:t>
      </w:r>
      <w:bookmarkEnd w:id="69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سوره الرحمن واثبات وجود خدا از طریق برهان‌های فلسفی نظیر برهان فطرت، برهان علیت، برهان نظم راهی است در جهت توجه و شناخت خداوند وآگاهی از صفاتی همچون قدرت، علم، رازقیت،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سوره را با ذکر </w:t>
      </w:r>
    </w:p>
    <w:p>
      <w:pPr>
        <w:pStyle w:val="BookText"/>
        <w:rPr/>
      </w:pPr>
      <w:r>
        <w:rPr>
          <w:rFonts w:ascii="IRNazanin" w:hAnsi="IRNazanin" w:eastAsia="IRNazanin"/>
          <w:color w:val="111111"/>
          <w:sz w:val="28"/>
          <w:sz w:val="28"/>
          <w:szCs w:val="28"/>
          <w:rtl w:val="true"/>
          <w:lang w:bidi="fa-IR"/>
        </w:rPr>
        <w:t xml:space="preserve">الرحمن آغاز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الرحمن ،رحمت عامه خدا که شامل مؤمن و کافر می‌گردد را اشاره می‌نماید که در دنیا و آخرت نمودهای خاص و مختلف به خود گرفته است از طرفی سوره با ثنای خداوند اختتام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مخاطب به نعمت هستی واصل خلقت، و آموزش قرآن وبیان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اعتدال و هماهنگی در جهان آفرینش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اخبار ازآلا هدایتی و تکوینی این عالم به پروردگار رحمان است تا مخاطب از غفلت خارج شده و به ریشه و منشأ که ذات پاک خدای رحمان است برسد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نعمت‌های متعدد مثل خلقت انسان ،خلقت آسمان ،زمین ،گیاهان متعدد ،آفرینش دریا و توصیف نعمت‌های اخروی راهی است برای جلب‌توجه انسان به علت‌العلل که خداوند است و از طرفی بقای خداوند را متذکر می‌شود و انسان پس از انتقال از دنیا به آخرت وارد می‌شود و وجهی دیگر از نعم الهی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ابتدا خود را با صفت الرحمن معرفی نموده و با اشاره به نعمت‌های مختلف او را متوجه نظم جهان خلقت می‌نماید و ارتباط بین خدا انسان ، خدا و دنیا وجهان آخرت رب بودن خود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به روش‌های مختلف عقلی ،حسی وبیانی سعی کرده است مخاطبان را متوجه خویش و خلقت انسان وجهان نماید و از طرق مختلف به اثبات وجود خدا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از تکذیب و غفلت خویش دست برداشته و با تدبر و تعقل، ایمان بیاورند</w:t>
      </w:r>
      <w:r>
        <w:rPr>
          <w:rFonts w:eastAsia="IRNazanin" w:cs="IRNazanin"/>
          <w:color w:val="111111"/>
          <w:sz w:val="28"/>
          <w:szCs w:val="28"/>
          <w:rtl w:val="true"/>
          <w:lang w:bidi="fa-IR"/>
        </w:rPr>
        <w:t xml:space="preserve">. </w:t>
      </w:r>
      <w:bookmarkStart w:id="692" w:name="pg15896_206544"/>
    </w:p>
    <w:p>
      <w:pPr>
        <w:pStyle w:val="Heading3"/>
        <w:numPr>
          <w:ilvl w:val="2"/>
          <w:numId w:val="1"/>
        </w:numPr>
        <w:rPr/>
      </w:pPr>
      <w:bookmarkStart w:id="693" w:name="__RefHeading___Toc15438694_2142443653"/>
      <w:bookmarkStart w:id="694" w:name="_Toc268"/>
      <w:bookmarkEnd w:id="692"/>
      <w:bookmarkEnd w:id="693"/>
      <w:r>
        <w:rPr>
          <w:rtl w:val="true"/>
        </w:rPr>
        <w:t>منابع</w:t>
      </w:r>
      <w:bookmarkEnd w:id="69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انواری، محمد جواد</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براهین اثبات باری، دایره المعارف بزرگ اسلامی، چاپ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براهین اثبات خدا،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چهل 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 جعفر، محمد محمدرضایی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شاکرین، فاطمه؛و شاکرین، حمیدرضا</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علیت و شبهات فلسفه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پرتال جامع علوم انسانی، قبسات،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صبوحی طسوجی ،علی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سوره‌های قرآن کریم، دبیرخانهٔ شورای عالی انقلاب فرهنگی، دبیرخانه شورای تخصصی توسعه فرهنگ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شیرازی، محمد بن ابراهیم</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المبدا والمعاد،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محمدرضایی، محمد،</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علیت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تهران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امیرالمؤمنین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15896_206546"/>
      <w:bookmarkStart w:id="696" w:name="pg15896_206546"/>
      <w:bookmarkEnd w:id="696"/>
    </w:p>
    <w:p>
      <w:pPr>
        <w:pStyle w:val="Heading2"/>
        <w:numPr>
          <w:ilvl w:val="1"/>
          <w:numId w:val="1"/>
        </w:numPr>
        <w:rPr/>
      </w:pPr>
      <w:bookmarkStart w:id="697" w:name="pg15896_206546"/>
      <w:bookmarkStart w:id="698" w:name="__RefHeading___Toc15438696_2142443653"/>
      <w:bookmarkStart w:id="699" w:name="_Toc269"/>
      <w:bookmarkEnd w:id="697"/>
      <w:bookmarkEnd w:id="698"/>
      <w:r>
        <w:rPr/>
        <w:t>10</w:t>
      </w:r>
      <w:r>
        <w:rPr>
          <w:rtl w:val="true"/>
        </w:rPr>
        <w:t>-</w:t>
      </w:r>
      <w:r>
        <w:rPr>
          <w:rtl w:val="true"/>
        </w:rPr>
        <w:t>تدبّر و فهم قرآن کریم با تاکید بر آرای علامّه طباطبایی</w:t>
      </w:r>
      <w:bookmarkEnd w:id="699"/>
    </w:p>
    <w:p>
      <w:pPr>
        <w:pStyle w:val="Heading3"/>
        <w:numPr>
          <w:ilvl w:val="2"/>
          <w:numId w:val="1"/>
        </w:numPr>
        <w:rPr/>
      </w:pPr>
      <w:bookmarkStart w:id="700" w:name="__RefHeading___Toc15438698_2142443653"/>
      <w:bookmarkStart w:id="701" w:name="_Toc270"/>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شیرین رجب زاده</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جانمحمد دهقان پور</w:t>
      </w:r>
      <w:r>
        <w:rPr>
          <w:rStyle w:val="FootnoteAnchor"/>
          <w:rtl w:val="true"/>
        </w:rPr>
        <w:footnoteReference w:id="77"/>
      </w:r>
    </w:p>
    <w:p>
      <w:pPr>
        <w:pStyle w:val="Heading3"/>
        <w:numPr>
          <w:ilvl w:val="2"/>
          <w:numId w:val="1"/>
        </w:numPr>
        <w:rPr/>
      </w:pPr>
      <w:bookmarkStart w:id="702" w:name="__RefHeading___Toc15438700_2142443653"/>
      <w:bookmarkStart w:id="703" w:name="_Toc271"/>
      <w:bookmarkEnd w:id="702"/>
      <w:r>
        <w:rPr>
          <w:rtl w:val="true"/>
        </w:rPr>
        <w:t>چکیده</w:t>
      </w:r>
      <w:bookmarkEnd w:id="7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نور، جداکننده حق از باطل و هدایت‌گر انسان به صراط مستقیم است؛ ولی لازمه فهم دقیق و بهره‌مندی از هدایت قرآن تدبّر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کلام یکنواختی معرفی می‌کند که هیچ‌گونه اختلافی در آن نیست و هرگونه اختلافی که به نظر رسد به‌واسطه تدبّر در خود قرآن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فهم واقعی قرآن فهمی است که به مدد تفسیر آیه با استمداد از دیگر آیات مرتبط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تدبّر چیست و چگونه با تدبّر می‌توان به فهم قرآن دست‌یافت مستلزم تحقیق است که این پژوهش بر اساس همین ضرورت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پی پاسخ به این سؤال اصلی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تدبّر از دیدگاه قرآن و علامه طباطبایی چیست و چگونه با تدبّر می‌توان به فهم قرآن دست‌یافت؟ تدبّر به معنای اندیشیدن در ورای ظواهر است تا چهره باطن امور جلوه‌گر شده و عاقبتش برملا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 نشان داد که اولاً واژه تدبّر، چهار مرتبه در قرآن کریم به‌کاررفته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مخاطبان خود را با آهنگ و سیاقی توأم با نوعی توبیخ و اعتراض به تدبّر در اعماق و مقاصد پیام خویش دعوت نموده </w:t>
      </w:r>
      <w:bookmarkStart w:id="704" w:name="pg15896_206547"/>
    </w:p>
    <w:p>
      <w:pPr>
        <w:pStyle w:val="BookText"/>
        <w:rPr/>
      </w:pPr>
      <w:bookmarkEnd w:id="7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آیه محتوای پرخیر و برکت قرآن را بیان می‌کند تا به‌واسطه تدبّر از برکات عظیم آن بهره‌مند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ازنظر علامه طباطبایی برای فهم قرآن به‌طورکلی سه‌راه در پیش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تفسیر آیه به‌تنهایی با مقدمات علمی و غیرعلمی که در نزد خودداریم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به معونه روایتی که در ذیل آیه از معصوم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به استمداد از تدبّر و استنطاق معنی آیه از مجموع آیات مربوط و استفاده از روایات معتبر در مورد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طریق سوم را طریق درست می‌داند چون همان روشی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خود بدان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نَزَلَ کِتَابُ اللهِ یُصَدِّقُ بَعْضُهُ بَعْضًا وَلَا یُکَذَّبُ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یَنْطِقُ بَعْضُهُ بِبَعْضٍ وَ یَشْهَدُ بَعْضُهُ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تدبّر؛ فهم؛ علامه طباطبایی</w:t>
      </w:r>
      <w:r>
        <w:rPr>
          <w:rFonts w:eastAsia="IRNazanin" w:cs="IRNazanin"/>
          <w:color w:val="111111"/>
          <w:sz w:val="28"/>
          <w:szCs w:val="28"/>
          <w:rtl w:val="true"/>
          <w:lang w:bidi="fa-IR"/>
        </w:rPr>
        <w:t>.</w:t>
      </w:r>
    </w:p>
    <w:p>
      <w:pPr>
        <w:pStyle w:val="Heading3"/>
        <w:numPr>
          <w:ilvl w:val="2"/>
          <w:numId w:val="1"/>
        </w:numPr>
        <w:rPr/>
      </w:pPr>
      <w:bookmarkStart w:id="705" w:name="__RefHeading___Toc15438702_2142443653"/>
      <w:bookmarkStart w:id="706" w:name="_Toc272"/>
      <w:bookmarkEnd w:id="705"/>
      <w:r>
        <w:rPr/>
        <w:t>1</w:t>
      </w:r>
      <w:r>
        <w:rPr>
          <w:rtl w:val="true"/>
        </w:rPr>
        <w:t xml:space="preserve">. </w:t>
      </w:r>
      <w:r>
        <w:rPr>
          <w:rtl w:val="true"/>
        </w:rPr>
        <w:t>مقدمه</w:t>
      </w:r>
      <w:bookmarkEnd w:id="70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همان‌گونه که خود را وصف می‌کند کتاب هدایت و انسان‌سازی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برهان، فرقان و هادی است که انسان‌ها را به تفکّر و تدبّر در آیاتش فرامی‌خواند، به همین جهت برای فهم آن نباید نیازمند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ستوده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اساس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بنده خود نازل کرد تا حق را از باطل جدا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راهی که از همه راه‌ها مستقیم‌تر است هدایت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چرا در این کتاب تفکر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 آن شوید و پرهیزکاری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این کتاب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پندپذیری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خروج از ظلمات به‌سوی نور است </w:t>
      </w:r>
      <w:bookmarkStart w:id="707" w:name="pg15896_206548"/>
    </w:p>
    <w:p>
      <w:pPr>
        <w:pStyle w:val="BookText"/>
        <w:rPr/>
      </w:pPr>
      <w:bookmarkEnd w:id="7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انسان‌ساز که مردم را از طبیعت به غیب و از مادیات به معنویات حرکت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خود را کلام یکنواختی معرفی می‌کند که هیچ‌گونه اختلافی در آن نیست و هرگونه اختلافی که به نظر رسد به‌واسطه تدبّر در خود قرآن حل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درنتیجه فهم واقعی قرآن فهمی است که به مدد تفسیر آیه با استمداد از دیگر آیات مرتبط به دست می‌آید، چرا که کشف انسجام و هماهنگی و عدم وجود اختلاف نیازمند پیگیری و بررسی آیات در یک سوره و آیات یک سوره با کل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تلاش برای فهم قرآن همواره از دغدغه‌های اندیشمندان و متفکّران اسلامی بوده و مفسّران از دیرباز به تدبّر، فهم و تفسیر آیات قرآن پرداخته‌اند، چرا که پی‌بردن به الهی بودن قرآن، نیاز به تعمّق و ژرف‌اندیشی دارد وإلّا در نظر سطحی آیات مرکب از حروف و کلماتی است که عرب به آن‌ها تکلم می‌نماید و تفاوتی در نظر سطحی و ابتدایی با کلام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بهره‌مندی از هدایت قرآن ضرورت دارد که در آن تدبّر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پیشینه تحقیق نشانگر آن است که در این حوزه تحقیقات قابل توجّهی انجام‌یافته، ولی با عطف نظر به این‌که موضوع فهم و تدبیر از دیدگاه خود قرآن بررسی شود و روش تدبّری که علامه طباطبایی در المیزان به‌کاررفته برده است با ذکر نمونه‌هایی تبیین گردد، از ویژگی‌های این تحقیق به شمار می‌رود که تاکنون کمتر موردتوجه و پژوهش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پی پاسخ به این سؤال اصلی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تدبّر از دیدگاه قرآن و علامه طباطبایی چیست و چگونه با تدبّر می‌توان به فهم قرآن دست‌یافت؟</w:t>
      </w:r>
    </w:p>
    <w:p>
      <w:pPr>
        <w:pStyle w:val="Heading3"/>
        <w:numPr>
          <w:ilvl w:val="2"/>
          <w:numId w:val="1"/>
        </w:numPr>
        <w:rPr/>
      </w:pPr>
      <w:bookmarkStart w:id="708" w:name="__RefHeading___Toc15438704_2142443653"/>
      <w:bookmarkStart w:id="709" w:name="_Toc273"/>
      <w:bookmarkEnd w:id="708"/>
      <w:r>
        <w:rPr/>
        <w:t>2</w:t>
      </w:r>
      <w:r>
        <w:rPr>
          <w:rtl w:val="true"/>
        </w:rPr>
        <w:t xml:space="preserve">. </w:t>
      </w:r>
      <w:r>
        <w:rPr>
          <w:rtl w:val="true"/>
        </w:rPr>
        <w:t>واژه‌شناسی</w:t>
      </w:r>
      <w:bookmarkEnd w:id="709"/>
    </w:p>
    <w:p>
      <w:pPr>
        <w:pStyle w:val="Heading4"/>
        <w:numPr>
          <w:ilvl w:val="3"/>
          <w:numId w:val="1"/>
        </w:numPr>
        <w:rPr/>
      </w:pPr>
      <w:bookmarkStart w:id="710" w:name="__RefHeading___Toc15438706_2142443653"/>
      <w:bookmarkStart w:id="711" w:name="_Toc274"/>
      <w:bookmarkEnd w:id="710"/>
      <w:r>
        <w:rPr>
          <w:rtl w:val="true"/>
        </w:rPr>
        <w:t>اشاره</w:t>
      </w:r>
      <w:bookmarkEnd w:id="71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مقوله تدبّر لازم است ابتدا اصطلاحات اصلی مرتبط را که فهم و تدبّر است بررسی نمود</w:t>
      </w:r>
      <w:r>
        <w:rPr>
          <w:rFonts w:eastAsia="IRNazanin" w:cs="IRNazanin"/>
          <w:color w:val="111111"/>
          <w:sz w:val="28"/>
          <w:szCs w:val="28"/>
          <w:rtl w:val="true"/>
          <w:lang w:bidi="fa-IR"/>
        </w:rPr>
        <w:t xml:space="preserve">. </w:t>
      </w:r>
      <w:bookmarkStart w:id="712" w:name="pg15896_206549"/>
    </w:p>
    <w:p>
      <w:pPr>
        <w:pStyle w:val="Heading4"/>
        <w:numPr>
          <w:ilvl w:val="3"/>
          <w:numId w:val="1"/>
        </w:numPr>
        <w:rPr/>
      </w:pPr>
      <w:bookmarkStart w:id="713" w:name="__RefHeading___Toc15438708_2142443653"/>
      <w:bookmarkStart w:id="714" w:name="_Toc275"/>
      <w:bookmarkEnd w:id="712"/>
      <w:bookmarkEnd w:id="713"/>
      <w:r>
        <w:rPr/>
        <w:t>1-2</w:t>
      </w:r>
      <w:r>
        <w:rPr>
          <w:rtl w:val="true"/>
        </w:rPr>
        <w:t xml:space="preserve">. </w:t>
      </w:r>
      <w:r>
        <w:rPr>
          <w:rtl w:val="true"/>
        </w:rPr>
        <w:t>فهم</w:t>
      </w:r>
      <w:bookmarkEnd w:id="714"/>
    </w:p>
    <w:p>
      <w:pPr>
        <w:pStyle w:val="BookText"/>
        <w:rPr/>
      </w:pPr>
      <w:r>
        <w:rPr>
          <w:rFonts w:ascii="IRNazanin" w:hAnsi="IRNazanin" w:eastAsia="IRNazanin"/>
          <w:color w:val="111111"/>
          <w:sz w:val="28"/>
          <w:sz w:val="28"/>
          <w:szCs w:val="28"/>
          <w:rtl w:val="true"/>
          <w:lang w:bidi="fa-IR"/>
        </w:rPr>
        <w:t xml:space="preserve">فهم در لغت به معنای شناختن یا تعقّل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شناختن با قلب معنا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تنها یک‌بار به‌کاررفته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ماده فهم را برای معانی دانسته و به کار بردن آن را برای ذوات صحیح نمی‌دانند،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قرشی،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دریافت معانی از راه القای الفاظ و کلمات گوینده بر شنونده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معنا به‌واسطه کلام بر مخاطب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نوعی خو گرفتن با شیء است که شناخت قلبی ایجاد می‌کند و آن تصور عمیق از معنایی است که از الفاظ مخاطب می‌شنویم و یا از اشارات دریافت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فهم را تصّور معنا از کلمات مخاطب دانسته و برخی فهم را ادراک خفی و دقیق شناخته و نفسِ ادراک را اعم از آن‌که خفی باشد یا جلیّ، علم خوانده و برای اثبات باور خویش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گروه یادشده موضوع فهم تنها کلام است و فهم درباره غیر کلام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طباطبایی فهم به معنای آن است که ذهن آدمی در برخورد با خارج به‌نوعی عکس‌العمل نشان داده و صورت خارج را در خود نقش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فهم یکی از انواع ادراک است و مطلق انفعال از خارج، فهم خوانده می‌شود</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وی فهم یا ناظر به تصورات است یا ناظر به تصدیقات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تصدیقی هم منوط به تحقق فهم تصوّری است و بدون آن تحقق‌پذیر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فهم را نوعی </w:t>
      </w:r>
      <w:bookmarkStart w:id="715" w:name="pg15896_206550"/>
    </w:p>
    <w:p>
      <w:pPr>
        <w:pStyle w:val="BookText"/>
        <w:rPr/>
      </w:pPr>
      <w:bookmarkEnd w:id="715"/>
      <w:r>
        <w:rPr>
          <w:rFonts w:ascii="IRNazanin" w:hAnsi="IRNazanin" w:eastAsia="IRNazanin"/>
          <w:color w:val="111111"/>
          <w:sz w:val="28"/>
          <w:sz w:val="28"/>
          <w:szCs w:val="28"/>
          <w:rtl w:val="true"/>
          <w:lang w:bidi="fa-IR"/>
        </w:rPr>
        <w:t xml:space="preserve">ادراک و علم، از سنخ حصولی می‌داند که با درک معنای متن و مقصود مؤلف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716" w:name="__RefHeading___Toc15438710_2142443653"/>
      <w:bookmarkStart w:id="717" w:name="_Toc276"/>
      <w:bookmarkEnd w:id="716"/>
      <w:r>
        <w:rPr/>
        <w:t>2-2</w:t>
      </w:r>
      <w:r>
        <w:rPr>
          <w:rtl w:val="true"/>
        </w:rPr>
        <w:t xml:space="preserve">. </w:t>
      </w:r>
      <w:r>
        <w:rPr>
          <w:rtl w:val="true"/>
        </w:rPr>
        <w:t>تدبّر</w:t>
      </w:r>
      <w:bookmarkEnd w:id="717"/>
    </w:p>
    <w:p>
      <w:pPr>
        <w:pStyle w:val="BookText"/>
        <w:rPr/>
      </w:pPr>
      <w:r>
        <w:rPr>
          <w:rFonts w:ascii="IRNazanin" w:hAnsi="IRNazanin" w:eastAsia="IRNazanin"/>
          <w:color w:val="111111"/>
          <w:sz w:val="28"/>
          <w:sz w:val="28"/>
          <w:szCs w:val="28"/>
          <w:rtl w:val="true"/>
          <w:lang w:bidi="fa-IR"/>
        </w:rPr>
        <w:t xml:space="preserve">تدبّر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اندیشیدن در پشت و ماورای امور و در اصطلاح به معنای اندیشیدن در ورای ظواهر است تا چهره باطن امور جلوه‌گر شده و عاقبتش برملا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یعنی ژرف‌اندیشی و عاقبت‌اندیشی، اندیشیدن در پشت و ماوراء امور که نتیجه‌اش کشف حقایقی است که در ابتدای امر و نظر سطحی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اندیشیدن در پشت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قرشی،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در باطن و توجه به نتایج و عواقب امر دو خصوصیت اساسی تدبّر است، ولی تفکّر اعم از بررسی ظواهر و بواطن امور است و اعم از بررسی علل و اسباب امور و نتایج و عاقبت آن، چرا که تفکّر به راهیابی‌ها و کشف مجهول‌ها به‌طور مطلق نظر دارد</w:t>
      </w:r>
      <w:r>
        <w:rPr>
          <w:rFonts w:eastAsia="IRNazanin" w:cs="IRNazanin"/>
          <w:color w:val="111111"/>
          <w:sz w:val="28"/>
          <w:szCs w:val="28"/>
          <w:rtl w:val="true"/>
          <w:lang w:bidi="fa-IR"/>
        </w:rPr>
        <w:t>.</w:t>
      </w:r>
    </w:p>
    <w:p>
      <w:pPr>
        <w:pStyle w:val="Heading3"/>
        <w:numPr>
          <w:ilvl w:val="2"/>
          <w:numId w:val="1"/>
        </w:numPr>
        <w:rPr/>
      </w:pPr>
      <w:bookmarkStart w:id="718" w:name="__RefHeading___Toc15438712_2142443653"/>
      <w:bookmarkStart w:id="719" w:name="_Toc277"/>
      <w:bookmarkEnd w:id="718"/>
      <w:r>
        <w:rPr/>
        <w:t>3</w:t>
      </w:r>
      <w:r>
        <w:rPr>
          <w:rtl w:val="true"/>
        </w:rPr>
        <w:t xml:space="preserve">. </w:t>
      </w:r>
      <w:r>
        <w:rPr>
          <w:rtl w:val="true"/>
        </w:rPr>
        <w:t>ارکان تدبّر و فهم قرآن</w:t>
      </w:r>
      <w:bookmarkEnd w:id="71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فرایند تدبّر و فهم قرآن و به‌طور کلّی فهم هر متنی، عوامل و عناصر متعددی دخالت دارند که زبان‌شناسان درباره آن‌ها بحث و گفتگو کرده‌اند، عناصری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متن، مخاطبان نخستین، سیاق عبارت‌های متن، پیش‌دانسته‌ها، علاقه‌ها و انتظارهای مفسّر، باورها و دیدگاه‌های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خواننده متن، شأن صدور متن، شرایط تاریخی حاکم بر زمان تدوین متن، شخصیّت فکری مؤلّف، تعلّقات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مؤلّف، دغدغه‌های مؤلّف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رومن یاکوبسن</w:t>
      </w:r>
      <w:r>
        <w:rPr>
          <w:rFonts w:eastAsia="IRNazanin" w:cs="IRNazanin"/>
          <w:color w:val="111111"/>
          <w:sz w:val="28"/>
          <w:szCs w:val="28"/>
          <w:rtl w:val="true"/>
          <w:lang w:bidi="fa-IR"/>
        </w:rPr>
        <w:t>»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 روسی شش عنصر را در هر ارتباط زبانی دخیل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شنونده، رسانه، رمزگان، بافت یا زمینه و پیام یا آنچه گوینده در ذهن و ضمیر خود دارد و </w:t>
      </w:r>
      <w:bookmarkStart w:id="720" w:name="pg15896_206551"/>
    </w:p>
    <w:p>
      <w:pPr>
        <w:pStyle w:val="BookText"/>
        <w:rPr/>
      </w:pPr>
      <w:bookmarkEnd w:id="720"/>
      <w:r>
        <w:rPr>
          <w:rFonts w:ascii="IRNazanin" w:hAnsi="IRNazanin" w:eastAsia="IRNazanin"/>
          <w:color w:val="111111"/>
          <w:sz w:val="28"/>
          <w:sz w:val="28"/>
          <w:szCs w:val="28"/>
          <w:rtl w:val="true"/>
          <w:lang w:bidi="fa-IR"/>
        </w:rPr>
        <w:t xml:space="preserve">قصد دارد آن را به مخاطب منتقل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خلاصه می‌توان گفت چهار عامل مؤلّف، مفسّر، متن و زمینه تاریخی از مهم‌ترین عناصر مؤثر در فرایند تدبّر و فهم به‌شمار می‌آید</w:t>
      </w:r>
      <w:r>
        <w:rPr>
          <w:rFonts w:eastAsia="IRNazanin" w:cs="IRNazanin"/>
          <w:color w:val="111111"/>
          <w:sz w:val="28"/>
          <w:szCs w:val="28"/>
          <w:rtl w:val="true"/>
          <w:lang w:bidi="fa-IR"/>
        </w:rPr>
        <w:t>.</w:t>
      </w:r>
    </w:p>
    <w:p>
      <w:pPr>
        <w:pStyle w:val="Heading3"/>
        <w:numPr>
          <w:ilvl w:val="2"/>
          <w:numId w:val="1"/>
        </w:numPr>
        <w:rPr/>
      </w:pPr>
      <w:bookmarkStart w:id="721" w:name="__RefHeading___Toc15438714_2142443653"/>
      <w:bookmarkStart w:id="722" w:name="_Toc278"/>
      <w:bookmarkEnd w:id="721"/>
      <w:r>
        <w:rPr/>
        <w:t>4</w:t>
      </w:r>
      <w:r>
        <w:rPr>
          <w:rtl w:val="true"/>
        </w:rPr>
        <w:t xml:space="preserve">. </w:t>
      </w:r>
      <w:r>
        <w:rPr>
          <w:rtl w:val="true"/>
        </w:rPr>
        <w:t>آیات تدبّر در قرآن</w:t>
      </w:r>
      <w:bookmarkEnd w:id="72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ریشه واژه تدبّر دو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آیه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مخاطبان خود را با آهنگ و سیاقی توأم با نوعی توبیخ و اعتراض، به تدبّر در اعماق و مقاصد پیام خویش دعوت نموده و در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پرخیر و برکت قرآن را بیان می‌کند تا به‌واسطه تدبّر از برکات عظیم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 فهمید که قرآن در دلالت خود مستقل است و مانند سایر کلام‌های معمولی از معنای مراد خود کشف می‌کند و هرگز در دلالت خود گنگ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آیه‌ها بر این‌که قرآن تدبّر را که خاصیت تفهّم دارد می‌پذیرد و همچنین با تدبّر، اختلافات آیات را که در نظر سطحی و ابتدائی پیش می‌آید،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در معانی خودشان ظهوری نداشتند، تأمّل و تدبّر در آن‌ها و همچنین حل اختلافات صوری آن‌ها به‌واسطه تأمل و تدبّر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فهمید که در قرآن آیه‌ای که هیچ‌گونه دسترسی به مراد واقعیش نباشد نداریم و آیات قرآنی یا بلاواسطه محکم‌اند، مانند خود محکمات و یا باواسطه محکم‌اند، مانند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حروف مقطعه فواتح سور اصلاً مدلول لفظی لغوی ندارند و به این سبب از مقسم محکم و متشابه بیرون‌اند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در قرآن تدبّر کند باشعور زنده و قضاوت فطری خود، حکم خواهد کرد که کسی که این سخنان را گفته از کسانی نیست که مرور ایام </w:t>
      </w:r>
    </w:p>
    <w:p>
      <w:pPr>
        <w:pStyle w:val="BookText"/>
        <w:rPr/>
      </w:pPr>
      <w:r>
        <w:rPr>
          <w:rFonts w:ascii="IRNazanin" w:hAnsi="IRNazanin" w:eastAsia="IRNazanin"/>
          <w:color w:val="111111"/>
          <w:sz w:val="28"/>
          <w:sz w:val="28"/>
          <w:szCs w:val="28"/>
          <w:rtl w:val="true"/>
          <w:lang w:bidi="fa-IR"/>
        </w:rPr>
        <w:t>و تحول و تکاملی که در موجودات مؤثر است، در او مؤثر باشد، بلکه گوینده آن خدای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از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چند مطلب را استنباط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قرآن کتابی است که فهم‌های عادی می‌توانند آن را بفهمند و به مطالب آن برسند، دوم این‌که آیات قرآن مفسر یکدیگرند و سوم این‌که قرآن کتابی است که قابل نسخ و ابطال، یا تکمیل و تهذیب نیست و هیچ حاکمی به‌هیچ‌وجه نمی‌تواند بر آن حکومت کند؛ برای اینکه اگر قرآن قابلیت این‌گونه چیزها را داشته باشد، ناچار و به‌حکم ضرورت باید قابل‌تحول و تغییر باشد، ولی قرآن که دارای اختلاف نیست پس تحول و تغییر در آن راه ندارد و چون قابل‌تحول و تغییر نیست، نتیجه آن است که قابل نسخ و ابطال و امثال آن نیز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مطلب این است که شریعت اسلامی تا روز قیامت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از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نزول دفعی قرآن را نتیجه می‌گیرد، چون در این آیه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توصیف‌شده است که به نازل شدن به یک‌دفعه اشعار دارد،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نازل شدن تدریجی دلالت دارد، و تدبّر و تذکر مناسبت دارد که قرآن به‌طور مجموع اعتبار شود، نه تکه‌تکه و جداجدا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مقابله بین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می‌کند که مراد از ضمیر جمع،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کتابی است که ما آن را به‌سوی تو نازل کردیم، کتابی است که خیرات و برکات بسیار برای عوام و خواص مردم دارد، تا مردم در آن تدبّر نموده به همین وسیله هدایت شوند، و یا آنکه حجت بر آنان تمام، و نیز برای اینکه صاحبان خِرد از راه استحضار حجت‌های آن و تلقی بیاناتش متذکر گشته و به‌سوی حق هدایت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ابتدای آیه را استفهام انکاری دانسته و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الف و لام عهد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تلاوت شده بر آنان می‌داند و معنای کلام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را نفهمیدند و درحالی‌که بازدارنده داشتند در کتاب تدبّر نکردند تا بفهمند که حق است و درنتیجه ایمان </w:t>
      </w:r>
      <w:bookmarkStart w:id="723" w:name="pg15896_206553"/>
    </w:p>
    <w:p>
      <w:pPr>
        <w:pStyle w:val="BookText"/>
        <w:rPr/>
      </w:pPr>
      <w:bookmarkEnd w:id="723"/>
      <w:r>
        <w:rPr>
          <w:rFonts w:ascii="IRNazanin" w:hAnsi="IRNazanin" w:eastAsia="IRNazanin"/>
          <w:color w:val="111111"/>
          <w:sz w:val="28"/>
          <w:sz w:val="28"/>
          <w:szCs w:val="28"/>
          <w:rtl w:val="true"/>
          <w:lang w:bidi="fa-IR"/>
        </w:rPr>
        <w:t>بیاورند؟ 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جاءَهُمْ ما لَمْ یأْتِ آباءَهُمُ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آیه بعدی منقطعه و در معنای اضراب 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چیزی برای ایشان نازل شود که در زمان پدران ایشان نازل نشده بود به‌صرف این جهت باید آن را انکار کنند و از آن احتراز جویند؟ نوظهور بودن چیزی هرچند مستلزم باطل بودن آن چیز نیست، و چنین قاعده کلی در بین نداریم که هر چیز بی‌سابقه‌ای باطل و غیر حق باشد، لیکن رسالت الهی ازآنجایی‌که غرضش هدایت است، اگر حق و صحیح باشد باید در حق همه صحیح باشد، پس اگر به‌سوی بشرهای اولیه رسالتی نیامده باشد، خود دلیل قاطعی است بر اینکه در بشر حاضر هم‌چنین رسالتی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724" w:name="__RefHeading___Toc15438716_2142443653"/>
      <w:bookmarkStart w:id="725" w:name="_Toc279"/>
      <w:bookmarkEnd w:id="724"/>
      <w:r>
        <w:rPr/>
        <w:t>5</w:t>
      </w:r>
      <w:r>
        <w:rPr>
          <w:rtl w:val="true"/>
        </w:rPr>
        <w:t xml:space="preserve">. </w:t>
      </w:r>
      <w:r>
        <w:rPr>
          <w:rtl w:val="true"/>
        </w:rPr>
        <w:t>مراتب تدبّر</w:t>
      </w:r>
      <w:bookmarkEnd w:id="725"/>
    </w:p>
    <w:p>
      <w:pPr>
        <w:pStyle w:val="BookText"/>
        <w:rPr/>
      </w:pPr>
      <w:r>
        <w:rPr>
          <w:rFonts w:ascii="IRNazanin" w:hAnsi="IRNazanin" w:eastAsia="IRNazanin"/>
          <w:color w:val="111111"/>
          <w:sz w:val="28"/>
          <w:sz w:val="28"/>
          <w:szCs w:val="28"/>
          <w:rtl w:val="true"/>
          <w:lang w:bidi="fa-IR"/>
        </w:rPr>
        <w:t>ازآنجاکه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دارای کثرت طولی و باطنی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نیز بدان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ظاهری و باطنی است، و برای باطن آن باطن دیگری تا هفت بطن</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جمهور،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تدبّر در قرآن ذومراتب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حدیثی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تدبّر در قرآن چهار مرتبه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اشارت، لطائف،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انبیاء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 ترجمه است که سهم توده مردم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خواصحد تفسیر را در نظر دارد که در حوزه تخصص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w:t>
      </w:r>
      <w:r>
        <w:rPr>
          <w:rFonts w:eastAsia="IRNazanin" w:cs="IRNazanin"/>
          <w:color w:val="111111"/>
          <w:sz w:val="28"/>
          <w:szCs w:val="28"/>
          <w:rtl w:val="true"/>
          <w:lang w:bidi="fa-IR"/>
        </w:rPr>
        <w:t xml:space="preserve">» </w:t>
      </w:r>
      <w:bookmarkStart w:id="726" w:name="pg15896_206554"/>
    </w:p>
    <w:p>
      <w:pPr>
        <w:pStyle w:val="BookText"/>
        <w:rPr/>
      </w:pPr>
      <w:bookmarkEnd w:id="726"/>
      <w:r>
        <w:rPr>
          <w:rFonts w:ascii="IRNazanin" w:hAnsi="IRNazanin" w:eastAsia="IRNazanin"/>
          <w:color w:val="111111"/>
          <w:sz w:val="28"/>
          <w:sz w:val="28"/>
          <w:szCs w:val="28"/>
          <w:rtl w:val="true"/>
          <w:lang w:bidi="fa-IR"/>
        </w:rPr>
        <w:t>نکاتی است فراتر از فهم نوع علمای تفسیر و شرط ولایت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مکنونات قرآن است که انبیاء امکان اتصال به آن را دارند، همان‌گونه که قرآن بدان اشارت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قرآن محتاج به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بدن فارق و محل خالی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در تلاوت الفاظ قرآن قید و شرطی نیست و همگان می‌توانند از آن بهره بگیرند تا آثاری بر آن‌ها مترتب شود، ولی استفاده از معانی ظاهری و مطالب عمومی و محکمات آن برای کسانی میسّر است که به زبان و ادبیات عرب آشنا باشند، اما استفاده کردن از حقایق، لطایف، اشارت، معارف، متشابهات و بطون قرآن مخصوص کسانی است که دارای سه شرط یادشده در حدیث بوده و قلوب خود را برای تابش انوار کلمات حق‌تعالی تزکیه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727" w:name="__RefHeading___Toc15438718_2142443653"/>
      <w:bookmarkStart w:id="728" w:name="_Toc280"/>
      <w:bookmarkEnd w:id="727"/>
      <w:r>
        <w:rPr/>
        <w:t>6</w:t>
      </w:r>
      <w:r>
        <w:rPr>
          <w:rtl w:val="true"/>
        </w:rPr>
        <w:t xml:space="preserve">. </w:t>
      </w:r>
      <w:r>
        <w:rPr>
          <w:rtl w:val="true"/>
        </w:rPr>
        <w:t>شرایط تدبّر</w:t>
      </w:r>
      <w:bookmarkEnd w:id="728"/>
    </w:p>
    <w:p>
      <w:pPr>
        <w:pStyle w:val="Heading4"/>
        <w:numPr>
          <w:ilvl w:val="3"/>
          <w:numId w:val="1"/>
        </w:numPr>
        <w:rPr/>
      </w:pPr>
      <w:bookmarkStart w:id="729" w:name="__RefHeading___Toc15438720_2142443653"/>
      <w:bookmarkStart w:id="730" w:name="_Toc281"/>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تدبّر در قرآن دارای دودسته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شرایط عام که همه اقشار مردم در حدی که ترجمه و مفهوم آیات را بتوانند دریافت کنند، می‌توانند در قرآن تدبّر نمایند و دیگر شرایط خاص که لازمه‌اش داشتن صفات حسنه و فضایلی ویژه است</w:t>
      </w:r>
      <w:r>
        <w:rPr>
          <w:rFonts w:eastAsia="IRNazanin" w:cs="IRNazanin"/>
          <w:color w:val="111111"/>
          <w:sz w:val="28"/>
          <w:szCs w:val="28"/>
          <w:rtl w:val="true"/>
          <w:lang w:bidi="fa-IR"/>
        </w:rPr>
        <w:t>.</w:t>
      </w:r>
    </w:p>
    <w:p>
      <w:pPr>
        <w:pStyle w:val="Heading4"/>
        <w:numPr>
          <w:ilvl w:val="3"/>
          <w:numId w:val="1"/>
        </w:numPr>
        <w:rPr/>
      </w:pPr>
      <w:bookmarkStart w:id="731" w:name="__RefHeading___Toc15438722_2142443653"/>
      <w:bookmarkStart w:id="732" w:name="_Toc282"/>
      <w:bookmarkEnd w:id="731"/>
      <w:r>
        <w:rPr/>
        <w:t>1-6</w:t>
      </w:r>
      <w:r>
        <w:rPr>
          <w:rtl w:val="true"/>
        </w:rPr>
        <w:t xml:space="preserve">. </w:t>
      </w:r>
      <w:r>
        <w:rPr>
          <w:rtl w:val="true"/>
        </w:rPr>
        <w:t>شرایط عام تدبّر</w:t>
      </w:r>
      <w:bookmarkEnd w:id="73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درآیات مربوط به تدبّر در قرآن، می‌توان دریافت تدبّر در قرآن اختصاص به یک قشر خاصی از مردم ندارد، بلکه همه اقشار مردم در حدی که ترجمه و مفهوم آیات را بتوانند دریافت کنند، می‌توانند در قرآن تدبّر نمایند؛ کما اینکه برخی آیات قرآن منافقان و مشرکان را هم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در هر مرتبه‌ای که باشد ویژگی‌هایی دارد که توجه متدبّر به این شرایط و ویژگی‌های عاممی‌تواند مؤثر 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توجه داشت که در جریان تدبّر هم‌فکر و هم دل </w:t>
      </w:r>
      <w:bookmarkStart w:id="733" w:name="pg15896_206555"/>
    </w:p>
    <w:p>
      <w:pPr>
        <w:pStyle w:val="BookText"/>
        <w:rPr/>
      </w:pPr>
      <w:bookmarkEnd w:id="733"/>
      <w:r>
        <w:rPr>
          <w:rFonts w:ascii="IRNazanin" w:hAnsi="IRNazanin" w:eastAsia="IRNazanin"/>
          <w:color w:val="111111"/>
          <w:sz w:val="28"/>
          <w:sz w:val="28"/>
          <w:szCs w:val="28"/>
          <w:rtl w:val="true"/>
          <w:lang w:bidi="fa-IR"/>
        </w:rPr>
        <w:t>هر دو شرکت دارند و ژرفای آیات و نتایج و عواقب آیات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متدبّر خود را مخاطب آیات قرآن می‌بیند و درصدد یافتن درمان دردهای فکری و روحی خویش است، به همین جهت با استماع به آیات زمینه‌سازی لازم را برای فکر و روح فراهم آورده و با دریافت مفهوم آیات و کاوش در عمق آن‌ها و تفکر و پردازش پیرامون آیات استنتاج نتایجی می‌کند که درواقع استخراج داروی دردهای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عمل کردن به این نسخه شفابخش نتیجه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برای فهم درست قرآن باید نقاب از چهره دل برکشید و حجاب‌ها را کنار زد آنگاه آیات معنا و مفهوم تازه‌ای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بیانگر این است که قرآن شفا و رحمت برای مؤمنین است، ولی برای ستمگران جز خسران نیست</w:t>
      </w:r>
      <w:r>
        <w:rPr>
          <w:rFonts w:eastAsia="IRNazanin" w:cs="IRNazanin"/>
          <w:color w:val="111111"/>
          <w:sz w:val="28"/>
          <w:szCs w:val="28"/>
          <w:rtl w:val="true"/>
          <w:lang w:bidi="fa-IR"/>
        </w:rPr>
        <w:t>.</w:t>
      </w:r>
    </w:p>
    <w:p>
      <w:pPr>
        <w:pStyle w:val="Heading4"/>
        <w:numPr>
          <w:ilvl w:val="3"/>
          <w:numId w:val="1"/>
        </w:numPr>
        <w:rPr/>
      </w:pPr>
      <w:bookmarkStart w:id="734" w:name="__RefHeading___Toc15438724_2142443653"/>
      <w:bookmarkStart w:id="735" w:name="_Toc283"/>
      <w:bookmarkEnd w:id="734"/>
      <w:r>
        <w:rPr/>
        <w:t>2-6</w:t>
      </w:r>
      <w:r>
        <w:rPr>
          <w:rtl w:val="true"/>
        </w:rPr>
        <w:t xml:space="preserve">. </w:t>
      </w:r>
      <w:r>
        <w:rPr>
          <w:rtl w:val="true"/>
        </w:rPr>
        <w:t>شرایط خاص تدبّر</w:t>
      </w:r>
      <w:bookmarkEnd w:id="735"/>
    </w:p>
    <w:p>
      <w:pPr>
        <w:pStyle w:val="BookText"/>
        <w:rPr/>
      </w:pPr>
      <w:r>
        <w:rPr>
          <w:rFonts w:ascii="IRNazanin" w:hAnsi="IRNazanin" w:eastAsia="IRNazanin"/>
          <w:color w:val="111111"/>
          <w:sz w:val="28"/>
          <w:sz w:val="28"/>
          <w:szCs w:val="28"/>
          <w:rtl w:val="true"/>
          <w:lang w:bidi="fa-IR"/>
        </w:rPr>
        <w:t>علاوه بر شرایط عام تدبّر، شرایط خاصی هم برای تدبّر در قرآن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روح و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شرط تماس با حقیقت ملکوتی قرآن، کمال تطهیر روح است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آن بوده و دیگران به نسبت طهارت روحی که دارند صلاحیت تدبّر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دعای سحر درک حقایق قرآن را در گرو طهارت از پلیدی‌ها و آلودگی‌ها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قرآن منازل، مراحل، ظواهر و باطن‌هایی است که پایین‌ترین مرحله آن در پوسته الفاظ قرار دارد و مراتب دیگر آن برای کسانی است که از پلیدی‌ها و آلودگی‌ها پاک گشته‌اند و به دامن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زده‌اند و به دستاویز محکمی که بریده نمی‌شود متمسک گشته‌اند تا تأویل و تفسیر آنان بر پایه رأی و از پیش خودساخته نباشد، زیرا تأویل قرآن را جز خدا و پایدار در دانش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پاکان از آلودگی‌های معنوی نمی‌توانند به بواطن قرآن دست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ضمن تأکید بر طهارت درونی برای تدبّر و فهم عالی آیات قرآن، اصولی را برای تحصیل معرفت از قرآن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اندیشه‌های ناب و تدبیرهای متکی بر واقعیات، بر حذر بودن از اختلاط آن اندیشه‌ها با مفاهیم و دریافت‌های فرهنگ‌های رسوبی که تجرید ذهن از آن‌ها نیازمند اراده‌های قوی است، مطالعه پیرامون موضوع موردنظر، اطلاع از سخنان ائمه درباره آیاتی که موردتوجه‌اند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آیت‌الله جوادی آملی بهترین راه فهم قرآن، تهذیب نفس از تعلقات غیر خدایی و پرهیز از هرگونه تبهکاری و انجام هر دستوری که وحی الهی صادر نموده هست، زیرا مشاهده جمال نورانی با دیده ضعیف و بسته میسور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راه دریافت حقایق قرآنی و گشوده شدن درهای هدایت، متوقف بر اخلاص، تقوا و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قلبی نورانی به انوار الهی و روحی پرتو یافته از شعاع‌های روحانی باشد و از نور باطنی که پیشاروی تو درحرکت است بهره‌مند باشی، سرّ و حقیقت کتاب الهی برای تو کشف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راه گشایش درب‌های تأویل برای انسان و ورود به شهر راسخان در علم، شرح صدر و گشایش سینه برای عمق معانی، بطن آیه، سرّ حقایق و مکنونات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انسان در تحصیل معارف و حقایق باید نیت را خالص کند و با تکرار به‌جایی رسد که اخلاص در قلب جایگزین شود، چراکه اگر اخلاص نباشد ناچار دست تصرف ابلیس به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ابلیس و نفس هیچ معرفتی حاصل نشود و از ساحت قرب الهی انسان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پس از تحصیل اخلاص، ممکن است راه به حقیقت پیدا کرد و تنها بندگان مخلص که خلوص از مراتب شرک و خودبینی دارند و قلب را از کثافات پاک کردند، مهیای ذکر خدا و قرائت قرآن شدند</w:t>
      </w:r>
      <w:r>
        <w:rPr>
          <w:rFonts w:eastAsia="IRNazanin" w:cs="IRNazanin"/>
          <w:color w:val="111111"/>
          <w:sz w:val="28"/>
          <w:szCs w:val="28"/>
          <w:rtl w:val="true"/>
          <w:lang w:bidi="fa-IR"/>
        </w:rPr>
        <w:t xml:space="preserve">. </w:t>
      </w:r>
      <w:bookmarkStart w:id="736" w:name="pg15896_206557"/>
    </w:p>
    <w:p>
      <w:pPr>
        <w:pStyle w:val="Heading3"/>
        <w:numPr>
          <w:ilvl w:val="2"/>
          <w:numId w:val="1"/>
        </w:numPr>
        <w:rPr/>
      </w:pPr>
      <w:bookmarkStart w:id="737" w:name="__RefHeading___Toc15438726_2142443653"/>
      <w:bookmarkStart w:id="738" w:name="_Toc284"/>
      <w:bookmarkEnd w:id="736"/>
      <w:bookmarkEnd w:id="737"/>
      <w:r>
        <w:rPr/>
        <w:t>7</w:t>
      </w:r>
      <w:r>
        <w:rPr>
          <w:rtl w:val="true"/>
        </w:rPr>
        <w:t xml:space="preserve">. </w:t>
      </w:r>
      <w:r>
        <w:rPr>
          <w:rtl w:val="true"/>
        </w:rPr>
        <w:t>روش تدبّر و فهم قرآن از دیدگاه علامه طباطبایی</w:t>
      </w:r>
      <w:bookmarkEnd w:id="738"/>
    </w:p>
    <w:p>
      <w:pPr>
        <w:pStyle w:val="BookText"/>
        <w:rPr/>
      </w:pPr>
      <w:r>
        <w:rPr>
          <w:rFonts w:ascii="IRNazanin" w:hAnsi="IRNazanin" w:eastAsia="IRNazanin"/>
          <w:color w:val="111111"/>
          <w:sz w:val="28"/>
          <w:sz w:val="28"/>
          <w:szCs w:val="28"/>
          <w:rtl w:val="true"/>
          <w:lang w:bidi="fa-IR"/>
        </w:rPr>
        <w:t xml:space="preserve">علامه طباطبایی در حوزه تفسیر، احیاگر روش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اهمیت دادن به تفسیر و احیای سنّت تفسیر قرآن در حوزه‌ها و عنایت به دیالوگ قرآن با مسائل جدید فردی و اجتماعی و یافتن پاسخ قرآن در باب این مسائل و عنایت به سازگاری دین با عقل و علم نوآوری‌هایی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قائل است که برای فهم قرآن به‌طورکلی سه‌راه در پیش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تفسیر آیه به‌تنهایی با مقدمات علمی و غیرعلمی که در نزد خودداریم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به معونه روایتی که در ذیل آیه از معصوم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به استمداد از تدبّر و استنطاق معنی آیه از مجموع آیات مربوط و استفاده از روایات معتبر 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سوم همان روشی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تعلیمات خود بدان اشاره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مقدمه تفسیر المیزان با دلایل کافی به اثبات می‌رساند که روش فهم و تفسیر قرآن منحصراً تفسیر قرآن به قرآن از طریق تدبّر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همه آیات قرآن را فهم‌پذیر دانسته و استدلال می‌کند، اگر استفاده ما از قرآن منوط به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بیان او منوط به استفاده ما از قرآن، در این صورت دور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عرضه روش در تفسیر آیات قرآن را بیانگر فهم‌پذیری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صحابه و مسلمانان در فهم آیات وحی، تنش‌های ایشان در فهم قرآن، اشتراک‌زبانی، حکمت خداوند و فصاحت و بلاغت قرآن را از دیگر دلایل فهم‌پذیری قرآن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قائل است که آیات در دلالت بر معانی خود، مستقلاً و با قطع‌نظر از روایات،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استقلال قرآن در دلالت بر معانی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تفسیربه‌رأی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ایشان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عهده‌دار بیان جزئیات قوانین و تفاصیل احکام شریعت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طباطبایی برای کشف مراد آیات قرآن افزون بر اعمال قواعد ادبی، توجه به آیاتِ هم موضوع و تدبّر درآیات را ضروری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می‌توان گفت علامه از این طریق با تدبّر درآیات در پی یافتن دلالت استعمالی جدّی مؤلّف است که الفاظ را به کدامین معنا و دلالت به‌کاربرده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تبیین روش فهم قرآن از طریق تفسیر قرآن به قرآن بیان می‌کند</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توضیح معنای هر آیه‌ای را از آیات قرینه و نظیره آن با تدبّر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توضیح نداده‌اند که نظیره یا نظایر یک آیه را چگونه می‌توان پیدا کرد؟ با دقّت و تتّبع در تفسیر المیزان که عملاً بیان‌گر این روش است درمی‌یابیم که ضابطه پیدا کردن نظیره برای هر آیه این است که ببینیم عین کلمات و یا کلمات هم‌خانواده کلماتی که آن آیه را تشکیل داده‌اند در کدام آیه یا آیات دیگر به‌کاررفته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کلمات متشکلّه آیه موردنظر ما عیناً در آن‌ها به‌کاررفته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که کلمات هم‌خانواده کلمات آیه موردنظر در آن‌ها به‌کاررفته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و قرینه‌های آیه موردنظر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آیات و سوره‌های قرآن در مصحف به ترتیب نزول نیست و واحدهای موضوعی آن تفکیک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سوره‌هایی که در یک مرحله به‌صورت کامل نازل‌شده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تقسیم واحدهای موضوعی که از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 فشارکی،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 برای تشخیص سیاق و تعیین محدوده واحد موضوعی استفاده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روش فهم و تفسیر آیه که کوچک‌ترین واحد مفهومی قرآن به شمار می‌آید را استفاده از نظیره آن آیه با تدّبر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می‌توان برای فهم و تفسیر یک سوره یا یک رکوع، از نظیره آن سوره و رکوع بهره جست؛ یعنی حرکت از جزء به‌کل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پیوند معنایی متن قرآن معیار و کنترل صحت فهم و </w:t>
      </w:r>
      <w:bookmarkStart w:id="739" w:name="pg15896_206559"/>
    </w:p>
    <w:p>
      <w:pPr>
        <w:pStyle w:val="BookText"/>
        <w:rPr/>
      </w:pPr>
      <w:bookmarkEnd w:id="739"/>
      <w:r>
        <w:rPr>
          <w:rFonts w:ascii="IRNazanin" w:hAnsi="IRNazanin" w:eastAsia="IRNazanin"/>
          <w:color w:val="111111"/>
          <w:sz w:val="28"/>
          <w:sz w:val="28"/>
          <w:szCs w:val="28"/>
          <w:rtl w:val="true"/>
          <w:lang w:bidi="fa-IR"/>
        </w:rPr>
        <w:t>تفسیر مستلزم مغایرت نداشتن با مفهوم کلّی قرآن است؛ به این معنا که درستی فهم اجزاء در گرو فهم کل قرآن است که مغایرتی با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فهم و تفسیر کل قرآن باید با مسیر معکوس به واحدهای جزئی قرآن معطوف شد؛ یعنی حرکت از کل به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تدبّر و فهم ازنظر علامه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پس از مواجهه با آیه یا متن نامفهوم با توجه به ظواهر کلام به معنایابی الفاظ متن و دلالتشان بر معنا می‌پردازد و برای یافتن دلالت تصورّی، تصدیقی، استعمالی یا جدی الفاظ می‌کوشد و معانی باطنی را هم به یک رابطه طولی برگردانده و اقدام به نظیره‌یابی کلمات آیه در کل قرآن و در ادامه به قرینه‌یابی آیات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ضرب آیه به نظیره و قرینه درصدد یافتن دلالت و مراد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سیاق و شأن نزول آیات، موضوع اصلی و مرکز معنای متن را یافته و موفق به فهم و کشف اوّلیه مفهوم متن و مراد آیات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ارائه شواهد روایی معتبر در تأیید مفهوم کشف‌شده و مراد آیه، تأکید ورزیده و با استناد به دلایل عقلی و نقلی تفسیرهای مغایر را نقد و فهم کشف‌شده را اثبات و تفسیر می‌کند</w:t>
      </w:r>
      <w:r>
        <w:rPr>
          <w:rFonts w:eastAsia="IRNazanin" w:cs="IRNazanin"/>
          <w:color w:val="111111"/>
          <w:sz w:val="28"/>
          <w:szCs w:val="28"/>
          <w:rtl w:val="true"/>
          <w:lang w:bidi="fa-IR"/>
        </w:rPr>
        <w:t>.</w:t>
      </w:r>
    </w:p>
    <w:p>
      <w:pPr>
        <w:pStyle w:val="Heading3"/>
        <w:numPr>
          <w:ilvl w:val="2"/>
          <w:numId w:val="1"/>
        </w:numPr>
        <w:rPr/>
      </w:pPr>
      <w:bookmarkStart w:id="740" w:name="__RefHeading___Toc15438728_2142443653"/>
      <w:bookmarkStart w:id="741" w:name="_Toc285"/>
      <w:bookmarkEnd w:id="740"/>
      <w:r>
        <w:rPr/>
        <w:t>8</w:t>
      </w:r>
      <w:r>
        <w:rPr>
          <w:rtl w:val="true"/>
        </w:rPr>
        <w:t xml:space="preserve">. </w:t>
      </w:r>
      <w:r>
        <w:rPr>
          <w:rtl w:val="true"/>
        </w:rPr>
        <w:t>فواید تدبّر در قرآن</w:t>
      </w:r>
      <w:bookmarkEnd w:id="741"/>
    </w:p>
    <w:p>
      <w:pPr>
        <w:pStyle w:val="BookText"/>
        <w:rPr/>
      </w:pPr>
      <w:r>
        <w:rPr>
          <w:rFonts w:ascii="IRNazanin" w:hAnsi="IRNazanin" w:eastAsia="IRNazanin"/>
          <w:color w:val="111111"/>
          <w:sz w:val="28"/>
          <w:sz w:val="28"/>
          <w:szCs w:val="28"/>
          <w:rtl w:val="true"/>
          <w:lang w:bidi="fa-IR"/>
        </w:rPr>
        <w:t>با بررسی آیات قرآن می‌توان دریافت که تدبّر در قرآن فوایدی را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طبابت روح و فکر بشر و اصلاح اندیشه فاسد و درمان فساد اخلاقی و آلودگی روح ماهر بود، به‌واسطه تجلی طبابت خداوند و کلام الهی در وجود آن حضرت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خیر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محل یا چیزی است که برکت‌خیز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مبدأ و منشأ خیروبرکت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قرآن برای افراد جامعه به سه نوع قابل‌تقسیم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برکت‌های عقیدتی قرآن، برکت‌های معنوی و اخلاقی قرآن، برکت‌های اجتماعی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برکات قرآن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تثبیت ایمان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عقیده صائب و هماهنگ با واقعیت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اعتقاد ناسازگار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پرتو قرآن و تدبّر در آن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توأم با خرافه و جهل فاصله گرفت و به معرفت‌های روشن و صحیح از واقعیت هستی دست‌یافت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شناخت صحیح و منطبق با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تدبّر در قرآن می‌تواند به شناخت صحیح نائل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درک و بینایی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قرآن را اساس و مایه بصیرت برای همه مردم دانسته، نه برای گروهی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 محققی که بخواهد آرایی هماهنگ با حقایق هستی کسب کند، می‌تواند با تدبّر در قرآن به آن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مایه تثبیت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مقاصد نزول قرآن تثبیت اعتقاد و باور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به مبدأ، معاد و نبوت باور دارند با تدبّر و تعمّق درآیات باور ثابتشان تقویت گشته و ایمانشان راسخ‌تر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ذکر الله و جلابخش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معنای حضور یک شیء در نفس و ضد فراموشی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مربوط به قلب است، یعنی انسانی که همواره با قلب خود در حال توجه به یک موضوع است و از آن غفلت نمی‌ورزد و ذکر عامل ثبات ایمان 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ذکر است و برای توجه بخشیدن به انسان‌ها و نجات آن‌ها از حالت غفلت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ذکر الله هست، یعنی قلب‌های غفلت زده را متوجه خدا ساخته و تلاوت و تدبّر درآیات آن زنگار خودخواهی را از قلب زدوده و آن را با یاد خدا جلا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از موعظه تا نیل به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علامه طباطبایی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چهار مشخصه برای قرآن ذکرشده است که چهار مرحله برای تکامل معنوی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قلب را نرم ساخته و آماده می‌سازد تا به</w:t>
      </w:r>
    </w:p>
    <w:p>
      <w:pPr>
        <w:pStyle w:val="BookText"/>
        <w:rPr/>
      </w:pPr>
      <w:r>
        <w:rPr>
          <w:rFonts w:ascii="IRNazanin" w:hAnsi="IRNazanin" w:eastAsia="IRNazanin"/>
          <w:color w:val="111111"/>
          <w:sz w:val="28"/>
          <w:sz w:val="28"/>
          <w:szCs w:val="28"/>
          <w:rtl w:val="true"/>
          <w:lang w:bidi="fa-IR"/>
        </w:rPr>
        <w:t>شایستگی‌ها روی آورده و از ناشایستگی‌ها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نصیحت و خیرخواهی موعظه نیست، موعظه علاوه بر دعوت به خیر و صلاح باید دارای کیفیتی باشد که دل‌ها را جذب خود نموده و آماده پذیرش دعوت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هشیاری و آماده‌سازی انسان‌های غفلت زده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موعظه‌ای در صداقت و تأثیر و نفوذ به‌پای مواعظ خداوند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آماده‌سازی قلب، قرآن به درمان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که قلب را از احساسات و گرایش‌های پست و شیطانی پالایش نموده تا پس از آن آماده پذیرش علم و اخلاص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تا جان آدمی از این آلودگی‌ها پیراسته نگردد، نمی‌تواند گامی برای آراستن خود به پاکی‌ها و شایستگی‌ها بردارد و اگر قرآن به‌عنوان نسخه معالجه و درمان به‌طور دقیق و صحیح به کار گرفته شود، در آن صورت به‌طورقطع و یقین ریشه همه رذایل از وجود انسان قطع‌شده و سلامت شخصیت اعتقادی و اخلاقی او به‌طور کامل تأمین خواهد شد، به‌گونه‌ای که دیگر بیمی به بازگشت بیماری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که نفس انسان از رذایل فکری و روحی تخلیه گشت، آماده هدایت و راه‌یابی خواهد شد و قرآن انسان را پس از شفا به عقیده درست و اخلاق شایسته و عمل صالح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طی این مراحل انسان‌ها مشمول رحمت قرآن خواهند گرفت که خود تجلی رحمت خاص الهی در حق مؤمنان است و این رحمت جز همان سعادت حقیقی و پایدار برای پیروان قرآن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 امراض قلبی نتیجه تفکّر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درآیات قرآن، قصص و حکایات آن باید مقصود و نتیجه انسانیت را که سعادت است به دست آورد و چون سعادت رسیدن به‌سلامت مطلقه و عالم نور و طریق مستقیم است، انسان باید از قرآن راه‌های سلامت و معدن نور مطلق و طریق مستقیم را طلب کند و وقتی مقصد را یافت و در راه آن گام برداشت ابواب رحمت الهی بر او گشوده شده و عمر خود را درصدد تحصیل سعادت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مقصد، شفای امراض روحانی است</w:t>
      </w:r>
      <w:r>
        <w:rPr>
          <w:rFonts w:eastAsia="IRNazanin" w:cs="IRNazanin"/>
          <w:color w:val="111111"/>
          <w:sz w:val="28"/>
          <w:szCs w:val="28"/>
          <w:rtl w:val="true"/>
          <w:lang w:bidi="fa-IR"/>
        </w:rPr>
        <w:t>.</w:t>
      </w:r>
      <w:bookmarkStart w:id="742" w:name="pg15896_206562"/>
    </w:p>
    <w:p>
      <w:pPr>
        <w:pStyle w:val="BookText"/>
        <w:rPr/>
      </w:pPr>
      <w:bookmarkEnd w:id="742"/>
      <w:r>
        <w:rPr>
          <w:rFonts w:ascii="IRNazanin" w:hAnsi="IRNazanin" w:eastAsia="IRNazanin"/>
          <w:color w:val="111111"/>
          <w:sz w:val="28"/>
          <w:sz w:val="28"/>
          <w:szCs w:val="28"/>
          <w:rtl w:val="true"/>
          <w:lang w:bidi="fa-IR"/>
        </w:rPr>
        <w:t xml:space="preserve">قرآن برای شفای امراض جسمانی نازل نشده و طبیعت نفوس و قلوب و ارواح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743" w:name="__RefHeading___Toc15438730_2142443653"/>
      <w:bookmarkStart w:id="744" w:name="_Toc286"/>
      <w:bookmarkEnd w:id="743"/>
      <w:r>
        <w:rPr/>
        <w:t>9</w:t>
      </w:r>
      <w:r>
        <w:rPr>
          <w:rtl w:val="true"/>
        </w:rPr>
        <w:t xml:space="preserve">. </w:t>
      </w:r>
      <w:r>
        <w:rPr>
          <w:rtl w:val="true"/>
        </w:rPr>
        <w:t>نمونه‌های تدبّر در قرآن</w:t>
      </w:r>
      <w:bookmarkEnd w:id="74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درباره آیه و نشانه دانستن جهان و پدیده‌های آن توضیح می‌دهد که خداوند در چندین جا از کلام خود امر به تدبّر در قرآن می‌کند و این‌که مردم به‌مجرد درک سطحی قناعت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بسیاری موارد هر آنچه در عالم هستی است را آیه، علامت و نشانه خداوند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تدبّر و تعمّق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آیه و نشانه ازاین‌جهت آیه و نشانه است که دیگری را نشان دهد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جهان و پدیده‌های جهان همه و از هر روی آیات و نشانه‌های خدا باشند، هیچ استقلال وجودی از خود نخواهند داشت و از هر روی که دیده شوند، جز خدا را نشان نخواهند داد و کسی که به تعلیم و هدایت قرآن با چنین چشمی به چهره جهان و جهانیان نگاه می‌کند چیزی جز خدا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به‌وسیله چشم، گوش و حواس دیگر یا به‌وسیله خیال یا عقل نیست، زیرا خود این وسیله‌ها و کارکردشان از آیات و نشانه‌ها هستند و در این دلالت و هدایت مغفولٌ عنه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یگانه شاه‌راهی که هدایت واقعی و کامل را دربردارد، راه نفس است و خداوند او را موظف می‌دارد که خود را بشناسد تا از این طریق به شناخت خدا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این سیر و سلوک، آیات قرآنی بسیاری است که به یاد خدا امر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صالحه‌ای است که کتاب و سنّت تفضیل داده‌اند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خود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اسلام راهی را راه خدا تشخیص دهد و مردم را به پیمودن آن توصیه نکند یا آن را بشناساند، ولی از بیان برنامه آن غفلت کند و حال‌آنکه خداوند قرآن را بیان روشنی می‌داند نسبت به هر چیزی که به دین و دنیای مردم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در بیان آیه آمده و احادیثی که از طرف فریقین در زمینه این دو آیه رسیده است و تاریخ و وضعیت اجتماعی در اواخر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امر ولایت ایامی چند قبل از روز غدیر نازل‌شده بود،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 آن از مردم پرهیز می‌کرد و می‌ترسید این امر را تلقی به قبول نکنند و یا نسبت به ایشان قصد سوئی کنند و درنتیجه امر دعوت مختل شود تا این‌که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نداد و بنابراین ممکن است خداوند قسمت معظم سوره را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 بوده و همچنین امر ولایت را با این آیه و همه این‌ها را روز عرفه نازل کرده باشد،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ولایت را تا روز غدیر خم به تأخیر انداخته، ولی آیه ولایت را روز عرفه خوانده باشد و این‌که پاره‌ای از روایات مشتمل بر این مطلب است که آیه روز غدیر نازل‌شده، بعید نیست ازاین‌جهت باشد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ازنظر اینکه درشان ولایت نازل‌شده مقارن با تبلیغ امر ولایت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که در خصوص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فراز آیه از زبان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استنباط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بزرگ‌ترین ربّ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رب خویش و رب فرعون و از این‌که باید همه بنده خدا باشیم و بنده غیر خدا نباشیم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مقام مبارزه با این اساسی‌ترین و جوهری‌ترین فکر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مبارزه کند، یعنی می‌خواست ضدش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 اجتماعی بسیار اساسی وجود دارد که مفسران هم چندان به آن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آیا مردم مصر اجباراً فرعون را پرستش می‌کردند و فرعون پرست بودند؟ که این آیه به نقل از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بعضی آیات دیگر تصریح‌شده به این‌که فرعون در گفتگوی با مردم می‌گوید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اله من و اله شما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خودش به آن صورت معبود نبوده که مردمچون یک بت او </w:t>
      </w:r>
      <w:bookmarkStart w:id="745" w:name="pg15896_206564"/>
    </w:p>
    <w:p>
      <w:pPr>
        <w:pStyle w:val="BookText"/>
        <w:rPr/>
      </w:pPr>
      <w:bookmarkEnd w:id="745"/>
      <w:r>
        <w:rPr>
          <w:rFonts w:ascii="IRNazanin" w:hAnsi="IRNazanin" w:eastAsia="IRNazanin"/>
          <w:color w:val="111111"/>
          <w:sz w:val="28"/>
          <w:sz w:val="28"/>
          <w:szCs w:val="28"/>
          <w:rtl w:val="true"/>
          <w:lang w:bidi="fa-IR"/>
        </w:rPr>
        <w:t>را بپرستند و مثلاً برای او نماز بخوانند و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خود را از سویی رب دانسته و از وی دیگر می‌گوید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اله من و شما را باطل کند؟</w:t>
      </w:r>
    </w:p>
    <w:p>
      <w:pPr>
        <w:pStyle w:val="BookText"/>
        <w:rPr/>
      </w:pPr>
      <w:r>
        <w:rPr>
          <w:rFonts w:ascii="IRNazanin" w:hAnsi="IRNazanin" w:eastAsia="IRNazanin"/>
          <w:color w:val="111111"/>
          <w:sz w:val="28"/>
          <w:sz w:val="28"/>
          <w:szCs w:val="28"/>
          <w:rtl w:val="true"/>
          <w:lang w:bidi="fa-IR"/>
        </w:rPr>
        <w:t>در اینجا نکته بسیار جالبی است که می‌توان از آیات دیگر قرآن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 عبد در اصطلاح قرآن اختصاص به آن رابطه‌ای ندارد که ما معمولاً آن را پرستش و عبادت می‌گوییم، بلکه شرک بر دو نوع عبادت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 همان است که در برابر یک موجود مراسم عبادتی که برای خدا انجام می‌گیرد انجام شود، ولی شرک طاعت معنایش این است که انسان مطیع محض یک قوه جبار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قوه جباره که فرمانروایی خودش را به‌زور بر مردم تحمیل کند، در اصطلاح قرآن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بی‌چون‌وچرا همان رب گرفتن است و لذا در قرآن در مورد راهبان و احبار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و یهودیان علمای خویش را در مقابل خدا ارباب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مراسم عبادت را در پیشگاه آن‌ها اجرا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 یهودیان اطاعت این‌ها را در مقابل خدا یک امر لازم‌الاجرا می‌دانستند، یعنی برایشان یک بت شده بود و هرچه که دستور می‌دادند بدون چون‌وچرا اجرا و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اطاعت را قرآن اتخاذ رب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گرفتن است، همان‌گونه که اطاعت محض از هوای نفس خدا گرفتن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به‌طور مسلم فرعون را پرستش نمی‌کردند ولی اطاعت جبارانه فرعون بر بنی‌اسرائیل تحمیل‌شده بود که این شرک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746" w:name="__RefHeading___Toc15438732_2142443653"/>
      <w:bookmarkStart w:id="747" w:name="_Toc287"/>
      <w:bookmarkEnd w:id="746"/>
      <w:r>
        <w:rPr/>
        <w:t>10</w:t>
      </w:r>
      <w:r>
        <w:rPr>
          <w:rtl w:val="true"/>
        </w:rPr>
        <w:t xml:space="preserve">. </w:t>
      </w:r>
      <w:r>
        <w:rPr>
          <w:rtl w:val="true"/>
        </w:rPr>
        <w:t>نتیجه</w:t>
      </w:r>
      <w:bookmarkEnd w:id="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و انسان‌سازی است که انسان‌ها را به تفکّر و تدبّر در آیاتش فرامی‌خواند چون پی‌بردن به پیام قرآن، نیاز به تعمق و ژرف‌اندیشی دارد و برای فهم و بهره‌مندی از هدایت قرآن ضرورت دارد که در آن تدبّر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عاملِ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 متن و سیاق و زمینه تاریخی از مهم‌ترین عناصر مؤثّر در فرایند تدبّر</w:t>
      </w:r>
    </w:p>
    <w:p>
      <w:pPr>
        <w:pStyle w:val="BookText"/>
        <w:rPr/>
      </w:pPr>
      <w:r>
        <w:rPr>
          <w:rFonts w:ascii="IRNazanin" w:hAnsi="IRNazanin" w:eastAsia="IRNazanin"/>
          <w:color w:val="111111"/>
          <w:sz w:val="28"/>
          <w:sz w:val="28"/>
          <w:szCs w:val="28"/>
          <w:rtl w:val="true"/>
          <w:lang w:bidi="fa-IR"/>
        </w:rPr>
        <w:t>و فهم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تدبّر چهار آیه مرتبط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انسان‌ها را به تدبّر در اعماق و مقاصد پیام خویش دعوت نموده تا به‌واسطه تدبّر از برکات عظیم آن بهره‌مند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ازآنجاکه قرآن دارای کثرت طولی و باطنی معنا است می‌توان نتیجه گرفت که تدبّر در قرآن ذومراتب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برای همه توده‌های مردم، مرتبه‌ای برای خواص مردم از مجتهدان و مفسران، مرتبه‌ای مختص شاگردان ائمه، علمای ربانی و اولیای الهی و مرتبه‌ای که مختص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تدبّر در قرآن دارای شرایط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عام که همه اقشار مردم در حدی که ترجمه و مفهوم آیات را بتوانند دریافت کنند، می‌توانند در قرآن تدبّر نمایند و دیگر شرایط خاص که لازمه‌اش داشتن صفات حسنه و فضایلی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فهم قرآن روشمند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علامه طباطبایی روش فهم قرآن منحصراً روش تفسیر قرآن به قرآن از طریق تدبّر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فوایدی را در پی دارد که مهم‌ترین آن‌ها را می‌توان شفا، رحمت، هدایت و برکت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برسی آرای علامه طباطبایی در مورد روش ایشان برای تدبّر و فهم قرآن می‌توان نتیجه گرفت که تدبّر و فهم قرآن فرایندی دارد که آن را در روش تفسیر قرآن به قرآن ایشان در المیزان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بخش این فرایند مواجهه مفسّر با آیه و دریافت معنایی ابتدایی از متن از طریق کوشش برای یافتن دلالت تصورّی، تصدیقی، استعمالی یا جدی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فرایند مفسر اقدام به نظیره‌یابی کلمات نموده و با یافتن عین کلمات یا هم‌خانواده آن‌ها در کل متن و تدبّر در آن‌ها برای تأیید یا تصحیح معنای اولیه دریافتی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مفسر اقدام به قرینه‌یابی کلمات هم‌خانواده موردنظر در کل آیات قرآن نموده و سپس با ضرب آیه به نظیره و قرینه درصدد یافتن دلالت و مراد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توجه به سیاق و شأن نزول آیات، موضوع اصلی و مرکز معنای متن را کشف و موفق به فهم و کشف اوّلیه مفهوم متن و مراد آیات قرآن می‌شود و سپس با </w:t>
      </w:r>
      <w:bookmarkStart w:id="748" w:name="pg15896_206566"/>
    </w:p>
    <w:p>
      <w:pPr>
        <w:pStyle w:val="BookText"/>
        <w:rPr/>
      </w:pPr>
      <w:bookmarkEnd w:id="748"/>
      <w:r>
        <w:rPr>
          <w:rFonts w:ascii="IRNazanin" w:hAnsi="IRNazanin" w:eastAsia="IRNazanin"/>
          <w:color w:val="111111"/>
          <w:sz w:val="28"/>
          <w:sz w:val="28"/>
          <w:szCs w:val="28"/>
          <w:rtl w:val="true"/>
          <w:lang w:bidi="fa-IR"/>
        </w:rPr>
        <w:t>ارائه شواهد روایی معتبر در تأیید مفهوم کشف‌شده و مراد آیه تأکید ورزیده و با استناد به دلایل عقلی و نقلی تفسیرهای مغایر را نقد و موفق به تبیین و تفسیر فهم کشف‌شده از طریق تدبّر می‌شود</w:t>
      </w:r>
      <w:r>
        <w:rPr>
          <w:rFonts w:eastAsia="IRNazanin" w:cs="IRNazanin"/>
          <w:color w:val="111111"/>
          <w:sz w:val="28"/>
          <w:szCs w:val="28"/>
          <w:rtl w:val="true"/>
          <w:lang w:bidi="fa-IR"/>
        </w:rPr>
        <w:t>.</w:t>
      </w:r>
    </w:p>
    <w:p>
      <w:pPr>
        <w:pStyle w:val="Heading3"/>
        <w:numPr>
          <w:ilvl w:val="2"/>
          <w:numId w:val="1"/>
        </w:numPr>
        <w:rPr/>
      </w:pPr>
      <w:bookmarkStart w:id="749" w:name="__RefHeading___Toc15438734_2142443653"/>
      <w:bookmarkStart w:id="750" w:name="_Toc288"/>
      <w:bookmarkEnd w:id="749"/>
      <w:r>
        <w:rPr>
          <w:rtl w:val="true"/>
        </w:rPr>
        <w:t>منابع</w:t>
      </w:r>
      <w:bookmarkEnd w:id="7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جمهور، محمد بن زین 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عوالی اللئالی العزیزیه فی الأحادیث الدینیه،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سید الشهداء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و تأویل متن،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قلمرو معرفت،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موضوعی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الصلاه، چاپ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دعای سحر،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عادل عبد الجبار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الفاظ العلم و المعرفه فی اللغه العربیه،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لبنان ناشرون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جعفر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علوم فلسفی و کلامی،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فلسفه و روش رئالیسم،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بررسی‌های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ابوهلال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الفروق اللغویه،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بنابی، علی 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 فشارکی، محمد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و پژوهش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رشد آموزش قرآن، دوره هفتم،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الجامعه لدرر اخبار الائمه الاطهار،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استاد شهید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الشریعه، ترجمه حسن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حکمت و فلسفه ایران</w:t>
      </w:r>
      <w:r>
        <w:rPr>
          <w:rFonts w:eastAsia="IRNazanin" w:cs="IRNazanin"/>
          <w:color w:val="111111"/>
          <w:sz w:val="28"/>
          <w:szCs w:val="28"/>
          <w:rtl w:val="true"/>
          <w:lang w:bidi="fa-IR"/>
        </w:rPr>
        <w:t xml:space="preserve">. </w:t>
      </w:r>
      <w:bookmarkStart w:id="751" w:name="pg15896_206568"/>
    </w:p>
    <w:p>
      <w:pPr>
        <w:pStyle w:val="Heading2"/>
        <w:numPr>
          <w:ilvl w:val="1"/>
          <w:numId w:val="1"/>
        </w:numPr>
        <w:rPr/>
      </w:pPr>
      <w:bookmarkStart w:id="752" w:name="__RefHeading___Toc15438736_2142443653"/>
      <w:bookmarkStart w:id="753" w:name="_Toc289"/>
      <w:bookmarkEnd w:id="751"/>
      <w:bookmarkEnd w:id="752"/>
      <w:r>
        <w:rPr/>
        <w:t>11</w:t>
      </w:r>
      <w:r>
        <w:rPr>
          <w:rtl w:val="true"/>
        </w:rPr>
        <w:t>-</w:t>
      </w:r>
      <w:r>
        <w:rPr>
          <w:rtl w:val="true"/>
        </w:rPr>
        <w:t xml:space="preserve">نقد و بررسی روش و مبانی تفسیری جریان فکری </w:t>
      </w:r>
      <w:r>
        <w:rPr>
          <w:rtl w:val="true"/>
        </w:rPr>
        <w:t>«</w:t>
      </w:r>
      <w:r>
        <w:rPr>
          <w:rtl w:val="true"/>
        </w:rPr>
        <w:t>شِعاریان</w:t>
      </w:r>
      <w:r>
        <w:rPr>
          <w:rtl w:val="true"/>
        </w:rPr>
        <w:t>»</w:t>
      </w:r>
      <w:bookmarkEnd w:id="753"/>
    </w:p>
    <w:p>
      <w:pPr>
        <w:pStyle w:val="Heading3"/>
        <w:numPr>
          <w:ilvl w:val="2"/>
          <w:numId w:val="1"/>
        </w:numPr>
        <w:rPr/>
      </w:pPr>
      <w:bookmarkStart w:id="754" w:name="__RefHeading___Toc15438738_2142443653"/>
      <w:bookmarkStart w:id="755" w:name="_Toc290"/>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محسن رفعت</w:t>
      </w:r>
      <w:r>
        <w:rPr>
          <w:rStyle w:val="FootnoteAnchor"/>
          <w:rtl w:val="true"/>
        </w:rPr>
        <w:footnoteReference w:id="84"/>
      </w:r>
    </w:p>
    <w:p>
      <w:pPr>
        <w:pStyle w:val="Heading3"/>
        <w:numPr>
          <w:ilvl w:val="2"/>
          <w:numId w:val="1"/>
        </w:numPr>
        <w:rPr/>
      </w:pPr>
      <w:bookmarkStart w:id="756" w:name="__RefHeading___Toc15438740_2142443653"/>
      <w:bookmarkStart w:id="757" w:name="_Toc291"/>
      <w:bookmarkEnd w:id="756"/>
      <w:r>
        <w:rPr>
          <w:rtl w:val="true"/>
        </w:rPr>
        <w:t>چکیده</w:t>
      </w:r>
      <w:bookmarkEnd w:id="75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قرآنیان شیعه، جریانی فکری است که با شعار بازگشت به قرآن از جمله جریان‌های اثرگذار در دوره معاصر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زیرشاخه‌های این جریان در تبریز، هم‌نوا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توانایی استنباط جزئیات و فروع احکام را به متفکران اسلامی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فرقه گمانه نزدیکی یا حتی پیوستگی افکار ایشان با وهابیان اهل تسنّن را نیز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قرار دادن روش تفسیری قرآن به قرآن از روش‌های تفسیری ایشان به شمار می‌رود، اما همواره در به‌کارگیری و بهره‌وری از این روش، دچار تأویلات ناصواب، ناسازواری‌های تطبیقی و ضعف در استدلال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این مسئله را در رهیافتی قرآنی و روایی و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موردبررسی قرار داده و می‌کوشد ضمن معرفی کامل این جریان فکری به‌نقد اندیشه‌های ایشان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 نشان می‌دهد این جریان ضمن ایجاد فاصله‌های معنادار با آموزه‌های شیعه و غالب </w:t>
      </w:r>
      <w:bookmarkStart w:id="758" w:name="pg15896_206569"/>
    </w:p>
    <w:p>
      <w:pPr>
        <w:pStyle w:val="BookText"/>
        <w:rPr/>
      </w:pPr>
      <w:bookmarkEnd w:id="758"/>
      <w:r>
        <w:rPr>
          <w:rFonts w:ascii="IRNazanin" w:hAnsi="IRNazanin" w:eastAsia="IRNazanin"/>
          <w:color w:val="111111"/>
          <w:sz w:val="28"/>
          <w:sz w:val="28"/>
          <w:szCs w:val="28"/>
          <w:rtl w:val="true"/>
          <w:lang w:bidi="fa-IR"/>
        </w:rPr>
        <w:t>مفسران شیعی با دستاویز قرار دادن آیات قرآن و حتی گاه روایات،اقدام به توجیهاتی می‌کنند که با پیشبرد دیدگاه‌های معرفتی خویش سازگار است، ازاین‌رو به لحاظ مبانی اندیشه با جریان وهابیت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قرآنیان شیعه، جریان فکری شِعار، شعاریان، تأویلات، روایات تفسیری</w:t>
      </w:r>
      <w:r>
        <w:rPr>
          <w:rFonts w:eastAsia="IRNazanin" w:cs="IRNazanin"/>
          <w:color w:val="111111"/>
          <w:sz w:val="28"/>
          <w:szCs w:val="28"/>
          <w:rtl w:val="true"/>
          <w:lang w:bidi="fa-IR"/>
        </w:rPr>
        <w:t>.</w:t>
      </w:r>
    </w:p>
    <w:p>
      <w:pPr>
        <w:pStyle w:val="Heading3"/>
        <w:numPr>
          <w:ilvl w:val="2"/>
          <w:numId w:val="1"/>
        </w:numPr>
        <w:rPr/>
      </w:pPr>
      <w:bookmarkStart w:id="759" w:name="__RefHeading___Toc15438742_2142443653"/>
      <w:bookmarkStart w:id="760" w:name="_Toc292"/>
      <w:bookmarkEnd w:id="759"/>
      <w:r>
        <w:rPr>
          <w:rtl w:val="true"/>
        </w:rPr>
        <w:t>مقدمه</w:t>
      </w:r>
      <w:bookmarkEnd w:id="76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سده چهاردهم نهضت های جدیدی در میان مسلمانان شکل گرفت که خواهان احیای اسلام به‌مثابه روشی برای زیست و سلوک اجتماعی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ها گرایش های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خواهان خوانش تاریخی اسلام در عصر نزول قرآن بودند که به سلفی ها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بازسازی دوباره تراث اسلامی را از طریق اجتهاد، راه احیای اسلام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کوشیده اند با محدود کردن انتظار از اسلام، پاسخگویی دین اسلام را در آن حوزه ها کارآمد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افرادی بدین نتیجه رسیدند که قرائت مسلمانان از اسلام نیازمند بازنگری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از دین خوانشی را عرضه کرده اند که با آنچه به‌مثابه میراث اسلامی در چهارده سده فراهم‌شده، تفاوت اساسی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احمدالغزاوی،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هم در میان شیعه و هم در میان اهل‌سنّت به پا خاسته‌اند به قرآنیان نام بردار هستند، قرآنیان شیعی به کسانی اطلاق می‌شود که از باورهای غالب شیعی فاصله گرفته‌اند، قرآن را برای مسلمانان بسنده می‌انگارند و سنت و حدیث نیز در نظر ایشان فاقد اهمیت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قرآنیان سنّی نیز با همین باور نسبت به دیگر تراث اسلامی بی‌اعتنا هستند و با بی توجهی به دستاوردهای گذشتگان که در هیچ علم و دانشی مقبول نیست، به ویژه در علومی که ذاتاً و اصالتاً در سایه متن و از رهگذر تحلیل و تبیین </w:t>
      </w:r>
      <w:bookmarkStart w:id="761" w:name="pg15896_206570"/>
    </w:p>
    <w:p>
      <w:pPr>
        <w:pStyle w:val="BookText"/>
        <w:rPr/>
      </w:pPr>
      <w:bookmarkEnd w:id="761"/>
      <w:r>
        <w:rPr>
          <w:rFonts w:ascii="IRNazanin" w:hAnsi="IRNazanin" w:eastAsia="IRNazanin"/>
          <w:color w:val="111111"/>
          <w:sz w:val="28"/>
          <w:sz w:val="28"/>
          <w:szCs w:val="28"/>
          <w:rtl w:val="true"/>
          <w:lang w:bidi="fa-IR"/>
        </w:rPr>
        <w:t>علما پدید آمده اند، کوشیده‌اند به قرآن نگاهی تامّه داشته باشند و خود را از قیودات روشمند سنت و حدیث فارغ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شیعه اخباریان و در اهل سنّت سلفیان چنین پیش‌تاخته‌اند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پذیرش برخی مبانی قرآنی و حدیثی سبب شکل‌گیری جریان‌هایی با رویکردهای فوق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جریان‌های فکری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 تحقیق می‌کوشد با معرفی این فرقه، جریان ساز شدن آن‌ها را در به شیوه تحلیلی موردبررسی قرار دهد و آراء و اندیشه‌های قرآنی ایشان را در بوته سنجش و نقد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ازآنجایی‌که در نقد روش شعاریان به‌مثابه یکی از جریان‌های قرآنیان شیعی پژوهش کاملی صورت نگرفته است، پژوهش حاضر این مهم را با محوریت پرسش های ذیل و با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 به بحث نشانده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خاستگاه آنان شهر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روش و مبنای تفسیری به تفسیر قرآن پرداخته‌اند؟ اهمّ رویکردهای رایج میان ایشان کدام است؟ و چه نقدهایی بر اندیشه‌های تفسیری این فرقه وارد است؟پژوهش پیرامون قرآنیان شیعی از پیشینه عمومی برخوردار نیست، آثاری مانند نقد دیدگاه روش تفسیر قرآن به قرآن، قرآنیان شیعه؛ از علی تصدیقی شاه رضایی و سید رضا مؤدّب به‌صورت عمومی و کلی به بررسی روش تفسیری جریانات شکل‌گرفته شیعی بپردازد و مقاله شخصیت‌شناسی و منبع‌شناسی قرآنیان از زهره اخوان‌مقدم و سید مجید نبوی نیز به معرفی چهره های شاخص قرآنیان و آثار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اکتشاف رویکردهای جریان شعاریان، ارزیابی ادله آن ها مسئله اصلی محققان قرآنی و حدیثی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می‌کوشد ضمن معرفی این فرقه، آراء و نظرات ایشان را در ترازوی نقد و سنجش قرار دهد</w:t>
      </w:r>
      <w:r>
        <w:rPr>
          <w:rFonts w:eastAsia="IRNazanin" w:cs="IRNazanin"/>
          <w:color w:val="111111"/>
          <w:sz w:val="28"/>
          <w:szCs w:val="28"/>
          <w:rtl w:val="true"/>
          <w:lang w:bidi="fa-IR"/>
        </w:rPr>
        <w:t>.</w:t>
      </w:r>
    </w:p>
    <w:p>
      <w:pPr>
        <w:pStyle w:val="Heading3"/>
        <w:numPr>
          <w:ilvl w:val="2"/>
          <w:numId w:val="1"/>
        </w:numPr>
        <w:rPr/>
      </w:pPr>
      <w:bookmarkStart w:id="762" w:name="__RefHeading___Toc15438744_2142443653"/>
      <w:bookmarkStart w:id="763" w:name="_Toc293"/>
      <w:bookmarkEnd w:id="762"/>
      <w:r>
        <w:rPr/>
        <w:t>1</w:t>
      </w:r>
      <w:r>
        <w:rPr>
          <w:rtl w:val="true"/>
        </w:rPr>
        <w:t xml:space="preserve">. </w:t>
      </w:r>
      <w:r>
        <w:rPr>
          <w:rtl w:val="true"/>
        </w:rPr>
        <w:t xml:space="preserve">معرفی فرقة </w:t>
      </w:r>
      <w:r>
        <w:rPr>
          <w:rtl w:val="true"/>
        </w:rPr>
        <w:t>«</w:t>
      </w:r>
      <w:r>
        <w:rPr>
          <w:rtl w:val="true"/>
        </w:rPr>
        <w:t>شعاریان</w:t>
      </w:r>
      <w:r>
        <w:rPr>
          <w:rtl w:val="true"/>
        </w:rPr>
        <w:t>»</w:t>
      </w:r>
      <w:bookmarkEnd w:id="763"/>
    </w:p>
    <w:p>
      <w:pPr>
        <w:pStyle w:val="Heading4"/>
        <w:numPr>
          <w:ilvl w:val="3"/>
          <w:numId w:val="1"/>
        </w:numPr>
        <w:rPr/>
      </w:pPr>
      <w:bookmarkStart w:id="764" w:name="__RefHeading___Toc15438746_2142443653"/>
      <w:bookmarkStart w:id="765" w:name="_Toc294"/>
      <w:bookmarkEnd w:id="764"/>
      <w:r>
        <w:rPr>
          <w:rtl w:val="true"/>
        </w:rPr>
        <w:t>اشاره</w:t>
      </w:r>
      <w:bookmarkEnd w:id="7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تبریز دارای سابقة درخشانی در مرکزیت علم و تمدن اسلامی است، به‌طوری‌که مدرسه طالبیه و دانشگاه هایی مانند ربع رشیدی و شنب غازانیه را در </w:t>
      </w:r>
      <w:bookmarkStart w:id="766" w:name="pg15896_206571"/>
    </w:p>
    <w:p>
      <w:pPr>
        <w:pStyle w:val="BookText"/>
        <w:rPr/>
      </w:pPr>
      <w:bookmarkEnd w:id="766"/>
      <w:r>
        <w:rPr>
          <w:rFonts w:ascii="IRNazanin" w:hAnsi="IRNazanin" w:eastAsia="IRNazanin"/>
          <w:color w:val="111111"/>
          <w:sz w:val="28"/>
          <w:sz w:val="28"/>
          <w:szCs w:val="28"/>
          <w:rtl w:val="true"/>
          <w:lang w:bidi="fa-IR"/>
        </w:rPr>
        <w:t>پروندة علمی و تمدّنی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مباحث علمی مطرح در تبریز، مباحث تفسیر قرآن بوده است که توسط دانشمندان برجسته ای برگزار می گردید، لکن ازدوره‌ای انحرافِ معناداری در جلسات قرآنی تبریز پیدا شد که به شعاریان یا شعاری‌ها نام بردار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مصطفی شعار یکی از اهداف این جلسات تفسیری را ردّ عقاید باطل و شبهاتی می داند که ایجاد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جایگاه دیگری، اهداف جلسه را چنین می شمارد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وحدت مسلمین، دوری از خرافات و موهومات، اجتناب از غلو در حق انبیاء و اولیاء و رد شبهات و عقاید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ضروری است ابتدا با خانواده شعاریان تبریز و سپس با اندیشه ها و مبانی فکری شعاریان آشنا شد</w:t>
      </w:r>
      <w:r>
        <w:rPr>
          <w:rFonts w:eastAsia="IRNazanin" w:cs="IRNazanin"/>
          <w:color w:val="111111"/>
          <w:sz w:val="28"/>
          <w:szCs w:val="28"/>
          <w:rtl w:val="true"/>
          <w:lang w:bidi="fa-IR"/>
        </w:rPr>
        <w:t>.</w:t>
      </w:r>
    </w:p>
    <w:p>
      <w:pPr>
        <w:pStyle w:val="Heading4"/>
        <w:numPr>
          <w:ilvl w:val="3"/>
          <w:numId w:val="1"/>
        </w:numPr>
        <w:rPr/>
      </w:pPr>
      <w:bookmarkStart w:id="767" w:name="__RefHeading___Toc15438748_2142443653"/>
      <w:bookmarkStart w:id="768" w:name="_Toc295"/>
      <w:bookmarkEnd w:id="767"/>
      <w:r>
        <w:rPr/>
        <w:t>1-1</w:t>
      </w:r>
      <w:r>
        <w:rPr>
          <w:rtl w:val="true"/>
        </w:rPr>
        <w:t xml:space="preserve">. </w:t>
      </w:r>
      <w:r>
        <w:rPr>
          <w:rtl w:val="true"/>
        </w:rPr>
        <w:t>خانواده شعاری ها</w:t>
      </w:r>
      <w:bookmarkEnd w:id="768"/>
    </w:p>
    <w:p>
      <w:pPr>
        <w:pStyle w:val="BookText"/>
        <w:rPr/>
      </w:pPr>
      <w:r>
        <w:rPr>
          <w:rFonts w:ascii="IRNazanin" w:hAnsi="IRNazanin" w:eastAsia="IRNazanin"/>
          <w:color w:val="111111"/>
          <w:sz w:val="28"/>
          <w:sz w:val="28"/>
          <w:szCs w:val="28"/>
          <w:rtl w:val="true"/>
          <w:lang w:bidi="fa-IR"/>
        </w:rPr>
        <w:t>در تیمچة شَعرباف در بازار معروف تبریز، دو برادر فروشنده نخ و خامة قالی؛ یکی یوسف شعار و دیگری علی اکبر 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به حسن اخلاق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شعار فرزند علی‌اکبر مسئول فعلی جلسات قرآنی شعاریان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حاج علی اکبر شعار، متولد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شاگردان برجستة یوسف شعار بوده و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علوم دینی و قواعد عربی در مراکز تربیت‌معلم مشغول بوده و پس از انقلاب جمهوری اسلامی ایران در دانشگاه های آزاد؛ واحد اهر، مرند، تبریز و در دانشگاه شهید مدنی آذربایجان تدریس می کرد</w:t>
      </w:r>
      <w:r>
        <w:rPr>
          <w:rFonts w:eastAsia="IRNazanin" w:cs="IRNazanin"/>
          <w:color w:val="111111"/>
          <w:sz w:val="28"/>
          <w:szCs w:val="28"/>
          <w:rtl w:val="true"/>
          <w:lang w:bidi="fa-IR"/>
        </w:rPr>
        <w:t>.</w:t>
      </w:r>
    </w:p>
    <w:p>
      <w:pPr>
        <w:pStyle w:val="Heading4"/>
        <w:numPr>
          <w:ilvl w:val="3"/>
          <w:numId w:val="1"/>
        </w:numPr>
        <w:rPr/>
      </w:pPr>
      <w:bookmarkStart w:id="769" w:name="__RefHeading___Toc15438750_2142443653"/>
      <w:bookmarkStart w:id="770" w:name="_Toc296"/>
      <w:bookmarkEnd w:id="769"/>
      <w:r>
        <w:rPr/>
        <w:t>2-1</w:t>
      </w:r>
      <w:r>
        <w:rPr>
          <w:rtl w:val="true"/>
        </w:rPr>
        <w:t xml:space="preserve">. </w:t>
      </w:r>
      <w:r>
        <w:rPr>
          <w:rtl w:val="true"/>
        </w:rPr>
        <w:t>منشأ انحراف شعاریان</w:t>
      </w:r>
      <w:bookmarkEnd w:id="77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یوسف شعار که تحصیلات انتظام دار چندانی نداشت و تنها در حد آشنایی با زبان عربی اقدام به جلسات تفسیر قرآن کرد که بعدها موردانتقاد عالمان و اندیشمندان دینی قرار گرفت؛ ازجمله نخستین مخالفان افکار شعاریان، مرحوم میرزا محمد غروی توتونچی بود که در جلسات تفسیر خود به‌صورت علمی و محترمانه به‌نقد و تبیین انحرافات شعاریان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سبحانی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حاج </w:t>
      </w:r>
      <w:bookmarkStart w:id="771" w:name="pg15896_206572"/>
    </w:p>
    <w:p>
      <w:pPr>
        <w:pStyle w:val="BookText"/>
        <w:rPr/>
      </w:pPr>
      <w:bookmarkEnd w:id="771"/>
      <w:r>
        <w:rPr>
          <w:rFonts w:ascii="IRNazanin" w:hAnsi="IRNazanin" w:eastAsia="IRNazanin"/>
          <w:color w:val="111111"/>
          <w:sz w:val="28"/>
          <w:sz w:val="28"/>
          <w:szCs w:val="28"/>
          <w:rtl w:val="true"/>
          <w:lang w:bidi="fa-IR"/>
        </w:rPr>
        <w:t xml:space="preserve">حسن حسین خواه به مجلس آقای یوسف شعار رفتم نه در فقه مطلبی داشت و نه درکلام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سبحانی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صحیح آیات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یوسف شعار تدوین کرده و بطلان عقاید آن ها را روشن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772" w:name="__RefHeading___Toc15438752_2142443653"/>
      <w:bookmarkStart w:id="773" w:name="_Toc297"/>
      <w:bookmarkEnd w:id="772"/>
      <w:r>
        <w:rPr/>
        <w:t>3-1</w:t>
      </w:r>
      <w:r>
        <w:rPr>
          <w:rtl w:val="true"/>
        </w:rPr>
        <w:t xml:space="preserve">. </w:t>
      </w:r>
      <w:r>
        <w:rPr>
          <w:rtl w:val="true"/>
        </w:rPr>
        <w:t>منابع مطالعاتی یوسف شعار</w:t>
      </w:r>
      <w:bookmarkEnd w:id="77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که اطلاعات دینی یوسف شعار از کجا حاصل‌شده بود؟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عمدة آگاهی دینی آقای یوسف شعار، اطلاعات عوامانه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اطلاعات او، تفسیر المنار نوشتةرشید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از عالمان اهل سنّت با گرایش وهابی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متولی،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تندترین عبارات و زشت ترین تعبیرات را نسبت به شیعیان روا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رشید رضا</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عامل بدزبانی آقای شعار نیز تحت تأثیر ادبیات گفتمانی رشید رضا بوده که معمولاً با مخالفان خود، برخورد تندی داشته و با ادبیاتی تند به مخالفانش می 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و شاید اصلی ترین منشأ اطلاعات دینی و عامل اصلی انحرافات ذهنی آقای یوسف شعار، نوشته های شیخ رضا قلی شریعت سنگلجی و آقای شیخ محمد خالصی زاده، حیدر علی قلمداران، مصطفی حسینی طباطبایی، محمد کریم باکویی، شیخ هادی نجم آبادی و سید ابوالفضل بُرقعی است که برخی از کتاب‌های خود را بر ضد شیعی و در حمایت از عقاید وهابیت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دفتر یادداشت های یوسف شعار، منابع مطالعاتی و عناوین موردتوجه او را بیشتر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شعار در کتاب تفسیر آیات مشکله، منکر شفاعت اولیای الهی برای بخشش گناهان بوده و آیات حاکی از استغفار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فرزندان و درخواست مغفرت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گناهکاران را در حد طلب حلالیت از این دو پیامبر به جهت آزار شخصی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به معنای اصطلاحی را مردود می شمارد</w:t>
      </w:r>
      <w:r>
        <w:rPr>
          <w:rFonts w:eastAsia="IRNazanin" w:cs="IRNazanin"/>
          <w:color w:val="111111"/>
          <w:sz w:val="28"/>
          <w:szCs w:val="28"/>
          <w:rtl w:val="true"/>
          <w:lang w:bidi="fa-IR"/>
        </w:rPr>
        <w:t xml:space="preserve">. </w:t>
      </w:r>
      <w:bookmarkStart w:id="774" w:name="pg15896_206573"/>
    </w:p>
    <w:p>
      <w:pPr>
        <w:pStyle w:val="Heading3"/>
        <w:numPr>
          <w:ilvl w:val="2"/>
          <w:numId w:val="1"/>
        </w:numPr>
        <w:rPr/>
      </w:pPr>
      <w:bookmarkStart w:id="775" w:name="__RefHeading___Toc15438754_2142443653"/>
      <w:bookmarkStart w:id="776" w:name="_Toc298"/>
      <w:bookmarkEnd w:id="774"/>
      <w:bookmarkEnd w:id="775"/>
      <w:r>
        <w:rPr/>
        <w:t>2</w:t>
      </w:r>
      <w:r>
        <w:rPr>
          <w:rtl w:val="true"/>
        </w:rPr>
        <w:t xml:space="preserve">. </w:t>
      </w:r>
      <w:r>
        <w:rPr>
          <w:rtl w:val="true"/>
        </w:rPr>
        <w:t>آشنایی با نویسندگان موردعلاقه خاندان شعار</w:t>
      </w:r>
      <w:bookmarkEnd w:id="776"/>
    </w:p>
    <w:p>
      <w:pPr>
        <w:pStyle w:val="Heading4"/>
        <w:numPr>
          <w:ilvl w:val="3"/>
          <w:numId w:val="1"/>
        </w:numPr>
        <w:rPr/>
      </w:pPr>
      <w:bookmarkStart w:id="777" w:name="__RefHeading___Toc15438756_2142443653"/>
      <w:bookmarkStart w:id="778" w:name="_Toc299"/>
      <w:bookmarkEnd w:id="777"/>
      <w:r>
        <w:rPr/>
        <w:t>1-2</w:t>
      </w:r>
      <w:r>
        <w:rPr>
          <w:rtl w:val="true"/>
        </w:rPr>
        <w:t xml:space="preserve">. </w:t>
      </w:r>
      <w:r>
        <w:rPr>
          <w:rtl w:val="true"/>
        </w:rPr>
        <w:t>شیخ هادی نجم آبادی</w:t>
      </w:r>
      <w:r>
        <w:rPr>
          <w:rtl w:val="true"/>
        </w:rPr>
        <w:t>(</w:t>
      </w:r>
      <w:r>
        <w:rPr/>
        <w:t>1214</w:t>
      </w:r>
      <w:r>
        <w:rPr>
          <w:rtl w:val="true"/>
        </w:rPr>
        <w:t>-</w:t>
      </w:r>
      <w:r>
        <w:rPr/>
        <w:t>1281</w:t>
      </w:r>
      <w:r>
        <w:rPr>
          <w:rtl w:val="true"/>
        </w:rPr>
        <w:t>ق</w:t>
      </w:r>
      <w:r>
        <w:rPr>
          <w:rtl w:val="true"/>
        </w:rPr>
        <w:t>)</w:t>
      </w:r>
      <w:bookmarkEnd w:id="778"/>
    </w:p>
    <w:p>
      <w:pPr>
        <w:pStyle w:val="BookText"/>
        <w:rPr/>
      </w:pPr>
      <w:r>
        <w:rPr>
          <w:rFonts w:ascii="IRNazanin" w:hAnsi="IRNazanin" w:eastAsia="IRNazanin"/>
          <w:color w:val="111111"/>
          <w:sz w:val="28"/>
          <w:sz w:val="28"/>
          <w:szCs w:val="28"/>
          <w:rtl w:val="true"/>
          <w:lang w:bidi="fa-IR"/>
        </w:rPr>
        <w:t>شیخ هادی نجم آبادی، صاحب کتاب تحریر العقلاء از عالمان اصلاح گرای دورة پیش از مشروطیت است که توسط آیت‌الله سید صادق طباطبایی تکفیر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پیشکسوتان سلفیه جدید در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در سير بررسي تاريخي دورة پس از پیامبر، به پيدايش فرق اسلامي مي پردازد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كفار بلاد بعيد، مختلف و آراء متشتّته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ريوس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 فرقة شيعه بود كه ازجملة آن‌ها فرقه اماميه اثناعشری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فرات کوفی،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طبری آملی،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توسل،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هم‌صدا با جریان وهابیت زیر سؤال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779" w:name="__RefHeading___Toc15438758_2142443653"/>
      <w:bookmarkStart w:id="780" w:name="_Toc300"/>
      <w:bookmarkEnd w:id="779"/>
      <w:r>
        <w:rPr/>
        <w:t>2-2</w:t>
      </w:r>
      <w:r>
        <w:rPr>
          <w:rtl w:val="true"/>
        </w:rPr>
        <w:t xml:space="preserve"> </w:t>
      </w:r>
      <w:r>
        <w:rPr>
          <w:rtl w:val="true"/>
        </w:rPr>
        <w:t>شریعت سنگلجی</w:t>
      </w:r>
      <w:r>
        <w:rPr>
          <w:rtl w:val="true"/>
        </w:rPr>
        <w:t>(</w:t>
      </w:r>
      <w:r>
        <w:rPr/>
        <w:t>1271</w:t>
      </w:r>
      <w:r>
        <w:rPr>
          <w:rtl w:val="true"/>
        </w:rPr>
        <w:t>-</w:t>
      </w:r>
      <w:r>
        <w:rPr/>
        <w:t>1322</w:t>
      </w:r>
      <w:r>
        <w:rPr>
          <w:rtl w:val="true"/>
        </w:rPr>
        <w:t>ش</w:t>
      </w:r>
      <w:r>
        <w:rPr>
          <w:rtl w:val="true"/>
        </w:rPr>
        <w:t>)</w:t>
      </w:r>
      <w:bookmarkEnd w:id="78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سنگلجی از روحانیان مجاز به فعالیت فرهنگی در دورة رضاخان بود و به گمان خود با خرافات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خرافه می خواند همان چیزهایی است که وهابیان آن را خرافه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روشنفکران، اثر پذیرفته‌ای است که بعضی از افکار او باعث شد طی استفتائی از آیت‌الله شیخ عبدالکریم حائری درخواست تکفیر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تکفیر نشد، ولی برخی از افکار او تحت تأثیر دیگران ازجمله وهابیت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مسائلی که شریعت سنگلجی آن‌ها را انکار می‌کرد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معجزه‌های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برای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جز قرآن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نبوی رضوی،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781" w:name="pg15896_206574"/>
    </w:p>
    <w:p>
      <w:pPr>
        <w:pStyle w:val="BookText"/>
        <w:rPr/>
      </w:pPr>
      <w:bookmarkEnd w:id="781"/>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شفاعت، رجعت و زیارت قبور و توسل در یادداشت‌های شعار،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شعار از شریعت سنگلجی به علامه شریعت سنگلجی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اصطلاح علامه در عرف عالمان شیعه، تنها به کسانی اطلاق می‌گردد که در همه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و سرآمد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یوسف شعار 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یادداشت‌هایش از کتاب شریعت سنگلجی، به چند مورد از سخنان شریعت سنگلجی اشکال می‌کند که با مزاجش نمی سازد؛ چراکه شریعت سنگلجی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آخرین آیة نازل‌شده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با این جمله به پایان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درباره این آیه به‌اشتباه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یوسف شعار، نزول آیه فوق را مربوط به احکام دانسته و هرگونه ارتباط آیه به واقعة غدیر را 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اصلاً آیه با غدیر خم و انتصاب حضرت علی به خلافت ارتباطی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دلایل فراوانی وجود دارد آیه فوق در خصوص معرفی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صدوق،</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حسکانی،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4"/>
        <w:numPr>
          <w:ilvl w:val="3"/>
          <w:numId w:val="1"/>
        </w:numPr>
        <w:rPr/>
      </w:pPr>
      <w:bookmarkStart w:id="782" w:name="__RefHeading___Toc15438760_2142443653"/>
      <w:bookmarkStart w:id="783" w:name="_Toc301"/>
      <w:bookmarkEnd w:id="782"/>
      <w:r>
        <w:rPr/>
        <w:t>3-2</w:t>
      </w:r>
      <w:r>
        <w:rPr>
          <w:rtl w:val="true"/>
        </w:rPr>
        <w:t xml:space="preserve">. </w:t>
      </w:r>
      <w:r>
        <w:rPr>
          <w:rtl w:val="true"/>
        </w:rPr>
        <w:t>حیدر علی قلمداران</w:t>
      </w:r>
      <w:r>
        <w:rPr>
          <w:rtl w:val="true"/>
        </w:rPr>
        <w:t>(</w:t>
      </w:r>
      <w:r>
        <w:rPr/>
        <w:t>1292</w:t>
      </w:r>
      <w:r>
        <w:rPr>
          <w:rtl w:val="true"/>
        </w:rPr>
        <w:t>-</w:t>
      </w:r>
      <w:r>
        <w:rPr/>
        <w:t>1368</w:t>
      </w:r>
      <w:r>
        <w:rPr>
          <w:rtl w:val="true"/>
        </w:rPr>
        <w:t>ش</w:t>
      </w:r>
      <w:r>
        <w:rPr>
          <w:rtl w:val="true"/>
        </w:rPr>
        <w:t>)</w:t>
      </w:r>
      <w:bookmarkEnd w:id="78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جعفریان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ها و سازمان های مذهبی سیاسی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سید مصطفی طباطبایی، حیدر علی قلمداران، برقعی، سنگلجی و خالصی زاده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های تجدیدنظرطلب در عقاید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حیدر علی قلمداران به اصلاح‌گري جلب شد و اين اصلاح‌گري ازنظر او، که در فضاي ايران شيعي مي زيست، محصور در اصلاح تشيع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که با نگاهي مذهبي و سنّتي به سراغ اين بحث آمده بود،حرکتش </w:t>
      </w:r>
    </w:p>
    <w:p>
      <w:pPr>
        <w:pStyle w:val="BookText"/>
        <w:rPr/>
      </w:pP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مي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http://www.pasokhgoo.ir/node 25253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زماني که قلمداران قدم در اين مسير نهاد، به‌طور طبيعي مي بايست به تجربه‌هاي پيشين مي‌نگريست و او اين کار را با پيروي از شريعت سنگلجي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او، سيد اسدالله خرقاني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شيخ محمد خالصي زاده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اين ورطه او را به سمت و سويي هدايت کرد که پيش از آن، کسروي و حکمي‌زاده در آن گام‌هایی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که در جواني مطلبي هم در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سرانجام در همان مسير افتاد، گرچه هيچ گاه تديّن خود به اسلام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قلمداران که به‌طور رسمي معتقد به اسلام بود و حتي دراین‌باره، به‌خصوص اجرای احکام اسلامي، تعصّبي خاص مي ورزيد، هم‌زمان گرايش‌هاي اصلاحي تند هم داشت، و اين چیزی است که به‌عنوان يک وصف کلي مي توان براي نوع اصلاح خواهانی که گرايش به نگرش‌هاي مشابه وهابيت دارند،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گرايش، اصلاح‌گري هم‌زمان متأثر از توجه به سنّت از یک‌سو و مدرنيته از سوي ديگر‌است و اين تناقض به‌طور بنيادي در انديشه اين افراد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شعار نیز از اصلاح گری در دین سخن گفته و دفاع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قلمداران کار خود را از نقد گرايش‌ها و رفتارهاي غلوآمیز 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آنچه خود تعريف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از شرّ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ضمن آن به بحث از علم امام، ولايت، شفاعت، غلوّ و زيارت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کتابي هم درباره خمس مطالبي داشت، که با عقايد فقهي پذیرفته‌شده در شيعه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از شرّ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بخش است و بخشي از آن با عنوان زيارت و زيارت‌نامه سامان‌یافته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 همان عقايد رايج وهابيان را در باب زيارت بيان کرده و کوشیده است با استفاده از متون مختلف، ادله اي بر آن ارائه و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قلمداران درباره مفهوم امامت، به‌طورمعمول بر اين پایه است که نصوص امامت را به‌گونه‌ای ديگر توجيه و تأويل </w:t>
      </w:r>
      <w:bookmarkStart w:id="784" w:name="pg15896_206576"/>
    </w:p>
    <w:p>
      <w:pPr>
        <w:pStyle w:val="BookText"/>
        <w:rPr/>
      </w:pPr>
      <w:bookmarkEnd w:id="784"/>
      <w:r>
        <w:rPr>
          <w:rFonts w:ascii="IRNazanin" w:hAnsi="IRNazanin" w:eastAsia="IRNazanin"/>
          <w:color w:val="111111"/>
          <w:sz w:val="28"/>
          <w:sz w:val="28"/>
          <w:szCs w:val="28"/>
          <w:rtl w:val="true"/>
          <w:lang w:bidi="fa-IR"/>
        </w:rPr>
        <w:t>کرده و اعتقادش حتي از شيعيان زيدي هم نسبت به امامت و جايگاه آن کمتر‌است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قلمداران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بررسي نصوص امامت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 که با مقدمه و حواشي سید ابوالفضل برقعي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به‌مراتب در عمق بيشتري در اين جريان حرکت مي کرد، و در این اواخر به‌عنوان فردی سنّي، افراطي و وهابي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تکثيري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قلمداران مانند سنيان می‌کوشد تا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غدير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قلمداران،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4"/>
        <w:numPr>
          <w:ilvl w:val="3"/>
          <w:numId w:val="1"/>
        </w:numPr>
        <w:rPr/>
      </w:pPr>
      <w:bookmarkStart w:id="785" w:name="__RefHeading___Toc15438762_2142443653"/>
      <w:bookmarkStart w:id="786" w:name="_Toc302"/>
      <w:bookmarkEnd w:id="785"/>
      <w:r>
        <w:rPr/>
        <w:t>4-2</w:t>
      </w:r>
      <w:r>
        <w:rPr>
          <w:rtl w:val="true"/>
        </w:rPr>
        <w:t xml:space="preserve">. </w:t>
      </w:r>
      <w:r>
        <w:rPr>
          <w:rtl w:val="true"/>
        </w:rPr>
        <w:t>سید ابوالفضل برقعی</w:t>
      </w:r>
      <w:r>
        <w:rPr>
          <w:rtl w:val="true"/>
        </w:rPr>
        <w:t>(</w:t>
      </w:r>
      <w:r>
        <w:rPr/>
        <w:t>1287</w:t>
      </w:r>
      <w:r>
        <w:rPr>
          <w:rtl w:val="true"/>
        </w:rPr>
        <w:t>-</w:t>
      </w:r>
      <w:r>
        <w:rPr/>
        <w:t>1370</w:t>
      </w:r>
      <w:r>
        <w:rPr>
          <w:rtl w:val="true"/>
        </w:rPr>
        <w:t>ش</w:t>
      </w:r>
      <w:r>
        <w:rPr>
          <w:rtl w:val="true"/>
        </w:rPr>
        <w:t>)</w:t>
      </w:r>
      <w:bookmarkEnd w:id="786"/>
    </w:p>
    <w:p>
      <w:pPr>
        <w:pStyle w:val="BookText"/>
        <w:rPr/>
      </w:pPr>
      <w:r>
        <w:rPr>
          <w:rFonts w:ascii="IRNazanin" w:hAnsi="IRNazanin" w:eastAsia="IRNazanin"/>
          <w:color w:val="111111"/>
          <w:sz w:val="28"/>
          <w:sz w:val="28"/>
          <w:szCs w:val="28"/>
          <w:rtl w:val="true"/>
          <w:lang w:bidi="fa-IR"/>
        </w:rPr>
        <w:t>برقعی، تحت عنوان قرآن گرایی به‌طورجدی به انتقاد از منابع حدیثی شیعه می‌پرداخت و کتابی با عنوان کسرالاصنام در رد احادیث کافی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 های او توسط وهابیان توزیع و تکثیر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دورة دوم عمرش، گرایش به وهابی گری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برقعی درنهایت پشیمان شد و برخلاف عقاید وهابیت، وصیت کرد در امامزاده شعیب تهران دفن شود</w:t>
      </w:r>
      <w:r>
        <w:rPr>
          <w:rFonts w:eastAsia="IRNazanin" w:cs="IRNazanin"/>
          <w:color w:val="111111"/>
          <w:sz w:val="28"/>
          <w:szCs w:val="28"/>
          <w:rtl w:val="true"/>
          <w:lang w:bidi="fa-IR"/>
        </w:rPr>
        <w:t>.</w:t>
      </w:r>
    </w:p>
    <w:p>
      <w:pPr>
        <w:pStyle w:val="Heading4"/>
        <w:numPr>
          <w:ilvl w:val="3"/>
          <w:numId w:val="1"/>
        </w:numPr>
        <w:rPr/>
      </w:pPr>
      <w:bookmarkStart w:id="787" w:name="__RefHeading___Toc15438764_2142443653"/>
      <w:bookmarkStart w:id="788" w:name="_Toc303"/>
      <w:bookmarkEnd w:id="787"/>
      <w:r>
        <w:rPr/>
        <w:t>5-2</w:t>
      </w:r>
      <w:r>
        <w:rPr>
          <w:rtl w:val="true"/>
        </w:rPr>
        <w:t xml:space="preserve">. </w:t>
      </w:r>
      <w:r>
        <w:rPr>
          <w:rtl w:val="true"/>
        </w:rPr>
        <w:t>سید مصطفی حسینی طباطبایی</w:t>
      </w:r>
      <w:r>
        <w:rPr>
          <w:rtl w:val="true"/>
        </w:rPr>
        <w:t>(</w:t>
      </w:r>
      <w:r>
        <w:rPr/>
        <w:t>1314</w:t>
      </w:r>
      <w:r>
        <w:rPr>
          <w:rtl w:val="true"/>
        </w:rPr>
        <w:t>ش</w:t>
      </w:r>
      <w:r>
        <w:rPr>
          <w:rtl w:val="true"/>
        </w:rPr>
        <w:t>)</w:t>
      </w:r>
      <w:bookmarkEnd w:id="78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مصطفی طباطبایی آثار متعددی در زمینه های تاریخی و ادبی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بسیاری دیگر از افراد هم فکر خود، امامت را به‌عنوان یک اصل الهی نپذیرفته و تنها بر آنچه به‌صراحت در قرآن قابل استنباط است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دوستان و همفکران قلمداران و برقعی بود و قلمداران پیش از مرگ، تعیین تکلیف برای کتاب‌هایش را به وی واگذار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مجموعه افرادی که دچار انحراف فکری شده و گرایش به سمت وهابیت پیدا نمودند، طباطبایی را می‌توان معقول 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باید تأکید کرد وی از برخی ازاساسی ترین آموزه های شیعی ازجمله مبحث امامت که تفاوت و مرز اساسی میان شیعه و سنی است، دور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789" w:name="pg15896_206577"/>
    </w:p>
    <w:p>
      <w:pPr>
        <w:pStyle w:val="Heading3"/>
        <w:numPr>
          <w:ilvl w:val="2"/>
          <w:numId w:val="1"/>
        </w:numPr>
        <w:rPr/>
      </w:pPr>
      <w:bookmarkStart w:id="790" w:name="__RefHeading___Toc15438766_2142443653"/>
      <w:bookmarkStart w:id="791" w:name="_Toc304"/>
      <w:bookmarkEnd w:id="789"/>
      <w:bookmarkEnd w:id="790"/>
      <w:r>
        <w:rPr/>
        <w:t>6</w:t>
      </w:r>
      <w:r>
        <w:rPr>
          <w:rtl w:val="true"/>
        </w:rPr>
        <w:t xml:space="preserve">. </w:t>
      </w:r>
      <w:r>
        <w:rPr>
          <w:rtl w:val="true"/>
        </w:rPr>
        <w:t>عامل رونق جلسات شعار</w:t>
      </w:r>
      <w:bookmarkEnd w:id="791"/>
    </w:p>
    <w:p>
      <w:pPr>
        <w:pStyle w:val="Heading4"/>
        <w:numPr>
          <w:ilvl w:val="3"/>
          <w:numId w:val="1"/>
        </w:numPr>
        <w:rPr/>
      </w:pPr>
      <w:bookmarkStart w:id="792" w:name="__RefHeading___Toc15438768_2142443653"/>
      <w:bookmarkStart w:id="793" w:name="_Toc305"/>
      <w:bookmarkEnd w:id="792"/>
      <w:r>
        <w:rPr>
          <w:rtl w:val="true"/>
        </w:rPr>
        <w:t>الف</w:t>
      </w:r>
      <w:r>
        <w:rPr>
          <w:rtl w:val="true"/>
        </w:rPr>
        <w:t xml:space="preserve">) </w:t>
      </w:r>
      <w:r>
        <w:rPr>
          <w:rtl w:val="true"/>
        </w:rPr>
        <w:t>نفوذ در آموزش‌وپرورش و مراکز علمی</w:t>
      </w:r>
      <w:bookmarkEnd w:id="793"/>
    </w:p>
    <w:p>
      <w:pPr>
        <w:pStyle w:val="BookText"/>
        <w:rPr/>
      </w:pPr>
      <w:r>
        <w:rPr>
          <w:rFonts w:ascii="IRNazanin" w:hAnsi="IRNazanin" w:eastAsia="IRNazanin"/>
          <w:color w:val="111111"/>
          <w:sz w:val="28"/>
          <w:sz w:val="28"/>
          <w:szCs w:val="28"/>
          <w:rtl w:val="true"/>
          <w:lang w:bidi="fa-IR"/>
        </w:rPr>
        <w:t xml:space="preserve">اکثر فرزندان این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علی‌اکبر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رشتة ادبیات عرب تحصیل کردند ازجمله سعید و جعفر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شعار و محمدحسین شعار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به‌عنوان دبیر عربی دبیرستان های تبریز استخدام شدند و از این طریق، افکار یوسف شعار را همراه با شبهاتی بر ضد اندیشه های شیعی در ذهن جوانان القا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پس‌ازآنکه آقای یوسف شعار، جلسة قرآنی تشکیل داد و گاهی نیز به جهت ادارة جلسه قرآنی به میرزا یوسف تعبیر می شد، جوانان متعددی از طریق دبیرستان های تبریز به بهانة درس عربی و آمادگی برای کنکور، در جلسات آقای یوسف شعار دعوت و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حاضران در جلسات، دانش آموزان و تعداد چند نفر نیز از معلمان عربی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ایرادات جدی این جلسات، شبهات میرزا یوسف بود که افکار شیعی جوانان را سخت موردتردید قرار می داد، درحالی‌که هیچ جایگزینی برای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بنا بر اظهارات یکی از روحانیان برجسته تبریز افراد بسیاری که در زمان راه یابی به جلسات آقای شعار، اهل نماز بودند، اما بعدها تارک نماز شدند، حتی یکی از اعضای این جلسه معلمی بود که به شهر قم منتقل شد اصلاً نماز نمی خواند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آقای یوسف شعار در سال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معادل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دنیا رفت که آقای وحدت از سخنرانان معروف تبریز در مراسم ختم یوسف شعار، به‌نقد عقاید نادرست آقای شعار پرداخت و از حریم اهل‌بیت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مصطفی شعار فرزند علی‌اکبر شعار پس از مرگِ عمویش، در مسند جلسات قرآنی اونشست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مانند پدرش بسیار خوش‌برخورد و مؤدب، اما افکارش آلوده بود و شاید به‌مرورزمان آلوده تر از عموی خویش شد، با این تفاوت که مصطفی شعار حفظ ظاهر می کرد</w:t>
      </w:r>
      <w:r>
        <w:rPr>
          <w:rFonts w:eastAsia="IRNazanin" w:cs="IRNazanin"/>
          <w:color w:val="111111"/>
          <w:sz w:val="28"/>
          <w:szCs w:val="28"/>
          <w:rtl w:val="true"/>
          <w:lang w:bidi="fa-IR"/>
        </w:rPr>
        <w:t xml:space="preserve">. </w:t>
      </w:r>
      <w:bookmarkStart w:id="794" w:name="pg15896_206578"/>
    </w:p>
    <w:p>
      <w:pPr>
        <w:pStyle w:val="Heading4"/>
        <w:numPr>
          <w:ilvl w:val="3"/>
          <w:numId w:val="1"/>
        </w:numPr>
        <w:rPr/>
      </w:pPr>
      <w:bookmarkStart w:id="795" w:name="__RefHeading___Toc15438770_2142443653"/>
      <w:bookmarkStart w:id="796" w:name="_Toc306"/>
      <w:bookmarkEnd w:id="794"/>
      <w:bookmarkEnd w:id="795"/>
      <w:r>
        <w:rPr>
          <w:rtl w:val="true"/>
        </w:rPr>
        <w:t>ب</w:t>
      </w:r>
      <w:r>
        <w:rPr>
          <w:rtl w:val="true"/>
        </w:rPr>
        <w:t xml:space="preserve">) </w:t>
      </w:r>
      <w:r>
        <w:rPr>
          <w:rtl w:val="true"/>
        </w:rPr>
        <w:t>ارتباط و همگرایی با برخی جریانات سیاسی</w:t>
      </w:r>
      <w:bookmarkEnd w:id="796"/>
    </w:p>
    <w:p>
      <w:pPr>
        <w:pStyle w:val="BookText"/>
        <w:rPr/>
      </w:pPr>
      <w:r>
        <w:rPr>
          <w:rFonts w:ascii="IRNazanin" w:hAnsi="IRNazanin" w:eastAsia="IRNazanin"/>
          <w:color w:val="111111"/>
          <w:sz w:val="28"/>
          <w:sz w:val="28"/>
          <w:szCs w:val="28"/>
          <w:rtl w:val="true"/>
          <w:lang w:bidi="fa-IR"/>
        </w:rPr>
        <w:t>شعاریان پس از انقلاب ازنظر گرایش های سیاسی در مسیر نهضت آزادی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افرادی که در جلسات ایشان شرکت می کردند از افراد ضد انقلاب به شمار می رفتند؛ حتی در جلسه‌ای شب ماه رمضان از ابراهیم یزدی از سران نهضت آزادی برای سخنرانی دعوت کرده بودند</w:t>
      </w:r>
      <w:r>
        <w:rPr>
          <w:rFonts w:eastAsia="IRNazanin" w:cs="IRNazanin"/>
          <w:color w:val="111111"/>
          <w:sz w:val="28"/>
          <w:szCs w:val="28"/>
          <w:rtl w:val="true"/>
          <w:lang w:bidi="fa-IR"/>
        </w:rPr>
        <w:t>.</w:t>
      </w:r>
    </w:p>
    <w:p>
      <w:pPr>
        <w:pStyle w:val="Heading4"/>
        <w:numPr>
          <w:ilvl w:val="3"/>
          <w:numId w:val="1"/>
        </w:numPr>
        <w:rPr/>
      </w:pPr>
      <w:bookmarkStart w:id="797" w:name="__RefHeading___Toc15438772_2142443653"/>
      <w:bookmarkStart w:id="798" w:name="_Toc307"/>
      <w:bookmarkEnd w:id="797"/>
      <w:r>
        <w:rPr>
          <w:rtl w:val="true"/>
        </w:rPr>
        <w:t>ج</w:t>
      </w:r>
      <w:r>
        <w:rPr>
          <w:rtl w:val="true"/>
        </w:rPr>
        <w:t xml:space="preserve">) </w:t>
      </w:r>
      <w:r>
        <w:rPr>
          <w:rtl w:val="true"/>
        </w:rPr>
        <w:t>رابطه با فرهنگستان ادبیات</w:t>
      </w:r>
      <w:bookmarkEnd w:id="798"/>
    </w:p>
    <w:p>
      <w:pPr>
        <w:pStyle w:val="BookText"/>
        <w:rPr/>
      </w:pPr>
      <w:r>
        <w:rPr>
          <w:rFonts w:ascii="IRNazanin" w:hAnsi="IRNazanin" w:eastAsia="IRNazanin"/>
          <w:color w:val="111111"/>
          <w:sz w:val="28"/>
          <w:sz w:val="28"/>
          <w:szCs w:val="28"/>
          <w:rtl w:val="true"/>
          <w:lang w:bidi="fa-IR"/>
        </w:rPr>
        <w:t xml:space="preserve">یکی از عوامل رشد شعاریان،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تحصیل‌کرده رشته ادبیات فارسی و از شاگردان علی‌اصغر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حکمت، فردی است که نقش مؤثری در کشف حجاب در دوره رضاخان داشت و حتی گفته‌شده وی دختران زیباروی را برای محمدرضا شاه، قوادی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شهرام نیا و زمانی،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حکمت، تفسیر خواجه عبدالله انصاری را با کمک شاگردانش تصحیح کرده است به‌طوری‌که هر جلد آن بر عهدة یکی از شاگردانش گذاشته بود که یک جلدش نیز با تصحیح آقای جعفر شعار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جعفر شعار، وارد فرهنگستان ادبیات شد و نفوذ زیادی یافت و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نیز تعدادی از شعاریان در ادارات دولتی نفوذ کردند</w:t>
      </w:r>
      <w:r>
        <w:rPr>
          <w:rFonts w:eastAsia="IRNazanin" w:cs="IRNazanin"/>
          <w:color w:val="111111"/>
          <w:sz w:val="28"/>
          <w:szCs w:val="28"/>
          <w:rtl w:val="true"/>
          <w:lang w:bidi="fa-IR"/>
        </w:rPr>
        <w:t>.</w:t>
      </w:r>
    </w:p>
    <w:p>
      <w:pPr>
        <w:pStyle w:val="Heading4"/>
        <w:numPr>
          <w:ilvl w:val="3"/>
          <w:numId w:val="1"/>
        </w:numPr>
        <w:rPr/>
      </w:pPr>
      <w:bookmarkStart w:id="799" w:name="__RefHeading___Toc15438774_2142443653"/>
      <w:bookmarkStart w:id="800" w:name="_Toc308"/>
      <w:bookmarkEnd w:id="799"/>
      <w:r>
        <w:rPr>
          <w:rtl w:val="true"/>
        </w:rPr>
        <w:t>د</w:t>
      </w:r>
      <w:r>
        <w:rPr>
          <w:rtl w:val="true"/>
        </w:rPr>
        <w:t xml:space="preserve">) </w:t>
      </w:r>
      <w:r>
        <w:rPr>
          <w:rtl w:val="true"/>
        </w:rPr>
        <w:t>پول و هزینه</w:t>
      </w:r>
      <w:bookmarkEnd w:id="8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رونق و گسترش شعاریان در تبریز، مسئلة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محلّ تأمین مالی ایشان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تبریز اظهار نمود نامه ای از رکن دو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مبارزه با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 که حاکی از ارتباط شعاریان تبریزبا عربستان 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مواردی از توزیع هدایا همراه چک و پول برای برخی از افراد در کردستان از طریق آقایان شعار گزارش‌شده است، البته به‌واسطه فردی که جهت جایگزینی آن‌ها در آینده آماده‌شده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فردی که قرار بود </w:t>
      </w:r>
      <w:bookmarkStart w:id="801" w:name="pg15896_206579"/>
    </w:p>
    <w:p>
      <w:pPr>
        <w:pStyle w:val="BookText"/>
        <w:rPr/>
      </w:pPr>
      <w:bookmarkEnd w:id="801"/>
      <w:r>
        <w:rPr>
          <w:rFonts w:ascii="IRNazanin" w:hAnsi="IRNazanin" w:eastAsia="IRNazanin"/>
          <w:color w:val="111111"/>
          <w:sz w:val="28"/>
          <w:sz w:val="28"/>
          <w:szCs w:val="28"/>
          <w:rtl w:val="true"/>
          <w:lang w:bidi="fa-IR"/>
        </w:rPr>
        <w:t>جایگزین و رهبر آینده معرفی شود به دلایل مختلفی در موارد متعددی محکوم‌به زندان شده و از گردونه رهبری خارج شد</w:t>
      </w:r>
      <w:r>
        <w:rPr>
          <w:rFonts w:eastAsia="IRNazanin" w:cs="IRNazanin"/>
          <w:color w:val="111111"/>
          <w:sz w:val="28"/>
          <w:szCs w:val="28"/>
          <w:rtl w:val="true"/>
          <w:lang w:bidi="fa-IR"/>
        </w:rPr>
        <w:t>.</w:t>
      </w:r>
    </w:p>
    <w:p>
      <w:pPr>
        <w:pStyle w:val="Heading3"/>
        <w:numPr>
          <w:ilvl w:val="2"/>
          <w:numId w:val="1"/>
        </w:numPr>
        <w:rPr/>
      </w:pPr>
      <w:bookmarkStart w:id="802" w:name="__RefHeading___Toc15438776_2142443653"/>
      <w:bookmarkStart w:id="803" w:name="_Toc309"/>
      <w:bookmarkEnd w:id="802"/>
      <w:r>
        <w:rPr/>
        <w:t>7</w:t>
      </w:r>
      <w:r>
        <w:rPr>
          <w:rtl w:val="true"/>
        </w:rPr>
        <w:t xml:space="preserve">. </w:t>
      </w:r>
      <w:r>
        <w:rPr>
          <w:rtl w:val="true"/>
        </w:rPr>
        <w:t>سرانجام شعاریان</w:t>
      </w:r>
      <w:bookmarkEnd w:id="803"/>
    </w:p>
    <w:p>
      <w:pPr>
        <w:pStyle w:val="Heading4"/>
        <w:numPr>
          <w:ilvl w:val="3"/>
          <w:numId w:val="1"/>
        </w:numPr>
        <w:rPr/>
      </w:pPr>
      <w:bookmarkStart w:id="804" w:name="__RefHeading___Toc15438778_2142443653"/>
      <w:bookmarkStart w:id="805" w:name="_Toc310"/>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اکنون‌که وسایل ارتباط‌جمعی زیاد شده و چهرة وهابیت هرروز بیشتر از گذشته، شناخته می شود، رونق جلسات آقایان شعار نیز، به فانوسی می ماند که در میان طوفان ها، فتیله اش خشک و خبر از تمام شدن سوخت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تعداد حاضران در جلسات، بسیار کم شده و اکثراً افراد پیر و بازنشستگان بوده و تعداد جوانان کم و کمتر شده و فانوس در حال خاموشی است</w:t>
      </w:r>
      <w:r>
        <w:rPr>
          <w:rFonts w:eastAsia="IRNazanin" w:cs="IRNazanin"/>
          <w:color w:val="111111"/>
          <w:sz w:val="28"/>
          <w:szCs w:val="28"/>
          <w:rtl w:val="true"/>
          <w:lang w:bidi="fa-IR"/>
        </w:rPr>
        <w:t>.</w:t>
      </w:r>
    </w:p>
    <w:p>
      <w:pPr>
        <w:pStyle w:val="Heading4"/>
        <w:numPr>
          <w:ilvl w:val="3"/>
          <w:numId w:val="1"/>
        </w:numPr>
        <w:rPr/>
      </w:pPr>
      <w:bookmarkStart w:id="806" w:name="__RefHeading___Toc15438780_2142443653"/>
      <w:bookmarkStart w:id="807" w:name="_Toc311"/>
      <w:bookmarkEnd w:id="806"/>
      <w:r>
        <w:rPr/>
        <w:t>1-7</w:t>
      </w:r>
      <w:r>
        <w:rPr>
          <w:rtl w:val="true"/>
        </w:rPr>
        <w:t xml:space="preserve">. </w:t>
      </w:r>
      <w:r>
        <w:rPr>
          <w:rtl w:val="true"/>
        </w:rPr>
        <w:t>نقد روش و مبانی تفسیری</w:t>
      </w:r>
      <w:r>
        <w:rPr>
          <w:rtl w:val="true"/>
        </w:rPr>
        <w:t>-</w:t>
      </w:r>
      <w:r>
        <w:rPr>
          <w:rtl w:val="true"/>
        </w:rPr>
        <w:t>حدیثی شِعاریان</w:t>
      </w:r>
      <w:bookmarkEnd w:id="807"/>
    </w:p>
    <w:p>
      <w:pPr>
        <w:pStyle w:val="Heading5"/>
        <w:numPr>
          <w:ilvl w:val="4"/>
          <w:numId w:val="1"/>
        </w:numPr>
        <w:rPr/>
      </w:pPr>
      <w:bookmarkStart w:id="808" w:name="__RefHeading___Toc15438782_2142443653"/>
      <w:bookmarkStart w:id="809" w:name="_Toc312"/>
      <w:bookmarkEnd w:id="808"/>
      <w:r>
        <w:rPr>
          <w:rtl w:val="true"/>
        </w:rPr>
        <w:t>الف</w:t>
      </w:r>
      <w:r>
        <w:rPr>
          <w:rtl w:val="true"/>
        </w:rPr>
        <w:t xml:space="preserve">) </w:t>
      </w:r>
      <w:r>
        <w:rPr>
          <w:rtl w:val="true"/>
        </w:rPr>
        <w:t>تکیه‌بر منابع اهل‌سنّت</w:t>
      </w:r>
      <w:bookmarkEnd w:id="8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فکری شعاریان مبتنی بر روایات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ایشان در مقام معرفی چند منبع برای شاگردان خود بوده اند چون ایشان معلم زبان عربی بود لذا چند کتابِ ترجمه‌شده توسط آقای ابوبکر حسن زاده نمونه مشخصی از تکیه ایشان بر منابع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 ترجمه احادیث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های دینی از یوسف 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یادداشت پنجم،</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نشان می‌دهد دغدغه و زمینه کافی برای گرایش به منابع اهل سنّت در میان ایشان وجود داشته، چه اینکه بعدها به وهابیت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آقای شعار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برخلاف شیعه چنین نقل کرده</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یادداشت پنجم،</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در منابع اهل‌سنّت درمی‌یابیم تکیه او در نقل این روایت به صحیح بخاری و دیگر منابع هم‌طراز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قشیری نیشابوری،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ابن حنبل،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10" w:name="pg15896_206580"/>
    </w:p>
    <w:p>
      <w:pPr>
        <w:pStyle w:val="BookText"/>
        <w:rPr/>
      </w:pPr>
      <w:bookmarkEnd w:id="810"/>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حدیثی شیعه با دو نقل روبه‌رو هستیم یکی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ثبت‌شده است که چنین فرموده‌اند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به پنجمین خصلت یعنی ولایت تصریح‌شده است، اما در روایت مستمسک شعاریان به این دو توجهی نشده است و البته که با مبانی ضدّشیعی ایشان سازگارتر خواهد بود</w:t>
      </w:r>
      <w:r>
        <w:rPr>
          <w:rFonts w:eastAsia="IRNazanin" w:cs="IRNazanin"/>
          <w:color w:val="111111"/>
          <w:sz w:val="28"/>
          <w:szCs w:val="28"/>
          <w:rtl w:val="true"/>
          <w:lang w:bidi="fa-IR"/>
        </w:rPr>
        <w:t>.</w:t>
      </w:r>
    </w:p>
    <w:p>
      <w:pPr>
        <w:pStyle w:val="Heading5"/>
        <w:numPr>
          <w:ilvl w:val="4"/>
          <w:numId w:val="1"/>
        </w:numPr>
        <w:rPr/>
      </w:pPr>
      <w:bookmarkStart w:id="811" w:name="__RefHeading___Toc15438784_2142443653"/>
      <w:bookmarkStart w:id="812" w:name="_Toc313"/>
      <w:bookmarkEnd w:id="811"/>
      <w:r>
        <w:rPr>
          <w:rtl w:val="true"/>
        </w:rPr>
        <w:t>ب</w:t>
      </w:r>
      <w:r>
        <w:rPr>
          <w:rtl w:val="true"/>
        </w:rPr>
        <w:t xml:space="preserve">) </w:t>
      </w:r>
      <w:r>
        <w:rPr>
          <w:rtl w:val="true"/>
        </w:rPr>
        <w:t>استدلال بر پایه استدلالات اهل‌سنّت</w:t>
      </w:r>
      <w:bookmarkEnd w:id="81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استدلالات شعاریان برگرفته از استدلالات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در محدوده فکری اهل‌سنّت سبب شده نسبت به استدلالات شیعه اقناع نشده و فراتر از متن آیات و روایات به شرح و تفسیر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شعار در تفسیر آیة ارث بردن حضرت سلیمان از داوود، از سخن ابوبکر در مقابل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مطالعه بیشتر در این زمینه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و در توجیه گفتار ابوبکر، روایت استدلال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شعار نیز برخلاف استدلال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وراثت انبیاء و سلیمان را وراثت معنوی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ششم،</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حاشیه دفتر مهندس طاهری قزوینی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اعضای جلسات تفسیری مهندس مهدی بازرگان بوده‌است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دارایوراثت معنوی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شعار در تفسیر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که وهابیان بر اساس آن شیعیان را کافر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روایت 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آقای شعار در تفسیر آیه خمس مشابه اعتقاد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نشان می دهد خمس </w:t>
      </w:r>
    </w:p>
    <w:p>
      <w:pPr>
        <w:pStyle w:val="BookText"/>
        <w:rPr/>
      </w:pPr>
      <w:r>
        <w:rPr>
          <w:rFonts w:ascii="IRNazanin" w:hAnsi="IRNazanin" w:eastAsia="IRNazanin"/>
          <w:color w:val="111111"/>
          <w:sz w:val="28"/>
          <w:sz w:val="28"/>
          <w:szCs w:val="28"/>
          <w:rtl w:val="true"/>
          <w:lang w:bidi="fa-IR"/>
        </w:rPr>
        <w:t>مربوط به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خمس و چگونگی آن، از مرحوم حیدر علی قلمداران، کتابی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 است که تحقیق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از دیدگاه قرآن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علاءالدین موسوی، ترجمه اسحاق دبیری چاپ و منتشرشده است که خمس موردنظر فقهای شیعه را نقد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قابل‌ذکر است؛ کتاب آقای قلمداران برخلاف عقاید شیعه در خمس است که برای آقای شعار موردپسند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اسحاق دبیری شخصی است که وهابیان کتاب های فارسی خود را با نام او منتشر نموده و در ایام حج بین حجاج ایرانی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کتاب‌های ترجمه‌شده توسط وی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عجیب‌ترین دروغ تاریخ که در مقام انکار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نوشته‌شده، سؤالاتی که باعث هدایت جوانان شیعه شد، پاسخ‌هایی کوبنده به کتاب المراجعات و </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شعار هم نوا با اهل‌سنّت و محصور در فضای فکری ایشان پس از مستحب دانستن جشن و سرور در عید فطر و قربان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مراسمی که غیر از عید فطر و قربان برگزار می شود؛ اولاً در قرآن و شرع مقدس اسلام، دستور خاصی به برگزاری مراسم بخصوص در آن روزها وارد نشده است؛ مثلاً در ولادت ها و وفات ها، و این مراسم را خود مردم برگزار می کنند، مانند جشن تولد یا ترحیمی را که برای مرده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روزهای ولادت و وفات پیامبر و امامان را مردم به خاطر بزرگداشت آن بزرگواران از جانب خود تجلیل می کنند، منظورم این استکه مانند عید فطر و قربان جزء اعیاد اسلامی نیست، از طرف خداوند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این روزها بزرگان اسلام را تجلیل می کنند و گاهی در مدح و ستایش آنان راه غلو و افراط را طی می کنند که در اسلام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مراسم که برپای می دارند باید حدود و مقررات شرع مقدس اسلام رعایت گردد و عاری از غلو یا موهومات و خرافات باشد، بسیاری از این مراسم که بعدها </w:t>
      </w:r>
      <w:bookmarkStart w:id="813" w:name="pg15896_206582"/>
    </w:p>
    <w:p>
      <w:pPr>
        <w:pStyle w:val="BookText"/>
        <w:rPr/>
      </w:pPr>
      <w:bookmarkEnd w:id="813"/>
      <w:r>
        <w:rPr>
          <w:rFonts w:ascii="IRNazanin" w:hAnsi="IRNazanin" w:eastAsia="IRNazanin"/>
          <w:color w:val="111111"/>
          <w:sz w:val="28"/>
          <w:sz w:val="28"/>
          <w:szCs w:val="28"/>
          <w:rtl w:val="true"/>
          <w:lang w:bidi="fa-IR"/>
        </w:rPr>
        <w:t>افزوده‌شده، نمی تواند جزء شعائر اسلامی شناخته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هفتم،</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Heading5"/>
        <w:numPr>
          <w:ilvl w:val="4"/>
          <w:numId w:val="1"/>
        </w:numPr>
        <w:rPr/>
      </w:pPr>
      <w:bookmarkStart w:id="814" w:name="__RefHeading___Toc15438786_2142443653"/>
      <w:bookmarkStart w:id="815" w:name="_Toc314"/>
      <w:bookmarkEnd w:id="814"/>
      <w:r>
        <w:rPr>
          <w:rtl w:val="true"/>
        </w:rPr>
        <w:t>ج</w:t>
      </w:r>
      <w:r>
        <w:rPr>
          <w:rtl w:val="true"/>
        </w:rPr>
        <w:t xml:space="preserve">) </w:t>
      </w:r>
      <w:r>
        <w:rPr>
          <w:rtl w:val="true"/>
        </w:rPr>
        <w:t>حکم به عدم جواز عمل به فتاوای فقهای شیعی</w:t>
      </w:r>
      <w:bookmarkEnd w:id="815"/>
    </w:p>
    <w:p>
      <w:pPr>
        <w:pStyle w:val="BookText"/>
        <w:rPr/>
      </w:pPr>
      <w:r>
        <w:rPr>
          <w:rFonts w:ascii="IRNazanin" w:hAnsi="IRNazanin" w:eastAsia="IRNazanin"/>
          <w:color w:val="111111"/>
          <w:sz w:val="28"/>
          <w:sz w:val="28"/>
          <w:szCs w:val="28"/>
          <w:rtl w:val="true"/>
          <w:lang w:bidi="fa-IR"/>
        </w:rPr>
        <w:t xml:space="preserve">شعاریان ضمن تنفّر از روحانیت شیعه و حتّی لباس روحانیت، به‌هیچ‌وجه در مسائل فقهی از مراجع تقلید نمی کنند؛ چنانکه شریعت سنگلجی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فهم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تقلید حرام است؛ نجم آبادی نیز چنین تعبیری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نجم‌آبادی،بی‌تا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شعار در تبیین یکی از عوامل عقب‌ماندگی مسلمانان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ظاهراً ملت‌ها و اکثر مردم متدین هستند، ولی غالباً دین را از راه تقلید کسب می کنند و دین راستین را نمی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ششم،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شعار از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و جمله ای از سید موسی جارالله نویسنده مصری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ای که بین شیعه های عراق و ایران رواج کامل دارد از نکاح های زمان جاهلیت است و اگر در شریعت اسلام نهی شده نه ازآن‌جهت است که یک حکم شرعی رایج بوده و بعداً نسخ شده، بلکه یک عمل زشتی را بعضی از مسلمانان از روی نادانی انجام می داده اند و اسلام از این عمل نهی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زمان نسخ شدن این حکم را تبیین نساخته است، ضمن اینکه جواز متعه هم در قرآن ذکرشده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هم روایات متعددی در ذیل همین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حتی شیعه را در جهر و اخفات نماز تخطئه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ششم،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جمع نماز ظهر و عصر و نیز مغرب و عشاء انتقاد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دفتر ششم،</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توریه را مساوی با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الفاظ و </w:t>
      </w:r>
      <w:bookmarkStart w:id="816" w:name="pg15896_206583"/>
    </w:p>
    <w:p>
      <w:pPr>
        <w:pStyle w:val="BookText"/>
        <w:rPr/>
      </w:pPr>
      <w:bookmarkEnd w:id="816"/>
      <w:r>
        <w:rPr>
          <w:rFonts w:ascii="IRNazanin" w:hAnsi="IRNazanin" w:eastAsia="IRNazanin"/>
          <w:color w:val="111111"/>
          <w:sz w:val="28"/>
          <w:sz w:val="28"/>
          <w:szCs w:val="28"/>
          <w:rtl w:val="true"/>
          <w:lang w:bidi="fa-IR"/>
        </w:rPr>
        <w:t>کلاه‌شرعی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به‌طور ضمنی روایات موجود در این زمینه را نمی‌پذیرد و آیات مرتبط با توریه پیامبران را از باب مجاز و کنایه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توریه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معتقد‌است با ردّ مفهومی به نام توریه در اسلام آن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استهزایی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و استدلال شیخ انصاری در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توریه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برنمی‌تابد و خبر را مجعول فرض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در ابتدای بحث خود ظاهر و منطوق آیات را حجّت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شاهدان عینی شعاریان مطابق با نظر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خویش را بدون مُهر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نمازها را در سفر نیز شکسته نمی خوانند و مطابق با برخی از اهل سنت عمل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قشیری‌نیشابوری،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5"/>
        <w:numPr>
          <w:ilvl w:val="4"/>
          <w:numId w:val="1"/>
        </w:numPr>
        <w:rPr/>
      </w:pPr>
      <w:bookmarkStart w:id="817" w:name="__RefHeading___Toc15438788_2142443653"/>
      <w:bookmarkStart w:id="818" w:name="_Toc315"/>
      <w:bookmarkEnd w:id="817"/>
      <w:r>
        <w:rPr>
          <w:rtl w:val="true"/>
        </w:rPr>
        <w:t>د</w:t>
      </w:r>
      <w:r>
        <w:rPr>
          <w:rtl w:val="true"/>
        </w:rPr>
        <w:t xml:space="preserve">) </w:t>
      </w:r>
      <w:r>
        <w:rPr>
          <w:rtl w:val="true"/>
        </w:rPr>
        <w:t>قرآن بسندگی و جامعیت حقایق قرآن</w:t>
      </w:r>
      <w:bookmarkEnd w:id="81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قرآن بسندگی مشابه با ادّعای خلیفة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ابن‌سعد،</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اسلامی رخ‌نمود،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شعاریان مطرح است، یوسف شعار در مقدمه تفسیر آیات مشکله نیز بدان اشاره‌کرده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1433:1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شعار نیز به سخنی از سید قطب تمسّک ورزیده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احکام و راه های هدایت در قرآن مجید آمده است و متفکران اسلامی می توانند جزئیات و فروع احکام را از آیات استنباط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ششم،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جامعیت قرآن در سطوح هدایتی اقلاً و به‌اجمال قابل‌پذیرش است، اما در پرتو استنادات ایشان و دیگر قرآنیان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ومهدوی‌راد،</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احزاب،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نحل،</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بتوان چنین دریافت که بخشی </w:t>
      </w:r>
    </w:p>
    <w:p>
      <w:pPr>
        <w:pStyle w:val="BookText"/>
        <w:rPr/>
      </w:pPr>
      <w:r>
        <w:rPr>
          <w:rFonts w:ascii="IRNazanin" w:hAnsi="IRNazanin" w:eastAsia="IRNazanin"/>
          <w:color w:val="111111"/>
          <w:sz w:val="28"/>
          <w:sz w:val="28"/>
          <w:szCs w:val="28"/>
          <w:rtl w:val="true"/>
          <w:lang w:bidi="fa-IR"/>
        </w:rPr>
        <w:t>ازآنچه خدای متعال در قالب دین برای انسان خواسته با رجوع به پیامبر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که ایشان به ادّعای خویش مقید نبوده و در عمل چنانکه خواهد آمد گاه در جزئیاتی از احکام دینی به خودرأیی و برداشت‌های ذوقی متمایل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شعار نیز بر این باور‌است که گرچه در تفسیر باید باب تأویل و توجیه را تعطیل نمود، اما تأسّی به سنّت گذشتگان تیز در تفسیر جایز نیست و تقلید در تفسیر به خاطر احتمال اشتباه گذشتگان مردود‌است، وی نیز تأکید می‌کند که از توضیح در مورد سکوت‌های قرآنی باید خودداری کرد و باید به درک مستقل معانی آیات پیش از توجه به شأن نزول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ذیل آیه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قرآن را مستقلاً قابل‌فهم در هرزمانی عنوان کرده و حتی مسلمانان براهین محکم را از آن استنباط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وی ضمن انکار سیره عملی عقلا، بدون چارچوب و دارا بودن ضوابط دقیق از این تأسّی بر ابهامات روش تفسیری خود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منوچهری و فارسیان،</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مستقل الفهم بودن قرآن در جزئیات برخی احکام مانند ربا یا تعداد رکعات نماز باعث شده یوسف شعار را از مبنای خود فاصله بیندازد و چنین باورمند شود که مقولات فوق و نظائر آن به‌واسطه احادیث نبوی برای ما شرح شده و ایننحوه تفسیر، تفصیل دادن جزئیات فقه است که در قرآن موجود نیست و این قسم تفسیر، در صورت نبودن اخبار متواترِ با اخبار اطمینان آور، تفسیر به رأی نیست که تفسیر به‌حق است و تنها احتیاج اساسی ما به اخبار درباره فقه در جزئیات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اتّخاذ چنین روشی گونه‌ای تناقض در روش را نتیجه می‌دهد</w:t>
      </w:r>
      <w:r>
        <w:rPr>
          <w:rFonts w:eastAsia="IRNazanin" w:cs="IRNazanin"/>
          <w:color w:val="111111"/>
          <w:sz w:val="28"/>
          <w:szCs w:val="28"/>
          <w:rtl w:val="true"/>
          <w:lang w:bidi="fa-IR"/>
        </w:rPr>
        <w:t xml:space="preserve">. </w:t>
      </w:r>
      <w:bookmarkStart w:id="819" w:name="pg15896_206585"/>
    </w:p>
    <w:p>
      <w:pPr>
        <w:pStyle w:val="Heading5"/>
        <w:numPr>
          <w:ilvl w:val="4"/>
          <w:numId w:val="1"/>
        </w:numPr>
        <w:rPr/>
      </w:pPr>
      <w:bookmarkStart w:id="820" w:name="__RefHeading___Toc15438790_2142443653"/>
      <w:bookmarkStart w:id="821" w:name="_Toc316"/>
      <w:bookmarkEnd w:id="819"/>
      <w:bookmarkEnd w:id="820"/>
      <w:r>
        <w:rPr>
          <w:rtl w:val="true"/>
        </w:rPr>
        <w:t>ر</w:t>
      </w:r>
      <w:r>
        <w:rPr>
          <w:rtl w:val="true"/>
        </w:rPr>
        <w:t xml:space="preserve">) </w:t>
      </w:r>
      <w:r>
        <w:rPr>
          <w:rtl w:val="true"/>
        </w:rPr>
        <w:t>ردّ تأویل آیات قرآن</w:t>
      </w:r>
      <w:bookmarkEnd w:id="821"/>
    </w:p>
    <w:p>
      <w:pPr>
        <w:pStyle w:val="BookText"/>
        <w:rPr/>
      </w:pPr>
      <w:r>
        <w:rPr>
          <w:rFonts w:ascii="IRNazanin" w:hAnsi="IRNazanin" w:eastAsia="IRNazanin"/>
          <w:color w:val="111111"/>
          <w:sz w:val="28"/>
          <w:sz w:val="28"/>
          <w:szCs w:val="28"/>
          <w:rtl w:val="true"/>
          <w:lang w:bidi="fa-IR"/>
        </w:rPr>
        <w:t>شعاریان در مورد تأویل و روایات تأویلی آیات قرآن نظرات خاصی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شعار در کتاب خویش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حجت و خودش نیز پاسخ‌ده شبهات خرده‌گیران می‌باشد و این نیز دانسته شود که عقل به‌تنهایی قادر به درک و استنباط کلیه عقاید نبوده و به کتاب و راهنمایی خدایی نیاز دارد ولی توضیحاتی را که کتاب الهی درباره عقاید داده و تکمیل نموده آن‌ها نیز مطابق عقل سلیم بوده و مباینت باعقل نمی‌تواند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شعار قائل است که باب تأویل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اگر منظور از لؤلؤ و مرجان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است در این صورت دیگری هم حق دارد که آن‌ها را پسران مراد و مرشد و پیشوای خود تأویل کند و چه‌بسا اگر کتاب‌ها را نگاه کنی خواهی دید که هر مریدی این‌گونه آیات را نسبت به مراد خود راجع و متعقل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در بخشی از استدلالات خود چنین باورمند‌است که درصورتی‌که یگانه مقتدای مسلمانان صدر اسلام همین کتاب مجید بوده، به عبارات ساده عموم مسلمانان صدر اسلام عقائد خود را از قرآن اخذ و استنباط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سخنان و تأویلات از ساحت پاک ائمه علیهم السلام بسیار دور و این‌ها تماماً به ایشان افتراست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قرآن انحصاراً برای فهم یک عده محدوده معین نازل‌شده و دیگران نباید بفهمند و نخواهندفهمید در این صورت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فهمیدن را ندارند، اگر اقدام به معنی و تفسیر آیات قرآنی بکنند حتمی است که حاصل فهمشان با حاصل فهم آنان که سزاوار فهم قرآن بودند، متباین و مخالف خواهد بود، بالنتیجه فرق مختلف به وجود خواهد آمد، بدیهی‌است چنین تصور درباره قرآن که مظهر ارشاد و هدایت است باطل می‌باشد، پس به‌ناچار باید اذعان نمود که قرآن برای هدایت عموم نازل‌شده و همه‌کس حق دارند فرمایش الهی را مستقیماً از آن طبق موازین و مقررات زبان </w:t>
      </w:r>
      <w:bookmarkStart w:id="822" w:name="pg15896_206586"/>
    </w:p>
    <w:p>
      <w:pPr>
        <w:pStyle w:val="BookText"/>
        <w:rPr/>
      </w:pPr>
      <w:bookmarkEnd w:id="822"/>
      <w:r>
        <w:rPr>
          <w:rFonts w:ascii="IRNazanin" w:hAnsi="IRNazanin" w:eastAsia="IRNazanin"/>
          <w:color w:val="111111"/>
          <w:sz w:val="28"/>
          <w:sz w:val="28"/>
          <w:szCs w:val="28"/>
          <w:rtl w:val="true"/>
          <w:lang w:bidi="fa-IR"/>
        </w:rPr>
        <w:t>استنباط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یوسف شعار معتقد‌است که تنها مورداحتیاج ما فقه نیست که به ظنّ اطمینانی عمل کنیم، بنابر اخبار علاجیه نیز به جهت اختلاف از بین می‌رود و اخبار اندکی در موضوع تفسیر باقی می‌ماند که بسیاری از آن‌ها نیز موافق مذاق قرآن است و موجب تغییری در معنی آیات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صحیح و اصلی تفاسیر به خود قرآن بوده که دلیل دیگری بر قابل‌فهم بودن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چنین معتقد‌است که دانستن درستی خبر فرع بر دانستن قرآن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موضعی دیگر وی با عمومیت بخشی به بحث تأویل بسیاری از روایات اعتقادی شیعی را عملاً به چالش کشانده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منوچهری و فارسیان،</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سؤال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تفصیلی وی در شعار،</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تعمیمی که فاقد پشتوانه علمی است و کسی از مفسّران آن را قابل‌اعتماد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وی به این مبنای خود پایبند نبوده و در تفسیر خود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با توجه به آیه پیشین آن منظور از تعمیر مساجد را تعمیر باطنی و معنوی قلمداد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یا بهتر گفته شود تأویلیبدون شاهد و قرینه و نیز نامناسب با ظواهر و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نجاست در آیه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نجاست معنوی صرف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5"/>
        <w:numPr>
          <w:ilvl w:val="4"/>
          <w:numId w:val="1"/>
        </w:numPr>
        <w:rPr/>
      </w:pPr>
      <w:bookmarkStart w:id="823" w:name="__RefHeading___Toc15438792_2142443653"/>
      <w:bookmarkStart w:id="824" w:name="_Toc317"/>
      <w:bookmarkEnd w:id="823"/>
      <w:r>
        <w:rPr>
          <w:rtl w:val="true"/>
        </w:rPr>
        <w:t>ز</w:t>
      </w:r>
      <w:r>
        <w:rPr>
          <w:rtl w:val="true"/>
        </w:rPr>
        <w:t xml:space="preserve">) </w:t>
      </w:r>
      <w:r>
        <w:rPr>
          <w:rtl w:val="true"/>
        </w:rPr>
        <w:t>مردود دانستن استعانت از غیر خدا و توسّل به‌جز او</w:t>
      </w:r>
      <w:bookmarkEnd w:id="82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استعانت از غیر خدا در دفتری از شعاریان به نقل از کتاب کشف الحقایق به‌عنوان یکی از اصول شعاریان تلقّی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شعار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منتهای جهل و نادانی است انسان خدای خالق و توانا را رها کند و </w:t>
      </w:r>
      <w:bookmarkStart w:id="825" w:name="pg15896_206587"/>
    </w:p>
    <w:p>
      <w:pPr>
        <w:pStyle w:val="BookText"/>
        <w:rPr/>
      </w:pPr>
      <w:bookmarkEnd w:id="825"/>
      <w:r>
        <w:rPr>
          <w:rFonts w:ascii="IRNazanin" w:hAnsi="IRNazanin" w:eastAsia="IRNazanin"/>
          <w:color w:val="111111"/>
          <w:sz w:val="28"/>
          <w:sz w:val="28"/>
          <w:szCs w:val="28"/>
          <w:rtl w:val="true"/>
          <w:lang w:bidi="fa-IR"/>
        </w:rPr>
        <w:t>از معبودان باطل استعانت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یادداشت های دیگر دفتر ششم از کشف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حاجت خواستن از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 نقل از کشف الحقایق،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حاجت خواستن از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 نقل از کشف الحقایق،</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؛و نیز</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حاجت خواستن از سنگ و غیره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 نقل از کشف الحقایق،</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تعظیم و تکریم قبور و حاجت خواستن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 نقل از کشف الحقایق،</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موارد فوق با عقاید وهابیت همسان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نجارزادگان</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5"/>
        <w:numPr>
          <w:ilvl w:val="4"/>
          <w:numId w:val="1"/>
        </w:numPr>
        <w:rPr/>
      </w:pPr>
      <w:bookmarkStart w:id="826" w:name="__RefHeading___Toc15438794_2142443653"/>
      <w:bookmarkStart w:id="827" w:name="_Toc318"/>
      <w:bookmarkEnd w:id="826"/>
      <w:r>
        <w:rPr>
          <w:rtl w:val="true"/>
        </w:rPr>
        <w:t>و</w:t>
      </w:r>
      <w:r>
        <w:rPr>
          <w:rtl w:val="true"/>
        </w:rPr>
        <w:t xml:space="preserve">) </w:t>
      </w:r>
      <w:r>
        <w:rPr>
          <w:rtl w:val="true"/>
        </w:rPr>
        <w:t xml:space="preserve">انکار عصمت پیامبر </w:t>
      </w:r>
      <w:r>
        <w:rPr>
          <w:rtl w:val="true"/>
        </w:rPr>
        <w:t>(</w:t>
      </w:r>
      <w:r>
        <w:rPr>
          <w:rtl w:val="true"/>
        </w:rPr>
        <w:t>ص</w:t>
      </w:r>
      <w:r>
        <w:rPr>
          <w:rtl w:val="true"/>
        </w:rPr>
        <w:t xml:space="preserve">) </w:t>
      </w:r>
      <w:r>
        <w:rPr>
          <w:rtl w:val="true"/>
        </w:rPr>
        <w:t>و فضائل اهل‌بیت</w:t>
      </w:r>
      <w:r>
        <w:rPr>
          <w:rtl w:val="true"/>
        </w:rPr>
        <w:t>(</w:t>
      </w:r>
      <w:r>
        <w:rPr>
          <w:rtl w:val="true"/>
        </w:rPr>
        <w:t>ع</w:t>
      </w:r>
      <w:r>
        <w:rPr>
          <w:rtl w:val="true"/>
        </w:rPr>
        <w:t>)</w:t>
      </w:r>
      <w:bookmarkEnd w:id="827"/>
    </w:p>
    <w:p>
      <w:pPr>
        <w:pStyle w:val="BookText"/>
        <w:rPr/>
      </w:pPr>
      <w:r>
        <w:rPr>
          <w:rFonts w:ascii="IRNazanin" w:hAnsi="IRNazanin" w:eastAsia="IRNazanin"/>
          <w:color w:val="111111"/>
          <w:sz w:val="28"/>
          <w:sz w:val="28"/>
          <w:szCs w:val="28"/>
          <w:rtl w:val="true"/>
          <w:lang w:bidi="fa-IR"/>
        </w:rPr>
        <w:t xml:space="preserve">یکی از مسائل کلامی مورد وفاق علمای شیعی و بعضاً اهل سنّت پاک‌زادگی ولادت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شعاریان ضمن مردود اعلام کردن نسب نامه اجداد پاک و توحیدی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کشف الحقایق،</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ارتکاب گناه توسط پیامبران را در مواردی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شعار استغفار پیامبران را به جهت خطاهای پیش از رسالت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دفتر ششم،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شعار در موضعی دیگر بت‌پرست بودن پدر ابراهیم را بنا بر آیاتی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شعرا،</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بیان می 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به‌جای یک پدر بت پرست، به حضرتابراهیم پسرانی موحد و پیامبر عطا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ششم،</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صحّت نام‌گذاری فرزندان به عبدالحسین و عبدالعلی را زیر سؤال می‌برد و جایز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 نقل از کشف الحقایق،</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وهابیان که این نوع نام گذاری را شرک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سلیمان بن عبدالوهاب،</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شبهه می‌توان چنین گفت که خداوند به جهت آنکه انبیای الهی، بتوانند رسالت هدایتگری خود را به انجام برسانند و هدف از بعث رسل محقق شده و نقض غرض رخ ندهد، پیامبران را معصوم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در تعریف عصمت گفته‌شده است، عصمت لطفی است که خداوند در حق مکلّف به‌جا می‌آورد، تا انگیزه اى براى ترک اطاعت و یا انجام معصیت در او باقى نماند، هرچند این لطف، توان انجام گناه را از وى نمى‌ستاند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عموم علمای امامیه معتقدند که انبیا و اوصیا از گناهان کبیره و صغیره معصوم هستند و هیچ گناهی نه بر سبیل سهو و نسیان و نه بر سبیل خطاى در تأویل، نه پیش از پیامبرى و نه پس‌ازآن، نه در کودکى و نه در بزرگى از ایشان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هر رذیله و ضعفی که دلالت بر پستی و فرومایگی کند مبرّا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ملکه نفسانی صاحب خود را نه‌تنها در حوزه عمل، بلکه در حوزه فکر و اندیشه، و قصد و نیت نیز از گناه و معصیت حفظ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پیامبر الهی حتی فکر گناه نیز در ذهنش خطور نمی‌کند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عصمت پیامبران را علاوه بر هنگام نبوت، پیش از نبوت نیز امری ضروری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علم‌الهدی،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؛بحرانی،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شیعه، كسي مي‌تواند رهبري هجرت انسان از پليدي‌ها به‌سوی فضايل انساني و اسماي حسناي الهي را به دست گيرد كه ساحت جانش در سراسر عمر مبارك اواز هر رجس و رجز و پليدي، مبرا و منزه بوده و حتي در كودكي، تن به تباهي نداده باشد؛ چه رسد به دوران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گرچه در میان اهل سنّت درباره این مقوله اختلافاتی دیده می‌شود؛ چنانکه گروهی در اعتقاد به عصمت انبیا پیش از بعثت لزومی 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ابوعذبه،</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تفتازانی،بی‌تا</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نیز اعتقاد شیعه را مبنی بر وجوب عصمت انبیا از گناهان صغیره و کبیره، چه عمدی و چه سهوی، کفر قلمداد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تفصیلی ابن ابی الحدید،</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حسینی‌کفوی،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به‌عنوان اصلی مسلم در اعتقادات شیعه پیامبران به جهت آنکه آن‌ها در جایگاه هدایت‌گری مردم قرار دارند و فقدان نَسب پاکیزه، موجب انزجار مردم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آدم را خلق کرد، ما را به صُلب آدم منتقل کرد و بعد از آدم، به صلب پدران طاهر و پاک و مطهر منتقل نمود تا اینکه به دنیا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مراد از این آیه، جابجا شدن پیامبر از اصلاب پاکیزه، از پدری به پدری است تا آنکه خدا او را به پیامبری برگزید و نور ایشان در پدرانش نیز ظاهر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طبرانی، بی‌تا،ج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عسقلانی،بی‌تا،ج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طبری آملی،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مختصر انکار 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ششم به نقل از کشف الحقایق،</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غار و ذکر فضیلت برای ابوبکر به‌عنوان یار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 نقل از کشف الحقایق،</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گزارش‌هایی است که ایشان طبق مبانی خود آن‌ها را به چالش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سوگند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کفر و باطل تلقّی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همان،به نقل از کشف الحقایق،</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بسیاری از مطالب فوق که آقای شعار از کتاب کشف الحقایق نقل کرده بر این اساس نقل کرده که در این تفسیر به دنبال مستنداتی می گشته که پیشتر بدان ها معتقد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موضعی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کشف الحقائق یعنی شیخ هادی نجم‌آبادی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استمداد می‌کرد بهتر و بی‌اشکال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شعار،دفتر سوم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نشانگر پایبندی آقای شعار به عقاید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یادداشت آقای شعار که در این تحقیق اشاره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عقاید وهابیت است و هفت مورد، از آموزه های مشترک اهل سنت و وهابیت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انتقاد از مرثیه خوانی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ششم به نقل از کشف الحقایق،</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گزارشی از یک مجله با بیانی از سالنامه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828" w:name="pg15896_206590"/>
    </w:p>
    <w:p>
      <w:pPr>
        <w:pStyle w:val="BookText"/>
        <w:rPr/>
      </w:pPr>
      <w:bookmarkEnd w:id="828"/>
      <w:r>
        <w:rPr>
          <w:rFonts w:ascii="IRNazanin" w:hAnsi="IRNazanin" w:eastAsia="IRNazanin"/>
          <w:color w:val="111111"/>
          <w:sz w:val="28"/>
          <w:sz w:val="28"/>
          <w:szCs w:val="28"/>
          <w:rtl w:val="true"/>
          <w:lang w:bidi="fa-IR"/>
        </w:rPr>
        <w:t>عبارت 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نمی ترسند از روزی که جسدشان مورد پرستش قرار گیرد کما اینکه حالا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از حقایق حیات و ممات با خبر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عمل با دستور صریح اسلام درباره خاک کردن جسم و اهمیت ندادن به تن و قبه نساختن روی قبر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نیز دقیقاً از عقاید وهابیان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واضح است که شیعه قائل بر قبر پرستی نبوده و اصلاً آیا شیعیان جسد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جز وهابیان، کسی نیست که از ساختن گنبد بر روی قبور ممانعت می‌کنند؟ امروزه مرقد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و معنوی اهل سنّت، دارای قبّه و گنبد و بارگاه و محل زیارت مؤمنان‌اند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خلیفه دوم نیز تقدیس و تمجید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جریان انکار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که در اکثر منابع نخستین تاریخی نقل‌شده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ابن‌هشام،بی‌تا،ج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بلاذری،</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طبري،</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خلفای راشدین تألیف محمدعلی خلیلی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تصور می کنیم کسانی که این روایت را درباره عمر ساخته اند، از مروجین امر رجعت بوده اند و عمر خیلی عاقل تر و متین تر از این بوده که چنین بچه گانه ای از او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ششم،</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5"/>
        <w:numPr>
          <w:ilvl w:val="4"/>
          <w:numId w:val="1"/>
        </w:numPr>
        <w:rPr/>
      </w:pPr>
      <w:bookmarkStart w:id="829" w:name="__RefHeading___Toc15438796_2142443653"/>
      <w:bookmarkStart w:id="830" w:name="_Toc319"/>
      <w:bookmarkEnd w:id="829"/>
      <w:r>
        <w:rPr>
          <w:rtl w:val="true"/>
        </w:rPr>
        <w:t>ه</w:t>
      </w:r>
      <w:r>
        <w:rPr>
          <w:rtl w:val="true"/>
        </w:rPr>
        <w:t xml:space="preserve">) </w:t>
      </w:r>
      <w:r>
        <w:rPr>
          <w:rtl w:val="true"/>
        </w:rPr>
        <w:t>بی‌توجهی به روایات شیعی</w:t>
      </w:r>
      <w:bookmarkEnd w:id="83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شعار مطلب زیر را از کتاب تحریر العقلاء شیخ هادی نجم آبادی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گناهکاران به جهت تمایل به گناه، در دل خود، مذهبی را ترجیح می دهند که عفو و خلاصی از عقاب آخرت را دارد، مثلاً این حدیث که گریه بر حسین، گناهان بزرگ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میل به گناه باعث رسوخ این سخن در دل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شعار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دسته از امراء برای حفظ منافع مادی خود، یک فرقه را علم کرده بود و تشیع هم دستاویز امرای ایرانی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صفویه که از خانواده عرفان بودند، پس از جنگ و خون 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بی‌اعتنایی به جیفه </w:t>
      </w:r>
      <w:bookmarkStart w:id="831" w:name="pg15896_206591"/>
    </w:p>
    <w:p>
      <w:pPr>
        <w:pStyle w:val="BookText"/>
        <w:rPr/>
      </w:pPr>
      <w:bookmarkEnd w:id="831"/>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تاج‌وتخت ایران را به دست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از یادداشت های مصطفی شعار، تفسیر آیات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کلینی،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كسانى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آورده و كارهاى شايسته كرده‌اند وعده داده است كه قطعاً آن‌ها را درروی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حكومت بخشد همان‌گونه كه كسانى را كه پيش از آن‌ها بودند، جانشين ساخت، و حتماً آن دينى را كه براى آن‌ها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مستقر و استوار سازد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را چنین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و عمل صالح در جامعه اسلامی باشد خداوند وعده داده است که آن ملت شایسته است وارث روی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ششم،</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آیه هفتم سوره دهر بدون اشاره به نزول آیه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باید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نوعی طعنه به عمل شیعیان در نذر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چه اینکه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 و نذر قربانی برای غیر خدا، قابل‌قبول نیست و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بحثی به مناسبت اربعین بازکرده و عزیمت جابر به همراهعطیه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بزرگان تابعین است و اغلب اشتباه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5"/>
        <w:numPr>
          <w:ilvl w:val="4"/>
          <w:numId w:val="1"/>
        </w:numPr>
        <w:rPr/>
      </w:pPr>
      <w:bookmarkStart w:id="832" w:name="__RefHeading___Toc15438798_2142443653"/>
      <w:bookmarkStart w:id="833" w:name="_Toc320"/>
      <w:bookmarkEnd w:id="832"/>
      <w:r>
        <w:rPr>
          <w:rtl w:val="true"/>
        </w:rPr>
        <w:t>ی</w:t>
      </w:r>
      <w:r>
        <w:rPr>
          <w:rtl w:val="true"/>
        </w:rPr>
        <w:t xml:space="preserve">) </w:t>
      </w:r>
      <w:r>
        <w:rPr>
          <w:rtl w:val="true"/>
        </w:rPr>
        <w:t>ضدّیت با فلسفه و عرفان اسلامی</w:t>
      </w:r>
      <w:bookmarkEnd w:id="83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شعار پس از حمله به عرفان،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تشیّع محتاج به امام است و امام های تشیع به‌واسطه تعقیب و ظلم خلفا کشته می شدند تئوری فعلی امامت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معتقد بود که عرفا، زنادقه، فلاسفه و مادیون، تمام یک صف مخالف را در مقابل مذهبی ها تشکیل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امامت، برخاسته از آیات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شأن اهل بیت نازل‌شده و هزاران حدیث از پیامبر، در منابع نخستین، توسط محدّثان گردآوری‌شده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وهابیت، مخالفت با عرفان و فلسفه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بی‌تا،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عرفان به این دلیل است که اهل تصوف و عرفان، قائل به بحث مقامات اولیاء و لزوم بزرگداشت آن ها در حیات و ممات بوده و مقابر عارفان برجسته توسط مریدان هر طریقت مورد زیارت و تبرک قرار می گیرد، درحالی‌که وهابیان، منکر قدرت شنیداری مردگان و حیات برزخی بوده و هرگونه توسل، تبرک و زیارت مقابر اولیاء را شرک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شعاریان نیز چنین برداشتی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شعار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قرآن مستقیماً خدای یگانه را خطاب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دوم،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مخالفت شعاریان با فلسفه نیز روشن است، چون وهابیان مخالف فلسفه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وهابیان با فلسفه این است که اهل سنت در قرون نخستین اسلامی به چند فرقه تقسیم شدند؛ معتزله که عقل گرای افراطی بوده و احادیث ناسازگار با عقل را رد می کرده و آیات ناسازگار با عقل را توجیه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ها اهل حدیث بودند که هیچ جایگاهی بر عقل و استدلال عقلی قائلنبوده که عقل گریز و بلکه عقل ستیز تلقی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حالتی بینابین داشت و سپس ماتریدیه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دسته بندی فوق، وهابیان گرایش جداشده از اهل حدیث اند و صرف وجود یک حدیث، در برابر صدها دلیل عقلی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فلسفه مخالف اند چون اساس فلسفه بر پایة استدلال های عقلی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صدر اسلام عناصر ترقی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از آموزه های اهل سنت است؛ ولی اساس اندیشه سلفی گری بر این اصل استوار‌است که مسلمانان دو قرن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تابعین، تابعینِ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های امت اسلامی اند و همة صحابه عادل بودند و هیچ گناهی از صحابه سر نمی زند و همه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نگاه اهل </w:t>
      </w:r>
      <w:bookmarkStart w:id="834" w:name="pg15896_206593"/>
    </w:p>
    <w:p>
      <w:pPr>
        <w:pStyle w:val="BookText"/>
        <w:rPr/>
      </w:pPr>
      <w:bookmarkEnd w:id="834"/>
      <w:r>
        <w:rPr>
          <w:rFonts w:ascii="IRNazanin" w:hAnsi="IRNazanin" w:eastAsia="IRNazanin"/>
          <w:color w:val="111111"/>
          <w:sz w:val="28"/>
          <w:sz w:val="28"/>
          <w:szCs w:val="28"/>
          <w:rtl w:val="true"/>
          <w:lang w:bidi="fa-IR"/>
        </w:rPr>
        <w:t>سنت؛ صحابی کسی است که در حال مسلمانی، رسول خدا را حداقل یک‌بار دیده یا ملاقات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 و منابع مورداحترام آقای شعار، مهندس مهدی بازرگان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دفتر یادداشت خود از آقای بازرگان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یونان امروزه طوری در افکار علمای قدیمی مسلک ما رسوخ یافته و با مباحث اسلامی چنان ممزوج شده است که تفکیک آن‌ها از مبانی دینی مشکل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شعار با تمجید از این مطالب بازرگان، از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علم ضربه بزرگی بر پیکر دین زد اما کدام دین؟ دین کشیش ها و دین آخوندها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ضاله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چنین ترجمه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گمراه‌کننده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اینجا خلط میان معنای لغوی و اصطلاحی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 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اصطلاحی امروزین نیست، حکمت به معنای منع و محکم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هرگونه علم و شناخت و مهارتی که لگام جهل انسان را محکم نگه دارد، گم‌شده مؤمن است</w:t>
      </w:r>
      <w:r>
        <w:rPr>
          <w:rFonts w:eastAsia="IRNazanin" w:cs="IRNazanin"/>
          <w:color w:val="111111"/>
          <w:sz w:val="28"/>
          <w:szCs w:val="28"/>
          <w:rtl w:val="true"/>
          <w:lang w:bidi="fa-IR"/>
        </w:rPr>
        <w:t>.</w:t>
      </w:r>
    </w:p>
    <w:p>
      <w:pPr>
        <w:pStyle w:val="Heading3"/>
        <w:numPr>
          <w:ilvl w:val="2"/>
          <w:numId w:val="1"/>
        </w:numPr>
        <w:rPr/>
      </w:pPr>
      <w:bookmarkStart w:id="835" w:name="__RefHeading___Toc15438800_2142443653"/>
      <w:bookmarkStart w:id="836" w:name="_Toc321"/>
      <w:bookmarkEnd w:id="835"/>
      <w:r>
        <w:rPr/>
        <w:t>8</w:t>
      </w:r>
      <w:r>
        <w:rPr>
          <w:rtl w:val="true"/>
        </w:rPr>
        <w:t xml:space="preserve">. </w:t>
      </w:r>
      <w:r>
        <w:rPr>
          <w:rtl w:val="true"/>
        </w:rPr>
        <w:t>نتیجه‌گیری</w:t>
      </w:r>
      <w:bookmarkEnd w:id="836"/>
    </w:p>
    <w:p>
      <w:pPr>
        <w:pStyle w:val="BookText"/>
        <w:rPr/>
      </w:pPr>
      <w:r>
        <w:rPr>
          <w:rFonts w:ascii="IRNazanin" w:hAnsi="IRNazanin" w:eastAsia="IRNazanin"/>
          <w:color w:val="111111"/>
          <w:sz w:val="28"/>
          <w:sz w:val="28"/>
          <w:szCs w:val="28"/>
          <w:rtl w:val="true"/>
          <w:lang w:bidi="fa-IR"/>
        </w:rPr>
        <w:t>با توجه به آنچه در ارزیابی روش و مبانی تفسیری شعاریان گفته شد، موارد زیر برآیند تحقیق پیشرو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شعاریان به‌مثابه تفکری قرآنی با تکیه به رویکردهای سنّی و حتی وهابی و با قلمداد کردن مبانی ایشان به‌عنوان یک مبنای صحیح و به دور از شائبه علمی به مبناسازی و تفسیر قرآن روی آورده‌اند که زمینه به حاشیه راندن اصول و قواعد تفسیر آیات را فراهم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مستقل الفهم دانستن قرآن خطای مبنایی را در تفسیر آیات قرآن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شعاریان درروش اتّخاذی به این مبنای خویش پایبند نبوده‌اند و گاه دچار تناقض و تعارض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مردود دانستن مطلق تأویل آیات قرآن در تقابل با روایات مأثور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شعاریان در تفاسیر خود از اعتقاد به این مبنا فاصله گرفته و گاه برخی آیات را مطابق با سلایق و اغراض شخصی و فارغ از اصول تفسیری تبیین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منابع سنّی و اعراض از منابع شیعی توسط شعاریان به جهتی سوق یافته است که اساس مبانی ایشان را تحت‌الشعاع قرار داده و حتی از نگره اعتقادی اهل سنّت روی برتافته و به آراء وهابیت گرایش پیداکرده است؛ به‌گونه‌ای که باور ایشان به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توسّل به غیر 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وهابیت تفاوتی ویژه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شعاریان با کنار نهادن روایات شیعی بخشی از ماهیت و هویت قرآنی بودن خویش را ازدست‌داده‌اند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بخشی از این روایات را نادیده گرفته، بخشی دیگر را باطل دانسته و بخشی دیگر را به دلایل نااستوار نقد کرده‌اند؛ درنتیجه مکتب شیعه را به ساختگی بودن متّهم می‌سازند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شعاریان با سه‌گانه‌های شیعی، سنّی و وهابی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پوشش و لایه‌های مختلفِ سه‌گانه فوق تلاش کرده‌اند با ذوق شخصی و البته عناد فرقه‌ای با شیعه آیات قرآن را تفسیر نمایند، حال‌آنکه هم در مبناگزینی و هم در اتّخاذ روش دچار لغزش و خطا شده‌اند، ازاین‌رو نمی‌توان به تفاسیر مقلّدانه ایشان از دیگر قرآنیان شیعی مانند برقعی، قلمداران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تفاسیر به رأی‌شان بهره علمی جست و درنهایت اعتماد کرد</w:t>
      </w:r>
      <w:r>
        <w:rPr>
          <w:rFonts w:eastAsia="IRNazanin" w:cs="IRNazanin"/>
          <w:color w:val="111111"/>
          <w:sz w:val="28"/>
          <w:szCs w:val="28"/>
          <w:rtl w:val="true"/>
          <w:lang w:bidi="fa-IR"/>
        </w:rPr>
        <w:t xml:space="preserve">. </w:t>
      </w:r>
      <w:bookmarkStart w:id="837" w:name="pg15896_206595"/>
    </w:p>
    <w:p>
      <w:pPr>
        <w:pStyle w:val="Heading3"/>
        <w:numPr>
          <w:ilvl w:val="2"/>
          <w:numId w:val="1"/>
        </w:numPr>
        <w:rPr/>
      </w:pPr>
      <w:bookmarkStart w:id="838" w:name="__RefHeading___Toc15438802_2142443653"/>
      <w:bookmarkStart w:id="839" w:name="_Toc322"/>
      <w:bookmarkEnd w:id="837"/>
      <w:bookmarkEnd w:id="838"/>
      <w:r>
        <w:rPr>
          <w:rtl w:val="true"/>
        </w:rPr>
        <w:t>منابع</w:t>
      </w:r>
      <w:bookmarkEnd w:id="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احمد بن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الردّ علی المنطقیین،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ابن‌أبي‌الحديد، عزالدین ابوحامد</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آيت‌الله المرعشي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ابن‌حنبل،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 مؤسسةالرسالة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ابن‌سعد،محمد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الطبقات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محمدعبدالقادرعطا،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ابن‌فارس، احمد</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ابن‌كثير دمشقی، ابوالفداء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القرآن العظيم،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ابن‌هشام،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السيرة النبوية، تحقيق مصطفى السقا و ابراهيم الأبيارى و عبد الحفيظ شلبى، بيروت،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ابوعذبه، حسن‌بن عبدالمحسن</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الروضة البهیة فیما بین الاشاعرة و الماتریدیة، حیدر 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مجلس دائرة المعارف النظامیة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احمدالغزاوی، ایمان</w:t>
      </w:r>
      <w:r>
        <w:rPr>
          <w:rFonts w:eastAsia="IRNazanin" w:cs="IRNazanin"/>
          <w:color w:val="111111"/>
          <w:sz w:val="28"/>
          <w:szCs w:val="28"/>
          <w:rtl w:val="true"/>
          <w:lang w:bidi="fa-IR"/>
        </w:rPr>
        <w:t>(</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الحداثیون العرب و موقفهم من القرآن ظاهرة الوحی أنموذجا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نقدیة، 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الشریعة و القانون، المجلد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انصارى، مرتضى</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المحرمة،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بزرگداشت شيخ اعظم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کمال‌الدین بن میثم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آیةالله المرعشی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البخاري،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احمدبن‌محمدبن‌خالد</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احمدبن‌یحیی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حميد الله،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پورمنوچهری، سیدعلی، فارسیان، محمدرضا</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بررسی ادله قرآن‌بسندگان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رویکردی بر نقد آراء میرزا یوسف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سفینه،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مسعودبن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عقاید نسفی،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مذهبی سیاسی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صورت و سیرت انسان در قرآن،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امین‌دین؛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حسكانى، عبيدالله‌بن‌عبدالله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 الإرشاد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کفوی، ابوالبقاء ایّوب‌بن موسی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فی المصطلحات و الفروق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درویش و محمد المصری،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حسن‌بن‌یوسف</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الحقّ و كشف الصدق،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دارالكتاب اللبناني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یوسف بن مطهر</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جعفرسبحاني،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رازي، علي بن محمد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رشیدرضا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السنة و الشیعة أو الوهابیة و الرافضة،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المنار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محمودبن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الكشاف عن حقائق غوامض التنزيل،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مرکز پاسخگویی به سوالات دینی، </w:t>
      </w:r>
      <w:r>
        <w:rPr>
          <w:rFonts w:eastAsia="Times New Roman" w:cs="Times New Roman" w:ascii="Times New Roman" w:hAnsi="Times New Roman"/>
          <w:color w:val="111111"/>
          <w:sz w:val="28"/>
          <w:szCs w:val="28"/>
          <w:lang w:val="en-US" w:bidi="en-US"/>
        </w:rPr>
        <w:t>http://www.pasokhgoo.ir/node/25253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صحیح آیات مشکله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محاضرات فی الالهیات،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عبدالوهاب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تیسیر العزیز الحمید فی شرح کتاب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عطایا بن عثمان العتیبی،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دارالصمیعی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عبدالرحمن‌بن‌ابى‌بكر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 المنثور،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عمومى حضرت آيةالله العظمى مرعشى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یادداشت‌ها، دفترهای دوم، سوم، پنجم، ششم، هفتم،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یوسف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آیات مشکله،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تفسیر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یوسف</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تفسیر،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مجلس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شهرام‌نیا، امیرمسعود و زمانی، نجمه سادات</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پیامدهای شکل‌گیری پدیده کشف حجاب در دوره پهلوی، فصلنامه گنجینه اسناد، سال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محمدبن‌علی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صدوق،محمدبن علی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الکبير،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دارإحياءالتراث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طبرى‌آملى، أبوجعفرمحمد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بشارة المصطفى لشيعة المرتضى،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کبير،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مطبعةکوشانپور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طیبی، زینب ومهدوی‌راد، محمدعلی،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آسیب‌های مبنایی و روشی قرآنیون، پژوهش‌های قرآنی، سال بیستم، شماره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أحمد بن علی بن حجر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 فى تمییز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عسقلاني،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الهدى،على‌بن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تنزيه الأنبياء،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فاضل 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ارشاد الطالبين إلى نهج المسترشدين،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فرات‌کوفی، ابن‌ابراهيم</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فرات الكوفي،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في وزارة الإرشاد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قشیری‌نیشابوری،مسلم بن حجاج</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المسلم،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محمدفؤادعبدالباقى،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قلمداران، حیدرعلی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شاهراه اتحاد،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دبیری،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موسوى جزائرى،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سلفيه طهران، نشريه زمانه،سال چهارم، ش</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محمدبن‌یعقوب</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اکبرغفاری،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لیالی،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شناسی سیاسی، </w:t>
      </w:r>
      <w:r>
        <w:rPr>
          <w:rFonts w:eastAsia="Times New Roman" w:cs="Times New Roman" w:ascii="Times New Roman" w:hAnsi="Times New Roman"/>
          <w:color w:val="111111"/>
          <w:sz w:val="28"/>
          <w:szCs w:val="28"/>
          <w:lang w:val="en-US" w:bidi="en-US"/>
        </w:rPr>
        <w:t>http://layali.parsiblog.com/Posts/482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لعلوم الأئمة الأطهار،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التوحید،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عباد الرحمن،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متولی، تامر محمد</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رشید رضا فی العقیدة،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دارماجد عسیری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عبدالهادی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فهم 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مفید،محمدبن‌محمدبن نعمان</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تحقیق إبراهیم أنصاری؛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 رضوی، سید مقداد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تحلیلی به تکاپوهای فکری شریعت سنگلجی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امامت پژوهی،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نجارزادگان، فتح‌الله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نکته در بررسی وارزیابی ادله توسل، شفاعت، تبرک و زیارت،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نجم‌آبادی،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العقلاء، چاپ سنگی، بی‌جا،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الزوائد و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العلمية</w:t>
      </w:r>
      <w:r>
        <w:rPr>
          <w:rFonts w:eastAsia="IRNazanin" w:cs="IRNazanin"/>
          <w:color w:val="111111"/>
          <w:sz w:val="28"/>
          <w:szCs w:val="28"/>
          <w:rtl w:val="true"/>
          <w:lang w:bidi="fa-IR"/>
        </w:rPr>
        <w:t xml:space="preserve">. </w:t>
      </w:r>
      <w:bookmarkStart w:id="840" w:name="pg15896_206600"/>
    </w:p>
    <w:p>
      <w:pPr>
        <w:pStyle w:val="Heading2"/>
        <w:numPr>
          <w:ilvl w:val="1"/>
          <w:numId w:val="1"/>
        </w:numPr>
        <w:rPr/>
      </w:pPr>
      <w:bookmarkStart w:id="841" w:name="__RefHeading___Toc15438804_2142443653"/>
      <w:bookmarkStart w:id="842" w:name="_Toc323"/>
      <w:bookmarkEnd w:id="840"/>
      <w:bookmarkEnd w:id="841"/>
      <w:r>
        <w:rPr/>
        <w:t>12</w:t>
      </w:r>
      <w:r>
        <w:rPr>
          <w:rtl w:val="true"/>
        </w:rPr>
        <w:t>-</w:t>
      </w:r>
      <w:r>
        <w:rPr>
          <w:rtl w:val="true"/>
        </w:rPr>
        <w:t xml:space="preserve">رهیافتی به ترجمه </w:t>
      </w:r>
      <w:r>
        <w:rPr>
          <w:rtl w:val="true"/>
        </w:rPr>
        <w:t>«</w:t>
      </w:r>
      <w:r>
        <w:rPr>
          <w:rtl w:val="true"/>
        </w:rPr>
        <w:t>تدبّر</w:t>
      </w:r>
      <w:r>
        <w:rPr>
          <w:rtl w:val="true"/>
        </w:rPr>
        <w:t xml:space="preserve">» </w:t>
      </w:r>
      <w:r>
        <w:rPr>
          <w:rtl w:val="true"/>
        </w:rPr>
        <w:t>در قرآن کریم به زبان‌های فارسی، انگلیسی و فرانسه</w:t>
      </w:r>
      <w:bookmarkEnd w:id="842"/>
    </w:p>
    <w:p>
      <w:pPr>
        <w:pStyle w:val="Heading3"/>
        <w:numPr>
          <w:ilvl w:val="2"/>
          <w:numId w:val="1"/>
        </w:numPr>
        <w:rPr/>
      </w:pPr>
      <w:bookmarkStart w:id="843" w:name="__RefHeading___Toc15438806_2142443653"/>
      <w:bookmarkStart w:id="844" w:name="_Toc324"/>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معصومه ریعان</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علی‌پور</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Nafiseh.alipour@etu.unilim.fr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15438808_2142443653"/>
      <w:bookmarkStart w:id="846" w:name="_Toc325"/>
      <w:bookmarkEnd w:id="845"/>
      <w:r>
        <w:rPr>
          <w:rtl w:val="true"/>
        </w:rPr>
        <w:t>چکیده</w:t>
      </w:r>
      <w:bookmarkEnd w:id="84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وحی در چهار آیه قرآن کریم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نمودن بر قرآن و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مورد بحث قرآن‌پژوهان بوده و در بازگردانی این واژه قرآنی به زبان‌های دیگر، مترجمان با توجه به معناشناسی، ریشه‌شناسی و متناسب با فنون علم ترجمه، خواستار آن بوده‌اند تا علاوه بر زیبایی و سلاست، با صحت و درستی نیز آن را برگردان نموده و خوانندگان غیر عرب را به معنای نزدیک به متن نائل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واژه قرآنی به یکسان ترجمه نشده و در زبان فارسی به تفکّر، عبرت، توجّه، دقّت، آینده‌نگری، تأمّل، تذکّر، در زبان انگلیسی به </w:t>
      </w:r>
      <w:r>
        <w:rPr>
          <w:rFonts w:eastAsia="Times New Roman" w:cs="Times New Roman" w:ascii="Times New Roman" w:hAnsi="Times New Roman"/>
          <w:color w:val="111111"/>
          <w:sz w:val="28"/>
          <w:szCs w:val="28"/>
          <w:lang w:val="en-US" w:bidi="en-US"/>
        </w:rPr>
        <w:t>Reflect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Consider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Meditate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Seek to understand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Contemplate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زبان فرانسه اکثراً به </w:t>
      </w:r>
      <w:r>
        <w:rPr>
          <w:rFonts w:eastAsia="Times New Roman" w:cs="Times New Roman" w:ascii="Times New Roman" w:hAnsi="Times New Roman"/>
          <w:color w:val="111111"/>
          <w:sz w:val="28"/>
          <w:szCs w:val="28"/>
          <w:lang w:val="en-US" w:bidi="en-US"/>
        </w:rPr>
        <w:t>Méditer</w:t>
      </w:r>
      <w:r>
        <w:rPr>
          <w:rFonts w:ascii="IRNazanin" w:hAnsi="IRNazanin" w:eastAsia="IRNazanin"/>
          <w:color w:val="111111"/>
          <w:sz w:val="28"/>
          <w:sz w:val="28"/>
          <w:szCs w:val="28"/>
          <w:rtl w:val="true"/>
          <w:lang w:bidi="fa-IR"/>
        </w:rPr>
        <w:t>معنا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اختلاف این مترجمان، عدم توجه به فاعل فعل تدبّر است که در بافت آیات مستور بوده و در ترجمه واژه، نقش کلیدی دارد و باعث شده مترجمان گاه از این بافت غفلت ورزیده و آن را به معنای عام یا ثانویه </w:t>
      </w:r>
      <w:bookmarkStart w:id="847" w:name="pg15896_206601"/>
    </w:p>
    <w:p>
      <w:pPr>
        <w:pStyle w:val="BookText"/>
        <w:rPr/>
      </w:pPr>
      <w:bookmarkEnd w:id="847"/>
      <w:r>
        <w:rPr>
          <w:rFonts w:ascii="IRNazanin" w:hAnsi="IRNazanin" w:eastAsia="IRNazanin"/>
          <w:color w:val="111111"/>
          <w:sz w:val="28"/>
          <w:sz w:val="28"/>
          <w:szCs w:val="28"/>
          <w:rtl w:val="true"/>
          <w:lang w:bidi="fa-IR"/>
        </w:rPr>
        <w:t>ترجمه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واژه تدبّر در ترجمه‌های فارسی، انگلیسی و فرانسه در قرآن کریم با توجه به سیاق و بافت آیات چهارگانه، مورد بازخوانی قرار گرفته و رهیافت مترجمان در پیدایش معنای این واژه را واکاوی نموده و معنای پیشنهادی برای آن را در هر سه زبان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ترجمه؛ بافت؛ زبان فارسی؛ زبان انگلیسی؛ زبان فرانسه</w:t>
      </w:r>
    </w:p>
    <w:p>
      <w:pPr>
        <w:pStyle w:val="Heading3"/>
        <w:numPr>
          <w:ilvl w:val="2"/>
          <w:numId w:val="1"/>
        </w:numPr>
        <w:rPr/>
      </w:pPr>
      <w:bookmarkStart w:id="848" w:name="__RefHeading___Toc15438810_2142443653"/>
      <w:bookmarkStart w:id="849" w:name="_Toc326"/>
      <w:bookmarkEnd w:id="848"/>
      <w:r>
        <w:rPr/>
        <w:t>1</w:t>
      </w:r>
      <w:r>
        <w:rPr>
          <w:rtl w:val="true"/>
        </w:rPr>
        <w:t xml:space="preserve">. </w:t>
      </w:r>
      <w:r>
        <w:rPr>
          <w:rtl w:val="true"/>
        </w:rPr>
        <w:t>مقدمه</w:t>
      </w:r>
      <w:bookmarkEnd w:id="84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هدایت برای همگان است و در عین آنکه نسبت به کتب آسمانی دیگر محدود و موجز است، اما مشتمل بر پایه‌های اساسی باور دینی، آموزه‌های رفتاری، سلوک روحانی، راهنمای اندیشه و کردار آدمی درحرکت و حیات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بهره‌مندی از حقایق آن برای راهبرد زندگی ایمانی جز با تلاش علمی و اجتهاد و اکتشاف معارف آن روشن نمی‌گردد و هویت هستی‌شناسی آن جز با اندیشه‌های جستجوگرانه در ساختار معنا و محتوای آن کشف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متفکرانه به آیات قرآن علاوه بر دریافت ساختار منسجم این نازله ربانی، همچنین برای خواننده آن، سامان‌های فکری فراهم می‌کند که کهنگی را از چهره آن زدوده و آن را در قلب مخاطب نو به نو نازل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ویژگی‌های این کلام نفیس،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سخنگویی است که زبانش از حق‌گویی کُند و خسته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با آن هم‌نشین نمی‌شود مگر آن‌که بر وی می‌افزاید یا از او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او افزوده و از کوردلی و گمراهش می‌کاهد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قرآن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است نوشته‌شده که میان دو جلد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ندارد تا سخن گوید و نیازمند کسی است که آن را ترجمه کرده به سخن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850" w:name="pg15896_206602"/>
    </w:p>
    <w:p>
      <w:pPr>
        <w:pStyle w:val="Heading3"/>
        <w:numPr>
          <w:ilvl w:val="2"/>
          <w:numId w:val="1"/>
        </w:numPr>
        <w:rPr/>
      </w:pPr>
      <w:bookmarkStart w:id="851" w:name="__RefHeading___Toc15438812_2142443653"/>
      <w:bookmarkStart w:id="852" w:name="_Toc327"/>
      <w:bookmarkEnd w:id="850"/>
      <w:bookmarkEnd w:id="851"/>
      <w:r>
        <w:rPr/>
        <w:t>2</w:t>
      </w:r>
      <w:r>
        <w:rPr>
          <w:rtl w:val="true"/>
        </w:rPr>
        <w:t xml:space="preserve">. </w:t>
      </w:r>
      <w:r>
        <w:rPr>
          <w:rtl w:val="true"/>
        </w:rPr>
        <w:t>بیان مسئله</w:t>
      </w:r>
      <w:bookmarkEnd w:id="852"/>
    </w:p>
    <w:p>
      <w:pPr>
        <w:pStyle w:val="BookText"/>
        <w:rPr/>
      </w:pPr>
      <w:r>
        <w:rPr>
          <w:rFonts w:ascii="IRNazanin" w:hAnsi="IRNazanin" w:eastAsia="IRNazanin"/>
          <w:color w:val="111111"/>
          <w:sz w:val="28"/>
          <w:sz w:val="28"/>
          <w:szCs w:val="28"/>
          <w:rtl w:val="true"/>
          <w:lang w:bidi="fa-IR"/>
        </w:rPr>
        <w:t>ترجمه متون مقدس همواره از ابزارهای تبلیغی ادیان بوده و دانشوران بسیاری را در طول تاریخ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آسمانی مسلمانان نیز علی‌رغم مخالفان و موانع موجود بر سر راه آن، یکی از فنون و هنرهایی بوده است که به‌تدریج تکامل‌یافته و اکنون جایگاهی والا و قابل‌اعتنا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مترجمان بسیاری با دانش روش‌شناسی و شیوه‌ها و سبک‌های متنوع و پویای ترجمه، آیات الهی را بر اساس هدف مترجم، مخاطبان، زبان ترجمه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آورده و تلاش نموده‌اند در زدودن ابهام ذاتی زبان مبدأ به زبان مقصد، و رعایت ساختارهای دستوری زبان و رساندن کامل محتوا و پیام و نکات و ظرایف بلاغی و ساختاری متن مبدأ به ساختارهای طبیعی و معیار زبان مقصد، از یکدیگر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پژوهش بر آنیم 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ارزیابی در هنر ترجمه قرار داده و آن را در معنای آیات قرآن کریم واکاوی نمائیم و رهیافت مترجمان قرآن را در سه زبان فارسی، انگلیسی و فرانسه مورد بحث و بررسی قرار دهیم و به این سؤالات پژوهش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مترجمان قرآن در زبان‌های فارسی، انگلیسی و فرانسه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چیست؟ و سؤال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به‌کارگیری فرایند بافتار و اطلاعات ضمنی مترجمان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است؟</w:t>
      </w:r>
    </w:p>
    <w:p>
      <w:pPr>
        <w:pStyle w:val="Heading3"/>
        <w:numPr>
          <w:ilvl w:val="2"/>
          <w:numId w:val="1"/>
        </w:numPr>
        <w:rPr/>
      </w:pPr>
      <w:bookmarkStart w:id="853" w:name="__RefHeading___Toc15438814_2142443653"/>
      <w:bookmarkStart w:id="854" w:name="_Toc328"/>
      <w:bookmarkEnd w:id="853"/>
      <w:r>
        <w:rPr/>
        <w:t>3</w:t>
      </w:r>
      <w:r>
        <w:rPr>
          <w:rtl w:val="true"/>
        </w:rPr>
        <w:t xml:space="preserve">. </w:t>
      </w:r>
      <w:r>
        <w:rPr>
          <w:rtl w:val="true"/>
        </w:rPr>
        <w:t>پیشینه پژوهش</w:t>
      </w:r>
      <w:bookmarkEnd w:id="854"/>
    </w:p>
    <w:p>
      <w:pPr>
        <w:pStyle w:val="BookText"/>
        <w:rPr/>
      </w:pPr>
      <w:r>
        <w:rPr>
          <w:rFonts w:ascii="IRNazanin" w:hAnsi="IRNazanin" w:eastAsia="IRNazanin"/>
          <w:color w:val="111111"/>
          <w:sz w:val="28"/>
          <w:sz w:val="28"/>
          <w:szCs w:val="28"/>
          <w:rtl w:val="true"/>
          <w:lang w:bidi="fa-IR"/>
        </w:rPr>
        <w:t xml:space="preserve">بحث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پژوهش‌های موجود، در دو ساختار مفهوم‌شناسی یا ریشه‌شناسی واژه، و تفسیرپژوهی واژه در کل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موضوع حاضر نزدیک و مرتبط‌تر است نوع اول بوده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معناشناسی تدبّر در قرآن، سکینه آل‌حبیب، فصلنامه بیّنات،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71</w:t>
      </w:r>
      <w:r>
        <w:rPr>
          <w:rFonts w:eastAsia="IRNazanin" w:cs="IRNazanin"/>
          <w:color w:val="111111"/>
          <w:sz w:val="28"/>
          <w:szCs w:val="28"/>
          <w:rtl w:val="true"/>
          <w:lang w:bidi="fa-IR"/>
        </w:rPr>
        <w:t>.</w:t>
      </w:r>
      <w:bookmarkStart w:id="855" w:name="pg15896_206603"/>
    </w:p>
    <w:p>
      <w:pPr>
        <w:pStyle w:val="BookText"/>
        <w:rPr/>
      </w:pPr>
      <w:bookmarkEnd w:id="8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معناشناسی تدبّر در قرآن کریم با تکیه‌بر روابط هم‌نشینی و جانشینی، محسن قاسم پور و مرتضی سلمان نژاد، نشریه مطالعات تاریخی قرآن و حدیث،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معنایی تدبّر در قرآن کریم، سید مهدی لطفی و محمدرضا ستوده‌نیا، نشریه پژوهش‌های زبان‌شناختی قرآن،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ریشه‌شناسی واژه قرآنی تدبّر، محمود کریمی و مرتضی سلمان نژاد،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زمینه ترجمه واژه تدبّر در قرآن به زبان‌های دیگر و مقایسه دیدگاه مترجمان درآیات قرآن کریم، پژوهشی انجام نیافته است</w:t>
      </w:r>
      <w:r>
        <w:rPr>
          <w:rFonts w:eastAsia="IRNazanin" w:cs="IRNazanin"/>
          <w:color w:val="111111"/>
          <w:sz w:val="28"/>
          <w:szCs w:val="28"/>
          <w:rtl w:val="true"/>
          <w:lang w:bidi="fa-IR"/>
        </w:rPr>
        <w:t>.</w:t>
      </w:r>
    </w:p>
    <w:p>
      <w:pPr>
        <w:pStyle w:val="Heading3"/>
        <w:numPr>
          <w:ilvl w:val="2"/>
          <w:numId w:val="1"/>
        </w:numPr>
        <w:rPr/>
      </w:pPr>
      <w:bookmarkStart w:id="856" w:name="__RefHeading___Toc15438816_2142443653"/>
      <w:bookmarkStart w:id="857" w:name="_Toc329"/>
      <w:bookmarkEnd w:id="856"/>
      <w:r>
        <w:rPr/>
        <w:t>4</w:t>
      </w:r>
      <w:r>
        <w:rPr>
          <w:rtl w:val="true"/>
        </w:rPr>
        <w:t xml:space="preserve">. </w:t>
      </w:r>
      <w:r>
        <w:rPr>
          <w:rtl w:val="true"/>
        </w:rPr>
        <w:t>روش انجام پژوهش</w:t>
      </w:r>
      <w:bookmarkEnd w:id="857"/>
    </w:p>
    <w:p>
      <w:pPr>
        <w:pStyle w:val="BookText"/>
        <w:rPr/>
      </w:pPr>
      <w:r>
        <w:rPr>
          <w:rFonts w:ascii="IRNazanin" w:hAnsi="IRNazanin" w:eastAsia="IRNazanin"/>
          <w:color w:val="111111"/>
          <w:sz w:val="28"/>
          <w:sz w:val="28"/>
          <w:szCs w:val="28"/>
          <w:rtl w:val="true"/>
          <w:lang w:bidi="fa-IR"/>
        </w:rPr>
        <w:t>این مطالعه با روش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مبتنی بر منابع کتابخانه‌ای بوده و در راستای دستیابی به انواع ترجمه‌های قرآن در زبان‌های فارسی، انگلیسی و فرانسه، تلاش نموده است با دسترسی به ترجمه‌های قرآن در هر سه زبان، ترجمه واژه تدبّر را ابتدا از دیدگاه هر یک از مترجمان مشخص نموده و با تحلیل مبانی ترجمه قرآن، بهترین ترجمه را در هر یک از زبان‌های موردتحقیق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انگلیسی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فرانسوی موردبررسی قرارگرفته است</w:t>
      </w:r>
      <w:r>
        <w:rPr>
          <w:rFonts w:eastAsia="IRNazanin" w:cs="IRNazanin"/>
          <w:color w:val="111111"/>
          <w:sz w:val="28"/>
          <w:szCs w:val="28"/>
          <w:rtl w:val="true"/>
          <w:lang w:bidi="fa-IR"/>
        </w:rPr>
        <w:t>.</w:t>
      </w:r>
    </w:p>
    <w:p>
      <w:pPr>
        <w:pStyle w:val="Heading3"/>
        <w:numPr>
          <w:ilvl w:val="2"/>
          <w:numId w:val="1"/>
        </w:numPr>
        <w:rPr/>
      </w:pPr>
      <w:bookmarkStart w:id="858" w:name="__RefHeading___Toc15438818_2142443653"/>
      <w:bookmarkStart w:id="859" w:name="_Toc330"/>
      <w:bookmarkEnd w:id="858"/>
      <w:r>
        <w:rPr/>
        <w:t>5</w:t>
      </w:r>
      <w:r>
        <w:rPr>
          <w:rtl w:val="true"/>
        </w:rPr>
        <w:t xml:space="preserve">. </w:t>
      </w:r>
      <w:r>
        <w:rPr>
          <w:rtl w:val="true"/>
        </w:rPr>
        <w:t>مفاهیم</w:t>
      </w:r>
      <w:bookmarkEnd w:id="859"/>
    </w:p>
    <w:p>
      <w:pPr>
        <w:pStyle w:val="Heading4"/>
        <w:numPr>
          <w:ilvl w:val="3"/>
          <w:numId w:val="1"/>
        </w:numPr>
        <w:rPr/>
      </w:pPr>
      <w:bookmarkStart w:id="860" w:name="__RefHeading___Toc15438820_2142443653"/>
      <w:bookmarkStart w:id="861" w:name="_Toc331"/>
      <w:bookmarkEnd w:id="860"/>
      <w:r>
        <w:rPr>
          <w:rtl w:val="true"/>
        </w:rPr>
        <w:t>الف</w:t>
      </w:r>
      <w:r>
        <w:rPr>
          <w:rtl w:val="true"/>
        </w:rPr>
        <w:t xml:space="preserve">) </w:t>
      </w:r>
      <w:r>
        <w:rPr>
          <w:rtl w:val="true"/>
        </w:rPr>
        <w:t>ترجمه</w:t>
      </w:r>
      <w:r>
        <w:rPr>
          <w:rtl w:val="true"/>
        </w:rPr>
        <w:t>:</w:t>
      </w:r>
      <w:bookmarkEnd w:id="86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ترجمه در لغت، مصدر رباعی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انتقال کلام، از زبانی به زبان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مشتق از 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تَرجُمان و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لغت‌نامه‌های فارسی با چهار حالت تُرجَمان، تُرجُمان، تَرجُمان و تَرجَمان بررسی‌شده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ذیل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آن را بر وزن تَفعَلان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برای آن خاستگاهی عربی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جرجانی آن را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آن را واژه‌ای سریانی دانسته‌اند که فعل آن در زبان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شرح و توضیح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ریشه‌شناسی واژه ترجمه، بیانگر دو معنای اصلی و معانی بسیار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اول برگرداندن گفتار یا نوشتاری از زبانی به زبان دیگر و معنای اصلی دوم آن، شرح و تفسیر سخن است؛ که تفسیر سخن ممکن است به زبان اصلی یا زبان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لقب ابن عباس است، به معنای مفسر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دل‌افکار،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اصطلاحی واژه ترجمه، فرایند بازگرداندن چیزی از یک‌زبان به زبان دیگر یا ارتباط دادن به معنای یک متن به زبان مبدأ با استفاده از معادل هم‌عرض آن متن در زبان مقصد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تک‌تبار فیروزآبادی،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ترجمه یافتن نزدیک‌ترین معادل یک کلام در زبان مقصد، اول از جهت فهم و سپس از لحاظ سبک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معادل‌ها را آمیزه‌ای از معادل‌های پویا و کلیشه‌ای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نگاه اندیشه‌ورزان این فن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دو مهارت عمده درک مفهوم از زبان مبدأ و بیان آن در زبان مقصد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آشنایی با زبان مبدأ در حد استخراج جنبه‌های مختلف معنا از متن،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بازنویسی مفهوم انتزاع شده از متن اصلی بر اساس معیارهای زبانی و فرهنگی زبان مقصداست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شایسته است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کلیدواژه تصریح شود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تعادل، زبان مبدأ و مقصد، پیام وتأثیر، عناصر </w:t>
      </w:r>
      <w:bookmarkStart w:id="862" w:name="pg15896_206605"/>
    </w:p>
    <w:p>
      <w:pPr>
        <w:pStyle w:val="BookText"/>
        <w:rPr/>
      </w:pPr>
      <w:bookmarkEnd w:id="862"/>
      <w:r>
        <w:rPr>
          <w:rFonts w:ascii="IRNazanin" w:hAnsi="IRNazanin" w:eastAsia="IRNazanin"/>
          <w:color w:val="111111"/>
          <w:sz w:val="28"/>
          <w:sz w:val="28"/>
          <w:szCs w:val="28"/>
          <w:rtl w:val="true"/>
          <w:lang w:bidi="fa-IR"/>
        </w:rPr>
        <w:t xml:space="preserve">و ساختارهای زبانی یا متنی، عوامل برون‌زبانی، مانند حال و مقام سخن، احساسات، مسائل فرهنگی، اجتماعی، سیاسی،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قلی‌پور،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863" w:name="__RefHeading___Toc15438822_2142443653"/>
      <w:bookmarkStart w:id="864" w:name="_Toc332"/>
      <w:bookmarkEnd w:id="863"/>
      <w:r>
        <w:rPr>
          <w:rtl w:val="true"/>
        </w:rPr>
        <w:t>ب</w:t>
      </w:r>
      <w:r>
        <w:rPr>
          <w:rtl w:val="true"/>
        </w:rPr>
        <w:t xml:space="preserve">) </w:t>
      </w:r>
      <w:r>
        <w:rPr>
          <w:rtl w:val="true"/>
        </w:rPr>
        <w:t>روش‌های ترجمه</w:t>
      </w:r>
      <w:r>
        <w:rPr>
          <w:rtl w:val="true"/>
        </w:rPr>
        <w:t>:</w:t>
      </w:r>
      <w:bookmarkEnd w:id="86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ترجمه، دسته‌بندی‌های گوناگونی را برای روش ترجمه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عبدالغنی حسن، روش ترجمه عربی را به عصر ترجمه ارجاع داده و آن را به دو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بن به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ناعمه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واژگان یونانی را عیناً با معادل‌های عربی همسان می‌کردند؛ و روش دوم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معادل‌های جمله و عبارات کامل متن را معادل‌یابی کرده و سپس بدون درگیر شدن با واژگان، معنای کاملی از متن را به زبان عربی منتقل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عبدالغنی حسن،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صاحب‌نظران معاصر، انواع متنوعی از روش ترجمه ارائه می‌دهند که شامل ترجمه تحت‌اللفظی، وفادار، معنایی، اقتباسی، آزاد، سبکی، و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تک‌تبار فیروزجانی،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ترجمه عبارتی، تفسیری و تقلیدی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ترجمه معنایی و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در یک تقسیم‌بندی عمده دو نوع ترجمه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 اساس صورت یا قالب، و ترجمه بر اساس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قلی‌پور،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تقسیم مبسوط آن را به هشت نوع بسط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لفظ به لفظ، تحت‌اللفظی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دسته اول میزان وابستگی کمتری به متن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وفادار، معنایی، اقتباسی یا انشایی، آزاد، اصطلاحی و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روش‌های ترجمه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روش کلمه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منطقی و مطابق واقعیت خارجی در ترجمه‌های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نجارپوریان،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865" w:name="pg15896_206606"/>
    </w:p>
    <w:p>
      <w:pPr>
        <w:pStyle w:val="Heading4"/>
        <w:numPr>
          <w:ilvl w:val="3"/>
          <w:numId w:val="1"/>
        </w:numPr>
        <w:rPr/>
      </w:pPr>
      <w:bookmarkStart w:id="866" w:name="__RefHeading___Toc15438824_2142443653"/>
      <w:bookmarkStart w:id="867" w:name="_Toc333"/>
      <w:bookmarkEnd w:id="865"/>
      <w:bookmarkEnd w:id="866"/>
      <w:r>
        <w:rPr>
          <w:rtl w:val="true"/>
        </w:rPr>
        <w:t>ج</w:t>
      </w:r>
      <w:r>
        <w:rPr>
          <w:rtl w:val="true"/>
        </w:rPr>
        <w:t xml:space="preserve">) </w:t>
      </w:r>
      <w:r>
        <w:rPr>
          <w:rtl w:val="true"/>
        </w:rPr>
        <w:t>مترجم</w:t>
      </w:r>
      <w:r>
        <w:rPr>
          <w:rtl w:val="true"/>
        </w:rPr>
        <w:t>:</w:t>
      </w:r>
      <w:bookmarkEnd w:id="867"/>
    </w:p>
    <w:p>
      <w:pPr>
        <w:pStyle w:val="BookText"/>
        <w:rPr/>
      </w:pPr>
      <w:r>
        <w:rPr>
          <w:rFonts w:ascii="IRNazanin" w:hAnsi="IRNazanin" w:eastAsia="IRNazanin"/>
          <w:color w:val="111111"/>
          <w:sz w:val="28"/>
          <w:sz w:val="28"/>
          <w:szCs w:val="28"/>
          <w:rtl w:val="true"/>
          <w:lang w:bidi="fa-IR"/>
        </w:rPr>
        <w:t>مترجم شخصیتی است که فرهنگی را به فرهنگ دیگر با زبان نوشتاری یا گفتاری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دو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به آن تعلق دارد و فرهنگی که به آن و از آن ترجمه می‌کند و مترجمانی که قدرت درک بیشتر از دو فرهنگ را داشته باشند، نادرند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میمندی نژاد،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868" w:name="__RefHeading___Toc15438826_2142443653"/>
      <w:bookmarkStart w:id="869" w:name="_Toc334"/>
      <w:bookmarkEnd w:id="868"/>
      <w:r>
        <w:rPr>
          <w:rtl w:val="true"/>
        </w:rPr>
        <w:t>د</w:t>
      </w:r>
      <w:r>
        <w:rPr>
          <w:rtl w:val="true"/>
        </w:rPr>
        <w:t xml:space="preserve">) </w:t>
      </w:r>
      <w:r>
        <w:rPr>
          <w:rtl w:val="true"/>
        </w:rPr>
        <w:t>شرایط مترجم</w:t>
      </w:r>
      <w:r>
        <w:rPr>
          <w:rtl w:val="true"/>
        </w:rPr>
        <w:t>:</w:t>
      </w:r>
      <w:bookmarkEnd w:id="869"/>
    </w:p>
    <w:p>
      <w:pPr>
        <w:pStyle w:val="BookText"/>
        <w:rPr/>
      </w:pPr>
      <w:r>
        <w:rPr>
          <w:rFonts w:ascii="IRNazanin" w:hAnsi="IRNazanin" w:eastAsia="IRNazanin"/>
          <w:color w:val="111111"/>
          <w:sz w:val="28"/>
          <w:sz w:val="28"/>
          <w:szCs w:val="28"/>
          <w:rtl w:val="true"/>
          <w:lang w:bidi="fa-IR"/>
        </w:rPr>
        <w:t>مترجم برای ارائه ترجمه‌ای دقیق و رسا، باید از ویژگی‌هایی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متقدمینِ ترجمه مانند جاحظ متکلم قرن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مترجم هم در زبان بیگانه و هم در زبان خود، از داناترین افراد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عبدالغنی حسن،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معاصر، این ویژگی‌ها را چنین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با زبان مبدأ، تسلط بر زبان مقصد و آشنایی با موضوع مورد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نیز انعکاس روح و احساس مؤلف در ترجمه، رام کردن زبان، رعایت اسلوب را به موارد بالا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عبدالغنی حسن،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870" w:name="__RefHeading___Toc15438828_2142443653"/>
      <w:bookmarkStart w:id="871" w:name="_Toc335"/>
      <w:bookmarkEnd w:id="870"/>
      <w:r>
        <w:rPr>
          <w:rtl w:val="true"/>
        </w:rPr>
        <w:t>ر</w:t>
      </w:r>
      <w:r>
        <w:rPr>
          <w:rtl w:val="true"/>
        </w:rPr>
        <w:t xml:space="preserve">) </w:t>
      </w:r>
      <w:r>
        <w:rPr>
          <w:rtl w:val="true"/>
        </w:rPr>
        <w:t>ترجمه قرآن</w:t>
      </w:r>
      <w:r>
        <w:rPr>
          <w:rtl w:val="true"/>
        </w:rPr>
        <w:t>:</w:t>
      </w:r>
      <w:bookmarkEnd w:id="87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همه کتاب‌های مقدس جهت دعوت به معارف الهی و ایجاد باورهای درونی در جان انسان‌ها، مرسوم بوده و با گستردگی شگفت‌آوری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تعداد کسانی که امروز به ترجمه تورات مشغول‌اند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هزار تن متجاوزند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میمندی نژاد،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کریم نیز سابقه‌ای دیرینه داشته و از صدر اسلام آغازشده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کار ترجمه قرآن کریم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چنان‌که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فارس از سلمان فارسی خواستند سوره فاتحه‌الکتاب را برای آن‌ها به فارسی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یزدان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 و برایشان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ازنویسندگان،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سه قرن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ایرانیان عربی‌دان برای </w:t>
      </w:r>
      <w:bookmarkStart w:id="872" w:name="pg15896_206607"/>
    </w:p>
    <w:p>
      <w:pPr>
        <w:pStyle w:val="BookText"/>
        <w:rPr/>
      </w:pPr>
      <w:bookmarkEnd w:id="872"/>
      <w:r>
        <w:rPr>
          <w:rFonts w:ascii="IRNazanin" w:hAnsi="IRNazanin" w:eastAsia="IRNazanin"/>
          <w:color w:val="111111"/>
          <w:sz w:val="28"/>
          <w:sz w:val="28"/>
          <w:szCs w:val="28"/>
          <w:rtl w:val="true"/>
          <w:lang w:bidi="fa-IR"/>
        </w:rPr>
        <w:t>انتقال تعالیم قرآن و اسلام به ساکنان ایران شرقی، نیاز شدیدی به ترجمه قرآن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نیمه دوم قرن چهارم ایرانیان بنا به‌ضرورت تفهیم و تفاهم قرآن ترجمه‌هایی از قرآن فراهم کرده بودند، اما این کار محدود و بعضاً شخصی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بنا به درخواست امیر نوح سامانی و اجماع علمای مشرق ایران، ترجمه‌ای رسمی از قرآن کریم به زبان فارسی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تحولی بزرگ در پیشرفت زبان فارسی و نشر معارف اسلامی در مشرق ایران تا ممالک چین و آسیای میانه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برگردان یک متن به زبان دیگر، مصطلح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به‌جای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 اما از نیمه دوم قرن سوم جاحظ بصری این کلمه را به معنای امروزی برای ترجمه متون تاریخی و ادبی به کار گرفت و از قرن پنجم این کلمه به معنای اصطلاحی امروز اختصاصاً برای ترجمه قرآن نیز رایج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پشت‌دار،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به زبان‌های اروپایی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رویارویی جهان اسلام و مسیحیّت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ابتدا در اسپانیا در نتیجه غلبه دوباره مسیحیت، و در هند در اثر استعمار انگلیس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ترجمه رسمی قرآن به زبان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ایتالیایی آندریا آریو ابنه است که در سال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ترجمه او نخستین ترجمه آلمانی به قلم زلومن شوایگر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شوایگر نیز مبنای نخستین ترجمه هلندی قرار گرفت که بدون نام مترجم در سال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ترجمه فرانسوی به قلم آندره دوریه بود که در چاپ‌های بسیار و متعدد میان‌سال‌های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بی‌تا،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4757</w:t>
      </w:r>
      <w:r>
        <w:rPr>
          <w:rFonts w:eastAsia="IRNazanin" w:cs="IRNazanin"/>
          <w:color w:val="111111"/>
          <w:sz w:val="28"/>
          <w:szCs w:val="28"/>
          <w:rtl w:val="true"/>
          <w:lang w:bidi="fa-IR"/>
        </w:rPr>
        <w:t>).</w:t>
      </w:r>
    </w:p>
    <w:p>
      <w:pPr>
        <w:pStyle w:val="Heading4"/>
        <w:numPr>
          <w:ilvl w:val="3"/>
          <w:numId w:val="1"/>
        </w:numPr>
        <w:rPr/>
      </w:pPr>
      <w:bookmarkStart w:id="873" w:name="__RefHeading___Toc15438830_2142443653"/>
      <w:bookmarkStart w:id="874" w:name="_Toc336"/>
      <w:bookmarkEnd w:id="873"/>
      <w:r>
        <w:rPr>
          <w:rtl w:val="true"/>
        </w:rPr>
        <w:t>و</w:t>
      </w:r>
      <w:r>
        <w:rPr>
          <w:rtl w:val="true"/>
        </w:rPr>
        <w:t xml:space="preserve">) </w:t>
      </w:r>
      <w:r>
        <w:rPr>
          <w:rtl w:val="true"/>
        </w:rPr>
        <w:t>روش‌شناسی ترجمه‌های قرآن</w:t>
      </w:r>
      <w:r>
        <w:rPr>
          <w:rtl w:val="true"/>
        </w:rPr>
        <w:t>:</w:t>
      </w:r>
      <w:bookmarkEnd w:id="87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متون مذهبی و پیشاپیش آن‌ها قرآن کریم نیز تابع قوانین و ضوابط حاکم بر ترجمه است؛ علاوه بر آنکه قرآن کریم، قداست و اعجاز معنوی آن نیز در فرایند </w:t>
      </w:r>
      <w:bookmarkStart w:id="875" w:name="pg15896_206608"/>
    </w:p>
    <w:p>
      <w:pPr>
        <w:pStyle w:val="BookText"/>
        <w:rPr/>
      </w:pPr>
      <w:bookmarkEnd w:id="875"/>
      <w:r>
        <w:rPr>
          <w:rFonts w:ascii="IRNazanin" w:hAnsi="IRNazanin" w:eastAsia="IRNazanin"/>
          <w:color w:val="111111"/>
          <w:sz w:val="28"/>
          <w:sz w:val="28"/>
          <w:szCs w:val="28"/>
          <w:rtl w:val="true"/>
          <w:lang w:bidi="fa-IR"/>
        </w:rPr>
        <w:t>ترجمه همواره موردنظر و دقت مترجمان این کتاب مقدس بوده است تا آنجا که حتی برخی آن را بدین‌جهت بسیار فراتر برای بازگردانی دقیق‌ترین واژگان معادل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گسترش مباحث زبان‌شناختی و به‌ویژه زبان‌شناسی ترجمه، انواع و روش‌های ترجمه را به دودسته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 پور،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مرحومه دکتر طاهره صفارزاده، پژوهشگر و مترجم قرآن که علاوه بر ترجمه فارسی، قرآن را به زبان انگلیسی نیز ترجمه کرده است، دریکی از این نظریات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سهولت چاپ و نشر در خدمت جمعیت روزافزون، ایجاب می‌کند که مترجمان پاسخگوی این حق معنوی مردم در هر یک از جوامع باشند و با نشر ترجمه‌های صحیح و سلیس و معنی بخش، شوق فطرت توحیدی انسان‌ها را به برهان و استدلال علمی مندرج در کتاب الهی مجهز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درآیات که قرآن مجید به آن توصیه فرموده، در اثر مطالعه یک ترجمه آسان و قابل‌فهم و مصون از ابهام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زمینه معلومات فراهم نگردد، گوش سپردن به خطبه‌ها و مواعظ در ساخت‌وساز ایمانِ پایدار و متکی به منطق و برهان، تأثیر لازم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876" w:name="__RefHeading___Toc15438832_2142443653"/>
      <w:bookmarkStart w:id="877" w:name="_Toc337"/>
      <w:bookmarkEnd w:id="876"/>
      <w:r>
        <w:rPr>
          <w:rtl w:val="true"/>
        </w:rPr>
        <w:t>ه</w:t>
      </w:r>
      <w:r>
        <w:rPr>
          <w:rtl w:val="true"/>
        </w:rPr>
        <w:t xml:space="preserve">) </w:t>
      </w:r>
      <w:r>
        <w:rPr>
          <w:rtl w:val="true"/>
        </w:rPr>
        <w:t>ضوابط و قواعد ترجمه قرآن</w:t>
      </w:r>
      <w:r>
        <w:rPr>
          <w:rtl w:val="true"/>
        </w:rPr>
        <w:t>:</w:t>
      </w:r>
      <w:bookmarkEnd w:id="87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ضوابط و قواعد ترجمه، قوانین حاکم بر ترجمه است که رعایت آن‌ها در استواری و کمال ترجمه مؤثر است و گاهی عدم رعایت برخی از آن‌ها ترجمه را بی‌اعتبار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ضوابط ترجمه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است که به‌موجب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متن از رهگذر پیوند پژواک‌ها و برابری‌های موجود در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به‌مراتب بزرگ‌تر از جمله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زبان‌شناسان این توانش را که اهل زبان را در آفرینش و تشخیص چنین توانایی‌هایی یاری می‌دهد، توانش متنی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textual competence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مترجم با بهره‌گیری از توانش متنی و احساس و درک پیوستگی متن زبان مبدأ در انتقال و انعکاس این </w:t>
      </w:r>
      <w:bookmarkStart w:id="878" w:name="pg15896_206609"/>
    </w:p>
    <w:p>
      <w:pPr>
        <w:pStyle w:val="BookText"/>
        <w:rPr/>
      </w:pPr>
      <w:bookmarkEnd w:id="878"/>
      <w:r>
        <w:rPr>
          <w:rFonts w:ascii="IRNazanin" w:hAnsi="IRNazanin" w:eastAsia="IRNazanin"/>
          <w:color w:val="111111"/>
          <w:sz w:val="28"/>
          <w:sz w:val="28"/>
          <w:szCs w:val="28"/>
          <w:rtl w:val="true"/>
          <w:lang w:bidi="fa-IR"/>
        </w:rPr>
        <w:t>سازوکار در زبان دوم، خواننده زبان مقصد را در فهم موضوع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در ترجمه قرآن عملاً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زبان‌شناختی این عدم موفقیت، استفاده نکردن مترجمان از بافتار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texture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به‌ویژه منابع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مترجم باید اطلاعات ضمنی را با استفاده از منابع زبانی، فرازبانی و تفسیرات موضوعی، به‌صورت صریح و شفاف بیان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زبان‌شناسان عناصر انسجام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cohesive devices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سه دسته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واژگانی یا لغوی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lexical cohesion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انسجام دستوری یا ساختاری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grammatical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شامل ارجاعات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references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حذف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ellipsis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جایگزینی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substitution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عنصر سوم ارتباط مضمونی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semantic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انسجام،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ضوابط ترجمه به نحو عام و ترجمه قرآن به نحو خاص است، که سازوکار معنایی پنهانی است که کلیه اجزاء متن اعم از واژه، گروه‌واژه، جمله‌واره، بند، و مضامین کلی سخن می‌گوید و درنتیجه سبب وحدت معنایی متن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زبان‌شناسان، پیوستگی را دربرگیرنده 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همگانی ارتباطی اهل زبان، دانش 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پیش انگاره‌ها، پنداشت‌ها و ارتباط معناشناختی و منطقی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879" w:name="__RefHeading___Toc15438834_2142443653"/>
      <w:bookmarkStart w:id="880" w:name="_Toc338"/>
      <w:bookmarkEnd w:id="879"/>
      <w:r>
        <w:rPr/>
        <w:t>6</w:t>
      </w:r>
      <w:r>
        <w:rPr>
          <w:rtl w:val="true"/>
        </w:rPr>
        <w:t xml:space="preserve">. </w:t>
      </w:r>
      <w:r>
        <w:rPr>
          <w:rtl w:val="true"/>
        </w:rPr>
        <w:t>بحث</w:t>
      </w:r>
      <w:bookmarkEnd w:id="880"/>
    </w:p>
    <w:p>
      <w:pPr>
        <w:pStyle w:val="Heading4"/>
        <w:numPr>
          <w:ilvl w:val="3"/>
          <w:numId w:val="1"/>
        </w:numPr>
        <w:rPr/>
      </w:pPr>
      <w:bookmarkStart w:id="881" w:name="__RefHeading___Toc15438836_2142443653"/>
      <w:bookmarkStart w:id="882" w:name="_Toc339"/>
      <w:bookmarkEnd w:id="881"/>
      <w:r>
        <w:rPr/>
        <w:t>1-6</w:t>
      </w:r>
      <w:r>
        <w:rPr>
          <w:rtl w:val="true"/>
        </w:rPr>
        <w:t xml:space="preserve">. </w:t>
      </w:r>
      <w:r>
        <w:rPr>
          <w:rtl w:val="true"/>
        </w:rPr>
        <w:t>ترجمه واژه تدبّر در کتب لغت</w:t>
      </w:r>
      <w:bookmarkEnd w:id="88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ریشه، از تدبّر و آیات آن ذکری نکرده و تنها در ماده تدبیر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 التَفْکیرُ فی دُبُرِ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دُبر و دُبُر به معنای ظَهر را با ذکر دو آیه شرح کرده و تدبیر را به معنای تفکر دانسته ولی از واژه تدبّر، سخنی به میان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کتب لغت عربی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883" w:name="pg15896_206610"/>
    </w:p>
    <w:p>
      <w:pPr>
        <w:pStyle w:val="BookText"/>
        <w:rPr/>
      </w:pPr>
      <w:bookmarkEnd w:id="8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ابوحبیب،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مُطرِّزی، بی‌تا،ج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مهنا، بی‌تا،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قرشی،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لغت‌نامه‌های فارسی نیز به همین معانی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ژرف‌اندیشی نیز در زبان فارسی گزینه مورد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Heading4"/>
        <w:numPr>
          <w:ilvl w:val="3"/>
          <w:numId w:val="1"/>
        </w:numPr>
        <w:rPr/>
      </w:pPr>
      <w:bookmarkStart w:id="884" w:name="__RefHeading___Toc15438838_2142443653"/>
      <w:bookmarkStart w:id="885" w:name="_Toc340"/>
      <w:bookmarkEnd w:id="884"/>
      <w:r>
        <w:rPr/>
        <w:t>2-6</w:t>
      </w:r>
      <w:r>
        <w:rPr>
          <w:rtl w:val="true"/>
        </w:rPr>
        <w:t xml:space="preserve">. </w:t>
      </w:r>
      <w:r>
        <w:rPr>
          <w:rtl w:val="true"/>
        </w:rPr>
        <w:t>ترجمه تدبّر در تفاسیر و پژوهش‌های محققان مسلمان</w:t>
      </w:r>
      <w:bookmarkEnd w:id="88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کهن و معاصر تدبّر را ذیل آیات چهارگانه با توجه به جنبه‌های عصری خود به تفاوت ترجمه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مفسران کهن تدبّر را در سیاق و بافت آیات قرار داده و آن را مترادف فهم، تأمّل و تفکر، اندیشه کردن و به‌دقت نگریستن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بی‌تا،ج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طبرسی، بی‌تا،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کاشانی،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ثعلبی، بی‌تا،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بغوی،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قمی مشهدی،</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جزایری،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ابی‌السعود،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معنای این واژه در تفاسیر معاصر توسعه‌یافته تا آنجا که بسیاری ازآنان تبیین واژه و یا ترجمه آن را رها کرده و حتی درج واژه اصلی در تفسیر را ترجیح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قرائتی،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نقی‌پورفر،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مفسران نیز عمل تدبّر را برای ناس تفسیر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17:311</w:t>
      </w:r>
      <w:r>
        <w:rPr>
          <w:rFonts w:ascii="IRNazanin" w:hAnsi="IRNazanin" w:eastAsia="IRNazanin"/>
          <w:color w:val="111111"/>
          <w:sz w:val="28"/>
          <w:sz w:val="28"/>
          <w:szCs w:val="28"/>
          <w:rtl w:val="true"/>
          <w:lang w:bidi="fa-IR"/>
        </w:rPr>
        <w:t>؛ ابن عاشور، بی‌تا،ج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صادقی تهرانی، بی‌تا،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برخی پیشینیان نیز مراد از یتدبّرون را مردم دانسته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بی‌تا،ج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یک معنای کلی در تفسیر تدبّر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یعنی گرفتن چیزی بعد از چیز دیگر و در مورد آیات قرآن به معنای تأمّل در آیه پس از آیه دیگر و یا تأمّل بعد از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واژه در پژوهش‌های اخیر قرآن‌پژوهان نیز مورد توجه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پژوهش‌ها معنای این واژه از اندیشه، تعقّل، تفقّه، فراتر رفته، ساحتِ تذکّر و تقوی را نیز دربرگرفته و آسیب‌شناسی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معنایی تدبّر در قرآن مورد بازکاوی قرار گرفته و آن را امری مؤمنانه دانسته‌اند که شامل مشرکان، کافران و منافقان نبوده بلکه در این آیات عدم تدبّر اینان گوشزد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و ستوده‌نیا، </w:t>
      </w:r>
      <w:r>
        <w:rPr>
          <w:rFonts w:eastAsia="IRNazanin" w:cs="IRNazanin"/>
          <w:color w:val="111111"/>
          <w:sz w:val="28"/>
          <w:szCs w:val="28"/>
          <w:lang w:bidi="fa-IR"/>
        </w:rPr>
        <w:t>13992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دیدگاه عرفانی نیز بازخوانی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الهامی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انسان بر قرآن و تطبیق عقاید خود با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خوش‌منش</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معنایی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جعفری در تبیینی مفصل با اشاره به توسعه معنایی تدبّر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کلمه خود نوعی از اندیشه است که در پیش‌بینی و دقت در غایت‌ها و پایان‌ها و به‌طورکلی آنچه از آینده می‌رسد و در معرفت و عمل عینی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مثبت یا منفی دارد، ضرورت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معناشناسی تدبّر نیز در پژوهش‌های اخیر از جایگاه والایی برخوردار شده است، به‌عنوان نمونه در روابط جانشینی،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واژه تدبّرعنوان شده که هر سه نوعی فعالیت ادراکی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قاسم‌پور و سلمان نژاد،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ریشه‌شناسی و فرایند ساخت این واژه از ریشه دبر، مطاوعه تفعّل از فعّل را در این واژه بعید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سلمان نژاد،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مواجهه با موضوع یا پدیده‌ای جهت پی بردن به پشت یا ورای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واژه انگلیسی </w:t>
      </w:r>
      <w:r>
        <w:rPr>
          <w:rFonts w:eastAsia="Times New Roman" w:cs="Times New Roman" w:ascii="Times New Roman" w:hAnsi="Times New Roman"/>
          <w:color w:val="111111"/>
          <w:sz w:val="28"/>
          <w:szCs w:val="28"/>
          <w:lang w:val="en-US" w:bidi="en-US"/>
        </w:rPr>
        <w:t>understand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نیز که به معنای فهمیدن به کار می‌رود، مشابه واژه تدبّر در زبان قرآن دانسته‌اند؛ زیرا این واژه نیز از ترکیب دو بخش </w:t>
      </w:r>
      <w:r>
        <w:rPr>
          <w:rFonts w:eastAsia="Times New Roman" w:cs="Times New Roman" w:ascii="Times New Roman" w:hAnsi="Times New Roman"/>
          <w:color w:val="111111"/>
          <w:sz w:val="28"/>
          <w:szCs w:val="28"/>
          <w:lang w:val="en-US" w:bidi="en-US"/>
        </w:rPr>
        <w:t>under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وضعیتی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که حاکی از قرارداشتن در وضعیتی در مصاف با موضوع یا پدیده، جهت درک و فهم حقیقت آن شیء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محققان نیز جریان تدبّر را عمومی و تفسیر </w:t>
      </w:r>
      <w:bookmarkStart w:id="886" w:name="pg15896_206612"/>
    </w:p>
    <w:p>
      <w:pPr>
        <w:pStyle w:val="BookText"/>
        <w:rPr/>
      </w:pPr>
      <w:bookmarkEnd w:id="886"/>
      <w:r>
        <w:rPr>
          <w:rFonts w:ascii="IRNazanin" w:hAnsi="IRNazanin" w:eastAsia="IRNazanin"/>
          <w:color w:val="111111"/>
          <w:sz w:val="28"/>
          <w:sz w:val="28"/>
          <w:szCs w:val="28"/>
          <w:rtl w:val="true"/>
          <w:lang w:bidi="fa-IR"/>
        </w:rPr>
        <w:t>قرآن به قرآن را، تدبّر خوانده، آن را در ساحت فهم قرآن تا درجه مکتب تفسیری ارتقاء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نژاد عمران،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4"/>
        <w:numPr>
          <w:ilvl w:val="3"/>
          <w:numId w:val="1"/>
        </w:numPr>
        <w:rPr/>
      </w:pPr>
      <w:bookmarkStart w:id="887" w:name="__RefHeading___Toc15438840_2142443653"/>
      <w:bookmarkStart w:id="888" w:name="_Toc341"/>
      <w:bookmarkEnd w:id="887"/>
      <w:r>
        <w:rPr/>
        <w:t>3-6</w:t>
      </w:r>
      <w:r>
        <w:rPr>
          <w:rtl w:val="true"/>
        </w:rPr>
        <w:t xml:space="preserve">. </w:t>
      </w:r>
      <w:r>
        <w:rPr>
          <w:rtl w:val="true"/>
        </w:rPr>
        <w:t>بررسی سیاق و اعراب آیات تدبّر در قرآن کریم</w:t>
      </w:r>
      <w:bookmarkEnd w:id="888"/>
    </w:p>
    <w:p>
      <w:pPr>
        <w:pStyle w:val="Heading5"/>
        <w:numPr>
          <w:ilvl w:val="4"/>
          <w:numId w:val="1"/>
        </w:numPr>
        <w:rPr/>
      </w:pPr>
      <w:bookmarkStart w:id="889" w:name="__RefHeading___Toc15438842_2142443653"/>
      <w:bookmarkStart w:id="890" w:name="_Toc342"/>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 xml:space="preserve">واژه تدبّر در قرآن کریم، چهار بار به‌کاررفته است که بر اساس ترتیب نزول سوره‌های قرآن کریم به روایت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مکه، در سوره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مدینه، در سوره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سوره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بازخوانی آیات چهارگانه بافت و اعراب آیات 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891" w:name="__RefHeading___Toc15438844_2142443653"/>
      <w:bookmarkStart w:id="892" w:name="_Toc343"/>
      <w:bookmarkEnd w:id="891"/>
      <w:r>
        <w:rPr/>
        <w:t>1</w:t>
      </w:r>
      <w:r>
        <w:rPr>
          <w:rtl w:val="true"/>
        </w:rPr>
        <w:t xml:space="preserve">) </w:t>
      </w:r>
      <w:r>
        <w:rPr>
          <w:rtl w:val="true"/>
        </w:rPr>
        <w:t xml:space="preserve">آیه </w:t>
      </w:r>
      <w:r>
        <w:rPr/>
        <w:t>29</w:t>
      </w:r>
      <w:r>
        <w:rPr>
          <w:rtl w:val="true"/>
        </w:rPr>
        <w:t xml:space="preserve"> </w:t>
      </w:r>
      <w:r>
        <w:rPr>
          <w:rtl w:val="true"/>
        </w:rPr>
        <w:t xml:space="preserve">سوره </w:t>
      </w:r>
      <w:r>
        <w:rPr>
          <w:rtl w:val="true"/>
        </w:rPr>
        <w:t>"</w:t>
      </w:r>
      <w:r>
        <w:rPr>
          <w:rtl w:val="true"/>
        </w:rPr>
        <w:t>ص</w:t>
      </w:r>
      <w:r>
        <w:rPr>
          <w:rtl w:val="true"/>
        </w:rPr>
        <w:t>" «</w:t>
      </w:r>
      <w:r>
        <w:rPr>
          <w:rtl w:val="true"/>
        </w:rPr>
        <w:t>کتابٌ انزلناه الیک مبارک لیدّبّروا آیاته و لیتذکّرَ اولو الالباب</w:t>
      </w:r>
      <w:r>
        <w:rPr>
          <w:rtl w:val="true"/>
        </w:rPr>
        <w:t>»</w:t>
      </w:r>
      <w:bookmarkEnd w:id="892"/>
    </w:p>
    <w:p>
      <w:pPr>
        <w:pStyle w:val="BookText"/>
        <w:rPr/>
      </w:pPr>
      <w:r>
        <w:rPr>
          <w:rFonts w:ascii="IRNazanin" w:hAnsi="IRNazanin" w:eastAsia="IRNazanin"/>
          <w:color w:val="111111"/>
          <w:sz w:val="28"/>
          <w:sz w:val="28"/>
          <w:szCs w:val="28"/>
          <w:rtl w:val="true"/>
          <w:lang w:bidi="fa-IR"/>
        </w:rPr>
        <w:t xml:space="preserve">بافت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با قَسم به قرآن کریم آغاز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ذی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جواب 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کافران و مواجهه آنان با آیات الهی، محور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ذکر احوال انبیاء وبرخورد آنان با کفار ادامه یافته و از قوم نوح، عاد، فرعون، ثمود، لوط، اصحاب أیکه، و داوود یاد می‌کند؛ و دو گروه مؤمن و مفسد در این آیات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و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مقایسه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پیشینه آیه مورد نظر ما از ابتدای سوره، گروه کافر و مفسد و فاجری هستند که با گروه مؤمن، صالح و متقی مقایسه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قرآن را عنوان فرموده و هر دو گروه مورد بحث در آیات پیشین را در مواجهه با این کتاب، مقایسه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مبارکِ نازل شده به سوی تو است، تا این مفسدان در آیات آن تدبّر کرده و صاحبان خرد را یادآور گردد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خبر برای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وصف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لیتذکّر 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جمله پیشین و حکمت نزول این کتاب نازله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الدرویش، </w:t>
      </w:r>
      <w:bookmarkStart w:id="893" w:name="pg15896_206613"/>
    </w:p>
    <w:p>
      <w:pPr>
        <w:pStyle w:val="BookText"/>
        <w:rPr/>
      </w:pPr>
      <w:bookmarkEnd w:id="893"/>
      <w:r>
        <w:rPr>
          <w:rFonts w:ascii="IRNazanin" w:hAnsi="IRNazanin" w:eastAsia="IRNazanin"/>
          <w:color w:val="111111"/>
          <w:sz w:val="28"/>
          <w:sz w:val="28"/>
          <w:szCs w:val="28"/>
          <w:rtl w:val="true"/>
          <w:lang w:bidi="fa-IR"/>
        </w:rPr>
        <w:t>بی‌تا،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متن آیات دریافت گردید در تعلیل اول، فاعل فعل لیدّبّروا، ضمیر واو،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مفسدان و 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پیش‌گفته در کل سوره که صراحتاً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گردیده‌اند، بازمی‌گردد؛ و در تعلیل دوم،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گروهِ مقابلّ تدبّرکنندگان، یعنی مؤمنان‌اند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تعلیل تدبّر در این بافت، مخصوص غیرمؤمنان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فاسدان، فاجران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تعلیل تذکر در این سیاق، مخصوص باورمندان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صالحین،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عنوان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گردیده‌اند</w:t>
      </w:r>
      <w:r>
        <w:rPr>
          <w:rFonts w:eastAsia="IRNazanin" w:cs="IRNazanin"/>
          <w:color w:val="111111"/>
          <w:sz w:val="28"/>
          <w:szCs w:val="28"/>
          <w:rtl w:val="true"/>
          <w:lang w:bidi="fa-IR"/>
        </w:rPr>
        <w:t>.</w:t>
      </w:r>
    </w:p>
    <w:p>
      <w:pPr>
        <w:pStyle w:val="Heading5"/>
        <w:numPr>
          <w:ilvl w:val="4"/>
          <w:numId w:val="1"/>
        </w:numPr>
        <w:rPr/>
      </w:pPr>
      <w:bookmarkStart w:id="894" w:name="__RefHeading___Toc15438846_2142443653"/>
      <w:bookmarkStart w:id="895" w:name="_Toc344"/>
      <w:bookmarkEnd w:id="894"/>
      <w:r>
        <w:rPr/>
        <w:t>2</w:t>
      </w:r>
      <w:r>
        <w:rPr>
          <w:rtl w:val="true"/>
        </w:rPr>
        <w:t xml:space="preserve">) </w:t>
      </w:r>
      <w:r>
        <w:rPr>
          <w:rtl w:val="true"/>
        </w:rPr>
        <w:t xml:space="preserve">آیه </w:t>
      </w:r>
      <w:r>
        <w:rPr/>
        <w:t>68</w:t>
      </w:r>
      <w:r>
        <w:rPr>
          <w:rtl w:val="true"/>
        </w:rPr>
        <w:t xml:space="preserve"> </w:t>
      </w:r>
      <w:r>
        <w:rPr>
          <w:rtl w:val="true"/>
        </w:rPr>
        <w:t xml:space="preserve">سوره </w:t>
      </w:r>
      <w:r>
        <w:rPr>
          <w:rtl w:val="true"/>
        </w:rPr>
        <w:t>"</w:t>
      </w:r>
      <w:r>
        <w:rPr>
          <w:rtl w:val="true"/>
        </w:rPr>
        <w:t>مؤمنون</w:t>
      </w:r>
      <w:r>
        <w:rPr>
          <w:rtl w:val="true"/>
        </w:rPr>
        <w:t>" «</w:t>
      </w:r>
      <w:r>
        <w:rPr>
          <w:rtl w:val="true"/>
        </w:rPr>
        <w:t>اَ فَلْم‌یدّبّروا الْقَوْلَ اَمْ جآءَهُمْ ما لَمْ‌یأتِ ابآءَهُمُ الأوّلینَ</w:t>
      </w:r>
      <w:r>
        <w:rPr>
          <w:rtl w:val="true"/>
        </w:rPr>
        <w:t>»</w:t>
      </w:r>
      <w:bookmarkEnd w:id="89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بافت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از رسالت نوح سخن گفته و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الّذین کفروا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در مقابل وی ایستاده ورسالت وی را به استهزاء گرفته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 بشری مانند شما نیست که می‌خواهد بر شما برتری جوید و اگر خدا می‌خواست فرشتگانی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چیزهایی که او می‌گوید را از پدرانمان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 مقابله نوح و مخالفان ملأ خود ادامه یافته تا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قوم بعد از نوح را مطرح نموده و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ارسال رسول برای آنان سخن می‌گوید؛ ولی باز مخالفانِ آن رسول،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وی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 بشری مانند شما نیست که از آنچه شما می‌خورید، می‌خورد و از آنچه شما می‌نوشید، می‌نوشد و اگر بشری مانند خود را اطاعت کنید، یقیناً زیان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بهانه‌های آنان تا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دیگری یاد می‌کند که پیامبران برای آنان فرستاده شده‌اند و آنان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موسی و هارون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واحده سخن گفته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امتکم امة واحدة و أنا ربّکم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این آیین را قطعه قطعه کردند و گروه گروه شدند و هر گروهی به آنچه در دست دارند خرم و شادمانند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مردم را به جهالت‌شان واگذار تا مهلت‌شان به سرآید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که در این بافت با عنوان یاد شده‌اند از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مشاهده است و وصف حال ایشان تا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آیات پیشن بازگردیده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این تکلیف را بیش از توان خود حس می‌کنند و اعمالی غیر از این دارند و به اعمال خود مشغولند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عذاب بگیریم، ناگهان فریاد استغاثه سردهند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ناله و فغان نکنید که فرصت را از دست داده‌اید و از ناحیه ما یاری نخواهید شد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روزهایی بود که آیات ما بر شما خوانده می‌شد و شما به عقب رم‌می‌کردید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 به سمراءتهجرون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حال این گروه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به این پشت‌کردن تکبر می‌ورزیدید و در شب‌نشینی‌های خود به یاوه‌سرایی می‌پرداختید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آیه مورد بحث 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حرف‌ها و پیامی که به آن‌ها رسیده تدبّر نکردند یا برای آنان چیزی آمده که برای پدرانشان نیامده بود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مستأنفه است و برای توضیح دلیل ضلالت کافران در آیه پیشین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عاطفه بر محذوف است که همزه بر آن داخل شده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استفهام انکاری تقریری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حرف نفی، یدبّروا فعل و فاعل آن ضمیر ظاهر واو بوده و القول مفعول به فعل یدبّروا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عاطفه به معنای بل انتقالیه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أجاءهم، بل ألم یعرفوا، بل أیقولون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یدبّروا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اقدام آنان بر ضلالت و گستاخی آنان در ارتکاب به آن است یعنی آنان اندیشه در دلایل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قرآن معجز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جاءهم فعل و مفعول دوم است و ما </w:t>
      </w:r>
      <w:bookmarkStart w:id="896" w:name="pg15896_206615"/>
    </w:p>
    <w:p>
      <w:pPr>
        <w:pStyle w:val="BookText"/>
        <w:rPr/>
      </w:pPr>
      <w:bookmarkEnd w:id="896"/>
      <w:r>
        <w:rPr>
          <w:rFonts w:ascii="IRNazanin" w:hAnsi="IRNazanin" w:eastAsia="IRNazanin"/>
          <w:color w:val="111111"/>
          <w:sz w:val="28"/>
          <w:sz w:val="28"/>
          <w:szCs w:val="28"/>
          <w:rtl w:val="true"/>
          <w:lang w:bidi="fa-IR"/>
        </w:rPr>
        <w:t>موصوله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آباءهم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آن است و این دلیل دوم اعتقاد آنان است که بعثت پیامبر را امری غریب می‌دانستند زیرا آن را از پیشینیان خود نشنیده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الدرویش،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متن آیات ملاحظه گردید در این آیه فاعل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حال آنان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 به سمراء 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Heading5"/>
        <w:numPr>
          <w:ilvl w:val="4"/>
          <w:numId w:val="1"/>
        </w:numPr>
        <w:rPr/>
      </w:pPr>
      <w:bookmarkStart w:id="897" w:name="__RefHeading___Toc15438848_2142443653"/>
      <w:bookmarkStart w:id="898" w:name="_Toc345"/>
      <w:bookmarkEnd w:id="897"/>
      <w:r>
        <w:rPr/>
        <w:t>3</w:t>
      </w:r>
      <w:r>
        <w:rPr>
          <w:rtl w:val="true"/>
        </w:rPr>
        <w:t xml:space="preserve">) </w:t>
      </w:r>
      <w:r>
        <w:rPr>
          <w:rtl w:val="true"/>
        </w:rPr>
        <w:t xml:space="preserve">آیه </w:t>
      </w:r>
      <w:r>
        <w:rPr/>
        <w:t>82</w:t>
      </w:r>
      <w:r>
        <w:rPr>
          <w:rtl w:val="true"/>
        </w:rPr>
        <w:t xml:space="preserve"> </w:t>
      </w:r>
      <w:r>
        <w:rPr>
          <w:rtl w:val="true"/>
        </w:rPr>
        <w:t xml:space="preserve">سوره </w:t>
      </w:r>
      <w:r>
        <w:rPr>
          <w:rtl w:val="true"/>
        </w:rPr>
        <w:t>"</w:t>
      </w:r>
      <w:r>
        <w:rPr>
          <w:rtl w:val="true"/>
        </w:rPr>
        <w:t>نساء</w:t>
      </w:r>
      <w:r>
        <w:rPr>
          <w:rtl w:val="true"/>
        </w:rPr>
        <w:t>" «</w:t>
      </w:r>
      <w:r>
        <w:rPr>
          <w:rtl w:val="true"/>
        </w:rPr>
        <w:t>أَفَلَا یتدبّرونَ الْقُرْآنَ وَ لَوْ کانَ مِنْ عِنْدِ غَیرِ اللَّهِ لَوَجَدُوا فِیهِ اخْتِلَافًا کثِیرًا</w:t>
      </w:r>
      <w:r>
        <w:rPr>
          <w:rtl w:val="true"/>
        </w:rPr>
        <w:t>»</w:t>
      </w:r>
      <w:bookmarkEnd w:id="89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بافت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بحث جنگ در برابر دشمنان و برداشتن اسلحه و بیرون رفتن دسته دسته یا یکباره مؤمنان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دو دسته از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درنگ برای پیوستن به 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بی مهابا واردجنگ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اعلام جنگ کرده و مسیر تفکر و اندیشه مسلمانان که در راه خدا و کافران که در راه طاغوت پیکار می‌کنند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امر به جنگ با دوستانِ شیطان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فَقاتِلُوا أَوْلِياءَ الشَّيْطانِ إِنَّ كَيْدَ الشَّيْطانِ كانَ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حال ترسویان و درنگ‌کنندگان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دیگر با نام منافقان شناخته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آنان خود را چنان جنگجو معرفی می‌کنند که باید به آن‌ها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جنگ بازبمانید و به نماز و زکوة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جنگ واجب می‌شود همینان، چنان از جنگ می‌ترسند که این‌گونه ترسی را فقط باید از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 پشت بهانه می‌آورند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لم کتبتَ علینا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بهانه آورده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أخّرتَنا الی اجل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حال این افراد در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می‌یابد و سپس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هر دو دسته مسلمانان را مشخص کرده و گروه دوم را به عنوان پشت‌کنندگان به پیامبر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از پیامبر اطاعت کند از خدا اطاعت کرده و هر کس که روی برتابد، 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899" w:name="pg15896_206616"/>
    </w:p>
    <w:p>
      <w:pPr>
        <w:pStyle w:val="BookText"/>
        <w:rPr/>
      </w:pPr>
      <w:bookmarkEnd w:id="899"/>
      <w:r>
        <w:rPr>
          <w:rFonts w:ascii="IRNazanin" w:hAnsi="IRNazanin" w:eastAsia="IRNazanin"/>
          <w:color w:val="111111"/>
          <w:sz w:val="28"/>
          <w:sz w:val="28"/>
          <w:szCs w:val="28"/>
          <w:rtl w:val="true"/>
          <w:lang w:bidi="fa-IR"/>
        </w:rPr>
        <w:t>بر آنان مسئول نفرستاده‌ایم که از گناه و فسقشان محفوظ‌شان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رو در رو و پشت سر آنان را افشاءکرده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محضر تو می‌گویند ما فرمانبرداریم ولی هنگامی که تو را ترک می‌کنند گروهی از آنان در بزم‌های شبانه‌شان برخلاف آنچه تو گفته‌ای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خدا آنچه را برای خود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پیامبر از آنان روی برگردان و به خدا توکل کن و خدا برایت به تنهایی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سیاق است که آیه مورد نظر ما وارد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روی‌گردانان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تدبّر نمی‌کنند که اگر این قرآن از ناحیه غیر خدا بود بس اختلاف و گوناگونی در آن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استفهام انکاری و فاء عاطفه به مقدّر است؛ یعنی آیا اعراض می‌کنند از قرآن پس در آن تدبّر نمی‌کنند؟ لا نافیه و یتدبّرون فعل مضارع و واو فاعل و القرآن مفعول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بعد این فراز حالیه است و لو شرطیه و کان فعل ناقص است که اسم آن در فعل مستتر و اشاره به قرآن دارد و خبر آن محذوف است؛ و شبه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خبر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جواب شرط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الدرویش،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ضمیر فاعلی در فعل یتدبّرون،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لهم کفّوا ایدیکم و 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فاعل یتدبّرون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اعراض‌کنندگان از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 فما ارسلناک علیهم حفیظاً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شده‌اند و شرح حال آنان بعد از ذکر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می‌یابد</w:t>
      </w:r>
      <w:r>
        <w:rPr>
          <w:rFonts w:eastAsia="IRNazanin" w:cs="IRNazanin"/>
          <w:color w:val="111111"/>
          <w:sz w:val="28"/>
          <w:szCs w:val="28"/>
          <w:rtl w:val="true"/>
          <w:lang w:bidi="fa-IR"/>
        </w:rPr>
        <w:t>.</w:t>
      </w:r>
    </w:p>
    <w:p>
      <w:pPr>
        <w:pStyle w:val="Heading5"/>
        <w:numPr>
          <w:ilvl w:val="4"/>
          <w:numId w:val="1"/>
        </w:numPr>
        <w:rPr/>
      </w:pPr>
      <w:bookmarkStart w:id="900" w:name="__RefHeading___Toc15438850_2142443653"/>
      <w:bookmarkStart w:id="901" w:name="_Toc346"/>
      <w:bookmarkEnd w:id="900"/>
      <w:r>
        <w:rPr/>
        <w:t>4</w:t>
      </w:r>
      <w:r>
        <w:rPr>
          <w:rtl w:val="true"/>
        </w:rPr>
        <w:t xml:space="preserve">) </w:t>
      </w:r>
      <w:r>
        <w:rPr>
          <w:rtl w:val="true"/>
        </w:rPr>
        <w:t xml:space="preserve">آیه </w:t>
      </w:r>
      <w:r>
        <w:rPr/>
        <w:t>24</w:t>
      </w:r>
      <w:r>
        <w:rPr>
          <w:rtl w:val="true"/>
        </w:rPr>
        <w:t xml:space="preserve">سوره </w:t>
      </w:r>
      <w:r>
        <w:rPr>
          <w:rtl w:val="true"/>
        </w:rPr>
        <w:t>"</w:t>
      </w:r>
      <w:r>
        <w:rPr>
          <w:rtl w:val="true"/>
        </w:rPr>
        <w:t>محمد</w:t>
      </w:r>
      <w:r>
        <w:rPr>
          <w:rtl w:val="true"/>
        </w:rPr>
        <w:t>" (</w:t>
      </w:r>
      <w:r>
        <w:rPr>
          <w:rtl w:val="true"/>
        </w:rPr>
        <w:t>قتال</w:t>
      </w:r>
      <w:r>
        <w:rPr>
          <w:rtl w:val="true"/>
        </w:rPr>
        <w:t>) «</w:t>
      </w:r>
      <w:r>
        <w:rPr>
          <w:rtl w:val="true"/>
        </w:rPr>
        <w:t>أفلایتدبّرون القرآن ام علی قلوب اقفالها</w:t>
      </w:r>
      <w:r>
        <w:rPr>
          <w:rtl w:val="true"/>
        </w:rPr>
        <w:t>»</w:t>
      </w:r>
      <w:bookmarkEnd w:id="90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بافت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همانند سوره نساء، از گروهی از مسلمانان سست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که وقتی حکم پیکار صادر گردد، به دلیل قلب‌های مریض </w:t>
      </w:r>
    </w:p>
    <w:p>
      <w:pPr>
        <w:pStyle w:val="BookText"/>
        <w:rPr/>
      </w:pPr>
      <w:r>
        <w:rPr>
          <w:rFonts w:ascii="IRNazanin" w:hAnsi="IRNazanin" w:eastAsia="IRNazanin"/>
          <w:color w:val="111111"/>
          <w:sz w:val="28"/>
          <w:sz w:val="28"/>
          <w:szCs w:val="28"/>
          <w:rtl w:val="true"/>
          <w:lang w:bidi="fa-IR"/>
        </w:rPr>
        <w:t>و دل‌های خالی از ایمان‌شان، به مانند مُحتضری که در بستر مرگ افتاده، به پیامبر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لحنی شدید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شوید آیا جز این باشد که شما در زمین فساد خواهید کرد و خویشانتان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ایشان را لعن فرموده و گوش و دلشان را از شنیدن و دیدن حق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با اشاره به این سست‌اندیشان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در قرآن تدبّر نمی‌کنند یا بر دلهایشان قفل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مجدداً اندیشه این گروه را در آیات بعدی مطرح فرموده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ارتدّوا علی ادبارهم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سوّل لهم و 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دلیل این ناخشنودی از واردشدن در صحنه پیکاررا آن دانسته که این‌ها به مشرکان و کافران که از نزول قرآن دل خوشی نداشتند، وعده داده بودند که ما در برخی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 خطاب تدبّر در این سوره منافقان بوده که به نوعی با مشرکان مکه، همدل و همداستانند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استفهام انکاری است و فاء عاطفه بر مقدری است که سیاق با آن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نافیه بوده و یتدبّرون، فعل مضارع و فاعل آن ضمیر واو است، و قرآن مفعول 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منقطعه و به معنای بل است و همزه برای تثبیت این امر است که قلب‌های اینها قفل شده و ذکر به آن وارد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قلوب جار و مجرور و خبر مقدم برای قلوب به عنوان مبتدای مؤخر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الدرویش،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فاعل فعل تدبّر منافقانند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آنان آغاز گردید که با سؤال انکاری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مذمت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تدبّر در این بافت‌ها و اعراب آن‌ها، مشخص می‌کند در دو آیه مکی، فاعل تدبّر مشرکان و در دو آیه مدنی، سست ایمانانِ مسلمان‌اند که با عنوان اجتماعی منافقان شناخته می‌گردند و همتای مشرکین در عدم باور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پردازش ترجمه واژه تدبّر در هر چهار آیه، منوط به فاعل آن‌ها بوده و توقع قرآن کریم از فاعل کافر و منافق و در کل فاعل فاسد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آیات آنچه باید مورد توجه مترجمان قرار گیرد انسجام دستوری یا ساختاری بافت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ضمیر فاعلی به واژه‌ها یا گروه واژه‌هایی که پیشتر ذکر آن رفته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anaphoric Reference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کاربرد ساختاری زبان است در واژه تدبّر بیش از پیش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ترجمه دقیق این آیات آنگاه محقق می‌شود که علاوه بر معنای خاص تدبّر در این بافت، عوامل آن نیز مورد تدقیق بوده و متناسب با چنین فاعل‌هایی مورد ترجمه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علاوه بر برقراری ارتباط، انتقال دهندهنوعی تهدید از ناحیه خداوند در حق کافران و منافقان است و باید در ترجمه انسجام و ارتباط متنی مطلوبی که مورد انتظار مخاطب است، انتقال و انعکاس یابد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از مترجم انتظار می‌رود در متن یا حتی خارج از متن و در پرانتز، فاعل تدبّر کردن را برای مخاطب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آیات تدبّر با بافت پیشین و پسین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مورد نظر، در این نکته مشترک است که استفاده از دلالت‌های لفظی، سیاقی و آوایی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تحقیق، بافت واحدی را نشان می‌دهند که با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شامل گروه کافران در مکه و گروه منافقان در مدینه‌اند، انتظار می‌رود غایت نزول این قرآن، این گفتار و این آیات را با بررسی نقادانه و جستجوگرانه،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چنین امری برای مؤمنان که به حقانیت این وحی ایمان داشته و پیش‌تر سر بر سایه این کتاب سائیده‌اند، چنین امری مورد درخواست نیست؛ بلکه تذکر برای ایشان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روی، اعتبار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لحاظ ظرف مکانی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ظرف زمانی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واژه محتمل‌تر است؛ و فعل تدبّر در این جایگاه از اندیشیدن در وراء الفاظ و معانی،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آنچه از قبل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بافتی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واژه تدبّر همزمان دو معنا را متبادر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طریق اندیشه را که جستجوگرانه و نقادانه است و دوم معنای پیش‌گفته و آنچه تاکنون از قرآن شنیده‌اید را به دلالت تضامنی در </w:t>
      </w:r>
      <w:bookmarkStart w:id="902" w:name="pg15896_206619"/>
    </w:p>
    <w:p>
      <w:pPr>
        <w:pStyle w:val="BookText"/>
        <w:rPr/>
      </w:pPr>
      <w:bookmarkEnd w:id="902"/>
      <w:r>
        <w:rPr>
          <w:rFonts w:ascii="IRNazanin" w:hAnsi="IRNazanin" w:eastAsia="IRNazanin"/>
          <w:color w:val="111111"/>
          <w:sz w:val="28"/>
          <w:sz w:val="28"/>
          <w:szCs w:val="28"/>
          <w:rtl w:val="true"/>
          <w:lang w:bidi="fa-IR"/>
        </w:rPr>
        <w:t>لفظ تدبّر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نظر می‌رسد بهترین شکل ترجمه این واژه که با شرح در پرانتز یا با عبارت انجام شود، مقصود واژه و بافت پیرامون آن را متبادر خواهد کرد</w:t>
      </w:r>
      <w:r>
        <w:rPr>
          <w:rFonts w:eastAsia="IRNazanin" w:cs="IRNazanin"/>
          <w:color w:val="111111"/>
          <w:sz w:val="28"/>
          <w:szCs w:val="28"/>
          <w:rtl w:val="true"/>
          <w:lang w:bidi="fa-IR"/>
        </w:rPr>
        <w:t>.</w:t>
      </w:r>
    </w:p>
    <w:p>
      <w:pPr>
        <w:pStyle w:val="Heading4"/>
        <w:numPr>
          <w:ilvl w:val="3"/>
          <w:numId w:val="1"/>
        </w:numPr>
        <w:rPr/>
      </w:pPr>
      <w:bookmarkStart w:id="903" w:name="__RefHeading___Toc15438852_2142443653"/>
      <w:bookmarkStart w:id="904" w:name="_Toc347"/>
      <w:bookmarkEnd w:id="903"/>
      <w:r>
        <w:rPr/>
        <w:t>4-6</w:t>
      </w:r>
      <w:r>
        <w:rPr>
          <w:rtl w:val="true"/>
        </w:rPr>
        <w:t xml:space="preserve">. </w:t>
      </w:r>
      <w:r>
        <w:rPr>
          <w:rtl w:val="true"/>
        </w:rPr>
        <w:t>الگوی جمله‌بندی آیات چهارگانه</w:t>
      </w:r>
      <w:bookmarkEnd w:id="904"/>
    </w:p>
    <w:p>
      <w:pPr>
        <w:pStyle w:val="BookText"/>
        <w:rPr/>
      </w:pPr>
      <w:r>
        <w:rPr>
          <w:rFonts w:ascii="IRNazanin" w:hAnsi="IRNazanin" w:eastAsia="IRNazanin"/>
          <w:color w:val="111111"/>
          <w:sz w:val="28"/>
          <w:sz w:val="28"/>
          <w:szCs w:val="28"/>
          <w:rtl w:val="true"/>
          <w:lang w:bidi="fa-IR"/>
        </w:rPr>
        <w:t>تعیین الگوی جمله‌بندی این آیات در هر چهار آیه از الگوی واحد فعل، فاعل ضمیر متصل، مفعولٌ به اسم ظاهر تبعیت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محذوف، خبر، نعت، نعت، جمله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تفعّل، ضمیر متصل مرفوعی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مؤمنون، نساء،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مضارع باب تفعّل، ضمیر متصل مرفوعی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ارجاع ضمیر به فاعل در هر چهار آیه، گروه‌های انسانی مخالف رسالت پیامبرند که در بافت آیات موجود است و مفعول هر چهار آیه آیات، قرآن و القول که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نزول آیات، آنچه در الگوی چهارگانه قابل توجه است دلیل تدبّر در اولین آیه و در سه آیه پسین، چرایی از عدم تدبّر در قرآن پیش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قرآن کریم، ابتدا مشرکان و کافران را طی یک جمله خبری و نه انشایی، غیر مستقیم دعوت به تدبّر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رفتار آنان در مکه و سپس همتایان آنان در مدینه، در مخالفت با پیامبر و وحی مرسل ادامه یافته، ایشان را به دلیل عدم جستجوگری در فهم حقیقت، مذمت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می‌کند که پیشتر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تدبّر کنید و حال چرا از این امر استنکاف کرده و بهانه می‌آورید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با خوانش ترتیب نزول آیات،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که ظاهراً پیشینه‌ای در عرب جاهلی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سلمان‌نژاد</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ابداعات قرآن کریم است، ابتدا دعوت مخاطبان اولیه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نقادانه آیاتی است که تا آن زمان شنیده‌اند و بیش از آن‌که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و تأمّل در نتایج و عواقب امور و یا رژف‌نگری در امور و اندیشیدن در ورای ظواهر و جستجوی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خوش‌منش</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بر فهم کنجکاوانه و نقادانه انسان بر آنچه پیش‌تر شنیده است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بر اساس نزول تدریجی قرآن در هر برهه‌ای از زمان، که بخشیاز آیات نازل گردیده و در سامعه کافران و منافقان این پیشینه قطعاً وجود دارد، آیات چهارگانه به ایشان متذکر می‌شوند بر آنچه پیش از این از قرآن شنیدید، نقادانه بیندیشید، فکر کنید، بررسی نمایید و اعلان نمایید که چه خللی در این قرآن و یا وحی رسول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مبتنی بر ساخت بدیع واژه تدبّر و مبتنی بر سیاق آیات و فاعل‌های معاندی که این واژه در آن‌ها استخدام گردیده، می‌توان ترجمه زیر را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اندیشیدن جستجوگرانه و نقادانه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آیاتی از قرآن که پیش‌تر بر آنان خوانده‌شده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ترجمه جستجو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کردن، درک کردن، فکر کردن و اندیشیدن را می‌توان به‌عنوان معنای ثانوی برای این واژه پذیرفت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ازآنجاکه بعدها قرآن به‌صورت یکپارچه در تفاسیر مفسران مورد بازخوانی قرار گرفت، این معنای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گذشته، به عاقبت‌اندیشی و کاوش‌های بنیادین و غور و ژرف‌اندیشی در کلیت قرآن بازخوانی گردید و در بسیاری از یافته‌های نوین پژوهشی، فاعل قرآنی آن نیز مورد غفلت قرار گرفت و به همه آحاد انسانی به‌خصوص مسلمانان دغدغه‌مند و طالبان حق‌جو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محمدعلی نژاد عمران،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لطفی و ستوده‌نیا</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حصارکی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یافت</w:t>
      </w:r>
      <w:r>
        <w:rPr>
          <w:rFonts w:eastAsia="IRNazanin" w:cs="IRNazanin"/>
          <w:color w:val="111111"/>
          <w:sz w:val="28"/>
          <w:szCs w:val="28"/>
          <w:rtl w:val="true"/>
          <w:lang w:bidi="fa-IR"/>
        </w:rPr>
        <w:t xml:space="preserve">. </w:t>
      </w:r>
      <w:bookmarkStart w:id="905" w:name="pg15896_206621"/>
    </w:p>
    <w:p>
      <w:pPr>
        <w:pStyle w:val="Heading3"/>
        <w:numPr>
          <w:ilvl w:val="2"/>
          <w:numId w:val="1"/>
        </w:numPr>
        <w:rPr/>
      </w:pPr>
      <w:bookmarkStart w:id="906" w:name="__RefHeading___Toc15438854_2142443653"/>
      <w:bookmarkStart w:id="907" w:name="_Toc348"/>
      <w:bookmarkEnd w:id="905"/>
      <w:bookmarkEnd w:id="906"/>
      <w:r>
        <w:rPr/>
        <w:t>7</w:t>
      </w:r>
      <w:r>
        <w:rPr>
          <w:rtl w:val="true"/>
        </w:rPr>
        <w:t xml:space="preserve">. </w:t>
      </w:r>
      <w:r>
        <w:rPr>
          <w:rtl w:val="true"/>
        </w:rPr>
        <w:t>ترجمه واژه تدبّر در نگاه مترجمان قرآن</w:t>
      </w:r>
      <w:bookmarkEnd w:id="907"/>
    </w:p>
    <w:p>
      <w:pPr>
        <w:pStyle w:val="Heading4"/>
        <w:numPr>
          <w:ilvl w:val="3"/>
          <w:numId w:val="1"/>
        </w:numPr>
        <w:rPr/>
      </w:pPr>
      <w:bookmarkStart w:id="908" w:name="__RefHeading___Toc15438856_2142443653"/>
      <w:bookmarkStart w:id="909" w:name="_Toc349"/>
      <w:bookmarkEnd w:id="908"/>
      <w:r>
        <w:rPr>
          <w:rtl w:val="true"/>
        </w:rPr>
        <w:t>اشاره</w:t>
      </w:r>
      <w:bookmarkEnd w:id="909"/>
    </w:p>
    <w:p>
      <w:pPr>
        <w:pStyle w:val="BookText"/>
        <w:rPr/>
      </w:pPr>
      <w:r>
        <w:rPr>
          <w:rFonts w:ascii="IRNazanin" w:hAnsi="IRNazanin" w:eastAsia="IRNazanin"/>
          <w:color w:val="111111"/>
          <w:sz w:val="28"/>
          <w:sz w:val="28"/>
          <w:szCs w:val="28"/>
          <w:rtl w:val="true"/>
          <w:lang w:bidi="fa-IR"/>
        </w:rPr>
        <w:t>مترجمان قرآن در زبان‌های فارسی، انگلیسی و فرانسه، ذیل آیات چهارگانه با تنوّع، واژه تدبّر را بازخوانی و ترجمه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تعیین فاعل این فعل وسواسی نداشته و جز در موارد اندکی،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تحت‌اللفظی و با ضمیر در زبان مقصد ترجمه نموده‌اند</w:t>
      </w:r>
      <w:r>
        <w:rPr>
          <w:rFonts w:eastAsia="IRNazanin" w:cs="IRNazanin"/>
          <w:color w:val="111111"/>
          <w:sz w:val="28"/>
          <w:szCs w:val="28"/>
          <w:rtl w:val="true"/>
          <w:lang w:bidi="fa-IR"/>
        </w:rPr>
        <w:t>.</w:t>
      </w:r>
    </w:p>
    <w:p>
      <w:pPr>
        <w:pStyle w:val="Heading4"/>
        <w:numPr>
          <w:ilvl w:val="3"/>
          <w:numId w:val="1"/>
        </w:numPr>
        <w:rPr/>
      </w:pPr>
      <w:bookmarkStart w:id="910" w:name="__RefHeading___Toc15438858_2142443653"/>
      <w:bookmarkStart w:id="911" w:name="_Toc350"/>
      <w:bookmarkEnd w:id="910"/>
      <w:r>
        <w:rPr/>
        <w:t>1-7</w:t>
      </w:r>
      <w:r>
        <w:rPr>
          <w:rtl w:val="true"/>
        </w:rPr>
        <w:t xml:space="preserve">. </w:t>
      </w:r>
      <w:r>
        <w:rPr>
          <w:rtl w:val="true"/>
        </w:rPr>
        <w:t>ترجمه تدبّر در زبان فارسی</w:t>
      </w:r>
      <w:bookmarkEnd w:id="91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واژه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را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عبدالمحمد؛ الهی قمشه‌ای، مهدی؛ انصاریان، حسین؛ بهبودی، محمدباقر؛ بهرام‌پور، ابوالفضل؛ پورجوادی، کاظم؛ تشکری، شهاب؛ خرمدل، مصطفی؛ خرمشاهی، بهاءالدین؛ دهلوی، ولی الله؛ صادقی تهرانی، محمد؛ صلواتی، محمود؛ عبداللهیان، هادی؛ فولادوند، محمد مهدی؛ قرائتی، محسن؛ مجتبوی، سید جلال‌الدین؛ مشکینی، علی؛ مصباح‌زاده، عباس؛ معزّی، محمدکاظم؛ 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مترجمان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واژگانی، ترجمه با عطف مترادف، ترجمه با شرح در پرانتز و ترجمه با عبارت، تلاش نموده‌اند معنای تدبّر را درآیات چهارگانه قرار داده و بهترین بازخوانی فارسی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زیر دسته‌بندی این ترجمه‌ها در قالب مصدر به همراه تعداد به‌کارگیری هر ترجمه مشخص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6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6"/>
                        <a:stretch/>
                      </pic:blipFill>
                      <pic:spPr>
                        <a:xfrm>
                          <a:off x="0" y="0"/>
                          <a:ext cx="3467160" cy="6985080"/>
                        </a:xfrm>
                        <a:prstGeom prst="rect">
                          <a:avLst/>
                        </a:prstGeom>
                        <a:ln w="0">
                          <a:noFill/>
                        </a:ln>
                      </pic:spPr>
                    </pic:pic>
                  </a:graphicData>
                </a:graphic>
              </wp:inline>
            </w:drawing>
          </mc:Choice>
          <mc:Fallback>
            <w:pict>
              <v:shape id="shape_0" stroked="f" o:allowincell="f" style="position:absolute;margin-left:0pt;margin-top:-550.05pt;width:272.95pt;height:549.95pt;mso-wrap-style:none;v-text-anchor:middle;mso-position-horizontal:left;mso-position-vertical:top" type="_x0000_t75">
                <v:imagedata r:id="rId357" o:detectmouseclick="t"/>
                <v:stroke color="#3465a4" joinstyle="round" endcap="flat"/>
                <w10:wrap type="none"/>
              </v:shape>
            </w:pict>
          </mc:Fallback>
        </mc:AlternateContent>
      </w:r>
      <w:bookmarkStart w:id="912" w:name="pg15896_206623"/>
    </w:p>
    <w:p>
      <w:pPr>
        <w:pStyle w:val="BookText"/>
        <w:rPr/>
      </w:pPr>
      <w:bookmarkEnd w:id="91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78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59"/>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مجموعه این بازخوانی‌های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جدول بیشترین بسامد را به تعداد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تدبّر نیز فقط درآیات اندکی و توسط سه مترجم انجام‌یافته است</w:t>
      </w:r>
      <w:r>
        <w:rPr>
          <w:rFonts w:eastAsia="IRNazanin" w:cs="IRNazanin"/>
          <w:color w:val="111111"/>
          <w:sz w:val="28"/>
          <w:szCs w:val="28"/>
          <w:rtl w:val="true"/>
          <w:lang w:bidi="fa-IR"/>
        </w:rPr>
        <w:t>.</w:t>
      </w:r>
    </w:p>
    <w:p>
      <w:pPr>
        <w:pStyle w:val="Heading4"/>
        <w:numPr>
          <w:ilvl w:val="3"/>
          <w:numId w:val="1"/>
        </w:numPr>
        <w:rPr/>
      </w:pPr>
      <w:bookmarkStart w:id="913" w:name="__RefHeading___Toc15438860_2142443653"/>
      <w:bookmarkStart w:id="914" w:name="_Toc351"/>
      <w:bookmarkEnd w:id="913"/>
      <w:r>
        <w:rPr/>
        <w:t>2-7</w:t>
      </w:r>
      <w:r>
        <w:rPr>
          <w:rtl w:val="true"/>
        </w:rPr>
        <w:t xml:space="preserve">. </w:t>
      </w:r>
      <w:r>
        <w:rPr>
          <w:rtl w:val="true"/>
        </w:rPr>
        <w:t>ترجمه تدبّر در زبان انگلیسی</w:t>
      </w:r>
      <w:bookmarkEnd w:id="914"/>
    </w:p>
    <w:p>
      <w:pPr>
        <w:pStyle w:val="BookText"/>
        <w:rPr/>
      </w:pPr>
      <w:r>
        <w:rPr>
          <w:rFonts w:ascii="IRNazanin" w:hAnsi="IRNazanin" w:eastAsia="IRNazanin"/>
          <w:color w:val="111111"/>
          <w:sz w:val="28"/>
          <w:sz w:val="28"/>
          <w:szCs w:val="28"/>
          <w:rtl w:val="true"/>
          <w:lang w:bidi="fa-IR"/>
        </w:rPr>
        <w:t xml:space="preserve">ترجمه قرآنی تدبّر به زبان انگلیسی را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مترجمان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تلاش نموده‌اند معنای تدبّر را درآیات چهارگانه قرار داده و بهترین بازخوانی انگلیسی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زیر دسته‌بندی این ترجمه‌ها در قالب مصدر به همراه تعداد به‌کارگیری هر ترجمه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82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1"/>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362" o:detectmouseclick="t"/>
                <v:stroke color="#3465a4" joinstyle="round" endcap="flat"/>
                <w10:wrap type="none"/>
              </v:shape>
            </w:pict>
          </mc:Fallback>
        </mc:AlternateContent>
      </w:r>
      <w:bookmarkStart w:id="915" w:name="pg15896_206624"/>
    </w:p>
    <w:p>
      <w:pPr>
        <w:pStyle w:val="BookText"/>
        <w:rPr/>
      </w:pPr>
      <w:bookmarkEnd w:id="91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959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4"/>
                        <a:stretch/>
                      </pic:blipFill>
                      <pic:spPr>
                        <a:xfrm>
                          <a:off x="0" y="0"/>
                          <a:ext cx="5334120" cy="5295960"/>
                        </a:xfrm>
                        <a:prstGeom prst="rect">
                          <a:avLst/>
                        </a:prstGeom>
                        <a:ln w="0">
                          <a:noFill/>
                        </a:ln>
                      </pic:spPr>
                    </pic:pic>
                  </a:graphicData>
                </a:graphic>
              </wp:inline>
            </w:drawing>
          </mc:Choice>
          <mc:Fallback>
            <w:pict>
              <v:shape id="shape_0" stroked="f" o:allowincell="f" style="position:absolute;margin-left:0pt;margin-top:-417.05pt;width:419.95pt;height:416.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مجموعه این بازخوانی‌های انگلیسی واژه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کل جدول بیشترین بسامد را به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فاعل تدبّر نیز توسط هیچ‌کدام از مترجمان تعیین نگردیده است</w:t>
      </w:r>
      <w:r>
        <w:rPr>
          <w:rFonts w:eastAsia="IRNazanin" w:cs="IRNazanin"/>
          <w:color w:val="111111"/>
          <w:sz w:val="28"/>
          <w:szCs w:val="28"/>
          <w:rtl w:val="true"/>
          <w:lang w:bidi="fa-IR"/>
        </w:rPr>
        <w:t>.</w:t>
      </w:r>
    </w:p>
    <w:p>
      <w:pPr>
        <w:pStyle w:val="Heading4"/>
        <w:numPr>
          <w:ilvl w:val="3"/>
          <w:numId w:val="1"/>
        </w:numPr>
        <w:rPr/>
      </w:pPr>
      <w:bookmarkStart w:id="916" w:name="__RefHeading___Toc15438862_2142443653"/>
      <w:bookmarkStart w:id="917" w:name="_Toc352"/>
      <w:bookmarkEnd w:id="916"/>
      <w:r>
        <w:rPr/>
        <w:t>3-7</w:t>
      </w:r>
      <w:r>
        <w:rPr>
          <w:rtl w:val="true"/>
        </w:rPr>
        <w:t xml:space="preserve">. </w:t>
      </w:r>
      <w:r>
        <w:rPr>
          <w:rtl w:val="true"/>
        </w:rPr>
        <w:t>ترجمه تدبّر در زبان فرانسه</w:t>
      </w:r>
      <w:bookmarkEnd w:id="91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قرآنی تدبّر به زبان فرانسوی را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می‌رسد که مترجمین در ترجمه واژه تدبّر به فرانسه اتفاق‌نظر داشته‌اند و همگی واژه </w:t>
      </w:r>
      <w:r>
        <w:rPr>
          <w:rFonts w:eastAsia="Times New Roman" w:cs="Times New Roman" w:ascii="Times New Roman" w:hAnsi="Times New Roman"/>
          <w:color w:val="111111"/>
          <w:sz w:val="28"/>
          <w:szCs w:val="28"/>
          <w:lang w:val="en-US" w:bidi="en-US"/>
        </w:rPr>
        <w:t>méditer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Times New Roman" w:cs="Times New Roman" w:ascii="Times New Roman" w:hAnsi="Times New Roman"/>
          <w:color w:val="111111"/>
          <w:sz w:val="28"/>
          <w:szCs w:val="28"/>
          <w:lang w:val="en-US" w:bidi="en-US"/>
        </w:rPr>
        <w:t>méditer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واژه لاتین </w:t>
      </w:r>
      <w:r>
        <w:rPr>
          <w:rFonts w:eastAsia="Times New Roman" w:cs="Times New Roman" w:ascii="Times New Roman" w:hAnsi="Times New Roman"/>
          <w:color w:val="111111"/>
          <w:sz w:val="28"/>
          <w:szCs w:val="28"/>
          <w:lang w:val="en-US" w:bidi="en-US"/>
        </w:rPr>
        <w:t>meditor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به معنی آمادگی برای ادای </w:t>
      </w:r>
      <w:bookmarkStart w:id="918" w:name="pg15896_206625"/>
    </w:p>
    <w:p>
      <w:pPr>
        <w:pStyle w:val="BookText"/>
        <w:rPr/>
      </w:pPr>
      <w:bookmarkEnd w:id="918"/>
      <w:r>
        <w:rPr>
          <w:rFonts w:ascii="IRNazanin" w:hAnsi="IRNazanin" w:eastAsia="IRNazanin"/>
          <w:color w:val="111111"/>
          <w:sz w:val="28"/>
          <w:sz w:val="28"/>
          <w:szCs w:val="28"/>
          <w:rtl w:val="true"/>
          <w:lang w:bidi="fa-IR"/>
        </w:rPr>
        <w:t>کلام، نوشتن و اندیشیدن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واژه به معنای اندیشیدن همراه با مشاهده، در متون مذهبی بکار برده شده و نهایتاً در سال</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میلادی از واژه </w:t>
      </w:r>
      <w:r>
        <w:rPr>
          <w:rFonts w:eastAsia="Times New Roman" w:cs="Times New Roman" w:ascii="Times New Roman" w:hAnsi="Times New Roman"/>
          <w:color w:val="111111"/>
          <w:sz w:val="28"/>
          <w:szCs w:val="28"/>
          <w:lang w:val="en-US" w:bidi="en-US"/>
        </w:rPr>
        <w:t>méditation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نوشته‌ای درباره یک موضوع مذهبی یا فلسفی استفاده‌شده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افعال در هر چهار آیه زمان حال ساده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مترجمین فعل </w:t>
      </w:r>
      <w:r>
        <w:rPr>
          <w:rFonts w:eastAsia="Times New Roman" w:cs="Times New Roman" w:ascii="Times New Roman" w:hAnsi="Times New Roman"/>
          <w:color w:val="111111"/>
          <w:sz w:val="28"/>
          <w:szCs w:val="28"/>
          <w:lang w:val="en-US" w:bidi="en-US"/>
        </w:rPr>
        <w:t>méditer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پس از عبارت </w:t>
      </w:r>
      <w:r>
        <w:rPr>
          <w:rFonts w:eastAsia="Times New Roman" w:cs="Times New Roman" w:ascii="Times New Roman" w:hAnsi="Times New Roman"/>
          <w:color w:val="111111"/>
          <w:sz w:val="28"/>
          <w:szCs w:val="28"/>
          <w:lang w:val="en-US" w:bidi="en-US"/>
        </w:rPr>
        <w:t>afin 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بعد از این عبارت در زبان فرانسه به‌صورت وجه التزامی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التزامی در زبان فرانسه برای بیان وقوع فعل به طریق شک و تردید، التزام، احتمال و آرزو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درآیات مؤمنون، نساء و محمد نیز فعل </w:t>
      </w:r>
      <w:r>
        <w:rPr>
          <w:rFonts w:eastAsia="Times New Roman" w:cs="Times New Roman" w:ascii="Times New Roman" w:hAnsi="Times New Roman"/>
          <w:color w:val="111111"/>
          <w:sz w:val="28"/>
          <w:szCs w:val="28"/>
          <w:lang w:val="en-US" w:bidi="en-US"/>
        </w:rPr>
        <w:t>méditer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یکسان آمده و از ضمیر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آن‌ها برای جمع مذکر، برای فاعل همه آیات استفاده‌شده است</w:t>
      </w:r>
      <w:r>
        <w:rPr>
          <w:rFonts w:eastAsia="IRNazanin" w:cs="IRNazanin"/>
          <w:color w:val="111111"/>
          <w:sz w:val="28"/>
          <w:szCs w:val="28"/>
          <w:rtl w:val="true"/>
          <w:lang w:bidi="fa-IR"/>
        </w:rPr>
        <w:t>.</w:t>
      </w:r>
    </w:p>
    <w:p>
      <w:pPr>
        <w:pStyle w:val="Heading3"/>
        <w:numPr>
          <w:ilvl w:val="2"/>
          <w:numId w:val="1"/>
        </w:numPr>
        <w:rPr/>
      </w:pPr>
      <w:bookmarkStart w:id="919" w:name="__RefHeading___Toc15438864_2142443653"/>
      <w:bookmarkStart w:id="920" w:name="_Toc353"/>
      <w:bookmarkEnd w:id="919"/>
      <w:r>
        <w:rPr/>
        <w:t>8</w:t>
      </w:r>
      <w:r>
        <w:rPr>
          <w:rtl w:val="true"/>
        </w:rPr>
        <w:t xml:space="preserve">. </w:t>
      </w:r>
      <w:r>
        <w:rPr>
          <w:rtl w:val="true"/>
        </w:rPr>
        <w:t>نتیجه‌گیری</w:t>
      </w:r>
      <w:bookmarkEnd w:id="920"/>
    </w:p>
    <w:p>
      <w:pPr>
        <w:pStyle w:val="BookText"/>
        <w:rPr/>
      </w:pPr>
      <w:r>
        <w:rPr>
          <w:rFonts w:ascii="IRNazanin" w:hAnsi="IRNazanin" w:eastAsia="IRNazanin"/>
          <w:color w:val="111111"/>
          <w:sz w:val="28"/>
          <w:sz w:val="28"/>
          <w:szCs w:val="28"/>
          <w:rtl w:val="true"/>
          <w:lang w:bidi="fa-IR"/>
        </w:rPr>
        <w:t xml:space="preserve">آنچه در سه گونه ترجمه بالا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تبعیّت محض از ترجمه تحت‌اللفظی، معنای اولیه، فاعلِ فعل‌ها و مفعولی که حامل زمان‌بندی فعل مورد درخواست است، مفقود بوده و همه ترجمه‌ها در معانی ثانویه بازخوانی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فرایند بافتار و اطلاعات ضمنی با استفاده از منابع تفسیری و منابع فرازبانی که از سازوکارهای معنایی پنهان ترجمه است، در این ترجمه‌ها مشاهده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زبان انگلیسی واژه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over To Pander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زبان فرانسه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méditer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بیشترین بسامد را داشته و در همه آن‌ها اشاره به معنای عام برای این واژه از اشاره به معنای خاص در این آیات، پیشی گرفته است</w:t>
      </w:r>
      <w:r>
        <w:rPr>
          <w:rFonts w:eastAsia="IRNazanin" w:cs="IRNazanin"/>
          <w:color w:val="111111"/>
          <w:sz w:val="28"/>
          <w:szCs w:val="28"/>
          <w:rtl w:val="true"/>
          <w:lang w:bidi="fa-IR"/>
        </w:rPr>
        <w:t xml:space="preserve">. </w:t>
      </w:r>
      <w:bookmarkStart w:id="921" w:name="pg15896_206626"/>
    </w:p>
    <w:p>
      <w:pPr>
        <w:pStyle w:val="BookText"/>
        <w:rPr/>
      </w:pPr>
      <w:bookmarkEnd w:id="921"/>
      <w:r>
        <w:rPr>
          <w:rFonts w:ascii="IRNazanin" w:hAnsi="IRNazanin" w:eastAsia="IRNazanin"/>
          <w:color w:val="111111"/>
          <w:sz w:val="28"/>
          <w:sz w:val="28"/>
          <w:szCs w:val="28"/>
          <w:rtl w:val="true"/>
          <w:lang w:bidi="fa-IR"/>
        </w:rPr>
        <w:t xml:space="preserve">تقریباً نزدیک‌ترین ترجمه‌ها به ترجمه این پژوهش، از آقای خرمدل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وارسی معانی و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با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وارسی مطالب و 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ترجمه حسین انصاریان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برای فهم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ترجمه انگلیسی از یوسف علی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ترجمه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Earnestly To seek to understand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از شیخ تقی عثمانی در همین آیه با ترجمه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 Give serious thought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به‌کارگیری این واژه در زبان فرانسه نیز خالی از هر نوع انعطاف است</w:t>
      </w:r>
      <w:r>
        <w:rPr>
          <w:rFonts w:eastAsia="IRNazanin" w:cs="IRNazanin"/>
          <w:color w:val="111111"/>
          <w:sz w:val="28"/>
          <w:szCs w:val="28"/>
          <w:rtl w:val="true"/>
          <w:lang w:bidi="fa-IR"/>
        </w:rPr>
        <w:t>.</w:t>
      </w:r>
    </w:p>
    <w:p>
      <w:pPr>
        <w:pStyle w:val="Heading3"/>
        <w:numPr>
          <w:ilvl w:val="2"/>
          <w:numId w:val="1"/>
        </w:numPr>
        <w:rPr/>
      </w:pPr>
      <w:bookmarkStart w:id="922" w:name="__RefHeading___Toc15438866_2142443653"/>
      <w:bookmarkStart w:id="923" w:name="_Toc354"/>
      <w:bookmarkEnd w:id="922"/>
      <w:r>
        <w:rPr>
          <w:rtl w:val="true"/>
        </w:rPr>
        <w:t>منابع</w:t>
      </w:r>
      <w:bookmarkEnd w:id="9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رضی‌الدین الشریف،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معارف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داوود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تفکر در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درس‌هایی از مکتب اسلام،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ابن‌عاشور، محمدطاهر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التحریر و التنویر،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تاریخ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ابوحبیب، سعدی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الفقهی لغة و اصطلاحاً،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ابی‌السعود، محمد بن محمد</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ابی‌السعود،بیروت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هاشم‌بن سلیمان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روایی البرهان، مترجمان رضا ناظمیان، علی گنجیان و صادق خورشا،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کتابخانه‌های عمومی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حسین‌بن مسعود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بهاری، ابراهیم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w:t>
      </w:r>
      <w:r>
        <w:rPr>
          <w:rFonts w:eastAsia="Times New Roman" w:cs="Times New Roman" w:ascii="Times New Roman" w:hAnsi="Times New Roman"/>
          <w:color w:val="111111"/>
          <w:sz w:val="28"/>
          <w:szCs w:val="28"/>
          <w:lang w:val="en-US" w:bidi="en-US"/>
        </w:rPr>
        <w:t>https://www.mehrnews.com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پشت‌دار، علی‌محمد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تاریخی جواز ترجمه قرآن و معنای واژه ترجمه در نخستین ترجمه‌های قرآن کریم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ترجمه، دوره ششم،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تک‌تبار فیروزجانی، حسین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طاهره صفارزاده ترجمه‌ای ارتباطی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مطالعات ترجمه قرآن و حدیث، دوره دوم،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 عن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تَرجَمان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نعمت‌الله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عقود المرجان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تفسیر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جلالی، جلال‌الدین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ضرورت شناخت و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و پیوستگی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انگلیسی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وحی،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فرهنگ‌نامه علوم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تاج اللغة و صحاح العربیة،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الملایین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حصارکی، نعمت‌الله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الحیاة، ترجمه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قرآن و قرآن‌پژوهی،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خوش‌منش، ابوالفضل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اصلی بنیادین در تعامل با کلام‌الله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علوم و معارف قرآن کریم،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الدرویش، محی‌الدین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القرآن و بیانه،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دارالیمامه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دل‌افکار، علی‌رضا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ریشه‌شناسی واژه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فنون ادبی، سال هشتم،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رادفر، ابوالقاسم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کتاب‌شناسی ترجمه‌های قرآن به زبان‌های خارجی،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بازشناسی اسلام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مفهوم‌شناسی ضوابط و قواعد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قرآنی،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بازکاوی 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قرآنی، دوره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البلاغة،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الاتقان فی علوم القرآن، ترجمه سید مهدی حائری قزوینی،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الفرقان فی تفسیر القرآن بالقرآن و السنة،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صفارزاده، 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ترجمه قرآن و اهمیت تولید ترجمه‌های روان و قابل‌فهم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در خبر آنلاین،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319363</w:t>
      </w:r>
      <w:r>
        <w:rPr>
          <w:rFonts w:ascii="IRNazanin" w:hAnsi="IRNazanin" w:eastAsia="IRNazanin"/>
          <w:color w:val="111111"/>
          <w:sz w:val="28"/>
          <w:sz w:val="28"/>
          <w:szCs w:val="28"/>
          <w:rtl w:val="true"/>
          <w:lang w:bidi="fa-IR"/>
        </w:rPr>
        <w:t xml:space="preserve">، تاریخ مراجعه،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ترجمه محمدباقر موسوی همدانی،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عبدالغنی حسن،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 ترجمه در ادبیات عربی، ترجمه عباس عرب،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الکبیر،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البهیمة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المحیط،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 الهجرة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قاسم‌پور، محسن، سلمان‌نژاد، مرتضی و کریمی، محمد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ریشه‌شناسی واژه قرآنی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مطالعات قرآن و حدیث، سال هشتم، شماره اول، 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سوره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علی‌اکبر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قلی‌پور، حیدر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مشکلات ساختاری ترجمه قرآن،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 علوم انسانی دانشگاه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کنز الدقائق و بحر الغرائب، تهران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فتح‌الله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زبده التفاسیر،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کوهی، علی‌رضا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نگرش امام خمینی در موضوع 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علوم قرآن و حدیث، نشریه حسنا، سال چهارم،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لطفی، سید مهدی و ستوده‌نیا، محمدرضا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معنایی تدبّر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زبان‌شناختی قرآن، سال دوم، شماره دوم،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نژاد عمران، روح‌الله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فهم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منیر،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محمدجواد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تطبیق عربی با زبان‌های سامی و ایرانی،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مُطَرِّزی، ناصربن عبدالسید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المُغرِب فی ترتیب المعرِب،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مکتبة اسامة بن زید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علوم قرآن، ترجمه ابومحمد وکیلی،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مهنا، عبدالله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میمندی نژاد، محمدجواد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ترجمه انگلیسی و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و چاپ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ناظمیان، 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پیام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نجارپوریان، 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نوع ترجمه را انتخاب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پژوهشگاه علوم انسانی و مطالعات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 پورفر، ولی‌الله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پیرامون تدبّر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Balhish Al- Omri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Valid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Al-Hilali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Mohammad Taqi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Habib Shaker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Itani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Talal</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Marmaduke pickthal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Mohsen Khan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Mohammad</w:t>
      </w:r>
      <w:r>
        <w:rPr>
          <w:rFonts w:ascii="IRNazanin" w:hAnsi="IRNazanin" w:eastAsia="IRNazanin"/>
          <w:color w:val="111111"/>
          <w:sz w:val="28"/>
          <w:sz w:val="28"/>
          <w:szCs w:val="28"/>
          <w:rtl w:val="true"/>
          <w:lang w:bidi="fa-IR"/>
        </w:rPr>
        <w:t>؛ ؛</w:t>
      </w:r>
      <w:r>
        <w:rPr>
          <w:rFonts w:eastAsia="Times New Roman" w:cs="Times New Roman" w:ascii="Times New Roman" w:hAnsi="Times New Roman"/>
          <w:color w:val="111111"/>
          <w:sz w:val="28"/>
          <w:szCs w:val="28"/>
          <w:lang w:val="en-US" w:bidi="en-US"/>
        </w:rPr>
        <w:t>Usmani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Taqi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Yusuf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Abdullah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Site: Dar Al-Islam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Site: Sahih international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Masson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Denise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El-mokhtar OULD 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Mohamed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Hamidullah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Rezvan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Nabil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Ben-Mahmoud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Noureddin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Maash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Rashid</w:t>
      </w:r>
      <w:r>
        <w:rPr>
          <w:rFonts w:eastAsia="Times New Roman" w:cs="Times New Roman" w:ascii="Times New Roman" w:hAnsi="Times New Roman"/>
          <w:color w:val="111111"/>
          <w:sz w:val="28"/>
          <w:szCs w:val="28"/>
          <w:rtl w:val="true"/>
          <w:lang w:val="en-US" w:bidi="en-US"/>
        </w:rPr>
        <w:t xml:space="preserve">. </w:t>
      </w:r>
      <w:bookmarkStart w:id="924" w:name="pg15896_206632"/>
    </w:p>
    <w:p>
      <w:pPr>
        <w:pStyle w:val="Heading2"/>
        <w:numPr>
          <w:ilvl w:val="1"/>
          <w:numId w:val="1"/>
        </w:numPr>
        <w:rPr/>
      </w:pPr>
      <w:bookmarkStart w:id="925" w:name="__RefHeading___Toc15438868_2142443653"/>
      <w:bookmarkStart w:id="926" w:name="_Toc355"/>
      <w:bookmarkEnd w:id="924"/>
      <w:bookmarkEnd w:id="925"/>
      <w:r>
        <w:rPr/>
        <w:t>13</w:t>
      </w:r>
      <w:r>
        <w:rPr>
          <w:rtl w:val="true"/>
        </w:rPr>
        <w:t>-</w:t>
      </w:r>
      <w:r>
        <w:rPr>
          <w:rtl w:val="true"/>
        </w:rPr>
        <w:t>چیستی تدبّر و رابطه آن با فهم قرآن</w:t>
      </w:r>
      <w:bookmarkEnd w:id="926"/>
    </w:p>
    <w:p>
      <w:pPr>
        <w:pStyle w:val="Heading3"/>
        <w:numPr>
          <w:ilvl w:val="2"/>
          <w:numId w:val="1"/>
        </w:numPr>
        <w:rPr/>
      </w:pPr>
      <w:bookmarkStart w:id="927" w:name="__RefHeading___Toc15438870_2142443653"/>
      <w:bookmarkStart w:id="928" w:name="_Toc356"/>
      <w:bookmarkEnd w:id="927"/>
      <w:r>
        <w:rPr>
          <w:rtl w:val="true"/>
        </w:rPr>
        <w:t>اشاره</w:t>
      </w:r>
      <w:bookmarkEnd w:id="928"/>
    </w:p>
    <w:p>
      <w:pPr>
        <w:pStyle w:val="BookText"/>
        <w:rPr/>
      </w:pPr>
      <w:r>
        <w:rPr>
          <w:rFonts w:ascii="IRNazanin" w:hAnsi="IRNazanin" w:eastAsia="IRNazanin"/>
          <w:color w:val="111111"/>
          <w:sz w:val="28"/>
          <w:sz w:val="28"/>
          <w:szCs w:val="28"/>
          <w:rtl w:val="true"/>
          <w:lang w:bidi="fa-IR"/>
        </w:rPr>
        <w:t>مجید زیدی جودکی</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ارجونی</w:t>
      </w:r>
      <w:r>
        <w:rPr>
          <w:rStyle w:val="FootnoteAnchor"/>
          <w:rtl w:val="true"/>
        </w:rPr>
        <w:footnoteReference w:id="98"/>
      </w:r>
    </w:p>
    <w:p>
      <w:pPr>
        <w:pStyle w:val="Heading3"/>
        <w:numPr>
          <w:ilvl w:val="2"/>
          <w:numId w:val="1"/>
        </w:numPr>
        <w:rPr/>
      </w:pPr>
      <w:bookmarkStart w:id="929" w:name="__RefHeading___Toc15438872_2142443653"/>
      <w:bookmarkStart w:id="930" w:name="_Toc357"/>
      <w:bookmarkEnd w:id="929"/>
      <w:r>
        <w:rPr>
          <w:rtl w:val="true"/>
        </w:rPr>
        <w:t>چکیده</w:t>
      </w:r>
      <w:bookmarkEnd w:id="93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از جمله روش‌هایی است که خداوند عامه مردم و بویژه منافقان و کفار را دستور داده تا به‌وسیله آن بتوانند از هدایت‌ها و منافع قرآن بهره گرفته و به طریق سعادت راه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تدبّر در قرآن به چه معناست که عامه مردم و به‌ویژه منافقان و کفاری که با قرآن عناد و دشمنی دارند نیز می‌توانند به‌واسطه آن راه نجات را بیابند مسئله است که ذهن و اندیشه بسیاری از صاحب‌نظران را به خود متوجه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اندیشه‌وران تدبّر را مساوی با مرحله فهم الفاظ یا معانی قرآن در نظر گرفته‌اند اما برخی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مرحله‌ای بالاتر از فهم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پژوهش کنونی چیستی تدبّر و رابطه آن با فهم قرآن را به بحث خواهیم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چنین حاصل شد کسانی که در چیستی تدبّر نظر به دلالت سیاق و خطاب‌های آیات چهارگانه تدبّر داشته‌اند تدبّر را مساوی با فهم الفاظ یا فهم معانی گرفته‌اند اما آن‌هایی که نظر به دلالت لغوی و صرفی واژه تدبّر داشته‌اند تدبّر را بالاتر از فهم و عبور از مرحله شناخت و معرفت آیات تا </w:t>
      </w:r>
      <w:bookmarkStart w:id="931" w:name="pg15896_206633"/>
    </w:p>
    <w:p>
      <w:pPr>
        <w:pStyle w:val="BookText"/>
        <w:rPr/>
      </w:pPr>
      <w:bookmarkEnd w:id="931"/>
      <w:r>
        <w:rPr>
          <w:rFonts w:ascii="IRNazanin" w:hAnsi="IRNazanin" w:eastAsia="IRNazanin"/>
          <w:color w:val="111111"/>
          <w:sz w:val="28"/>
          <w:sz w:val="28"/>
          <w:szCs w:val="28"/>
          <w:rtl w:val="true"/>
          <w:lang w:bidi="fa-IR"/>
        </w:rPr>
        <w:t xml:space="preserve">رسیدن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تجزیه‌وتحلیل معانی یا استخراج مقاصد و پیام‌های کلی از آیات و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فهم؛ قرآن؛ منافقان؛ کفار</w:t>
      </w:r>
      <w:r>
        <w:rPr>
          <w:rFonts w:eastAsia="IRNazanin" w:cs="IRNazanin"/>
          <w:color w:val="111111"/>
          <w:sz w:val="28"/>
          <w:szCs w:val="28"/>
          <w:rtl w:val="true"/>
          <w:lang w:bidi="fa-IR"/>
        </w:rPr>
        <w:t>.</w:t>
      </w:r>
    </w:p>
    <w:p>
      <w:pPr>
        <w:pStyle w:val="Heading3"/>
        <w:numPr>
          <w:ilvl w:val="2"/>
          <w:numId w:val="1"/>
        </w:numPr>
        <w:rPr/>
      </w:pPr>
      <w:bookmarkStart w:id="932" w:name="__RefHeading___Toc15438874_2142443653"/>
      <w:bookmarkStart w:id="933" w:name="_Toc358"/>
      <w:bookmarkEnd w:id="932"/>
      <w:r>
        <w:rPr/>
        <w:t>1</w:t>
      </w:r>
      <w:r>
        <w:rPr>
          <w:rtl w:val="true"/>
        </w:rPr>
        <w:t xml:space="preserve">. </w:t>
      </w:r>
      <w:r>
        <w:rPr>
          <w:rtl w:val="true"/>
        </w:rPr>
        <w:t>مقدمه</w:t>
      </w:r>
      <w:bookmarkEnd w:id="93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 روایات منقول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رویکرد و وظیفه ما نسبت به نشانه‌ها و آیات خدا در آفاق و انفس و معارف ناب دینی، سفارش‌های متعددی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تأمّل، تذکّر، تعقّل، تفکّر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دارد که باعث جلب توجه اندیشه‌وران قرآنی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متعلق آن کل قرآن است و به‌عنوان غایت نزول قرآن معرفی‌شده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مخاطب آن عام بوده و کلید درک و پذیرش اعجاز قرآن معرفی‌شده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به‌عنوان یک رویکرد فهم متنی در برابر متن حکیمانه قرآن به شمار می‌آید اما اینکه دارای چه معنا و مفهومی است و چه رابطه با فهم قرآن دارد مسئله است که به‌طور دقیق مورد واکاوی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نظرات مختلفی ارائه‌شده است برخی تدبّر را مرحله پیش از فهم متن می‌دانند عده آن را مترادف با فهم متن دانسته و گروه دیگری آن را مرحله بعد از فهم متن،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درباره چیستی تدبر، پژوهش‌های متعددی نوشته‌شده است اما درباره رابطه تدبر با فهم قرآن نگاره مستقلی مشاهده نشد ازاین‌رو در نوشتار کنونی نگارندگان درصدد تبیین این رابطه هستند بدین‌صورت که ابتدا دیدگاه‌های مختلف درباره چیستی تدبر را بیان کرده سپس به بیان رابطه تدبّر با فهم پرداخته می‌شود تا مشخص شود تدبّر کدام‌یک از مراحل فهم می‌باشد؟ مرحله پیش از فهم؟ خود فهم؟ یا مرحله بعد از فهم و شناخت قرآن؟ </w:t>
      </w:r>
      <w:bookmarkStart w:id="934" w:name="pg15896_206634"/>
    </w:p>
    <w:p>
      <w:pPr>
        <w:pStyle w:val="Heading3"/>
        <w:numPr>
          <w:ilvl w:val="2"/>
          <w:numId w:val="1"/>
        </w:numPr>
        <w:rPr/>
      </w:pPr>
      <w:bookmarkStart w:id="935" w:name="__RefHeading___Toc15438876_2142443653"/>
      <w:bookmarkStart w:id="936" w:name="_Toc359"/>
      <w:bookmarkEnd w:id="934"/>
      <w:bookmarkEnd w:id="935"/>
      <w:r>
        <w:rPr/>
        <w:t>2</w:t>
      </w:r>
      <w:r>
        <w:rPr>
          <w:rtl w:val="true"/>
        </w:rPr>
        <w:t>. «</w:t>
      </w:r>
      <w:r>
        <w:rPr>
          <w:rtl w:val="true"/>
        </w:rPr>
        <w:t>تدبر</w:t>
      </w:r>
      <w:r>
        <w:rPr>
          <w:rtl w:val="true"/>
        </w:rPr>
        <w:t xml:space="preserve">» </w:t>
      </w:r>
      <w:r>
        <w:rPr>
          <w:rtl w:val="true"/>
        </w:rPr>
        <w:t>در لغت</w:t>
      </w:r>
      <w:bookmarkEnd w:id="936"/>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لغت عرب،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صرف برای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را ذکر کرده‌اند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تجنّب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کردن فاعل از ماده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برای به دست آوردن فعل خود را به‌زحمت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چیزی را که از فعل مشتق شده در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حالتی درآمدن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این معانی، مطاوعه ویژگی بارز و معنای شایع این باب می‌باشد که عامل مشترک اغلب معنای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مطاوعه در این باب شخص را ترغیب می‌سازد که دلالت مطاوعه را نیز در تدبّر بررسی نماید ولی آنچه به نظر می‌رسد اینکه دلالت مطاوعه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دلالت‌ها که بررسی می‌شود دو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دارند اولی ضرورت تلاش و سختی را می‌رساند و دومی ضرورت تتبع؛ گام‌به‌گام و مرحله‌به‌مرحله بودن را بیان می‌کند بنابراین می‌توان گفت دلالت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تتبع؛ توقف و شکیبایی و تدرج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گام‌به‌گام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می‌رساند</w:t>
      </w:r>
      <w:r>
        <w:rPr>
          <w:rFonts w:eastAsia="IRNazanin" w:cs="IRNazanin"/>
          <w:color w:val="111111"/>
          <w:sz w:val="28"/>
          <w:szCs w:val="28"/>
          <w:rtl w:val="true"/>
          <w:lang w:bidi="fa-IR"/>
        </w:rPr>
        <w:t>.</w:t>
      </w:r>
    </w:p>
    <w:p>
      <w:pPr>
        <w:pStyle w:val="Heading3"/>
        <w:numPr>
          <w:ilvl w:val="2"/>
          <w:numId w:val="1"/>
        </w:numPr>
        <w:rPr/>
      </w:pPr>
      <w:bookmarkStart w:id="937" w:name="__RefHeading___Toc15438878_2142443653"/>
      <w:bookmarkStart w:id="938" w:name="_Toc360"/>
      <w:bookmarkEnd w:id="937"/>
      <w:r>
        <w:rPr/>
        <w:t>3</w:t>
      </w:r>
      <w:r>
        <w:rPr>
          <w:rtl w:val="true"/>
        </w:rPr>
        <w:t xml:space="preserve">. </w:t>
      </w:r>
      <w:r>
        <w:rPr>
          <w:rtl w:val="true"/>
        </w:rPr>
        <w:t>تدبّر در آیات و روایات</w:t>
      </w:r>
      <w:bookmarkEnd w:id="938"/>
    </w:p>
    <w:p>
      <w:pPr>
        <w:pStyle w:val="BookText"/>
        <w:rPr/>
      </w:pPr>
      <w:r>
        <w:rPr>
          <w:rFonts w:ascii="IRNazanin" w:hAnsi="IRNazanin" w:eastAsia="IRNazanin"/>
          <w:color w:val="111111"/>
          <w:sz w:val="28"/>
          <w:sz w:val="28"/>
          <w:szCs w:val="28"/>
          <w:rtl w:val="true"/>
          <w:lang w:bidi="fa-IR"/>
        </w:rPr>
        <w:t xml:space="preserve">با تتبّع در آیات قرآن حاصل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قرآن بکار رفته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دربارة قرآن نمی‌اندیشند؟ اگر از سوی غیرخدا بود، اختلاف فراوانی در آن می‌یافتند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قرآن تدبّر نمی‌کنند، یا بر دل‌هایشان قفل نهاده شده است</w:t>
      </w:r>
      <w:r>
        <w:rPr>
          <w:rStyle w:val="FootnoteAnchor"/>
          <w:rtl w:val="true"/>
        </w:rPr>
        <w:footnoteReference w:id="1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این گفتار نیندیشیدند یا اینکه چیزی برای آنان آمده که برای نیاکانشان نیامده است؟</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پربرکت است که بر تو نازل کرده‌ایم تا درآیات آن تدبّر کنند و خردمندان متذکّر شوند</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که به بعضی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انسان‌ها، در قرآن، تدبر کنید و آیات آن را بفهمید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خیری در قرائت قرآن بدون تدبر نیست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فدکیه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مسلمانان، سرعت گیرندگان به قول ضعیف باطل، چشم‌پوشان از رفتار زشت خسارت‌بار، آیا در قرآن تدبر نمی‌کنید یا بر قلب‌ها، قفل‌های مخصوص آن زده شده است</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که وقتی مصحف قرآن را به دست می‌گرفتند، پیش از خواندن قرآن و قبل از باز کردن آن، درحالی‌که آن را در دست راست می‌گرفتند، چنین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خدایا… قرائت مرا قرائت بی تدبر قرار مده، بلکه مرا آن‌گونه قرار بده که درآیات و احکام آن تدبر کنم</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سیدبن‌طاووس،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و روایات تدبّر می‌توان موارد زیر را در اهمیت تدبّر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یکی از اهداف انزال قرآن است؛ زمینه‌ساز تذکّر خردمندان است؛ تدبّر </w:t>
      </w:r>
      <w:bookmarkStart w:id="939" w:name="pg15896_206636"/>
    </w:p>
    <w:p>
      <w:pPr>
        <w:pStyle w:val="BookText"/>
        <w:rPr/>
      </w:pPr>
      <w:bookmarkEnd w:id="939"/>
      <w:r>
        <w:rPr>
          <w:rFonts w:ascii="IRNazanin" w:hAnsi="IRNazanin" w:eastAsia="IRNazanin"/>
          <w:color w:val="111111"/>
          <w:sz w:val="28"/>
          <w:sz w:val="28"/>
          <w:szCs w:val="28"/>
          <w:rtl w:val="true"/>
          <w:lang w:bidi="fa-IR"/>
        </w:rPr>
        <w:t>راه کشف هماهنگی و حلّ تعارضات قرآنی و اثبات کلام‌الله بودن قرآن است؛ تدبّر، وظیفه‌ای همگانی و عمومی است؛ تدبّر عامل ثمربخشی به قرائت قرآن است</w:t>
      </w:r>
      <w:r>
        <w:rPr>
          <w:rFonts w:eastAsia="IRNazanin" w:cs="IRNazanin"/>
          <w:color w:val="111111"/>
          <w:sz w:val="28"/>
          <w:szCs w:val="28"/>
          <w:rtl w:val="true"/>
          <w:lang w:bidi="fa-IR"/>
        </w:rPr>
        <w:t>.</w:t>
      </w:r>
    </w:p>
    <w:p>
      <w:pPr>
        <w:pStyle w:val="Heading3"/>
        <w:numPr>
          <w:ilvl w:val="2"/>
          <w:numId w:val="1"/>
        </w:numPr>
        <w:rPr/>
      </w:pPr>
      <w:bookmarkStart w:id="940" w:name="__RefHeading___Toc15438880_2142443653"/>
      <w:bookmarkStart w:id="941" w:name="_Toc361"/>
      <w:bookmarkEnd w:id="940"/>
      <w:r>
        <w:rPr/>
        <w:t>4</w:t>
      </w:r>
      <w:r>
        <w:rPr>
          <w:rtl w:val="true"/>
        </w:rPr>
        <w:t xml:space="preserve">. </w:t>
      </w:r>
      <w:r>
        <w:rPr>
          <w:rtl w:val="true"/>
        </w:rPr>
        <w:t>چیستی تدبّر</w:t>
      </w:r>
      <w:bookmarkEnd w:id="941"/>
    </w:p>
    <w:p>
      <w:pPr>
        <w:pStyle w:val="Heading4"/>
        <w:numPr>
          <w:ilvl w:val="3"/>
          <w:numId w:val="1"/>
        </w:numPr>
        <w:rPr/>
      </w:pPr>
      <w:bookmarkStart w:id="942" w:name="__RefHeading___Toc15438882_2142443653"/>
      <w:bookmarkStart w:id="943" w:name="_Toc362"/>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اندیشه‌وران و صاحب‌نظران درباره چیستی تدبّر نظرات مختلفی ارائه کرده‌اند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944" w:name="__RefHeading___Toc15438884_2142443653"/>
      <w:bookmarkStart w:id="945" w:name="_Toc363"/>
      <w:bookmarkEnd w:id="944"/>
      <w:r>
        <w:rPr/>
        <w:t>1-4</w:t>
      </w:r>
      <w:r>
        <w:rPr>
          <w:rtl w:val="true"/>
        </w:rPr>
        <w:t xml:space="preserve">. </w:t>
      </w:r>
      <w:r>
        <w:rPr>
          <w:rtl w:val="true"/>
        </w:rPr>
        <w:t>شنیدن قرآن</w:t>
      </w:r>
      <w:bookmarkEnd w:id="945"/>
    </w:p>
    <w:p>
      <w:pPr>
        <w:pStyle w:val="BookText"/>
        <w:rPr/>
      </w:pPr>
      <w:r>
        <w:rPr>
          <w:rFonts w:ascii="IRNazanin" w:hAnsi="IRNazanin" w:eastAsia="IRNazanin"/>
          <w:color w:val="111111"/>
          <w:sz w:val="28"/>
          <w:sz w:val="28"/>
          <w:szCs w:val="28"/>
          <w:rtl w:val="true"/>
          <w:lang w:bidi="fa-IR"/>
        </w:rPr>
        <w:t>شنیدن آیات قرآن یا گوش دادن به آن‌ها معنایی است که عده‌ای برای تدبّر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یقول أ فلا یسمعون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سمرقندی، بی‌تا،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دیگری معتقد است تدبر به معنای شنیدن نیست بلکه شنیدن مقدمه تدبّر است و در این آیه جملهٔ در تقدیر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التقدیر أفلا یسمعون القرآن فیتدبرونه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دعاس،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بایستی ابتدا آیات را گوش بدهند تا بتوانند در آن‌ها تدبّر نمایند و بدون گوش دادن و شنیدن تدبّر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سرزنش و توبیخ در اینجا بیش از آن‌که متوجّه تدبّر نکردن باشد، متوجه نشنیدن است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مشرکان موقع نزول آیات به بهانه‌های مختلف از شنیدن و استماع آیات رویگردانی می‌کردند و به خود اجازه نمی‌دادند آیات را بشنوند همان‌طور که در وصف برخی از آن‌ها گزارش‌شده که هنگام نزول آیات پنبه در گوش می‌گذاشتند بلکه آیات را نشوند و شاید از اطرافیانشان در باب تأثیر و جذبه آیات حرف‌هایی شنیده بودند و خوف آن داشتند به‌محض شنیدن آیات تحت تأثیر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که به ذهن خطور می‌کند این‌که مشرکان هنگام شنیدن آیات هیچ‌گونه عکس‌العملی از خود نشان نمی‌داند پس گویا اصلاً گوش فرا نداده‌اند چراکه اگر </w:t>
      </w:r>
      <w:bookmarkStart w:id="946" w:name="pg15896_206637"/>
    </w:p>
    <w:p>
      <w:pPr>
        <w:pStyle w:val="BookText"/>
        <w:rPr/>
      </w:pPr>
      <w:bookmarkEnd w:id="946"/>
      <w:r>
        <w:rPr>
          <w:rFonts w:ascii="IRNazanin" w:hAnsi="IRNazanin" w:eastAsia="IRNazanin"/>
          <w:color w:val="111111"/>
          <w:sz w:val="28"/>
          <w:sz w:val="28"/>
          <w:szCs w:val="28"/>
          <w:rtl w:val="true"/>
          <w:lang w:bidi="fa-IR"/>
        </w:rPr>
        <w:t>می‌شنیدند قطعاً مطلب، سؤال یا احتمالاتی راجع به آیات به ذهنشان خطور می‌کرد تا آن‌ها را متأثر یا وادار به عکس‌العمل نماید پس وقتی اصلاً متأثر نشده و عکس‌العمل نشان نمی‌دهند، گویا به‌ظاهر وانمود می‌کنند که دارند گوش می‌دهند درحالی‌که واقعاً گوش نمی‌دهند و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عدّه تدبّر را به معنای شنیدن گرفته‌اند بدین مفهوم نیست که تدبّر از نظر آن‌ها به معنای شنیدن بوده است بلکه به معنای آن است که پیش‌نیاز و مقدمه تدبّر شنیدن و استماع آیات است و وقتی تدبّر نمی‌کنند پس به‌احتمال‌زیاد اصلاً گوش نداده‌اند و توجّه نکرده‌اند تا به تدبّر بپردازند یا اینکه سماع تدبّر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مراغی از مفسران قرن این گفته را تأیید می‌کند آنجا که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هنگام تلاوت آیات تمام همت‌شان توجه به نظم آهنگ کلمات بود و توجهی به محتوا و مفاهیم آیات نمی‌کردند مانند کسی که به آواز پرنده بر شاخسار گوش می‌دهد تا از صدایش لذت ببرد نه به خاطر آنکه بفهمد چه چیزی می‌سراید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 بی‌تا،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نورالثقلین نقل‌شده نیز همین مفهوم از تدبّر را تقویت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صاحبان این نظر، امر به تدبّر یا سرزنش عدم تدبّر در قرآن، ویژه مشرکان و کفّار است چرا که سماع متدبرانه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 و تنها شنونده بوده‌اند و تدبّر نداشته‌اند یعنی متأثّر نشده یا عکس‌العمل نشان نداده یا تفکّری در محتوا و مفاهیم آیات شنیده نداشته‌اند</w:t>
      </w:r>
      <w:r>
        <w:rPr>
          <w:rFonts w:eastAsia="IRNazanin" w:cs="IRNazanin"/>
          <w:color w:val="111111"/>
          <w:sz w:val="28"/>
          <w:szCs w:val="28"/>
          <w:rtl w:val="true"/>
          <w:lang w:bidi="fa-IR"/>
        </w:rPr>
        <w:t>.</w:t>
      </w:r>
    </w:p>
    <w:p>
      <w:pPr>
        <w:pStyle w:val="Heading4"/>
        <w:numPr>
          <w:ilvl w:val="3"/>
          <w:numId w:val="1"/>
        </w:numPr>
        <w:rPr/>
      </w:pPr>
      <w:bookmarkStart w:id="947" w:name="__RefHeading___Toc15438886_2142443653"/>
      <w:bookmarkStart w:id="948" w:name="_Toc364"/>
      <w:bookmarkEnd w:id="947"/>
      <w:r>
        <w:rPr/>
        <w:t>2-4</w:t>
      </w:r>
      <w:r>
        <w:rPr>
          <w:rtl w:val="true"/>
        </w:rPr>
        <w:t xml:space="preserve">. </w:t>
      </w:r>
      <w:r>
        <w:rPr>
          <w:rtl w:val="true"/>
        </w:rPr>
        <w:t>هر نوع تأمّل و تفکّری</w:t>
      </w:r>
      <w:bookmarkEnd w:id="94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محققان معتقدند تدبّر ابتدا تنها به معنای تأمّل و تفکّر در پیامدها و عاقبت کارها بوده است سپس توسّع پیدا کرده و در هر نوع تأمّلی به کار می‌رود، خواه نظر و تأمّل در حقیقت شیء و اجزاء آن خواه نظر به گذشته و اسباب و علل آنیا نظر در فرجام و آینده‌اش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49" w:name="pg15896_206638"/>
    </w:p>
    <w:p>
      <w:pPr>
        <w:pStyle w:val="BookText"/>
        <w:rPr/>
      </w:pPr>
      <w:bookmarkEnd w:id="949"/>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اندلسی،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صاحبان این نظریه، تدبّر در لسان قرآن در همان معنای لغوی و ابتدایی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عاقبت و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نرفته بلکه گسترش پیدا کرده و هر نوع تأمّل، اندیشه و تفکری در قرآن را شامل می‌شود</w:t>
      </w:r>
      <w:r>
        <w:rPr>
          <w:rFonts w:eastAsia="IRNazanin" w:cs="IRNazanin"/>
          <w:color w:val="111111"/>
          <w:sz w:val="28"/>
          <w:szCs w:val="28"/>
          <w:rtl w:val="true"/>
          <w:lang w:bidi="fa-IR"/>
        </w:rPr>
        <w:t>.</w:t>
      </w:r>
    </w:p>
    <w:p>
      <w:pPr>
        <w:pStyle w:val="Heading4"/>
        <w:numPr>
          <w:ilvl w:val="3"/>
          <w:numId w:val="1"/>
        </w:numPr>
        <w:rPr/>
      </w:pPr>
      <w:bookmarkStart w:id="950" w:name="__RefHeading___Toc15438888_2142443653"/>
      <w:bookmarkStart w:id="951" w:name="_Toc365"/>
      <w:bookmarkEnd w:id="950"/>
      <w:r>
        <w:rPr/>
        <w:t>3-4</w:t>
      </w:r>
      <w:r>
        <w:rPr>
          <w:rtl w:val="true"/>
        </w:rPr>
        <w:t xml:space="preserve">. </w:t>
      </w:r>
      <w:r>
        <w:rPr>
          <w:rtl w:val="true"/>
        </w:rPr>
        <w:t>تفکر در یک جنبه</w:t>
      </w:r>
      <w:bookmarkEnd w:id="951"/>
    </w:p>
    <w:p>
      <w:pPr>
        <w:pStyle w:val="Heading5"/>
        <w:numPr>
          <w:ilvl w:val="4"/>
          <w:numId w:val="1"/>
        </w:numPr>
        <w:rPr/>
      </w:pPr>
      <w:bookmarkStart w:id="952" w:name="__RefHeading___Toc15438890_2142443653"/>
      <w:bookmarkStart w:id="953" w:name="_Toc366"/>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 xml:space="preserve">تعدادی از نویسندگان تدبّر را تنها تفکّر در یک جنبه گرفته‌اند مستند این افراد سیاق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آنجائی که آیه مذکور یافتن عدم اختلاف را منوط به تدبّر کرده است اندیشمندان متناسب با اینکه عدم اختلاف، فرابشری بودن و اعجاز قرآن در کدام جنبه است و اینکه بایستی در کدام جنبه تدبّر بشود تا عدم اختلاف مکشوف شود تدبّر را محدود به همان جنبه کرده‌اند</w:t>
      </w:r>
      <w:r>
        <w:rPr>
          <w:rFonts w:eastAsia="IRNazanin" w:cs="IRNazanin"/>
          <w:color w:val="111111"/>
          <w:sz w:val="28"/>
          <w:szCs w:val="28"/>
          <w:rtl w:val="true"/>
          <w:lang w:bidi="fa-IR"/>
        </w:rPr>
        <w:t>.</w:t>
      </w:r>
    </w:p>
    <w:p>
      <w:pPr>
        <w:pStyle w:val="Heading5"/>
        <w:numPr>
          <w:ilvl w:val="4"/>
          <w:numId w:val="1"/>
        </w:numPr>
        <w:rPr/>
      </w:pPr>
      <w:bookmarkStart w:id="954" w:name="__RefHeading___Toc15438892_2142443653"/>
      <w:bookmarkStart w:id="955" w:name="_Toc367"/>
      <w:bookmarkEnd w:id="954"/>
      <w:r>
        <w:rPr/>
        <w:t>1-3-4</w:t>
      </w:r>
      <w:r>
        <w:rPr>
          <w:rtl w:val="true"/>
        </w:rPr>
        <w:t xml:space="preserve">. </w:t>
      </w:r>
      <w:r>
        <w:rPr>
          <w:rtl w:val="true"/>
        </w:rPr>
        <w:t>تفکر در الفاظ و کلمات</w:t>
      </w:r>
      <w:bookmarkEnd w:id="95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معتقدان به این نظریه برآنند که تدبّر به معنای تفکر در الفاظ و کلمات قرآن است اگر افراد به‌درستی تدبر کنند و در الفاظ و کلمات دقت نمایند برایشان معلوم می‌شود واژگان آن در هماهنگی و تناسب کامل با یکدیگر بوده و از هرگونه حروف و کلمات ثقیل، نامأنوس، بدآهنگ، ناموزون و همچنین تعبیرات رکیک، سبک، نفرت‌انگیز، گوش‌خراش، ناهماهنگ، پیچیده، گنگ و مبهم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برجسته‌ترین ابعاد اعجاز قرآن را والایی کلمات و الفاظ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واژه‌های قرآن به‌گونه‌ای است که اگر بخواهیم این واژه‌ها را تغییر دهیم یا ازجمله برداریم، ساختار جمله به هم می‌ریزد و زیبایی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اشخاص در آن‌ها دقت نمایند فرابشری بودن آن بر ایشان آشکار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فیض‌کاشانی،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قمی‌مشهدی،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نخجوانی،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قاسمی،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صادقی‌تهرانی،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956" w:name="pg15896_206639"/>
    </w:p>
    <w:p>
      <w:pPr>
        <w:pStyle w:val="Heading5"/>
        <w:numPr>
          <w:ilvl w:val="4"/>
          <w:numId w:val="1"/>
        </w:numPr>
        <w:rPr/>
      </w:pPr>
      <w:bookmarkStart w:id="957" w:name="__RefHeading___Toc15438894_2142443653"/>
      <w:bookmarkStart w:id="958" w:name="_Toc368"/>
      <w:bookmarkEnd w:id="956"/>
      <w:bookmarkEnd w:id="957"/>
      <w:r>
        <w:rPr/>
        <w:t>2-3-4</w:t>
      </w:r>
      <w:r>
        <w:rPr>
          <w:rtl w:val="true"/>
        </w:rPr>
        <w:t xml:space="preserve">. </w:t>
      </w:r>
      <w:r>
        <w:rPr>
          <w:rtl w:val="true"/>
        </w:rPr>
        <w:t>تفکّر در معانی</w:t>
      </w:r>
      <w:bookmarkEnd w:id="958"/>
    </w:p>
    <w:p>
      <w:pPr>
        <w:pStyle w:val="BookText"/>
        <w:rPr/>
      </w:pPr>
      <w:r>
        <w:rPr>
          <w:rFonts w:ascii="IRNazanin" w:hAnsi="IRNazanin" w:eastAsia="IRNazanin"/>
          <w:color w:val="111111"/>
          <w:sz w:val="28"/>
          <w:sz w:val="28"/>
          <w:szCs w:val="28"/>
          <w:rtl w:val="true"/>
          <w:lang w:bidi="fa-IR"/>
        </w:rPr>
        <w:t>این گروه تدبّر را به معنای اندیشه و تفکّر در معانی آیات می‌دانند که اگر افراد در معانی آیات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تهدید، وعد و وعید، حکم و امثال، امر و نهی و غیره تفکر کنند هرآینه می‌یابند که بین وعدها و وعیدهای آن تناقض نیست امرهای آن نهی‌هایش را نقض نمی‌کند و بین حِکَم و امثال و داستان‌های آن ناهماهنگی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هماهنگی دلیل آن است که کلام خداست، نه آموخته بشر چرا که معمولاً در نوع سخنان و نوشته‌های افراد بشر در دراز مدّت تغییر، تکامل و تضاد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در شرایط گوناگون جنگ و صلح، غربت و شهرت، قوّت و ضعف، و در فراز و نشیب‌های زمان آن‌هم از زبان شخصی درس نخوانده، بدون هیچ‌گونه اختلاف و تناقض بیان‌شده، دلیل بر خدایی و الهی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فیض‌کاشانی،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قمی‌مشهدی،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هویدی بغدادی، بی‌تا</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959" w:name="__RefHeading___Toc15438896_2142443653"/>
      <w:bookmarkStart w:id="960" w:name="_Toc369"/>
      <w:bookmarkEnd w:id="959"/>
      <w:r>
        <w:rPr/>
        <w:t>3-4</w:t>
      </w:r>
      <w:r>
        <w:rPr>
          <w:rtl w:val="true"/>
        </w:rPr>
        <w:t xml:space="preserve">. </w:t>
      </w:r>
      <w:r>
        <w:rPr>
          <w:rtl w:val="true"/>
        </w:rPr>
        <w:t>انتهاء شیء و عاقبت کلام</w:t>
      </w:r>
      <w:bookmarkEnd w:id="96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معتقدند که تدبّر با همان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و فرجام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متدبّر بایستی برای رسیدن به ورای الفاظ، معانی افزون‌تری را در لایه‌های معنایی آیات پی گرفته تا به فرجام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در تدبّر به‌عنوان یک فعالیت شناختی و ادراکی، حرکت و انتقال ذهنی صورت می‌گیرد؛ که نقطه آغاز آن مواجهه شخص مُدرک با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به تدبّر در آن‌ها می‌پردازد، یعنی می‌کوشد با بهره گرفتن از قوای ادراکی به عاقبت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نقطه پایان این فرآیند ذهنی، جایی است که شخص مدرک به‌غایت و فرجام معنای آیات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باب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تدبّر این است که تأمّل و تفکر کنند و آثار باطنیه اشیاء را دست آورند و مغز آن‌ها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امروز چه آثار غریبه از اشیاء به دست آورده و استخراج کرده‌اند </w:t>
      </w:r>
      <w:bookmarkStart w:id="961" w:name="pg15896_206640"/>
    </w:p>
    <w:p>
      <w:pPr>
        <w:pStyle w:val="BookText"/>
        <w:rPr/>
      </w:pPr>
      <w:bookmarkEnd w:id="961"/>
      <w:r>
        <w:rPr>
          <w:rFonts w:ascii="IRNazanin" w:hAnsi="IRNazanin" w:eastAsia="IRNazanin"/>
          <w:color w:val="111111"/>
          <w:sz w:val="28"/>
          <w:sz w:val="28"/>
          <w:szCs w:val="28"/>
          <w:rtl w:val="true"/>
          <w:lang w:bidi="fa-IR"/>
        </w:rPr>
        <w:t>و روز بروز زیادتر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قشیری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غواصی کردن است به مدد فکر در بحر قرآنی و بیرون آوردن جواهر حقایق و معانی مصراع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کاشفی سبزواری،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نویسنده در جای دیگری از قول سری سقطی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فهم‌ترین مردمان آن است که اسرار قرآن فهم کند و تدبّر نماید، تا وقتی‌که متیقن گردد به آن‌که این کلام ملک 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تدبّر آن است که تا فکر از هر آیتی یا سورتی فراخور استعداد خود بهره‌ای برندارد، به آیتی یا سورتی دیگر نقل نکند، و از بعضی اکابر مروی است که در قرائت سوره هود شش ماه مانده بود، و از تدبّر در معانی آن سوره به قراءت سورتی دیگر نمی‌پرداخت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بدین مرتبه نرسد و از فهم معنی قرآن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به دل اندیشد که این کلام حق است، و در وقت قراءت سخن حق به غیر حق مشغول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این گروه تدبّر را مترادف با تأویل یا معنای باطن گرفته‌اند چرا که تدبّر نیز مانند تأویل نظر به‌غایت و فرجام دارد و چون این افراد غایت و فرجام را رسیدن به معنای اصلی کلمات می‌دانند ازاین‌رو تدبر را نیز به معنای حرکتی مستمر تا رسیدن به کنه و باطن کلمات تفسیر کرده‌اند</w:t>
      </w:r>
      <w:r>
        <w:rPr>
          <w:rFonts w:eastAsia="IRNazanin" w:cs="IRNazanin"/>
          <w:color w:val="111111"/>
          <w:sz w:val="28"/>
          <w:szCs w:val="28"/>
          <w:rtl w:val="true"/>
          <w:lang w:bidi="fa-IR"/>
        </w:rPr>
        <w:t>.</w:t>
      </w:r>
    </w:p>
    <w:p>
      <w:pPr>
        <w:pStyle w:val="Heading4"/>
        <w:numPr>
          <w:ilvl w:val="3"/>
          <w:numId w:val="1"/>
        </w:numPr>
        <w:rPr/>
      </w:pPr>
      <w:bookmarkStart w:id="962" w:name="__RefHeading___Toc15438898_2142443653"/>
      <w:bookmarkStart w:id="963" w:name="_Toc370"/>
      <w:bookmarkEnd w:id="962"/>
      <w:r>
        <w:rPr/>
        <w:t>4-4</w:t>
      </w:r>
      <w:r>
        <w:rPr>
          <w:rtl w:val="true"/>
        </w:rPr>
        <w:t xml:space="preserve">. </w:t>
      </w:r>
      <w:r>
        <w:rPr>
          <w:rtl w:val="true"/>
        </w:rPr>
        <w:t>روخوانی اجمالی</w:t>
      </w:r>
      <w:bookmarkEnd w:id="96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تدبّر را به معنای تورق کردن و روخوانی اجمالی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معتقدند اگر افراد یک روخوانی اجمالی از قرآن داشته باشند متوجّه سرنوشت کسانی که مرتکب معاصی شده خواهند شد در نتیجه از گناهان و معاصی و انجام کارهای شبیه آن‌ها خودداری خواهند کرد همچنین اشخاصی که عملکرد درستی داشتند را الگوی خودشان قرار داده و درصدد انجام کارهای آن‌ها برخواهند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مظهری،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نخجوانی،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افراد ازآن‌جهت تدبّر را به معنای روخوانی و مطالعه سرسری گرفته‌اند که چون مخاطب اصلی تدبر را مشرکان و کفار </w:t>
      </w:r>
      <w:bookmarkStart w:id="964" w:name="pg15896_206641"/>
    </w:p>
    <w:p>
      <w:pPr>
        <w:pStyle w:val="BookText"/>
        <w:rPr/>
      </w:pPr>
      <w:bookmarkEnd w:id="964"/>
      <w:r>
        <w:rPr>
          <w:rFonts w:ascii="IRNazanin" w:hAnsi="IRNazanin" w:eastAsia="IRNazanin"/>
          <w:color w:val="111111"/>
          <w:sz w:val="28"/>
          <w:sz w:val="28"/>
          <w:szCs w:val="28"/>
          <w:rtl w:val="true"/>
          <w:lang w:bidi="fa-IR"/>
        </w:rPr>
        <w:t>می‌دانند معتقدند اگر آن‌ها یک نگاه سرسری هم به آیات می‌کردند دست از اعمال قبلی خود برداشته و همین مطالعه اجمالی در نگرش آن‌ها تغییر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این افراد چنین می‌بینند که چون قرآن ندای فطرت و هماهنگ با عقل می‌باشد حتی یک مطالعه سرسری آن هم می‌تواند و این ظرفیت را دارد که افراد را متأثّر کرده و وادار به تغییر نگرش کند</w:t>
      </w:r>
      <w:r>
        <w:rPr>
          <w:rFonts w:eastAsia="IRNazanin" w:cs="IRNazanin"/>
          <w:color w:val="111111"/>
          <w:sz w:val="28"/>
          <w:szCs w:val="28"/>
          <w:rtl w:val="true"/>
          <w:lang w:bidi="fa-IR"/>
        </w:rPr>
        <w:t>.</w:t>
      </w:r>
    </w:p>
    <w:p>
      <w:pPr>
        <w:pStyle w:val="Heading4"/>
        <w:numPr>
          <w:ilvl w:val="3"/>
          <w:numId w:val="1"/>
        </w:numPr>
        <w:rPr/>
      </w:pPr>
      <w:bookmarkStart w:id="965" w:name="__RefHeading___Toc15438900_2142443653"/>
      <w:bookmarkStart w:id="966" w:name="_Toc371"/>
      <w:bookmarkEnd w:id="965"/>
      <w:r>
        <w:rPr/>
        <w:t>5-4</w:t>
      </w:r>
      <w:r>
        <w:rPr>
          <w:rtl w:val="true"/>
        </w:rPr>
        <w:t xml:space="preserve">. </w:t>
      </w:r>
      <w:r>
        <w:rPr>
          <w:rtl w:val="true"/>
        </w:rPr>
        <w:t>تبعیّت کردن</w:t>
      </w:r>
      <w:bookmarkEnd w:id="96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و تبعیّت کردن افراد به آنچه از معانی آیات فهمیده و آموخته‌اند به‌عبارت‌دیگر بکار بستن آنچه در اثر تفکّر از معانی آیات فراگرفته‌اند؛ معنای دیگری است که از طرف تعدادی از عالمان برای تدبّر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حسن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آیاته، إتباعه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آیات الهی با عمل نمودن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تبعیت از اوامر و نواهی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در ادامه، به نقل از حسن بصری آورده</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تا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بصیرتشان را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اندیشه کنند، پس به هدایت‌های آن هدایت شوند و ارشادات قرآن را در اعمالشان به کار بندند و از مواعظ و نواهی آن تذکر پذیرند و از سرنوشت پیشینیان پند گرفته و از مخالفت با قرآن پرهیز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 در قرآن به حسن تلاوت و زیبایی ترتیل نیست بلکه با عملبه محتوای آن و تبعیت از اوامر و نواهی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مراغی، بی‌تا،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967" w:name="pg15896_206642"/>
    </w:p>
    <w:p>
      <w:pPr>
        <w:pStyle w:val="BookText"/>
        <w:rPr/>
      </w:pPr>
      <w:bookmarkEnd w:id="967"/>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 نظر این افراد؛ تدبر درآیات؛ عملی است که با فهم و اندیشه در مفاهیم و پیام کلی آیات شروع می‌شود و از مخاطب توقع می‌رود که نسبت به این مفاهیم رویکرد عمل‌گرایانه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و مفهوم ارائه‌شده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لغوی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ایشان نتیجه و ثمره تدبّر بوده است</w:t>
      </w:r>
      <w:r>
        <w:rPr>
          <w:rFonts w:eastAsia="IRNazanin" w:cs="IRNazanin"/>
          <w:color w:val="111111"/>
          <w:sz w:val="28"/>
          <w:szCs w:val="28"/>
          <w:rtl w:val="true"/>
          <w:lang w:bidi="fa-IR"/>
        </w:rPr>
        <w:t>.</w:t>
      </w:r>
    </w:p>
    <w:p>
      <w:pPr>
        <w:pStyle w:val="Heading4"/>
        <w:numPr>
          <w:ilvl w:val="3"/>
          <w:numId w:val="1"/>
        </w:numPr>
        <w:rPr/>
      </w:pPr>
      <w:bookmarkStart w:id="968" w:name="__RefHeading___Toc15438902_2142443653"/>
      <w:bookmarkStart w:id="969" w:name="_Toc372"/>
      <w:bookmarkEnd w:id="968"/>
      <w:r>
        <w:rPr/>
        <w:t>6-4</w:t>
      </w:r>
      <w:r>
        <w:rPr>
          <w:rtl w:val="true"/>
        </w:rPr>
        <w:t xml:space="preserve">. </w:t>
      </w:r>
      <w:r>
        <w:rPr>
          <w:rtl w:val="true"/>
        </w:rPr>
        <w:t>عرضه آیات به یکدیگر</w:t>
      </w:r>
      <w:bookmarkEnd w:id="96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تدبّر را به معنای برگرداندن آیات به یکدیگر می‌دانند بدین‌صورت که آیات آخر را به آیات ابتدائی مرتبط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این گروه در تدبّر، کاوش و اندیشه در کشفِ مفاهیم و روابطِ ناپیدای موجود در هر یک از آیات و ارتباط آیات با یکدیگر و آن آیات با آیاتِ دیگر سورِ قرآن مدنظر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 گذاشتن آیات و تفسیر آیات و اندیشه در آیات به کمک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صادقی‌تهرانی،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تدبّر آن است که در آخر کارها نظر کنی، تا اوّل و آخر آن بهم سازی و راست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مشخص شود که آیات آن به‌راستی و درستی و پاکی همه به یکدیگر ماند، و یکدیگر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نیز سخنی شبیه به این دو ارائه کرده است آنجا که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یعنی در هر حکمی که نازل می‌شود و یا هر حکمتی که بیان می‌گردد و یا هر داستانی که حکایت می‌شود و یا هر موعظه و اندرزی که نازل می‌گردد، آن نازل‌شده جدید را به همه آیاتی که مربوط به آن است عرضه بدارند چه آیات مکی و چه مدنی، چه محکم و چه متشابه، آنگاه همه را پهلوی هم قرار دهند تا کاملاً بر ایشانروشن گردد که هیچ اختلافی بین آن‌ها نیست و آیات جدید آیات قدیم را تصدیق و هر یک شاهد بر آن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970" w:name="pg15896_206643"/>
    </w:p>
    <w:p>
      <w:pPr>
        <w:pStyle w:val="BookText"/>
        <w:rPr/>
      </w:pPr>
      <w:bookmarkEnd w:id="970"/>
      <w:r>
        <w:rPr>
          <w:rFonts w:ascii="IRNazanin" w:hAnsi="IRNazanin" w:eastAsia="IRNazanin"/>
          <w:color w:val="111111"/>
          <w:sz w:val="28"/>
          <w:sz w:val="28"/>
          <w:szCs w:val="28"/>
          <w:rtl w:val="true"/>
          <w:lang w:bidi="fa-IR"/>
        </w:rPr>
        <w:t>به نظر می‌رسد این گروه در تعریف تدبّر، به سیاق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داشته‌اند که مشرکان را ترغیب به تدبر کرده تا برایشان محرز شود که قرآن عاری از اختلاف بوده و نازله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چون روش کشف عدم اختلاف را عرضه آیات به یکدیگر و قرار دادن آیات یک موضوع در کنار همدیگر می‌دانند بنابراین تدبر را نیز متناسب با سیاق، عرضه و برگرداندن آیات به یکدیگر تعریف و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صاحبان نظریه فوق چنین می‌بینند که شخص متدبر بایستی بین آیات پیوستگی و انسجام ایجاد کند و این مستلزم تفکر و ایستایی بر آیات است تا بتوان بر آیات اشراف داشته و بین آن‌ها انسجام ایجاد کرد و اگر متدبر سرسری و عجولانه عمل کند ممکن است به‌محض مواجه‌شدن با یک آیه همان را ایده قرآنی تصور کند درحالی‌که در همین موضوع آیات دیگری هم وجود دارند که بایستی آن‌ها را کنار یکدیگر قرارداد و با نگاه به مجموعه آن‌ها نظر قرآن را در آن موضوع استنباط کرد وگرنه با دیدن و اندیشه در شماری از آیات و ندیدن سایر آیات فهم صحیح صورت نخواهد گرفت</w:t>
      </w:r>
      <w:r>
        <w:rPr>
          <w:rFonts w:eastAsia="IRNazanin" w:cs="IRNazanin"/>
          <w:color w:val="111111"/>
          <w:sz w:val="28"/>
          <w:szCs w:val="28"/>
          <w:rtl w:val="true"/>
          <w:lang w:bidi="fa-IR"/>
        </w:rPr>
        <w:t>.</w:t>
      </w:r>
    </w:p>
    <w:p>
      <w:pPr>
        <w:pStyle w:val="Heading3"/>
        <w:numPr>
          <w:ilvl w:val="2"/>
          <w:numId w:val="1"/>
        </w:numPr>
        <w:rPr/>
      </w:pPr>
      <w:bookmarkStart w:id="971" w:name="__RefHeading___Toc15438904_2142443653"/>
      <w:bookmarkStart w:id="972" w:name="_Toc373"/>
      <w:bookmarkEnd w:id="971"/>
      <w:r>
        <w:rPr/>
        <w:t>4</w:t>
      </w:r>
      <w:r>
        <w:rPr>
          <w:rtl w:val="true"/>
        </w:rPr>
        <w:t xml:space="preserve">. </w:t>
      </w:r>
      <w:r>
        <w:rPr>
          <w:rtl w:val="true"/>
        </w:rPr>
        <w:t>رابطه تدبّر با فهم قرآن</w:t>
      </w:r>
      <w:bookmarkEnd w:id="97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رابطه تدبّر با فهم قرآن پرداخته می‌شود ازاین‌رو بر اقوال و سخنان اندیشه‌وران که مذکور شد تمرکز خواهیم کرد تا روشن شود در گفته‌های آنان چه رابطه بین تدبّر و فهم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پیداست اینکه متناسب با توجهی که عالمان به شأن نزول آیات تدبّر، سیاق آیات و یا معنای لغوی تدبّر داشته‌اند دیدگاه آن‌ها در رابطه با تدبّر نیز متفاوت شده است حتی گاهی یک محقق دو نظر متفاوت راجع به معنا و مفهوم تدبّر ارائه کرده که علّت آن به توجه‌اش به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سیاق،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افراد که تدبّر را به معنای شنیدن وگوش دادن گرفته بودند در تعریف تدبّر به شأن نزول آیات توجه داشته‌اند چرا که در برخی روایات ذکرشده مشرکان به هنگام نزول و تلاوت آیات گوش نمی‌دادند یا </w:t>
      </w:r>
    </w:p>
    <w:p>
      <w:pPr>
        <w:pStyle w:val="BookText"/>
        <w:rPr/>
      </w:pPr>
      <w:r>
        <w:rPr>
          <w:rFonts w:ascii="IRNazanin" w:hAnsi="IRNazanin" w:eastAsia="IRNazanin"/>
          <w:color w:val="111111"/>
          <w:sz w:val="28"/>
          <w:sz w:val="28"/>
          <w:szCs w:val="28"/>
          <w:rtl w:val="true"/>
          <w:lang w:bidi="fa-IR"/>
        </w:rPr>
        <w:t>اینکه در ظاهر وانمود می‌کردند که توجه دارند درحالی‌که در واقع گوش نمی‌دادند این افراد تدبّر را گام اول فهم می‌دانند که مشرکان و کفار بایستی به آیات گوش بدهند و تدبر کنند تا به معانی آیات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صاحب‌نظران که تدبّر را به معنای هر نوع تأمل یا تفکر تنها در الفاظ یا معنا گرفته بودند به سیاق آیات تدبر توجه داشته‌اند چون‌که سیاق آیات به تفکّر و تأمل برای دگرگونی باورها و نگرش‌های کفار و مشرکان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متأثّر کردن و تأثیرپذیری آن‌ها توجه می‌دهد تا آن‌ها را وادار کند به دنبال تفکّر و تأمّل در برابر آیات عکس‌العمل نشان دهند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درواقع تدبّر را با فهم یکی می‌دانند چرا که تدبّر را به معنای تفکّر و تأمّل تا رسیدن به شناخت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سومی که تدبّر را به معنای رسیدن به مقاصد و پیام‌های کلی یا تبعیت کردن گرفته بودند به معنای لغوی تدبر که غایت و فرجام و رسیدن به ورای الفاظ بود نظر داشته‌اند این گروه تدبر را مرحله بعد از فهم قلمداد می‌کنند چرا که متدبر برای رسیدن به پیام کلی یا مقاصد آیات یا کلیات احکام بایستی به معانی آیات واقف و مسلط شود سپس به تجزیه‌وتحلیل بپردازد تا به مقاصد آیات راه بیابد و درصد تطبیق آیات در حق خودش باشد و خودش را بجای افراد مطرح‌شده درآیات قرار بدهد که اگر در شرایط مشابه قرار بگیرید بایستی کدام رویکرد را اتخاذ کند و ببیند کدام آیات به نفع اوست و کدام به ضرر او و سعی کند آن‌ها را پیدا کند پس تدبر مرتبه‌ای فراتر از فهم است فهم اثرگذار فهم نتیجه‌بخش به‌عبارت‌دیگر کار متدبر مثل کار ناقد می‌ماند که بعد از فهم و شناخت به تجزیه‌وتحلیل پرداخته تا بتواند یافته‌ها را پیاده‌سازی کند ببیند کدام‌یک را بایستی انجام دهد و کدام‌یک را نباید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متدبر نیازمند فهمیدن ریزه‌کاری‌های تفسیری و نکات ریز آیات نیست همین‌که کلیت آیات را فهمید شروع به تحلیل می‌کند و می‌تواند به یکسری یافته‌های جدید برسد و آن‌ها را بکار ببند پس وقتی نیاز به فهم کلیت آیات باشد و نیازی به </w:t>
      </w:r>
      <w:bookmarkStart w:id="973" w:name="pg15896_206645"/>
    </w:p>
    <w:p>
      <w:pPr>
        <w:pStyle w:val="BookText"/>
        <w:rPr/>
      </w:pPr>
      <w:bookmarkEnd w:id="973"/>
      <w:r>
        <w:rPr>
          <w:rFonts w:ascii="IRNazanin" w:hAnsi="IRNazanin" w:eastAsia="IRNazanin"/>
          <w:color w:val="111111"/>
          <w:sz w:val="28"/>
          <w:sz w:val="28"/>
          <w:szCs w:val="28"/>
          <w:rtl w:val="true"/>
          <w:lang w:bidi="fa-IR"/>
        </w:rPr>
        <w:t>فهم ریزه‌کاری‌ها نباشد عوام نیز می‌توانند با مطالعه ترجمه‌های موجود قرآن کلیت مطالب را فهمیده و سپس تجزیه‌وتحلیل کنند البته نیاز هست این نکته یادآوری شود اگرچه تدبر در قرآن تنها در حق مشرکان و کفار برای درک خدایی و الهی بودن قرآن است اما می‌توان گفتشان نزول خاص مانع تعمیم به دیگر افراد نیست و به‌نوعی افراد عوام با درک کلیت قرآنی می‌توانند به تجزیه‌وتحلیل پرداخته و نگرش‌ها و باورهای قبلی خود را تغییر یا اصلاح کنند منتهی خطری که در اینجا وجود دارد قابلیت تفسیرهای مختلف است که از محتوای یکسان برداشت مختلف می‌شود بنابراین اگرچه جریان تدبر را می‌شود جریانی برای گسترش قرآن در سطح جامعه دانست که ترس از قرآن را که قبلاً در بین مردم بود را تضعیف کرده و مردم را مشتاق و ترغیب به تأمل می‌کند ولی برای جلوگیری از تحلیل‌های نادرست و ناصواب از معانی آیات بایستی مدارس قرآنی گسترش‌یافته و بتوانند پاسخگوی شبهات و ابهامات افراد باشند</w:t>
      </w:r>
      <w:r>
        <w:rPr>
          <w:rFonts w:eastAsia="IRNazanin" w:cs="IRNazanin"/>
          <w:color w:val="111111"/>
          <w:sz w:val="28"/>
          <w:szCs w:val="28"/>
          <w:rtl w:val="true"/>
          <w:lang w:bidi="fa-IR"/>
        </w:rPr>
        <w:t>.</w:t>
      </w:r>
    </w:p>
    <w:p>
      <w:pPr>
        <w:pStyle w:val="Heading3"/>
        <w:numPr>
          <w:ilvl w:val="2"/>
          <w:numId w:val="1"/>
        </w:numPr>
        <w:rPr/>
      </w:pPr>
      <w:bookmarkStart w:id="974" w:name="__RefHeading___Toc15438906_2142443653"/>
      <w:bookmarkStart w:id="975" w:name="_Toc374"/>
      <w:bookmarkEnd w:id="974"/>
      <w:r>
        <w:rPr>
          <w:rtl w:val="true"/>
        </w:rPr>
        <w:t>نتیجه‌گیری</w:t>
      </w:r>
      <w:bookmarkEnd w:id="9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فضای گفت‌وگویی و نیز متعلّق مشخص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مفسر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گاهی یک محقق دو نظر متفاوت راجع به معنا و مفهوم تدبّر ارائه کرده علّت آن به توجه‌اش به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سیاق یا معنای لغوی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تدبّر را به معنای شنیدن تعریف کرده‌اند به شأن نزول آیات تدبّر توجه داشته‌اند و تدبّر را مرحله پیش از فهم قلمداد کرده‌اند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تدبّر را به تفکّر و تأمّل کردن تفسیر کرده‌اند در تعریف تدبّر به سیاق آیات توجه داشته‌اند این گروه تدبّر را با فهم یکی می‌دانند چرا که تدبّر را به معنای تفکّر و تأمّل تا رسیدن به شناخت تعبیر کرده‌اند</w:t>
      </w:r>
      <w:r>
        <w:rPr>
          <w:rFonts w:eastAsia="IRNazanin" w:cs="IRNazanin"/>
          <w:color w:val="111111"/>
          <w:sz w:val="28"/>
          <w:szCs w:val="28"/>
          <w:rtl w:val="true"/>
          <w:lang w:bidi="fa-IR"/>
        </w:rPr>
        <w:t xml:space="preserve">. </w:t>
      </w:r>
      <w:bookmarkStart w:id="976" w:name="pg15896_206646"/>
    </w:p>
    <w:p>
      <w:pPr>
        <w:pStyle w:val="BookText"/>
        <w:rPr/>
      </w:pPr>
      <w:bookmarkEnd w:id="97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محققانی که تدبّر را به معنای رسیدن به مقاصد و پیام‌های کلی یا تبعیت کردن گرفته بودند به معنای لغوی تدبّر که غایت و فرجام و رسیدن به ورای الفاظ بود نظر داشته‌اند این گروه تدبر را مرحله بعد از فهم قلمداد می‌کنند چرا که متدبّر برای رسیدن به پیام‌کلی یا مقاصد آیات یا کلیات احکام بایستی به معانی آیات واقف و مسلط شود سپس به تجزیه‌وتحلیل بپردازد تا به مقاصد آیات راه بیابد و درصد تطبیق آیات در حق خودش باشد</w:t>
      </w:r>
      <w:r>
        <w:rPr>
          <w:rFonts w:eastAsia="IRNazanin" w:cs="IRNazanin"/>
          <w:color w:val="111111"/>
          <w:sz w:val="28"/>
          <w:szCs w:val="28"/>
          <w:rtl w:val="true"/>
          <w:lang w:bidi="fa-IR"/>
        </w:rPr>
        <w:t>.</w:t>
      </w:r>
    </w:p>
    <w:p>
      <w:pPr>
        <w:pStyle w:val="Heading3"/>
        <w:numPr>
          <w:ilvl w:val="2"/>
          <w:numId w:val="1"/>
        </w:numPr>
        <w:rPr/>
      </w:pPr>
      <w:bookmarkStart w:id="977" w:name="__RefHeading___Toc15438908_2142443653"/>
      <w:bookmarkStart w:id="978" w:name="_Toc375"/>
      <w:bookmarkEnd w:id="977"/>
      <w:r>
        <w:rPr>
          <w:rtl w:val="true"/>
        </w:rPr>
        <w:t>منابع</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ابواسحاق احمد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 عن تفسیر القرآن،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 سعید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الاساس فی التفسیر، چاپ ششم،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دعاس، قاسم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القرآن الکریم، چاپ اول،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دارالمنیر و دارالفارابی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المحققین،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 آبادی، ابوبکر عتیق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 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سعیدی سیرجانی،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نشر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آیة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شبر، سید عبدالله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البلاغة للطباعة و النشر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________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الجوهر الثمین فی تفسیر الکتاب المبین،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سیدمحمدبحرالعلوم،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صادقی‌تهرانی، محمد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الفرقان فی تفسیر القرآن بالقرآن،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البلاغ فی تفسیر القرآن بالقرآن،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 طبرسی، فضل‌بن‌حسن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چاپ سوم،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جوامع الجامع،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 و مدیریت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آغابزرگ تهرانی،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 الحسین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اطیب البیان فی تفسیر القرآن،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و بصیرة المتعظین،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محمدبن‌عمر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فیض‌کاشانی، ملامحسن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الأصفی فی تفسیرالقرآن،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 و محمدرضا نعمتی،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ملأ محسن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 جمال الدین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محاسن التاویل،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باسل عیون السود،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کنز الدقائق و بحر الغرائب،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وانتشارات 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ملأ فتح‌الله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منهج الصادقین فی الزام المخالفین،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محمد حسن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سبزواری،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عباسی،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میراث مکتوب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الأنوارالجامعة لدرر أخبار الأئمة الأطهار،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احمدبن‌مصطفی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المراغی،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مظهری، محمد ثناءالله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المظهری،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نبی تونسی،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رشدیه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رشیدالدین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الأسرار و عدة الأبرار،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نخجوانی، نعمت الله بن محمود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الفواتح الالهیه و المفاتح الغیبیه،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رکابی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هویدی بغدادی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المعین للواعظین و المتعظین،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ذوی القربی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علی‌بن‌موسی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الإقبال بالأعمال الحسنة فیما یعمل مرة فی السنة،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اسماعیل‌بن‌عمر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 الجنان و روح الجنان فی تفسیرالقرآن،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یاحقی،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محمدبن‌حسن</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شافیة ابن الحاجب،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الحسن،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ابوحیان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البحر المحیط فی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محمد جمیل،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التنزیل و أسرار التأویل،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bookmarkStart w:id="979" w:name="pg15896_206650"/>
    </w:p>
    <w:p>
      <w:pPr>
        <w:pStyle w:val="Heading2"/>
        <w:numPr>
          <w:ilvl w:val="1"/>
          <w:numId w:val="1"/>
        </w:numPr>
        <w:rPr/>
      </w:pPr>
      <w:bookmarkStart w:id="980" w:name="__RefHeading___Toc15438910_2142443653"/>
      <w:bookmarkStart w:id="981" w:name="_Toc376"/>
      <w:bookmarkEnd w:id="979"/>
      <w:bookmarkEnd w:id="980"/>
      <w:r>
        <w:rPr/>
        <w:t>14</w:t>
      </w:r>
      <w:r>
        <w:rPr>
          <w:rtl w:val="true"/>
        </w:rPr>
        <w:t>-</w:t>
      </w:r>
      <w:r>
        <w:rPr>
          <w:rtl w:val="true"/>
        </w:rPr>
        <w:t xml:space="preserve">بررسی و تحلیل واژه های قریب المعنی با واژه </w:t>
      </w:r>
      <w:r>
        <w:rPr>
          <w:rtl w:val="true"/>
        </w:rPr>
        <w:t>«</w:t>
      </w:r>
      <w:r>
        <w:rPr>
          <w:rtl w:val="true"/>
        </w:rPr>
        <w:t>تدبّر</w:t>
      </w:r>
      <w:r>
        <w:rPr>
          <w:rtl w:val="true"/>
        </w:rPr>
        <w:t>»</w:t>
      </w:r>
      <w:bookmarkEnd w:id="981"/>
    </w:p>
    <w:p>
      <w:pPr>
        <w:pStyle w:val="Heading3"/>
        <w:numPr>
          <w:ilvl w:val="2"/>
          <w:numId w:val="1"/>
        </w:numPr>
        <w:rPr/>
      </w:pPr>
      <w:bookmarkStart w:id="982" w:name="__RefHeading___Toc15438912_2142443653"/>
      <w:bookmarkStart w:id="983" w:name="_Toc377"/>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مجید زیدی جودکی</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ارجونی</w:t>
      </w:r>
      <w:r>
        <w:rPr>
          <w:rStyle w:val="FootnoteAnchor"/>
          <w:rtl w:val="true"/>
        </w:rPr>
        <w:footnoteReference w:id="108"/>
      </w:r>
    </w:p>
    <w:p>
      <w:pPr>
        <w:pStyle w:val="Heading3"/>
        <w:numPr>
          <w:ilvl w:val="2"/>
          <w:numId w:val="1"/>
        </w:numPr>
        <w:rPr/>
      </w:pPr>
      <w:bookmarkStart w:id="984" w:name="__RefHeading___Toc15438914_2142443653"/>
      <w:bookmarkStart w:id="985" w:name="_Toc378"/>
      <w:bookmarkEnd w:id="984"/>
      <w:r>
        <w:rPr>
          <w:rtl w:val="true"/>
        </w:rPr>
        <w:t>چکیده</w:t>
      </w:r>
      <w:bookmarkEnd w:id="98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از جمله مفاهیمی است که در قرآن و احادیث معصومان زیاد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واژه مذکور تنها در چهار آیه قرآن ذکر شده است اما در نزد عالمان معاصر توجّه شایانی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های که اخیرا در رابطه با تدبّر صورت گرفته تحدید معنایی دقیق و متقنی از واژه مذکور صورت نگرفته است یا اینکه معانی و مفاهیم متفاوتی از این واژه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نوشتار حاضر در تلاش است کلمات متعددی که با واژه تدبّر قرابت معنایی دارند را در کنار واژه مذکور به بحث نشسته و وجه تشابه و تفاوت آنها را بررسی نماید تا با مشخص شدن وجه تفاوت و اشتراک آنها، تعریف و مفهوم دقیق تری از واژه تدبّر پیش روی پژوهشگران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های واژه هایی که مورد بررسی قرار گرفته اند می توان به واژه های نظر، تفکر، تأمل، استنباط، تفسیر و تأویل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چنین حاصل شد که نزدیک ترین واژه به تدبّر از میان واژه های بررسی شده، واژه تأویل می باشد چرا که هر دو به عاقبت و فرجام نظر دارند و </w:t>
      </w:r>
      <w:bookmarkStart w:id="986" w:name="pg15896_206651"/>
    </w:p>
    <w:p>
      <w:pPr>
        <w:pStyle w:val="BookText"/>
        <w:rPr/>
      </w:pPr>
      <w:bookmarkEnd w:id="986"/>
      <w:r>
        <w:rPr>
          <w:rFonts w:ascii="IRNazanin" w:hAnsi="IRNazanin" w:eastAsia="IRNazanin"/>
          <w:color w:val="111111"/>
          <w:sz w:val="28"/>
          <w:sz w:val="28"/>
          <w:szCs w:val="28"/>
          <w:rtl w:val="true"/>
          <w:lang w:bidi="fa-IR"/>
        </w:rPr>
        <w:t>واژه‌هایی مانند تفکر، تأمل و نظر، ابزارهایی برای تدبّر به حساب می آیند اما استنباط مرحله بعد از تدبّر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تأویل؛ استنباط؛ تفکر؛ تأمل</w:t>
      </w:r>
      <w:r>
        <w:rPr>
          <w:rFonts w:eastAsia="IRNazanin" w:cs="IRNazanin"/>
          <w:color w:val="111111"/>
          <w:sz w:val="28"/>
          <w:szCs w:val="28"/>
          <w:rtl w:val="true"/>
          <w:lang w:bidi="fa-IR"/>
        </w:rPr>
        <w:t>.</w:t>
      </w:r>
    </w:p>
    <w:p>
      <w:pPr>
        <w:pStyle w:val="Heading3"/>
        <w:numPr>
          <w:ilvl w:val="2"/>
          <w:numId w:val="1"/>
        </w:numPr>
        <w:rPr/>
      </w:pPr>
      <w:bookmarkStart w:id="987" w:name="__RefHeading___Toc15438916_2142443653"/>
      <w:bookmarkStart w:id="988" w:name="_Toc379"/>
      <w:bookmarkEnd w:id="987"/>
      <w:r>
        <w:rPr>
          <w:rtl w:val="true"/>
        </w:rPr>
        <w:t>مقدمه</w:t>
      </w:r>
      <w:bookmarkEnd w:id="98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و کلیدی ترین مفاهیم قرآنی، مسئله ی تدبّر است که خداوند در چهار آیه از قرآن به آن دعوت و نسبت به ترک آن توبیخ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کننده ی قرآن، با مراجعه به این آیات متوجه می شود که وظیفه ی به نام تدبّر بر عهده ی مخاطب قرآن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تدبّر به قدری است که به تصریح خود آیات، غایت نزول قرآن و در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قرائت بدون تدبّر، بی فایده و بی ثمر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پژوهش و تحقیق حول واژه مذکور در سده های نخستین شروع شده است، اما باید اذعان نمود که در مدت چند ساله اخیر شاهد سیل تحقیق و پژوهش در رابطه با تدبّر می باشیم از آنجایی که در این پژوهش ها تحدید معنایی دقیق و متقنی از واژه مذکور صورت نگرفته است یا اینکه تدبر با واژه های مترادف نمای آن یکسان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نوشتار حاضر در تلاش است واژ ه های متعددی که با واژه تدبّر قرابت معنایی دارند را از نظر لغوی و با مراجعه به کتب لغت بررسي نماید تا بتوان دريافت هريک از آنها چه جايگاهي دارند چرا که مراجعه به کتب لغت در مشخص نمودن چارچوب معنايي واژگان قرآن و تبيين معناي دقيق آن ها و هم چنين تمايز قائل شدن ميان واژگان مترادف نماي يک حوزه ي معنايي بسيار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کار در این نوشتار بدین صورت است که هر یک از واژگان مترادف نما با تدبر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تفکر، تأمل، استنباط، 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مراجعه به کتب لغت بررسی لغوی خواهیم کرد سپس وجوه تشابه و تفاوت هر یک از واژه های مذکور با واژه تدبر را ارزیابی خواهیم کرد تا علاوه بر کشف قلمرو معنايي هر يک از </w:t>
      </w:r>
      <w:bookmarkStart w:id="989" w:name="pg15896_206652"/>
    </w:p>
    <w:p>
      <w:pPr>
        <w:pStyle w:val="BookText"/>
        <w:rPr/>
      </w:pPr>
      <w:bookmarkEnd w:id="989"/>
      <w:r>
        <w:rPr>
          <w:rFonts w:ascii="IRNazanin" w:hAnsi="IRNazanin" w:eastAsia="IRNazanin"/>
          <w:color w:val="111111"/>
          <w:sz w:val="28"/>
          <w:sz w:val="28"/>
          <w:szCs w:val="28"/>
          <w:rtl w:val="true"/>
          <w:lang w:bidi="fa-IR"/>
        </w:rPr>
        <w:t>آن ها، بتوان به معناي دقيق آن ها در کاربرد قرآني شان دست يافت و تمايز ميان آنها را مشخص نمود</w:t>
      </w:r>
      <w:r>
        <w:rPr>
          <w:rFonts w:eastAsia="IRNazanin" w:cs="IRNazanin"/>
          <w:color w:val="111111"/>
          <w:sz w:val="28"/>
          <w:szCs w:val="28"/>
          <w:rtl w:val="true"/>
          <w:lang w:bidi="fa-IR"/>
        </w:rPr>
        <w:t>.</w:t>
      </w:r>
    </w:p>
    <w:p>
      <w:pPr>
        <w:pStyle w:val="Heading3"/>
        <w:numPr>
          <w:ilvl w:val="2"/>
          <w:numId w:val="1"/>
        </w:numPr>
        <w:rPr/>
      </w:pPr>
      <w:bookmarkStart w:id="990" w:name="__RefHeading___Toc15438918_2142443653"/>
      <w:bookmarkStart w:id="991" w:name="_Toc380"/>
      <w:bookmarkEnd w:id="990"/>
      <w:r>
        <w:rPr/>
        <w:t>1</w:t>
      </w:r>
      <w:r>
        <w:rPr>
          <w:rtl w:val="true"/>
        </w:rPr>
        <w:t xml:space="preserve">. </w:t>
      </w:r>
      <w:r>
        <w:rPr>
          <w:rtl w:val="true"/>
        </w:rPr>
        <w:t>بررسی لغوی</w:t>
      </w:r>
      <w:r>
        <w:rPr>
          <w:rtl w:val="true"/>
        </w:rPr>
        <w:t xml:space="preserve">: </w:t>
      </w:r>
      <w:r>
        <w:rPr>
          <w:rtl w:val="true"/>
        </w:rPr>
        <w:t xml:space="preserve">دلالت ماده </w:t>
      </w:r>
      <w:r>
        <w:rPr>
          <w:rtl w:val="true"/>
        </w:rPr>
        <w:t>«</w:t>
      </w:r>
      <w:r>
        <w:rPr>
          <w:rtl w:val="true"/>
        </w:rPr>
        <w:t>تدبر</w:t>
      </w:r>
      <w:r>
        <w:rPr>
          <w:rtl w:val="true"/>
        </w:rPr>
        <w:t xml:space="preserve">» </w:t>
      </w:r>
      <w:r>
        <w:rPr>
          <w:rtl w:val="true"/>
        </w:rPr>
        <w:t>در کتب لغت</w:t>
      </w:r>
      <w:r>
        <w:rPr>
          <w:rtl w:val="true"/>
        </w:rPr>
        <w:t>:</w:t>
      </w:r>
      <w:bookmarkEnd w:id="991"/>
    </w:p>
    <w:p>
      <w:pPr>
        <w:pStyle w:val="Heading4"/>
        <w:numPr>
          <w:ilvl w:val="3"/>
          <w:numId w:val="1"/>
        </w:numPr>
        <w:rPr/>
      </w:pPr>
      <w:bookmarkStart w:id="992" w:name="__RefHeading___Toc15438920_2142443653"/>
      <w:bookmarkStart w:id="993" w:name="_Toc381"/>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واژه تدبّر چهار مرتبه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در ساخت فعلی و به صورت استفهام توبیخی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مرتبه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دفعه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به صورت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تأمل در کتب لغت بدست می آید که ماده اصلی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ماده دلالت بر معانی متعددی می کند که عبارتند از</w:t>
      </w:r>
      <w:r>
        <w:rPr>
          <w:rFonts w:eastAsia="IRNazanin" w:cs="IRNazanin"/>
          <w:color w:val="111111"/>
          <w:sz w:val="28"/>
          <w:szCs w:val="28"/>
          <w:rtl w:val="true"/>
          <w:lang w:bidi="fa-IR"/>
        </w:rPr>
        <w:t>:</w:t>
      </w:r>
    </w:p>
    <w:p>
      <w:pPr>
        <w:pStyle w:val="Heading4"/>
        <w:numPr>
          <w:ilvl w:val="3"/>
          <w:numId w:val="1"/>
        </w:numPr>
        <w:rPr/>
      </w:pPr>
      <w:bookmarkStart w:id="994" w:name="__RefHeading___Toc15438922_2142443653"/>
      <w:bookmarkStart w:id="995" w:name="_Toc382"/>
      <w:bookmarkEnd w:id="994"/>
      <w:r>
        <w:rPr/>
        <w:t>1-1</w:t>
      </w:r>
      <w:r>
        <w:rPr>
          <w:rtl w:val="true"/>
        </w:rPr>
        <w:t xml:space="preserve">. </w:t>
      </w:r>
      <w:r>
        <w:rPr>
          <w:rtl w:val="true"/>
        </w:rPr>
        <w:t>رفتن و سپری شدن</w:t>
      </w:r>
      <w:bookmarkEnd w:id="995"/>
    </w:p>
    <w:p>
      <w:pPr>
        <w:pStyle w:val="BookText"/>
        <w:rPr/>
      </w:pPr>
      <w:r>
        <w:rPr>
          <w:rFonts w:ascii="IRNazanin" w:hAnsi="IRNazanin" w:eastAsia="IRNazanin"/>
          <w:color w:val="111111"/>
          <w:sz w:val="28"/>
          <w:sz w:val="28"/>
          <w:szCs w:val="28"/>
          <w:rtl w:val="true"/>
          <w:lang w:bidi="fa-IR"/>
        </w:rPr>
        <w:t>فراهیدی در معجم لغتش این چنین آورده</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یعنی روی شان را برگرداندند و رفتند، فرار کردند یا گریختند؛ همچنین ادبار نجوم نیز یعنی ستارگان به هنگام صبح و آخر شب به طرف مغرب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 الَّليل والنَّهار يَدْبُرُ دُبوراً ای ذهب و ولی؛ شب یا روز رفت یا سپری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4"/>
        <w:numPr>
          <w:ilvl w:val="3"/>
          <w:numId w:val="1"/>
        </w:numPr>
        <w:rPr/>
      </w:pPr>
      <w:bookmarkStart w:id="996" w:name="__RefHeading___Toc15438924_2142443653"/>
      <w:bookmarkStart w:id="997" w:name="_Toc383"/>
      <w:bookmarkEnd w:id="996"/>
      <w:r>
        <w:rPr/>
        <w:t>2-1</w:t>
      </w:r>
      <w:r>
        <w:rPr>
          <w:rtl w:val="true"/>
        </w:rPr>
        <w:t xml:space="preserve">. </w:t>
      </w:r>
      <w:r>
        <w:rPr>
          <w:rtl w:val="true"/>
        </w:rPr>
        <w:t>پشت هر چیز</w:t>
      </w:r>
      <w:bookmarkEnd w:id="99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در بسیاری از مواقع در مقابل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 فراهیدی در این راستا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 كل شي‌ء خلاف قبله ما خلا قولهم؛ جعل فلان قولي دبر أذنه أي خلف أذنه و دبر أذنه؛ دبر هر چیزی يعنى پشت هر چيز، نقطه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پيش و پيشاروى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که فلانی سخن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یعنی بهپشت گوش انداخت بدان گوش نکرد و بر آن نه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998" w:name="pg15896_206653"/>
    </w:p>
    <w:p>
      <w:pPr>
        <w:pStyle w:val="BookText"/>
        <w:rPr/>
      </w:pPr>
      <w:bookmarkEnd w:id="998"/>
      <w:r>
        <w:rPr>
          <w:rFonts w:ascii="IRNazanin" w:hAnsi="IRNazanin" w:eastAsia="IRNazanin"/>
          <w:color w:val="111111"/>
          <w:sz w:val="28"/>
          <w:sz w:val="28"/>
          <w:szCs w:val="28"/>
          <w:rtl w:val="true"/>
          <w:lang w:bidi="fa-IR"/>
        </w:rPr>
        <w:t>زمخشری همسو با این نظر، بسیاری از اقوال عرب در این باره را نقل کرده است</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4"/>
        <w:numPr>
          <w:ilvl w:val="3"/>
          <w:numId w:val="1"/>
        </w:numPr>
        <w:rPr/>
      </w:pPr>
      <w:bookmarkStart w:id="999" w:name="__RefHeading___Toc15438926_2142443653"/>
      <w:bookmarkStart w:id="1000" w:name="_Toc384"/>
      <w:bookmarkEnd w:id="999"/>
      <w:r>
        <w:rPr/>
        <w:t>3-1</w:t>
      </w:r>
      <w:r>
        <w:rPr>
          <w:rtl w:val="true"/>
        </w:rPr>
        <w:t xml:space="preserve">. </w:t>
      </w:r>
      <w:r>
        <w:rPr>
          <w:rtl w:val="true"/>
        </w:rPr>
        <w:t>نظر کردن در عواقب و فرجام کار</w:t>
      </w:r>
      <w:bookmarkEnd w:id="1000"/>
    </w:p>
    <w:p>
      <w:pPr>
        <w:pStyle w:val="BookText"/>
        <w:rPr/>
      </w:pPr>
      <w:r>
        <w:rPr>
          <w:rFonts w:ascii="IRNazanin" w:hAnsi="IRNazanin" w:eastAsia="IRNazanin"/>
          <w:color w:val="111111"/>
          <w:sz w:val="28"/>
          <w:sz w:val="28"/>
          <w:szCs w:val="28"/>
          <w:rtl w:val="true"/>
          <w:lang w:bidi="fa-IR"/>
        </w:rPr>
        <w:t>بنظر می رسد این معنا دلالت مجازی باشد که از دلالت های حسی گفته شده در بالا منقول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العین این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في عواقب الأمور، و فلان يتدبر أعجاز أمور قد ولت صدورها؛ تدبیر یعنی نظر کردن در فرجام کارها، فلانی فرجام امور و کارهایی که وقتش سپری شده را تدبیر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نظر در عواقب امر آنرا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زبیدی، بی تا،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001" w:name="__RefHeading___Toc15438928_2142443653"/>
      <w:bookmarkStart w:id="1002" w:name="_Toc385"/>
      <w:bookmarkEnd w:id="1001"/>
      <w:r>
        <w:rPr/>
        <w:t>4-1</w:t>
      </w:r>
      <w:r>
        <w:rPr>
          <w:rtl w:val="true"/>
        </w:rPr>
        <w:t xml:space="preserve">. </w:t>
      </w:r>
      <w:r>
        <w:rPr>
          <w:rtl w:val="true"/>
        </w:rPr>
        <w:t>از هم بریدن و دوری گزیدن</w:t>
      </w:r>
      <w:bookmarkEnd w:id="1002"/>
    </w:p>
    <w:p>
      <w:pPr>
        <w:pStyle w:val="BookText"/>
        <w:rPr/>
      </w:pPr>
      <w:r>
        <w:rPr>
          <w:rFonts w:ascii="IRNazanin" w:hAnsi="IRNazanin" w:eastAsia="IRNazanin"/>
          <w:color w:val="111111"/>
          <w:sz w:val="28"/>
          <w:sz w:val="28"/>
          <w:szCs w:val="28"/>
          <w:rtl w:val="true"/>
          <w:lang w:bidi="fa-IR"/>
        </w:rPr>
        <w:t>فراهیدی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المصارمة و الهجران، و هو أن يولي الرجل صاحبه دبره و يعرض عنه بوجهه؛ تدابر به معنای قطع رابطه کردن و دوری کردن از یکدیگر است به این صورت که مرد به صاحبش پشت کند و از او روی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فراهیدی،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Heading4"/>
        <w:numPr>
          <w:ilvl w:val="3"/>
          <w:numId w:val="1"/>
        </w:numPr>
        <w:rPr/>
      </w:pPr>
      <w:bookmarkStart w:id="1003" w:name="__RefHeading___Toc15438930_2142443653"/>
      <w:bookmarkStart w:id="1004" w:name="_Toc386"/>
      <w:bookmarkEnd w:id="1003"/>
      <w:r>
        <w:rPr/>
        <w:t>5-1</w:t>
      </w:r>
      <w:r>
        <w:rPr>
          <w:rtl w:val="true"/>
        </w:rPr>
        <w:t xml:space="preserve">. </w:t>
      </w:r>
      <w:r>
        <w:rPr>
          <w:rtl w:val="true"/>
        </w:rPr>
        <w:t>عبور کردن</w:t>
      </w:r>
      <w:bookmarkEnd w:id="100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این باره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السهم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جازه وسقط وراءه؛ یعنی تیر از هدف عبور کرد و به پشت آن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1005" w:name="pg15896_206654"/>
    </w:p>
    <w:p>
      <w:pPr>
        <w:pStyle w:val="Heading4"/>
        <w:numPr>
          <w:ilvl w:val="3"/>
          <w:numId w:val="1"/>
        </w:numPr>
        <w:rPr/>
      </w:pPr>
      <w:bookmarkStart w:id="1006" w:name="__RefHeading___Toc15438932_2142443653"/>
      <w:bookmarkStart w:id="1007" w:name="_Toc387"/>
      <w:bookmarkEnd w:id="1005"/>
      <w:bookmarkEnd w:id="1006"/>
      <w:r>
        <w:rPr/>
        <w:t>6-1</w:t>
      </w:r>
      <w:r>
        <w:rPr>
          <w:rtl w:val="true"/>
        </w:rPr>
        <w:t xml:space="preserve">. </w:t>
      </w:r>
      <w:r>
        <w:rPr>
          <w:rtl w:val="true"/>
        </w:rPr>
        <w:t>دنباله و متعلقات</w:t>
      </w:r>
      <w:bookmarkEnd w:id="1007"/>
    </w:p>
    <w:p>
      <w:pPr>
        <w:pStyle w:val="BookText"/>
        <w:rPr/>
      </w:pPr>
      <w:r>
        <w:rPr>
          <w:rFonts w:ascii="IRNazanin" w:hAnsi="IRNazanin" w:eastAsia="IRNazanin"/>
          <w:color w:val="111111"/>
          <w:sz w:val="28"/>
          <w:sz w:val="28"/>
          <w:szCs w:val="28"/>
          <w:rtl w:val="true"/>
          <w:lang w:bidi="fa-IR"/>
        </w:rPr>
        <w:t xml:space="preserve">فراهیدی معنای دیگری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تقریر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و دبر يدبر دبرا أي تبع الأثر، 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إِذْ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ولى ليذهب؛ دابر به معناى متعلقات هر چيز است كه بعد از آن چيز بيايد و به آن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پروردگار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سپری شده و می رود و صبح در پی آن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نظر در معانی پیش گفته چنین به نظر می رسد که همگی نزدیک به هم بوده و به فرجام و عاقبت امور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فارس این گفته را تایید می کند</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که دلالت های این ماده ما را رهنمود می 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تتبع و دنبال گرفتن برای رسیدن به سرانجام و عاقبت کارها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کل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لغوی به معناى اندیشه عميق و پياپى و مستمر در وراى ظاهر گفتارها، نوشته ها و اعمال انسان، براى روشن شدن چهره واقعى و ظاهر شدن باطن امور مى باشد</w:t>
      </w:r>
      <w:r>
        <w:rPr>
          <w:rFonts w:eastAsia="IRNazanin" w:cs="IRNazanin"/>
          <w:color w:val="111111"/>
          <w:sz w:val="28"/>
          <w:szCs w:val="28"/>
          <w:rtl w:val="true"/>
          <w:lang w:bidi="fa-IR"/>
        </w:rPr>
        <w:t>.</w:t>
      </w:r>
    </w:p>
    <w:p>
      <w:pPr>
        <w:pStyle w:val="Heading3"/>
        <w:numPr>
          <w:ilvl w:val="2"/>
          <w:numId w:val="1"/>
        </w:numPr>
        <w:rPr/>
      </w:pPr>
      <w:bookmarkStart w:id="1008" w:name="__RefHeading___Toc15438934_2142443653"/>
      <w:bookmarkStart w:id="1009" w:name="_Toc388"/>
      <w:bookmarkEnd w:id="1008"/>
      <w:r>
        <w:rPr/>
        <w:t>2</w:t>
      </w:r>
      <w:r>
        <w:rPr>
          <w:rtl w:val="true"/>
        </w:rPr>
        <w:t xml:space="preserve">. </w:t>
      </w:r>
      <w:r>
        <w:rPr>
          <w:rtl w:val="true"/>
        </w:rPr>
        <w:t>دلالت صیغه صرفی</w:t>
      </w:r>
      <w:r>
        <w:rPr>
          <w:rtl w:val="true"/>
        </w:rPr>
        <w:t>:</w:t>
      </w:r>
      <w:bookmarkEnd w:id="100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مصدر باب تفعّل است که فعل مزید بوده و منحصرا برای این صیغه دلالت های هست که دیگر صیغه ها چنین دلالتی ندارند آشنایی با این دلالت ها می تواند در تعریف و حد و ثغور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صرف برای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را ذکر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تجنّب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کردن فاعل از ماده 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برای بدست آوردن فعل خود را به زحمت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چیزی را که از فعل مشتق شده در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حالتی درآمدن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میان این معانی، مطاوعه ویژگی بارز و معنای شایع این باب می باشد که عامل مشترک اغلب معنای </w:t>
      </w:r>
      <w:bookmarkStart w:id="1010" w:name="pg15896_206655"/>
    </w:p>
    <w:p>
      <w:pPr>
        <w:pStyle w:val="BookText"/>
        <w:rPr/>
      </w:pPr>
      <w:bookmarkEnd w:id="1010"/>
      <w:r>
        <w:rPr>
          <w:rFonts w:ascii="IRNazanin" w:hAnsi="IRNazanin" w:eastAsia="IRNazanin"/>
          <w:color w:val="111111"/>
          <w:sz w:val="28"/>
          <w:sz w:val="28"/>
          <w:szCs w:val="28"/>
          <w:rtl w:val="true"/>
          <w:lang w:bidi="fa-IR"/>
        </w:rPr>
        <w:t>مذکور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مطاوعه در این باب شخص را ترغیب می سازد که دلالت مطاوعه را نیز در تدبّر بررسی نماید ولی آن چه بنظر می رسد اینکه دلالت مطاوعه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دلالت ها که بررسی می شود دو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دارند اولی ضرورت تلاش و سختی را می رساند و دومی ضرورت تتبع؛ گام به گام و مرحله به مرحله بودن را بیان می کند بنابراین می توان گفت دلالت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تتبع؛ توقف و شکیبایی و تدرج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می رساند</w:t>
      </w:r>
      <w:r>
        <w:rPr>
          <w:rFonts w:eastAsia="IRNazanin" w:cs="IRNazanin"/>
          <w:color w:val="111111"/>
          <w:sz w:val="28"/>
          <w:szCs w:val="28"/>
          <w:rtl w:val="true"/>
          <w:lang w:bidi="fa-IR"/>
        </w:rPr>
        <w:t>.</w:t>
      </w:r>
    </w:p>
    <w:p>
      <w:pPr>
        <w:pStyle w:val="Heading3"/>
        <w:numPr>
          <w:ilvl w:val="2"/>
          <w:numId w:val="1"/>
        </w:numPr>
        <w:rPr/>
      </w:pPr>
      <w:bookmarkStart w:id="1011" w:name="__RefHeading___Toc15438936_2142443653"/>
      <w:bookmarkStart w:id="1012" w:name="_Toc389"/>
      <w:bookmarkEnd w:id="1011"/>
      <w:r>
        <w:rPr/>
        <w:t>3</w:t>
      </w:r>
      <w:r>
        <w:rPr>
          <w:rtl w:val="true"/>
        </w:rPr>
        <w:t xml:space="preserve">. </w:t>
      </w:r>
      <w:r>
        <w:rPr>
          <w:rtl w:val="true"/>
        </w:rPr>
        <w:t xml:space="preserve">دلالت </w:t>
      </w:r>
      <w:r>
        <w:rPr>
          <w:rtl w:val="true"/>
        </w:rPr>
        <w:t>(</w:t>
      </w:r>
      <w:r>
        <w:rPr>
          <w:rtl w:val="true"/>
        </w:rPr>
        <w:t>صیغه مضارع</w:t>
      </w:r>
      <w:r>
        <w:rPr>
          <w:rtl w:val="true"/>
        </w:rPr>
        <w:t>):</w:t>
      </w:r>
      <w:bookmarkEnd w:id="1012"/>
    </w:p>
    <w:p>
      <w:pPr>
        <w:pStyle w:val="BookText"/>
        <w:rPr/>
      </w:pPr>
      <w:r>
        <w:rPr>
          <w:rFonts w:ascii="IRNazanin" w:hAnsi="IRNazanin" w:eastAsia="IRNazanin"/>
          <w:color w:val="111111"/>
          <w:sz w:val="28"/>
          <w:sz w:val="28"/>
          <w:szCs w:val="28"/>
          <w:rtl w:val="true"/>
          <w:lang w:bidi="fa-IR"/>
        </w:rPr>
        <w:t xml:space="preserve">در این مبحث سخن از صیغه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 آیات قرآن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تتبّع در آیات قرآن حاصل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قرآن بکار رفته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دقت در آیات تدبر، مطالبی چند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قرآن به کار رفته است و انسان به تدبّر در قرآن و آیات آن فراخوانده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ی که این ماده با آن در قرآن بکار رفته فعل مضارع است که گاهی به صورت فک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صورت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که بعد از آن آمده نیز متنوع ذکر شده است دوبار به صورت معرفه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صورت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نیز به صورت معرفه به اضافه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 xml:space="preserve">». </w:t>
      </w:r>
      <w:bookmarkStart w:id="1013" w:name="pg15896_206656"/>
    </w:p>
    <w:p>
      <w:pPr>
        <w:pStyle w:val="BookText"/>
        <w:rPr/>
      </w:pPr>
      <w:bookmarkEnd w:id="101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 مضارع دلالت هایی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تجدد و حدوث یا همان استمرار تجدیدی بر خلاف اسم که دلالت بر ثبوت می کند، دلالت بر حرکت برخلاف اسم که دلالت بر سکون می کند، حال اگر بخواهیم از دلالت های پیش گفته برای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ببریم می توان گفت مراد و منظور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و ترغیب به تدبّر است به شیوه انکار ضدش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ضرورت تجدد احساس شود هرگاه که اسبابش فراهم شود یا شخصی بدان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قضیه تدبّر متناسب است که در آن لازم نیست انسان هر وقت و همیشه متدبّر باشد بلکه سزاست هر بار که قرآن را شنید یا تلاوت کرد این انگیزه در او به حرکت و جنبش درآید و این یعنی اینکه تدبر در صورت فراهم بودن اسباب و انگیزه هایش حادث و متجدد است</w:t>
      </w:r>
      <w:r>
        <w:rPr>
          <w:rFonts w:eastAsia="IRNazanin" w:cs="IRNazanin"/>
          <w:color w:val="111111"/>
          <w:sz w:val="28"/>
          <w:szCs w:val="28"/>
          <w:rtl w:val="true"/>
          <w:lang w:bidi="fa-IR"/>
        </w:rPr>
        <w:t>.</w:t>
      </w:r>
    </w:p>
    <w:p>
      <w:pPr>
        <w:pStyle w:val="Heading3"/>
        <w:numPr>
          <w:ilvl w:val="2"/>
          <w:numId w:val="1"/>
        </w:numPr>
        <w:rPr/>
      </w:pPr>
      <w:bookmarkStart w:id="1014" w:name="__RefHeading___Toc15438938_2142443653"/>
      <w:bookmarkStart w:id="1015" w:name="_Toc390"/>
      <w:bookmarkEnd w:id="1014"/>
      <w:r>
        <w:rPr/>
        <w:t>4</w:t>
      </w:r>
      <w:r>
        <w:rPr>
          <w:rtl w:val="true"/>
        </w:rPr>
        <w:t xml:space="preserve">. </w:t>
      </w:r>
      <w:r>
        <w:rPr>
          <w:rtl w:val="true"/>
        </w:rPr>
        <w:t xml:space="preserve">بررسی لغوی واژه </w:t>
      </w:r>
      <w:r>
        <w:rPr>
          <w:rtl w:val="true"/>
        </w:rPr>
        <w:t>«</w:t>
      </w:r>
      <w:r>
        <w:rPr>
          <w:rtl w:val="true"/>
        </w:rPr>
        <w:t>تفکّر</w:t>
      </w:r>
      <w:r>
        <w:rPr>
          <w:rtl w:val="true"/>
        </w:rPr>
        <w:t>»</w:t>
      </w:r>
      <w:bookmarkEnd w:id="1015"/>
    </w:p>
    <w:p>
      <w:pPr>
        <w:pStyle w:val="Heading4"/>
        <w:numPr>
          <w:ilvl w:val="3"/>
          <w:numId w:val="1"/>
        </w:numPr>
        <w:rPr/>
      </w:pPr>
      <w:bookmarkStart w:id="1016" w:name="__RefHeading___Toc15438940_2142443653"/>
      <w:bookmarkStart w:id="1017" w:name="_Toc391"/>
      <w:bookmarkEnd w:id="1016"/>
      <w:r>
        <w:rPr>
          <w:rtl w:val="true"/>
        </w:rPr>
        <w:t>اشاره</w:t>
      </w:r>
      <w:bookmarkEnd w:id="101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مصدر ثلاثی مزید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ک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بیان معنای لغوی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و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الخاطر في الشي‌ء؛ فَکر یا فِکر، به کار گرفتن ذهن در موضوع معینی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نیز در بیان معنای لغوی فکر، عبارتی مشابه عبارت ابن منظور به کار برده،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بالکسر و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النظر في الشي‌ء؛ به كار بردن نظر در چيزي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فیروزآبادی، بی تا،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هم فکر را اندیشیدن و کوشیدن در به کار بردن ذهن در موضوعی معین،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فیومی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عبارت از تردد خاطر و گرفتار شك و ترديد شدن است براى تأمّل و تدبّر كردن و انديشيدن در راهدست يافتن به معانى</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فیومی، بی تا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بندي گفتار لغت شناسان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این نتایج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تلاشی ذهنی و درونی است چرا که برخی لغویون تعبیر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تَرَّدُدِ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دگرگونی داده ها و </w:t>
      </w:r>
      <w:bookmarkStart w:id="1018" w:name="pg15896_206657"/>
    </w:p>
    <w:p>
      <w:pPr>
        <w:pStyle w:val="BookText"/>
        <w:rPr/>
      </w:pPr>
      <w:bookmarkEnd w:id="1018"/>
      <w:r>
        <w:rPr>
          <w:rFonts w:ascii="IRNazanin" w:hAnsi="IRNazanin" w:eastAsia="IRNazanin"/>
          <w:color w:val="111111"/>
          <w:sz w:val="28"/>
          <w:sz w:val="28"/>
          <w:szCs w:val="28"/>
          <w:rtl w:val="true"/>
          <w:lang w:bidi="fa-IR"/>
        </w:rPr>
        <w:t xml:space="preserve">اطلاعات قبلی را به دنبال دارد آنجا که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شده است</w:t>
      </w:r>
      <w:r>
        <w:rPr>
          <w:rFonts w:eastAsia="IRNazanin" w:cs="IRNazanin"/>
          <w:color w:val="111111"/>
          <w:sz w:val="28"/>
          <w:szCs w:val="28"/>
          <w:rtl w:val="true"/>
          <w:lang w:bidi="fa-IR"/>
        </w:rPr>
        <w:t>.</w:t>
      </w:r>
    </w:p>
    <w:p>
      <w:pPr>
        <w:pStyle w:val="Heading4"/>
        <w:numPr>
          <w:ilvl w:val="3"/>
          <w:numId w:val="1"/>
        </w:numPr>
        <w:rPr/>
      </w:pPr>
      <w:bookmarkStart w:id="1019" w:name="__RefHeading___Toc15438942_2142443653"/>
      <w:bookmarkStart w:id="1020" w:name="_Toc392"/>
      <w:bookmarkEnd w:id="1019"/>
      <w:r>
        <w:rPr/>
        <w:t>1-4</w:t>
      </w:r>
      <w:r>
        <w:rPr>
          <w:rtl w:val="true"/>
        </w:rPr>
        <w:t xml:space="preserve">. </w:t>
      </w:r>
      <w:r>
        <w:rPr>
          <w:rtl w:val="true"/>
        </w:rPr>
        <w:t>مقایسه تدبّر و تفکّر</w:t>
      </w:r>
      <w:bookmarkEnd w:id="1020"/>
    </w:p>
    <w:p>
      <w:pPr>
        <w:pStyle w:val="BookText"/>
        <w:rPr/>
      </w:pPr>
      <w:r>
        <w:rPr>
          <w:rFonts w:ascii="IRNazanin" w:hAnsi="IRNazanin" w:eastAsia="IRNazanin"/>
          <w:color w:val="111111"/>
          <w:sz w:val="28"/>
          <w:sz w:val="28"/>
          <w:szCs w:val="28"/>
          <w:rtl w:val="true"/>
          <w:lang w:bidi="fa-IR"/>
        </w:rPr>
        <w:t xml:space="preserve">تفکّر بیشتر به مقدمات و ابتدا ناظر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حرکتي به سوي مقدمات هر مطلب، سپس حرکتي از آن مقدمات به سوي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تدبّر ناظر است به عاقبت و آخر کار؛ تفکّر بکارگیری قلب است با نظر به دلائل به عبارتی پردازش محسوسات دیداری و عبرت گرفتن از مشاهدات است به همین خاطر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ولی تدبّر بکارگیری قلب است با نظر در عواقب و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جوهره و اساس فرق بین تفکّر و تدبّر مربوط به مقصد هر یک از آن دو می باشد تدبر نظر به غایت دارد ولی تفکر نظر به دلائل و خصوصیات دارد تا با توقف و ایستایی بر معلومات به مجهولات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تمایز میان تدبّر و تفکر به تفاوت در نوع عملکرد قوای ادراکی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تدبّر شخص مدرک، معرفت نسبت به پدیده را در عواقب و دنباله های آن می جوید، اما در فرآیند تفکر این جستجو برای معرفت در دلائل و اسباب شکل گیری پدیده صورت می گیرد</w:t>
      </w:r>
      <w:r>
        <w:rPr>
          <w:rFonts w:eastAsia="IRNazanin" w:cs="IRNazanin"/>
          <w:color w:val="111111"/>
          <w:sz w:val="28"/>
          <w:szCs w:val="28"/>
          <w:rtl w:val="true"/>
          <w:lang w:bidi="fa-IR"/>
        </w:rPr>
        <w:t>.</w:t>
      </w:r>
    </w:p>
    <w:p>
      <w:pPr>
        <w:pStyle w:val="Heading3"/>
        <w:numPr>
          <w:ilvl w:val="2"/>
          <w:numId w:val="1"/>
        </w:numPr>
        <w:rPr/>
      </w:pPr>
      <w:bookmarkStart w:id="1021" w:name="__RefHeading___Toc15438944_2142443653"/>
      <w:bookmarkStart w:id="1022" w:name="_Toc393"/>
      <w:bookmarkEnd w:id="1021"/>
      <w:r>
        <w:rPr/>
        <w:t>5</w:t>
      </w:r>
      <w:r>
        <w:rPr>
          <w:rtl w:val="true"/>
        </w:rPr>
        <w:t xml:space="preserve">. </w:t>
      </w:r>
      <w:r>
        <w:rPr>
          <w:rtl w:val="true"/>
        </w:rPr>
        <w:t xml:space="preserve">بررسی لغوی واژه </w:t>
      </w:r>
      <w:r>
        <w:rPr>
          <w:rtl w:val="true"/>
        </w:rPr>
        <w:t>«</w:t>
      </w:r>
      <w:r>
        <w:rPr>
          <w:rtl w:val="true"/>
        </w:rPr>
        <w:t>نظر</w:t>
      </w:r>
      <w:r>
        <w:rPr>
          <w:rtl w:val="true"/>
        </w:rPr>
        <w:t>»</w:t>
      </w:r>
      <w:bookmarkEnd w:id="1022"/>
    </w:p>
    <w:p>
      <w:pPr>
        <w:pStyle w:val="Heading4"/>
        <w:numPr>
          <w:ilvl w:val="3"/>
          <w:numId w:val="1"/>
        </w:numPr>
        <w:rPr/>
      </w:pPr>
      <w:bookmarkStart w:id="1023" w:name="__RefHeading___Toc15438946_2142443653"/>
      <w:bookmarkStart w:id="1024" w:name="_Toc394"/>
      <w:bookmarkEnd w:id="1023"/>
      <w:r>
        <w:rPr>
          <w:rtl w:val="true"/>
        </w:rPr>
        <w:t>اشاره</w:t>
      </w:r>
      <w:bookmarkEnd w:id="102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العین در این باره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إلى كذا و كذا من نظر العين و نظر القلب؛ به فلان چیز نظر کردم یعنی با چشم سر و دیده دل به آن نگریستم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فراهیدی،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نیز دیدگاهش درباره معنای واژه را اینچنین تقریر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صحیحی است که فروع آن به معنای واحدی برمی گردد که عبارتست از وارسى كردن و تأمّل كردن چیزی؛ سپس گسترش پیدا کرده و </w:t>
      </w:r>
      <w:bookmarkStart w:id="1025" w:name="pg15896_206658"/>
    </w:p>
    <w:p>
      <w:pPr>
        <w:pStyle w:val="BookText"/>
        <w:rPr/>
      </w:pPr>
      <w:bookmarkEnd w:id="1025"/>
      <w:r>
        <w:rPr>
          <w:rFonts w:ascii="IRNazanin" w:hAnsi="IRNazanin" w:eastAsia="IRNazanin"/>
          <w:color w:val="111111"/>
          <w:sz w:val="28"/>
          <w:sz w:val="28"/>
          <w:szCs w:val="28"/>
          <w:rtl w:val="true"/>
          <w:lang w:bidi="fa-IR"/>
        </w:rPr>
        <w:t>به صورت مستعار به کار می رود پس گفته می شود به فلان چیز نظر کردم یعنی با چشم خود به آن نگاه کردم</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Heading4"/>
        <w:numPr>
          <w:ilvl w:val="3"/>
          <w:numId w:val="1"/>
        </w:numPr>
        <w:rPr/>
      </w:pPr>
      <w:bookmarkStart w:id="1026" w:name="__RefHeading___Toc15438948_2142443653"/>
      <w:bookmarkStart w:id="1027" w:name="_Toc395"/>
      <w:bookmarkEnd w:id="1026"/>
      <w:r>
        <w:rPr/>
        <w:t>1-5</w:t>
      </w:r>
      <w:r>
        <w:rPr>
          <w:rtl w:val="true"/>
        </w:rPr>
        <w:t xml:space="preserve">. </w:t>
      </w:r>
      <w:r>
        <w:rPr>
          <w:rtl w:val="true"/>
        </w:rPr>
        <w:t>مقایسه نظر و تدبر</w:t>
      </w:r>
      <w:bookmarkEnd w:id="1027"/>
    </w:p>
    <w:p>
      <w:pPr>
        <w:pStyle w:val="BookText"/>
        <w:rPr/>
      </w:pPr>
      <w:r>
        <w:rPr>
          <w:rFonts w:ascii="IRNazanin" w:hAnsi="IRNazanin" w:eastAsia="IRNazanin"/>
          <w:color w:val="111111"/>
          <w:sz w:val="28"/>
          <w:sz w:val="28"/>
          <w:szCs w:val="28"/>
          <w:rtl w:val="true"/>
          <w:lang w:bidi="fa-IR"/>
        </w:rPr>
        <w:t xml:space="preserve">با دقت در گفته های لغویون راجع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آید که اساس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و مشاهده ی است که ابزارش چشم می باشد بنابراین می توان گفت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باشد تا تدبر؛ دیگر آنکه هر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وسائلی هستند که توانایی رسیدن به تدبر را فراهم می کنند به عبارت دیگر مقصود از اين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تحقيق در باره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مقصود از ديدن و تأمل، بدست آوردن معرفت و شناختى است كه بعد از تحقيق حاصل مي شود که آن را تدبّر گويند</w:t>
      </w:r>
      <w:r>
        <w:rPr>
          <w:rFonts w:eastAsia="IRNazanin" w:cs="IRNazanin"/>
          <w:color w:val="111111"/>
          <w:sz w:val="28"/>
          <w:szCs w:val="28"/>
          <w:rtl w:val="true"/>
          <w:lang w:bidi="fa-IR"/>
        </w:rPr>
        <w:t>.</w:t>
      </w:r>
    </w:p>
    <w:p>
      <w:pPr>
        <w:pStyle w:val="Heading3"/>
        <w:numPr>
          <w:ilvl w:val="2"/>
          <w:numId w:val="1"/>
        </w:numPr>
        <w:rPr/>
      </w:pPr>
      <w:bookmarkStart w:id="1028" w:name="__RefHeading___Toc15438950_2142443653"/>
      <w:bookmarkStart w:id="1029" w:name="_Toc396"/>
      <w:bookmarkEnd w:id="1028"/>
      <w:r>
        <w:rPr/>
        <w:t>6</w:t>
      </w:r>
      <w:r>
        <w:rPr>
          <w:rtl w:val="true"/>
        </w:rPr>
        <w:t xml:space="preserve">. </w:t>
      </w:r>
      <w:r>
        <w:rPr>
          <w:rtl w:val="true"/>
        </w:rPr>
        <w:t>بررسی لغوی واژه تأمّل</w:t>
      </w:r>
      <w:bookmarkEnd w:id="1029"/>
    </w:p>
    <w:p>
      <w:pPr>
        <w:pStyle w:val="Heading4"/>
        <w:numPr>
          <w:ilvl w:val="3"/>
          <w:numId w:val="1"/>
        </w:numPr>
        <w:rPr/>
      </w:pPr>
      <w:bookmarkStart w:id="1030" w:name="__RefHeading___Toc15438952_2142443653"/>
      <w:bookmarkStart w:id="1031" w:name="_Toc397"/>
      <w:bookmarkEnd w:id="1030"/>
      <w:r>
        <w:rPr>
          <w:rtl w:val="true"/>
        </w:rPr>
        <w:t>اشاره</w:t>
      </w:r>
      <w:bookmarkEnd w:id="103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یا ژرف اندیشی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در کتب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تلبّث و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دو به معنای درنگ کردن و با دقت نگریستن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تأمّل را به معنای درنگ کردن در مشاهده و نظر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التثبت في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المحیط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تَلَبَّثَ في الأَمْرِ والنَّظَرِ؛ تأمل یعنی درنگ و توقف در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هم تأمّل را به معنای تثبّت و انتظار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معانی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به معنای ژرف اندیشی و غور در کنه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دقیق به آنها برای درک و شناخت است و بر تحلیل عقلی استوار است</w:t>
      </w:r>
      <w:r>
        <w:rPr>
          <w:rFonts w:eastAsia="IRNazanin" w:cs="IRNazanin"/>
          <w:color w:val="111111"/>
          <w:sz w:val="28"/>
          <w:szCs w:val="28"/>
          <w:rtl w:val="true"/>
          <w:lang w:bidi="fa-IR"/>
        </w:rPr>
        <w:t xml:space="preserve">. </w:t>
      </w:r>
      <w:bookmarkStart w:id="1032" w:name="pg15896_206659"/>
    </w:p>
    <w:p>
      <w:pPr>
        <w:pStyle w:val="Heading4"/>
        <w:numPr>
          <w:ilvl w:val="3"/>
          <w:numId w:val="1"/>
        </w:numPr>
        <w:rPr/>
      </w:pPr>
      <w:bookmarkStart w:id="1033" w:name="__RefHeading___Toc15438954_2142443653"/>
      <w:bookmarkStart w:id="1034" w:name="_Toc398"/>
      <w:bookmarkEnd w:id="1032"/>
      <w:bookmarkEnd w:id="1033"/>
      <w:r>
        <w:rPr/>
        <w:t>1-6</w:t>
      </w:r>
      <w:r>
        <w:rPr>
          <w:rtl w:val="true"/>
        </w:rPr>
        <w:t xml:space="preserve">. </w:t>
      </w:r>
      <w:r>
        <w:rPr>
          <w:rtl w:val="true"/>
        </w:rPr>
        <w:t>مقایسه تأمل با تدبّر</w:t>
      </w:r>
      <w:r>
        <w:rPr>
          <w:rtl w:val="true"/>
        </w:rPr>
        <w:t>:</w:t>
      </w:r>
      <w:bookmarkEnd w:id="1034"/>
    </w:p>
    <w:p>
      <w:pPr>
        <w:pStyle w:val="BookText"/>
        <w:rPr/>
      </w:pPr>
      <w:r>
        <w:rPr>
          <w:rFonts w:ascii="IRNazanin" w:hAnsi="IRNazanin" w:eastAsia="IRNazanin"/>
          <w:color w:val="111111"/>
          <w:sz w:val="28"/>
          <w:sz w:val="28"/>
          <w:szCs w:val="28"/>
          <w:rtl w:val="true"/>
          <w:lang w:bidi="fa-IR"/>
        </w:rPr>
        <w:t>از آنجائی که تأمل به معنای درنگ و شکیبایی و توقف است از این جهت متفاوت از تدبر هست که منظور از آن تتبع تا رسیدن به مقصد نهایی است</w:t>
      </w:r>
      <w:r>
        <w:rPr>
          <w:rFonts w:eastAsia="IRNazanin" w:cs="IRNazanin"/>
          <w:color w:val="111111"/>
          <w:sz w:val="28"/>
          <w:szCs w:val="28"/>
          <w:rtl w:val="true"/>
          <w:lang w:bidi="fa-IR"/>
        </w:rPr>
        <w:t>.</w:t>
      </w:r>
    </w:p>
    <w:p>
      <w:pPr>
        <w:pStyle w:val="Heading3"/>
        <w:numPr>
          <w:ilvl w:val="2"/>
          <w:numId w:val="1"/>
        </w:numPr>
        <w:rPr/>
      </w:pPr>
      <w:bookmarkStart w:id="1035" w:name="__RefHeading___Toc15438956_2142443653"/>
      <w:bookmarkStart w:id="1036" w:name="_Toc399"/>
      <w:bookmarkEnd w:id="1035"/>
      <w:r>
        <w:rPr/>
        <w:t>7</w:t>
      </w:r>
      <w:r>
        <w:rPr>
          <w:rtl w:val="true"/>
        </w:rPr>
        <w:t xml:space="preserve">. </w:t>
      </w:r>
      <w:r>
        <w:rPr>
          <w:rtl w:val="true"/>
        </w:rPr>
        <w:t>بررسی لغوی واژه تفسیر</w:t>
      </w:r>
      <w:bookmarkEnd w:id="1036"/>
    </w:p>
    <w:p>
      <w:pPr>
        <w:pStyle w:val="Heading4"/>
        <w:numPr>
          <w:ilvl w:val="3"/>
          <w:numId w:val="1"/>
        </w:numPr>
        <w:rPr/>
      </w:pPr>
      <w:bookmarkStart w:id="1037" w:name="__RefHeading___Toc15438958_2142443653"/>
      <w:bookmarkStart w:id="1038" w:name="_Toc400"/>
      <w:bookmarkEnd w:id="1037"/>
      <w:r>
        <w:rPr>
          <w:rtl w:val="true"/>
        </w:rPr>
        <w:t>اشاره</w:t>
      </w:r>
      <w:bookmarkEnd w:id="1038"/>
    </w:p>
    <w:p>
      <w:pPr>
        <w:pStyle w:val="BookText"/>
        <w:rPr/>
      </w:pPr>
      <w:r>
        <w:rPr>
          <w:rFonts w:ascii="IRNazanin" w:hAnsi="IRNazanin" w:eastAsia="IRNazanin"/>
          <w:color w:val="111111"/>
          <w:sz w:val="28"/>
          <w:sz w:val="28"/>
          <w:szCs w:val="28"/>
          <w:rtl w:val="true"/>
          <w:lang w:bidi="fa-IR"/>
        </w:rPr>
        <w:t>لغت شناسان واژه ی تفسیر را در لغت به معنای بیان و ایضاح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این باره چنین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واحدی است که دلالت بر بیان شیء و شرح آن می کند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دیگری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معنایی دارد؛ بدین معنا که فَسر یعنی آشکار کردن معنی معقول و درونی و سَفر پرده برداری از اعیان و صحنه های خارجی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تفسیر نیز، که در حقیقت مبالغه از فسر است، به معنای بیان و تفصیل دادن کتاب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بی تا،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4"/>
        <w:numPr>
          <w:ilvl w:val="3"/>
          <w:numId w:val="1"/>
        </w:numPr>
        <w:rPr/>
      </w:pPr>
      <w:bookmarkStart w:id="1039" w:name="__RefHeading___Toc15438960_2142443653"/>
      <w:bookmarkStart w:id="1040" w:name="_Toc401"/>
      <w:bookmarkEnd w:id="1039"/>
      <w:r>
        <w:rPr/>
        <w:t>1-7</w:t>
      </w:r>
      <w:r>
        <w:rPr>
          <w:rtl w:val="true"/>
        </w:rPr>
        <w:t xml:space="preserve">. </w:t>
      </w:r>
      <w:r>
        <w:rPr>
          <w:rtl w:val="true"/>
        </w:rPr>
        <w:t>مقایسه تفسیر و تدبر</w:t>
      </w:r>
      <w:bookmarkEnd w:id="104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بیان و شرح معنا است زیرا با کمک قواعد تفسیری پرده از معانی لغوی و سیاقی و شرعی بر داشته می شود در حالی که تدبر عبرت و پند گرفتن از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یعنی تأمل در ورای امور پیش بینی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نظر به عاقبت و فرجام آن امور یا به معنای نظر کردن در ورای اموری که قبلا رخ داده اند برای شناختن اسباب و مقدمات آنها و چنین چیزی در کتاب تفسیر یافت نمی شود مگر به صورت محدود چرا که تدبر غالبا عملی قلبی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مرحله بعد تفسیر است یعنی بعد از فهم آیه لکن فهم مطلوب برای تحصیل تدبر فهم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عبارت دیگر فهم بسیط است و در آن تحقق اقوال مفسران و فرو رفتن در ریزه کاری های کتب تفسیر شرط نیست و گرنه قرآن فقط متوجه طائفه </w:t>
      </w:r>
      <w:bookmarkStart w:id="1041" w:name="pg15896_206660"/>
    </w:p>
    <w:p>
      <w:pPr>
        <w:pStyle w:val="BookText"/>
        <w:rPr/>
      </w:pPr>
      <w:bookmarkEnd w:id="1041"/>
      <w:r>
        <w:rPr>
          <w:rFonts w:ascii="IRNazanin" w:hAnsi="IRNazanin" w:eastAsia="IRNazanin"/>
          <w:color w:val="111111"/>
          <w:sz w:val="28"/>
          <w:sz w:val="28"/>
          <w:szCs w:val="28"/>
          <w:rtl w:val="true"/>
          <w:lang w:bidi="fa-IR"/>
        </w:rPr>
        <w:t>محدودی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دانش و تخصص مفسر فرصت بهتری و بیشتری به او برای تدبر در قرآن و رسیدن به قله های ایمان به او می دهد و این به هیچ وجه به معنای آن نیست که غیر مفسران یا عام قادر به تدبر نیستند</w:t>
      </w:r>
      <w:r>
        <w:rPr>
          <w:rFonts w:eastAsia="IRNazanin" w:cs="IRNazanin"/>
          <w:color w:val="111111"/>
          <w:sz w:val="28"/>
          <w:szCs w:val="28"/>
          <w:rtl w:val="true"/>
          <w:lang w:bidi="fa-IR"/>
        </w:rPr>
        <w:t>.</w:t>
      </w:r>
    </w:p>
    <w:p>
      <w:pPr>
        <w:pStyle w:val="Heading3"/>
        <w:numPr>
          <w:ilvl w:val="2"/>
          <w:numId w:val="1"/>
        </w:numPr>
        <w:rPr/>
      </w:pPr>
      <w:bookmarkStart w:id="1042" w:name="__RefHeading___Toc15438962_2142443653"/>
      <w:bookmarkStart w:id="1043" w:name="_Toc402"/>
      <w:bookmarkEnd w:id="1042"/>
      <w:r>
        <w:rPr/>
        <w:t>8</w:t>
      </w:r>
      <w:r>
        <w:rPr>
          <w:rtl w:val="true"/>
        </w:rPr>
        <w:t xml:space="preserve">. </w:t>
      </w:r>
      <w:r>
        <w:rPr>
          <w:rtl w:val="true"/>
        </w:rPr>
        <w:t>بررسی لغوی واژه تاویل</w:t>
      </w:r>
      <w:r>
        <w:rPr>
          <w:rtl w:val="true"/>
        </w:rPr>
        <w:t>:</w:t>
      </w:r>
      <w:bookmarkEnd w:id="1043"/>
    </w:p>
    <w:p>
      <w:pPr>
        <w:pStyle w:val="Heading4"/>
        <w:numPr>
          <w:ilvl w:val="3"/>
          <w:numId w:val="1"/>
        </w:numPr>
        <w:rPr/>
      </w:pPr>
      <w:bookmarkStart w:id="1044" w:name="__RefHeading___Toc15438964_2142443653"/>
      <w:bookmarkStart w:id="1045" w:name="_Toc403"/>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 xml:space="preserve">تأویل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رجوع، اشتقاق یافته، و معنای آن، با نظر به ریشه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لغت برای تاویل معانی ذکر شده، که به آنها اشاره می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تاویل را به معنای برگرداندن و ارجاع دانسته اند برگرداندن چیزی به هدفی که آن مد نظر است</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ارجاع کلام و صرف آن، از معنای ظاهر به معنای پنهان 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معنای آشکار ساختن و تفسیر باطن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ساختن آنچه که شیء به آن باز می‌گردد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کلامی که معانی آن مختلف بوده و جز با بیانی فراتر از الفاظ آن میسر نباشد</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 و خبر دادن از حقیقت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شیء و عاقبت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 تاویل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شیء، مصیر، عاقبت وآخر آن</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عاقبت کلام و آنچه که کلام به آن باز </w:t>
      </w:r>
      <w:bookmarkStart w:id="1046" w:name="pg15896_206661"/>
    </w:p>
    <w:p>
      <w:pPr>
        <w:pStyle w:val="BookText"/>
        <w:rPr/>
      </w:pPr>
      <w:bookmarkEnd w:id="1046"/>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پنهان قرآن که غیر معنای ظاهر آن است</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4"/>
        <w:numPr>
          <w:ilvl w:val="3"/>
          <w:numId w:val="1"/>
        </w:numPr>
        <w:rPr/>
      </w:pPr>
      <w:bookmarkStart w:id="1047" w:name="__RefHeading___Toc15438966_2142443653"/>
      <w:bookmarkStart w:id="1048" w:name="_Toc404"/>
      <w:bookmarkEnd w:id="1047"/>
      <w:r>
        <w:rPr/>
        <w:t>1-8</w:t>
      </w:r>
      <w:r>
        <w:rPr>
          <w:rtl w:val="true"/>
        </w:rPr>
        <w:t xml:space="preserve">. </w:t>
      </w:r>
      <w:r>
        <w:rPr>
          <w:rtl w:val="true"/>
        </w:rPr>
        <w:t>مقایسه تاویل و تدبر</w:t>
      </w:r>
      <w:bookmarkEnd w:id="1048"/>
    </w:p>
    <w:p>
      <w:pPr>
        <w:pStyle w:val="BookText"/>
        <w:rPr/>
      </w:pPr>
      <w:r>
        <w:rPr>
          <w:rFonts w:ascii="IRNazanin" w:hAnsi="IRNazanin" w:eastAsia="IRNazanin"/>
          <w:color w:val="111111"/>
          <w:sz w:val="28"/>
          <w:sz w:val="28"/>
          <w:szCs w:val="28"/>
          <w:rtl w:val="true"/>
          <w:lang w:bidi="fa-IR"/>
        </w:rPr>
        <w:t>با کمک اطلاعات مذکور می توان گفت که تأویل درصدد دستیابی به نهایت و فرجام یک چیز هست خواه کلام و سخن باشد یا چیز دیگر از این رو تأویل نزدیک ترین واژه ها به تدبر می باشند چرا که هر دو در رسیدن به غایت و فرجام اشتراک دارند اما تفاوتی و اختلافی که بین آنها وجود دارد اینکه گاهی در تأویل دلالت نهان می باشد ولی در تدبر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تدبر امر مطلوبی هست که افراد بدان تشویق شده اند و هر کدام که بخواهند در صورت داشتن ابزار می توانند بدان اقدام کنند ولی تأویل منحصر و در اختیار راسخان هست و بخاطر پنهان بودن دلالت در اختیار همگان نیست</w:t>
      </w:r>
      <w:r>
        <w:rPr>
          <w:rFonts w:eastAsia="IRNazanin" w:cs="IRNazanin"/>
          <w:color w:val="111111"/>
          <w:sz w:val="28"/>
          <w:szCs w:val="28"/>
          <w:rtl w:val="true"/>
          <w:lang w:bidi="fa-IR"/>
        </w:rPr>
        <w:t>.</w:t>
      </w:r>
    </w:p>
    <w:p>
      <w:pPr>
        <w:pStyle w:val="Heading3"/>
        <w:numPr>
          <w:ilvl w:val="2"/>
          <w:numId w:val="1"/>
        </w:numPr>
        <w:rPr/>
      </w:pPr>
      <w:bookmarkStart w:id="1049" w:name="__RefHeading___Toc15438968_2142443653"/>
      <w:bookmarkStart w:id="1050" w:name="_Toc405"/>
      <w:bookmarkEnd w:id="1049"/>
      <w:r>
        <w:rPr/>
        <w:t>9</w:t>
      </w:r>
      <w:r>
        <w:rPr>
          <w:rtl w:val="true"/>
        </w:rPr>
        <w:t xml:space="preserve">. </w:t>
      </w:r>
      <w:r>
        <w:rPr>
          <w:rtl w:val="true"/>
        </w:rPr>
        <w:t>بررسی لغوی واژه استنباط</w:t>
      </w:r>
      <w:bookmarkEnd w:id="1050"/>
    </w:p>
    <w:p>
      <w:pPr>
        <w:pStyle w:val="Heading4"/>
        <w:numPr>
          <w:ilvl w:val="3"/>
          <w:numId w:val="1"/>
        </w:numPr>
        <w:rPr/>
      </w:pPr>
      <w:bookmarkStart w:id="1051" w:name="__RefHeading___Toc15438970_2142443653"/>
      <w:bookmarkStart w:id="1052" w:name="_Toc406"/>
      <w:bookmarkEnd w:id="1051"/>
      <w:r>
        <w:rPr>
          <w:rtl w:val="true"/>
        </w:rPr>
        <w:t>اشاره</w:t>
      </w:r>
      <w:bookmarkEnd w:id="105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واحدی است که دلالت بر استخراج شیء می کند</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سیده نیز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بر هر چیزی می کند که بعد از خفاء و پنهان بودن آشکار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جوهري استنباط را به معنای استخراج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استنباط را استخراج معانی از نصوص با کمک قریحه ذهنی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053" w:name="pg15896_206662"/>
    </w:p>
    <w:p>
      <w:pPr>
        <w:pStyle w:val="Heading4"/>
        <w:numPr>
          <w:ilvl w:val="3"/>
          <w:numId w:val="1"/>
        </w:numPr>
        <w:rPr/>
      </w:pPr>
      <w:bookmarkStart w:id="1054" w:name="__RefHeading___Toc15438972_2142443653"/>
      <w:bookmarkStart w:id="1055" w:name="_Toc407"/>
      <w:bookmarkEnd w:id="1053"/>
      <w:bookmarkEnd w:id="1054"/>
      <w:r>
        <w:rPr/>
        <w:t>1-9</w:t>
      </w:r>
      <w:r>
        <w:rPr>
          <w:rtl w:val="true"/>
        </w:rPr>
        <w:t xml:space="preserve">. </w:t>
      </w:r>
      <w:r>
        <w:rPr>
          <w:rtl w:val="true"/>
        </w:rPr>
        <w:t>مقایسه تدبر و استنباط</w:t>
      </w:r>
      <w:r>
        <w:rPr>
          <w:rtl w:val="true"/>
        </w:rPr>
        <w:t>:</w:t>
      </w:r>
      <w:bookmarkEnd w:id="1055"/>
    </w:p>
    <w:p>
      <w:pPr>
        <w:pStyle w:val="BookText"/>
        <w:rPr/>
      </w:pPr>
      <w:r>
        <w:rPr>
          <w:rFonts w:ascii="IRNazanin" w:hAnsi="IRNazanin" w:eastAsia="IRNazanin"/>
          <w:color w:val="111111"/>
          <w:sz w:val="28"/>
          <w:sz w:val="28"/>
          <w:szCs w:val="28"/>
          <w:rtl w:val="true"/>
          <w:lang w:bidi="fa-IR"/>
        </w:rPr>
        <w:t>با توجه به اقوال لغویون استنباط در جایی صدق می کند که گونه ی خفاء و پوشیدگی باشد تا اخراج و تبیین آن نیاز به تلاش و ممارست داشته و چنین توانایی در توان هر کسی نیست بنابراین برای رسیدن به استنباط باید از مرحله تدبر عبور کنیم به عبارت دیگر در استنباط بایستی سه مرحله را پشت سر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توان گفت هر تدبری استنباط است اما هر استنباطی تدبر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ی که صحت این گفته را ثابت می کند اینکه آیه استنباط بعد از آیه تدبر آمده است</w:t>
      </w:r>
      <w:r>
        <w:rPr>
          <w:rStyle w:val="FootnoteAnchor"/>
          <w:rtl w:val="true"/>
        </w:rPr>
        <w:footnoteReference w:id="125"/>
      </w:r>
      <w:r>
        <w:rPr>
          <w:rFonts w:ascii="IRNazanin" w:hAnsi="IRNazanin" w:eastAsia="IRNazanin"/>
          <w:color w:val="111111"/>
          <w:sz w:val="28"/>
          <w:sz w:val="28"/>
          <w:szCs w:val="28"/>
          <w:rtl w:val="true"/>
          <w:lang w:bidi="fa-IR"/>
        </w:rPr>
        <w:t>دیگر آنکه تدبر را از عموم مطالبه کرده ولی استنباط متوجه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اینطور گفت که تدبری که قرآن از مردم مطالبه کرده است مربوط به مقاصد اصلی آیات قرآن باشد که تأمل در آنها باعث هدایت شدن به اسلام و ایمان به خداوند و تصدیق رسالت پیامبر می شود بهمین خاطر تدبر متوجه کفار بوده تا اسلام بیاورند و نتیجه تدبر در آیات نیز موید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مِنْ عِنْدِ غَيْرِ اللَّهِ لَوَجَدُوا فِيهِ اخْتِلافاً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دلالت می کند بر اینکه قرآن بخاطر صحت اخبارش و هدایاتش از جانب خداوند است اما استنباط مربوط به کشف ظرافت ها و نکات ریز است بهمین خاطر ویژه عالمان است نه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مردم</w:t>
      </w:r>
      <w:r>
        <w:rPr>
          <w:rFonts w:eastAsia="IRNazanin" w:cs="IRNazanin"/>
          <w:color w:val="111111"/>
          <w:sz w:val="28"/>
          <w:szCs w:val="28"/>
          <w:rtl w:val="true"/>
          <w:lang w:bidi="fa-IR"/>
        </w:rPr>
        <w:t>)</w:t>
      </w:r>
    </w:p>
    <w:p>
      <w:pPr>
        <w:pStyle w:val="Heading3"/>
        <w:numPr>
          <w:ilvl w:val="2"/>
          <w:numId w:val="1"/>
        </w:numPr>
        <w:rPr/>
      </w:pPr>
      <w:bookmarkStart w:id="1056" w:name="__RefHeading___Toc15438974_2142443653"/>
      <w:bookmarkStart w:id="1057" w:name="_Toc408"/>
      <w:bookmarkEnd w:id="1056"/>
      <w:r>
        <w:rPr/>
        <w:t>10</w:t>
      </w:r>
      <w:r>
        <w:rPr>
          <w:rtl w:val="true"/>
        </w:rPr>
        <w:t xml:space="preserve">. </w:t>
      </w:r>
      <w:r>
        <w:rPr>
          <w:rtl w:val="true"/>
        </w:rPr>
        <w:t>نتایج</w:t>
      </w:r>
      <w:r>
        <w:rPr>
          <w:rtl w:val="true"/>
        </w:rPr>
        <w:t>:</w:t>
      </w:r>
      <w:bookmarkEnd w:id="10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اقوال لغویون از بین واژه های بررسی شده در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تفکّر، تأمّل، استنباط، 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تأویل بیشترین شباهت را به واژه تدبّر داشت چرا که در دلالت لغوی هردو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در باطن و توجّه به نتایج و عواقب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تفکّر،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لوازمی برای تدبر هستند چون ایستایی، درنگ و توقف در نزد شیء را معنا می دهند در حالی که تدبر از این مرحله عبور کرده و رسیدن به آخر شیء را معنا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فرع بر تدبّر و نتیجه آن است چرا که برای رسیدن به استنباط بایستی از مرحله تدبر عبور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در اکثر پژوهش های امروزی که راجع به تدبر صورت گرفته، تدبر را مرحله سطحی و مقدماتی تفسیر می دانند اما طبق بررسی لغوی بدست آمد که تدبر مرحله بعد تفسیر است یعنی بعد از فهم آیه لکن فهم مطلوب برای تحصیل تدبر فهم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عبارت دیگر فهم بسیط است و در آن تحقق اقوال مفسران و فرو رفتن در ریزه کاری های کتب تفسیر شرط نیست و گرنه قرآن فقط متوجه طائفه محدودی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میان تفکّر و تدبّر مربوط به مقصد هر یک از آن دو می باشد زیرا تدبر نظر به غایت دارد ولی تفکر نظر به دلائل و خصوصیات دارد تا با توقف و ایستایی بر معلومات به مجهولات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معنای تدبر، بودن در آخر شیء است پس تفسیر کردن آن به توقف در نزد شی صحیح نیست زیرا توقف در نزد شی رابطه ی با آخر شی ندارد همچنین تفسیر کردن آن به تأمل و تفکر نیز صحیح نیست زیرا تأمل رابطه ی با آخر شیء ندارد بله گاهی تفسیر به لازم می باشد و لوازم گسترده و بسیار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یعنی پشت شیء؛ حال ممکن است حسی باشد یا معنایی بنابراین تفسیر راجح تر برای تدبر هنگامی که به کلام اضافه شده باشد جستجوی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معنا است یا جستجوی ما بعد معنا</w:t>
      </w:r>
      <w:r>
        <w:rPr>
          <w:rFonts w:eastAsia="IRNazanin" w:cs="IRNazanin"/>
          <w:color w:val="111111"/>
          <w:sz w:val="28"/>
          <w:szCs w:val="28"/>
          <w:rtl w:val="true"/>
          <w:lang w:bidi="fa-IR"/>
        </w:rPr>
        <w:t xml:space="preserve">. </w:t>
      </w:r>
      <w:bookmarkStart w:id="1058" w:name="pg15896_206664"/>
    </w:p>
    <w:p>
      <w:pPr>
        <w:pStyle w:val="Heading3"/>
        <w:numPr>
          <w:ilvl w:val="2"/>
          <w:numId w:val="1"/>
        </w:numPr>
        <w:rPr/>
      </w:pPr>
      <w:bookmarkStart w:id="1059" w:name="__RefHeading___Toc15438976_2142443653"/>
      <w:bookmarkStart w:id="1060" w:name="_Toc409"/>
      <w:bookmarkEnd w:id="1058"/>
      <w:bookmarkEnd w:id="1059"/>
      <w:r>
        <w:rPr>
          <w:rtl w:val="true"/>
        </w:rPr>
        <w:t>منابع</w:t>
      </w:r>
      <w:r>
        <w:rPr>
          <w:rtl w:val="true"/>
        </w:rPr>
        <w:t>:</w:t>
      </w:r>
      <w:bookmarkEnd w:id="10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مكرم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 النشر و 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المبارک بن محمد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النهاية في غريب الحديث والأثر،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سیده،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المحكم والمحيط الأعظم،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هنداوي،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w:t>
      </w:r>
      <w:r>
        <w:rPr>
          <w:rFonts w:ascii="IRNazanin" w:hAnsi="IRNazanin" w:eastAsia="IRNazanin"/>
          <w:b/>
          <w:b/>
          <w:bCs/>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المخصص،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ابراهم جفال،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مجمل اللغة،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عبد المحسن سلطان،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مقاييس اللغة،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محمدبن حسن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شافية ابن الحاجب،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الحسن،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التعريفات،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ابونصر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تاج اللغة وصحاح العربية،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عطار،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في غريب القرآن،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الداودي،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المحققين،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أساس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باسل عيون السود،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طريحي، فخر الدين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البحرين،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ابوهلال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الفروق اللغوية،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إبراهيم سليم، ،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والثقافة للنشر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فراهيدى، خليل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محمدبن یعقوب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المحيط،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نعيم العرقسُوسي،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للطباعة و النشر و 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فیومی،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المنير في غريب الشرح الكبير،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العلمية</w:t>
      </w:r>
      <w:r>
        <w:rPr>
          <w:rFonts w:eastAsia="IRNazanin" w:cs="IRNazanin"/>
          <w:color w:val="111111"/>
          <w:sz w:val="28"/>
          <w:szCs w:val="28"/>
          <w:rtl w:val="true"/>
          <w:lang w:bidi="fa-IR"/>
        </w:rPr>
        <w:t xml:space="preserve">. </w:t>
      </w:r>
      <w:bookmarkStart w:id="1061" w:name="pg15896_206666"/>
    </w:p>
    <w:p>
      <w:pPr>
        <w:pStyle w:val="Heading2"/>
        <w:numPr>
          <w:ilvl w:val="1"/>
          <w:numId w:val="1"/>
        </w:numPr>
        <w:rPr/>
      </w:pPr>
      <w:bookmarkStart w:id="1062" w:name="__RefHeading___Toc15438978_2142443653"/>
      <w:bookmarkStart w:id="1063" w:name="_Toc410"/>
      <w:bookmarkEnd w:id="1061"/>
      <w:bookmarkEnd w:id="1062"/>
      <w:r>
        <w:rPr/>
        <w:t>15</w:t>
      </w:r>
      <w:r>
        <w:rPr>
          <w:rtl w:val="true"/>
        </w:rPr>
        <w:t>-</w:t>
      </w:r>
      <w:r>
        <w:rPr>
          <w:rtl w:val="true"/>
        </w:rPr>
        <w:t>رویکرد تفسیر نمونه به زن و حقوق زن</w:t>
      </w:r>
      <w:bookmarkEnd w:id="1063"/>
    </w:p>
    <w:p>
      <w:pPr>
        <w:pStyle w:val="Heading3"/>
        <w:numPr>
          <w:ilvl w:val="2"/>
          <w:numId w:val="1"/>
        </w:numPr>
        <w:rPr/>
      </w:pPr>
      <w:bookmarkStart w:id="1064" w:name="__RefHeading___Toc15438980_2142443653"/>
      <w:bookmarkStart w:id="1065" w:name="_Toc411"/>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زینب ستار</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ستار</w:t>
      </w:r>
      <w:r>
        <w:rPr>
          <w:rStyle w:val="FootnoteAnchor"/>
          <w:rtl w:val="true"/>
        </w:rPr>
        <w:footnoteReference w:id="127"/>
      </w:r>
    </w:p>
    <w:p>
      <w:pPr>
        <w:pStyle w:val="Heading3"/>
        <w:numPr>
          <w:ilvl w:val="2"/>
          <w:numId w:val="1"/>
        </w:numPr>
        <w:rPr/>
      </w:pPr>
      <w:bookmarkStart w:id="1066" w:name="__RefHeading___Toc15438982_2142443653"/>
      <w:bookmarkStart w:id="1067" w:name="_Toc412"/>
      <w:bookmarkEnd w:id="1066"/>
      <w:r>
        <w:rPr>
          <w:rtl w:val="true"/>
        </w:rPr>
        <w:t>چکیده</w:t>
      </w:r>
      <w:r>
        <w:rPr>
          <w:rtl w:val="true"/>
        </w:rPr>
        <w:t>:</w:t>
      </w:r>
      <w:bookmarkEnd w:id="106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تدبری روشی است در تفسیر که غایت آن قابل‌فهم نمودن قرآن در مقام تذکر، برای عموم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ازجمله تفسیرهایی است که در جریان شناسی تفاسیر تدبری می‌تواند با چنین روش و سبکی موردتوجه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همین خصوصیات و با هدف کاربرد تدبر در آموزه‌های قرآن، مخاطبان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قرآن کتاب اندیشه و تفکر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تدبر در قرآن از دید تفسیر نمونه با واژگان تفکر، بصیرت و نظر نیز در قرآن مورد تأکید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تفسیر نمونه با همین پیش‌فرض‌ها برای تدبر قرآن و با تأکید بر نقش اصیل این واژه کلیدی بر آن هستند که آموزه‌های قرآنی در حل مشکلات شخصی و عمومی مسلمانان، رهگشاست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آموزه‌های الهی که از رهگذر تدبر در آن‌ها، می‌توان به رهیافت‌های کارگشایی به‌خصوص در عصر جدید بدان‌ها دست‌یافت، آموزه‌های این کتاب الهی در بحث زن و حقوق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زنان ازجمله مباحث مورد مناقشه صاحب‌نظران در عرصه معرفت و معارف دینی در دوره معاصر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نوشتار پیش رو درصدد است تا پس از تبیین جایگاه زن در این تفسیر، رویکرد این تفسیر را از منظر رهیافت‌های تدبری آن موردبررسی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چالش‌برانگیز در این حوزه می‌تواند در مقولاتی نظیر حق طلاق؛ تعدد زوجات؛ تنبیه زنان و ارث مورد کنکاش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بر این باور هستند که هرچند این تفسیر تلاش کرده است تا مسائل پیش‌گفته را با پیش‌فرض قابل‌فهم بودن همه آیات موردبحث قرار داده و وظیفه مسلمانان به تدبر و اندیشه در این آیات و درنتیجه نجات‌بخش بودن مفاهیم این آیات را برای زنان با زبان مناسب نسل نو و مقتضیات زمانه خاطرنشان نماید و در این مسیر شبهات را مورد پاسخ قرار دهد؛ اما نمی‌توان از این نکته چشم پوشید که درواقع رویکرد مفسران این تفسیر در این قبیل مسائل، کماکان، همان رویکرد سنتی در بیان حقوق زنان و فاقد نوآوری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تفسیر با تفاسیر روشنفکری معاصر و برداشت‌های جریان تدبری نسل روشنفکری متفاوت و گاه متعارض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نمونه ضرب زنان را به همان معنای زدن تفسیر نموده و از تأویل و یا نسخ آن استقبال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همانند تفاسیر نوگرا سعی در شناسایی شبهات و پاسخگویی بدان‌ها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ویژگی اصلی این تفسیر تأکید بر تدبر درآیات برای رسیدن به اعتلای زن و زنان در سایه‌سار آیات الهی با محوریت عدالت و نیز برابری زنان با مردان در بسیاری از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تلاش کرده است تا از فرآورده‌ها و داده‌های علوم روز همچون روانشناسی و جامعه‌شناسی در تفسیر آیات مربوط به زنان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را با توجه به جنبه‌های تدبری آن موردبحث و بررسی قرار می‌دهیم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تفسیر تدبری؛ حقوق زنان؛ تنبیه بدنی؛ ارث </w:t>
      </w:r>
      <w:bookmarkStart w:id="1068" w:name="pg15896_206668"/>
    </w:p>
    <w:p>
      <w:pPr>
        <w:pStyle w:val="Heading3"/>
        <w:numPr>
          <w:ilvl w:val="2"/>
          <w:numId w:val="1"/>
        </w:numPr>
        <w:rPr/>
      </w:pPr>
      <w:bookmarkStart w:id="1069" w:name="__RefHeading___Toc15438984_2142443653"/>
      <w:bookmarkStart w:id="1070" w:name="_Toc413"/>
      <w:bookmarkEnd w:id="1068"/>
      <w:bookmarkEnd w:id="1069"/>
      <w:r>
        <w:rPr/>
        <w:t>1</w:t>
      </w:r>
      <w:r>
        <w:rPr>
          <w:rtl w:val="true"/>
        </w:rPr>
        <w:t xml:space="preserve">. </w:t>
      </w:r>
      <w:r>
        <w:rPr>
          <w:rtl w:val="true"/>
        </w:rPr>
        <w:t>تفسیر تدبری؛ تاریخچه؛ تعریف؛ مبانی</w:t>
      </w:r>
      <w:bookmarkEnd w:id="107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تفسیر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تفسیر تدبر از تعابیر و اصطلاحات نوپدید است که به‌واسطه همین تأخر بحث، هنوز درباره آن اتفاق‌نظر چندانی وجود ندارد و در تعابیر و بررسی‌ها از آن تفاسیر متعددی به دست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خود البته عمری به درازای خود قرآن و نزول این کتاب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از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خصوص قرآن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عدم تدبر در قرآن خطاب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 سخن به میان آمده است که اگر تدبر می‌کردند متوجه می‌شدند که این کتاب چون اختلافی ندارد از جانب خدا نازل‌شده است</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لحن خطاب به مشرکان البته در سوره مؤمنون نیز مورد تذکر قرارگرفته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در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تدبر نتیجه قفل زدن بر قلوب دانسته شده است</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کلی‌ترین و بنیادی‌ترین تعبیر در خصوص تدبر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تذکر قرآن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تدبر در قرآن، هدف نزول قرآن و برای پند گرفتن صاحبان خرد دانسته شده است</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پربرکت که بر تو نازل کرده‌ایم تا درآیات آن تدبّر کنند و خردمندان متذکر شوند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ازاین‌رو وظیفه تمامی مؤمنان برای کسب معرفت و عمل، تدبر در این کتاب الهی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خصوصاً ذیل این آیات از تدبر با استناد به همین کاربرد در آیه یادشده با توجه به مباحث واژگانی تدبر به بحث حول‌وحوش تدبر و معانی و مفاهیم و کاربردهای آن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تفسیر طبری،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؛طباطبائی، المیزان،</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جایگاه والای تدبر در قرآن؛ این موضوع موردتوجه </w:t>
      </w:r>
    </w:p>
    <w:p>
      <w:pPr>
        <w:pStyle w:val="BookText"/>
        <w:rPr/>
      </w:pPr>
      <w:r>
        <w:rPr>
          <w:rFonts w:ascii="IRNazanin" w:hAnsi="IRNazanin" w:eastAsia="IRNazanin"/>
          <w:color w:val="111111"/>
          <w:sz w:val="28"/>
          <w:sz w:val="28"/>
          <w:szCs w:val="28"/>
          <w:rtl w:val="true"/>
          <w:lang w:bidi="fa-IR"/>
        </w:rPr>
        <w:t>معصومان نیز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حضرت محمد مصطفی در روز غدیر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تدبر پیشه کنید و درصدد فهم معنای آیات برآیید</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مهم‌ترین معانی که برای واژه تدبر در نظر گرفته‌شده است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تدبیر در کتب لغت، معانی متعدّدی ذکرشده است که برخی آن را عبارت می‌دانند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 النّظرُ فی عاقبه‌الأمر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التّفکّرُ فِی دبر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عاقبت‌نگری و ژرف‌اندیشی است وگروه دیگر، تدبیر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تصییر الشّیء ذا عاقبه بأن یکون الشّیء علی عاقبه حسنه و نتیجه مطلوبه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عبارت از تنظیم امور در رساندن آنها به عاقبت معهود و به معنی انجام دادن عملی بر اساس عاقبت درستی که برایش در نظر گرفته‌شده است ذکر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 عَلَی جعل شیء مترتّباً و جاریاً و متعاقباً لِشَیءٍ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نژاد،</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دید مفسران شیعی گاه تدبر همان فهم معنا و مقصود آیات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ابوالفتح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تفکر در معانی و مقاصد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و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عده‌ای فهم انسجام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و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دیگرانی توجه به بلاغت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همه این اقوال سعی در استخراج نظر خود از قرآن را دارند اما نظریه چهارم در این خصوص مستند صحیحی برای ارائه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هنگامی‌که از مکتب تفسیر تدبر یا جریان تفسیر تدبر سخن به میان می‌آید مراد با تکیه‌بر همان مفهوم تدبر عبارت است از جریانی در تفسیر که اولاً معاصر است و ثانیاً در پی آن است که قرآن را در مقام تذکر برای عموم مخاطبان خود قابل‌فهمنماید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صاحبان و مروجان این جریان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معانی و مقاصد قرآن</w:t>
      </w:r>
      <w:r>
        <w:rPr>
          <w:rFonts w:eastAsia="IRNazanin" w:cs="IRNazanin"/>
          <w:color w:val="111111"/>
          <w:sz w:val="28"/>
          <w:szCs w:val="28"/>
          <w:rtl w:val="true"/>
          <w:lang w:bidi="fa-IR"/>
        </w:rPr>
        <w:t xml:space="preserve">" </w:t>
      </w:r>
      <w:bookmarkStart w:id="1071" w:name="pg15896_206670"/>
    </w:p>
    <w:p>
      <w:pPr>
        <w:pStyle w:val="BookText"/>
        <w:rPr/>
      </w:pPr>
      <w:bookmarkEnd w:id="1071"/>
      <w:r>
        <w:rPr>
          <w:rFonts w:ascii="IRNazanin" w:hAnsi="IRNazanin" w:eastAsia="IRNazanin"/>
          <w:color w:val="111111"/>
          <w:sz w:val="28"/>
          <w:sz w:val="28"/>
          <w:szCs w:val="28"/>
          <w:rtl w:val="true"/>
          <w:lang w:bidi="fa-IR"/>
        </w:rPr>
        <w:t>است و در دسترس همه انسان‌هاست مشروط بدان که هم با ادبیات قرآن کریم آشنا باشند هم تدبری روشمند در پیش گیرند در مقابل تفسیر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و مقاصد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معصومان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و قرآن بسندگی دو آسیبی است که در صورت عدم توجه به تدبر روشمند؛ جریان تدبری را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پاکتچی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جریان تدبر گرایی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صاحبان جریان تدبری چون این جریان را تفسیر نمی‌دانند تفسیر به رأی در تدبر را سالبه به انتفاع موضوع دانسته اند و تدبر در قرآن به‌صورت روشمند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اثبات‌کننده ضرورت پیروی از انسان‌های کامل و معصوم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تفسیر روشمند از مبانی تفسیر تدبری معاصر، توسط استاد پاکتچی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نویسنده که پس از استقصای جزئی در تفاسیر تدبری حاصل‌شده است می‌توان مهم‌ترین ویژگی این تفاسیر را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گرایی و بازگشت به بنیادها و پالایش سنت‌های تفسیری گذشته؛ بهره‌گیری از ساختار قرآنی و بهره‌گیری از مباحث زبان‌شناختی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پاکتچی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Heading3"/>
        <w:numPr>
          <w:ilvl w:val="2"/>
          <w:numId w:val="1"/>
        </w:numPr>
        <w:rPr/>
      </w:pPr>
      <w:bookmarkStart w:id="1072" w:name="__RefHeading___Toc15438986_2142443653"/>
      <w:bookmarkStart w:id="1073" w:name="_Toc414"/>
      <w:bookmarkEnd w:id="1072"/>
      <w:r>
        <w:rPr/>
        <w:t>2</w:t>
      </w:r>
      <w:r>
        <w:rPr>
          <w:rtl w:val="true"/>
        </w:rPr>
        <w:t xml:space="preserve">. </w:t>
      </w:r>
      <w:r>
        <w:rPr>
          <w:rtl w:val="true"/>
        </w:rPr>
        <w:t>تفسیر نمونه</w:t>
      </w:r>
      <w:bookmarkEnd w:id="107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ازجمله تفاسیر تدبری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اهدافی در همان راستا است که تدوین و ترتیب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تفسیر ترتیبی شیعی بیش از هر چیز تفسیر خود را برآمده و پاسخگوی نیازها و ضرورت‌های ویژه عصر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تفسیر حاصل تلاش جمعی از پژوهشگران ذیل سرپرستی آیت‌الله مکارم شیرازی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به‌مرور در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منتشر و پس‌ازآن و با اتکا بدان تعدادی تفسیر موضوعی نیز از آن استخراج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روان؛ پاسخگویی به نیازهای نسل جوان؛ توجه به شبهات و مسائل عصری؛ پرهیز ازمباحث فنی و تخصصی در تفسیر؛ ازجمله ویژگی‌های این تفسیر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خصایص این تفسیر می‌توان توجه به مسائل سازنده زندگی مادی و معنوی و </w:t>
      </w:r>
      <w:bookmarkStart w:id="1074" w:name="pg15896_206671"/>
    </w:p>
    <w:p>
      <w:pPr>
        <w:pStyle w:val="BookText"/>
        <w:rPr/>
      </w:pPr>
      <w:bookmarkEnd w:id="1074"/>
      <w:r>
        <w:rPr>
          <w:rFonts w:ascii="IRNazanin" w:hAnsi="IRNazanin" w:eastAsia="IRNazanin"/>
          <w:color w:val="111111"/>
          <w:sz w:val="28"/>
          <w:sz w:val="28"/>
          <w:szCs w:val="28"/>
          <w:rtl w:val="true"/>
          <w:lang w:bidi="fa-IR"/>
        </w:rPr>
        <w:t>اجتماعی؛ پاسخگویی به شبهات اسلام و قرآن؛ تقریب گرایی؛ توجه ویژه به ابعاد تربیتی و هدایتی آیات را یادکرد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کتاب بر اساس دو هدف اساسی این تفسیر را تدوین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میراث علمی و فرهنگی اسلام به زبان روز و پیاده کردن همه آن مفاهیم عالی از طریق زبان عصری در روح، جان و عقل نسل کنونی و نیز استنباط نیازها و خواسته‌های ویژه این زمان از اصول کلی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تفسیر نمونه، با همین هدف بهترین تفسیری که بتواند بدین نیازها پاسخگو باشد را، تفسیر نمونه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زبان‌های انگلیسی و عربی نیز ترجمه‌شده است</w:t>
      </w:r>
      <w:r>
        <w:rPr>
          <w:rFonts w:eastAsia="IRNazanin" w:cs="IRNazanin"/>
          <w:color w:val="111111"/>
          <w:sz w:val="28"/>
          <w:szCs w:val="28"/>
          <w:rtl w:val="true"/>
          <w:lang w:bidi="fa-IR"/>
        </w:rPr>
        <w:t>.</w:t>
      </w:r>
    </w:p>
    <w:p>
      <w:pPr>
        <w:pStyle w:val="Heading3"/>
        <w:numPr>
          <w:ilvl w:val="2"/>
          <w:numId w:val="1"/>
        </w:numPr>
        <w:rPr/>
      </w:pPr>
      <w:bookmarkStart w:id="1075" w:name="__RefHeading___Toc15438988_2142443653"/>
      <w:bookmarkStart w:id="1076" w:name="_Toc415"/>
      <w:bookmarkEnd w:id="1075"/>
      <w:r>
        <w:rPr/>
        <w:t>3</w:t>
      </w:r>
      <w:r>
        <w:rPr>
          <w:rtl w:val="true"/>
        </w:rPr>
        <w:t xml:space="preserve">. </w:t>
      </w:r>
      <w:r>
        <w:rPr>
          <w:rtl w:val="true"/>
        </w:rPr>
        <w:t>زن و حقوق زن در تفسیر تدبری نمونه</w:t>
      </w:r>
      <w:r>
        <w:rPr>
          <w:rtl w:val="true"/>
        </w:rPr>
        <w:t>:</w:t>
      </w:r>
      <w:bookmarkEnd w:id="1076"/>
    </w:p>
    <w:p>
      <w:pPr>
        <w:pStyle w:val="Heading4"/>
        <w:numPr>
          <w:ilvl w:val="3"/>
          <w:numId w:val="1"/>
        </w:numPr>
        <w:rPr/>
      </w:pPr>
      <w:bookmarkStart w:id="1077" w:name="__RefHeading___Toc15438990_2142443653"/>
      <w:bookmarkStart w:id="1078" w:name="_Toc416"/>
      <w:bookmarkEnd w:id="1077"/>
      <w:r>
        <w:rPr>
          <w:rtl w:val="true"/>
        </w:rPr>
        <w:t>اشاره</w:t>
      </w:r>
      <w:bookmarkEnd w:id="107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درآیات متعددی از قرآن کریم، به‌صراحت مسئله برابری زنان و مردان را در مصادیق مختلف ازجمله برابری در عقیده وایمان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و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تصرفات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موردتوجه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میرخلیلی،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شایسته‌ای انجام دهد، خواه مرد باشد یا زن، درحالی‌که مؤمن است، او را به حیاتی پاک زنده می‌داریم و پاداش آن‌ها را به بهترین اعمالی که انجام می‌دادند، خواهیم داد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آیات متعدد دیگری نیز مبنی بر این امر مهم، در قرآن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موارد را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نیز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میرخلیلی،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وضعیت اسفبار زنان تا پیش از ظهور اسلام در شبه‌جزیره عربستان بر شخصی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در جامعه‌ای ظهور و بروز یافت که زنان از کم‌ترین حقوق خود نیز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بااین‌همه، مسئله برابری زنان و مرداندر اسلام و نیز به‌طور مشخص درآیات متعدد قرآن، نباید اندیشمندان دینی را بی‌نیاز از پاسخ به شبهات ایجادشده در این زمینه گرداند چراکه در برخی موارد حداقل در </w:t>
      </w:r>
    </w:p>
    <w:p>
      <w:pPr>
        <w:pStyle w:val="BookText"/>
        <w:rPr/>
      </w:pPr>
      <w:r>
        <w:rPr>
          <w:rFonts w:ascii="IRNazanin" w:hAnsi="IRNazanin" w:eastAsia="IRNazanin"/>
          <w:color w:val="111111"/>
          <w:sz w:val="28"/>
          <w:sz w:val="28"/>
          <w:szCs w:val="28"/>
          <w:rtl w:val="true"/>
          <w:lang w:bidi="fa-IR"/>
        </w:rPr>
        <w:t>نگاه اول چنین به نظر می‌رسد که اصل کلی برابری زنان و مردان مخدوش شده و گویی استثنائاتی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دو مورد از کهن‌ترین و پرحاشیه سازترین این موارد، مسئله عدم برابری ارث میان زنان و مردان و نیز جواز تنبیه بدنی زنان توسط مردان در دین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شبهات و پاسخ به آن از دو جهت دارای ارزش والایی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این است که اگرچه مسئله عدم برابری زنان و مردان در ارث از صدر اسلام مورد پرسش قرارگرفته است و این‌طور که از متن روایات متعدد برمی‌آید معصومین نیز پاسخ‌هایی درخور توجه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مکارم،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پیشرفت جوامع بشری و نیز تغییر نقش زنان در جامعه، این شبهات بسیار پررنگ‌تر از دیروز تکرار می‌شوند و گویی بدین دلیل که پاسخ‌های طرح‌شده تا به امروز، در عصر حاضر از قدرت اقناع‌کنندگی کافی برخوردار نیستند، همچنان مورد انتقادات بسیاری از سوی برخی صاحب‌نظران قرارگرفته‌اند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مسئله که اهمیت بررسی این شبهات را دوچندان می‌کند، اقتباس قانون مدنی جمهوری اسلامی ایران به‌ویژه در حوزه ارث از شرع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قوانین موجود قدرت کافی جهت اقناع مکلفین را نداشته باشند دیر یا زود در امواج انتقادات وارده از سوی افراد و نیز با توجه به تغییر شرایط در جوامع بشری به ورطه تغییر و چه‌بسا نابودی کشیده می‌شوند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کاتوزیان با زبانی بسیار شیوا این مهم را در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سنت و جذبه عدالت در توارث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موردتوجه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خواست‌های اجتماعی و ادعاها در جهان کنونی دگرگون‌شده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در قدیم بدین خشنودمی‌شدند که به‌عنوان انسان موردعنایت شوهران باشند و به نیکی و عدل با آنان رفتار شود، امروز ادعای برابری و گاه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صنعتی، زنان در اقتصاد خانواده و کشور سهمی برجسته دارند و دیگر موجودی سربار و مصرف‌کننده و اجیر به‌حساب </w:t>
      </w:r>
      <w:bookmarkStart w:id="1079" w:name="pg15896_206673"/>
    </w:p>
    <w:p>
      <w:pPr>
        <w:pStyle w:val="BookText"/>
        <w:rPr/>
      </w:pPr>
      <w:bookmarkEnd w:id="1079"/>
      <w:r>
        <w:rPr>
          <w:rFonts w:ascii="IRNazanin" w:hAnsi="IRNazanin" w:eastAsia="IRNazanin"/>
          <w:color w:val="111111"/>
          <w:sz w:val="28"/>
          <w:sz w:val="28"/>
          <w:szCs w:val="28"/>
          <w:rtl w:val="true"/>
          <w:lang w:bidi="fa-IR"/>
        </w:rPr>
        <w:t>نمی‌آیند تا به سهم ناچیز خود از دارایی سرپرست خانواده قانع باشند؛ اینان خواهان مشارکت هستند نه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نفوذ این نیرو محدود به سازمان‌های زنان در برابر صف آراسته مردان نیست؛ اخلاق عمومی و سازمان‌های بین‌المللی و حقوق بشر نیز با آنان هم‌داستان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دینی ما نیز بی‌شک با آگاهی از اهمیت موضوع موردبحث، از دیرباز درصد بوده‌اند تا با استفاده از ابزار عقل و نیز توجیهات مطروح در متن آیات و روایات به بررسی این انتقادات و نیز پاسخ به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به‌زعم خود و به فراخور موضوع با تمرکز اصلی بر متن کتاب زن در تفسیر نمونه و گاه به نقل از اندیشه‌های همراه و یا مغایر به بررسی ابعاد مسئله ارث طی دو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ارث‌بری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ارث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جواز و یا عدم جواز تنبیه بدنی زنان توسط مردان در دین اسلام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این نوشتار تنها در مقام تبیین توجیهات متعدد در این زمینه است؛ بنابراین هیچ‌گونه داوری ارزشی جهت رد یا اثبات دیدگاه‌های مذکور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مهم فرصتی دیگر می‌طلبد</w:t>
      </w:r>
      <w:r>
        <w:rPr>
          <w:rFonts w:eastAsia="IRNazanin" w:cs="IRNazanin"/>
          <w:color w:val="111111"/>
          <w:sz w:val="28"/>
          <w:szCs w:val="28"/>
          <w:rtl w:val="true"/>
          <w:lang w:bidi="fa-IR"/>
        </w:rPr>
        <w:t>.</w:t>
      </w:r>
    </w:p>
    <w:p>
      <w:pPr>
        <w:pStyle w:val="Heading4"/>
        <w:numPr>
          <w:ilvl w:val="3"/>
          <w:numId w:val="1"/>
        </w:numPr>
        <w:rPr/>
      </w:pPr>
      <w:bookmarkStart w:id="1080" w:name="__RefHeading___Toc15438992_2142443653"/>
      <w:bookmarkStart w:id="1081" w:name="_Toc417"/>
      <w:bookmarkEnd w:id="1080"/>
      <w:r>
        <w:rPr/>
        <w:t>1-3</w:t>
      </w:r>
      <w:r>
        <w:rPr>
          <w:rtl w:val="true"/>
        </w:rPr>
        <w:t xml:space="preserve">. </w:t>
      </w:r>
      <w:r>
        <w:rPr>
          <w:rtl w:val="true"/>
        </w:rPr>
        <w:t>بررسی ارث در تفسیر نمونه</w:t>
      </w:r>
      <w:bookmarkEnd w:id="1081"/>
    </w:p>
    <w:p>
      <w:pPr>
        <w:pStyle w:val="Heading5"/>
        <w:numPr>
          <w:ilvl w:val="4"/>
          <w:numId w:val="1"/>
        </w:numPr>
        <w:rPr/>
      </w:pPr>
      <w:bookmarkStart w:id="1082" w:name="__RefHeading___Toc15438994_2142443653"/>
      <w:bookmarkStart w:id="1083" w:name="_Toc418"/>
      <w:bookmarkEnd w:id="1082"/>
      <w:r>
        <w:rPr>
          <w:rtl w:val="true"/>
        </w:rPr>
        <w:t>اشاره</w:t>
      </w:r>
      <w:bookmarkEnd w:id="1083"/>
    </w:p>
    <w:p>
      <w:pPr>
        <w:pStyle w:val="BookText"/>
        <w:rPr/>
      </w:pPr>
      <w:r>
        <w:rPr>
          <w:rFonts w:ascii="IRNazanin" w:hAnsi="IRNazanin" w:eastAsia="IRNazanin"/>
          <w:color w:val="111111"/>
          <w:sz w:val="28"/>
          <w:sz w:val="28"/>
          <w:szCs w:val="28"/>
          <w:rtl w:val="true"/>
          <w:lang w:bidi="fa-IR"/>
        </w:rPr>
        <w:t>با بررسی‌های انجام‌شده به نظر می‌رسد اساسی‌ترین پرسش در این حوزه این باشد که با توجه به این‌که درآیات مختلفی از قرآن به‌صراحت به موضوع برابری ارزش زنان و مردان اشاره‌شده است، آیا تفاوت‌های حقوقی موجود میان زنان و مردان در دین اسلام به‌ویژه مسئله عدم برابری میزان ارث، نشانگر عدم عدالت و برابری است و یا دلیلی دیگری در آن نهفته است؟</w:t>
      </w:r>
    </w:p>
    <w:p>
      <w:pPr>
        <w:pStyle w:val="Heading5"/>
        <w:numPr>
          <w:ilvl w:val="4"/>
          <w:numId w:val="1"/>
        </w:numPr>
        <w:rPr/>
      </w:pPr>
      <w:bookmarkStart w:id="1084" w:name="__RefHeading___Toc15438996_2142443653"/>
      <w:bookmarkStart w:id="1085" w:name="_Toc419"/>
      <w:bookmarkEnd w:id="1084"/>
      <w:r>
        <w:rPr>
          <w:rtl w:val="true"/>
        </w:rPr>
        <w:t>الف</w:t>
      </w:r>
      <w:r>
        <w:rPr>
          <w:rtl w:val="true"/>
        </w:rPr>
        <w:t xml:space="preserve">) </w:t>
      </w:r>
      <w:r>
        <w:rPr>
          <w:rtl w:val="true"/>
        </w:rPr>
        <w:t>اصل ارث‌بری زنان</w:t>
      </w:r>
      <w:bookmarkEnd w:id="108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اصل ارث‌بری، بسیاری از محققان ازجمله آیت‌الله مکارم شیرازی بنا بر روایات تاریخی بر این باورند که در عصر جاهلیت عرب تنها مردان را وارث می‌شناختند و قدرت حمل سلاح، جنگ، دفاع از حریم زندگی و غارتگری را شرط </w:t>
      </w:r>
    </w:p>
    <w:p>
      <w:pPr>
        <w:pStyle w:val="BookText"/>
        <w:rPr/>
      </w:pPr>
      <w:r>
        <w:rPr>
          <w:rFonts w:ascii="IRNazanin" w:hAnsi="IRNazanin" w:eastAsia="IRNazanin"/>
          <w:color w:val="111111"/>
          <w:sz w:val="28"/>
          <w:sz w:val="28"/>
          <w:szCs w:val="28"/>
          <w:rtl w:val="true"/>
          <w:lang w:bidi="fa-IR"/>
        </w:rPr>
        <w:t xml:space="preserve">ارث‌بری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زنان و کودکان را از ارث محروم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و نگرش در اقوام و ملل مختلف دیگر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برای اولین بار با نزول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خط بطلانی بر این باور غلط کشیده شده و در متن این آیه شریفه به اصل ارث‌بری زنان و مردان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آیه به شرح زیر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مردان، ازآنچه پدر و مادر و خویشاوندان از خود بر جای می‌گذارند، سهمی است؛ و برای زنان نیز، ازآنچه پدر و مادر و خویشاوندان می‌گذارند، سهمی؛ خواه آن مال، کم باشد یا زیاد؛ این سهمی است تعیین‌شده و پرداختنی</w:t>
      </w:r>
      <w:r>
        <w:rPr>
          <w:rFonts w:eastAsia="IRNazanin" w:cs="IRNazanin"/>
          <w:color w:val="111111"/>
          <w:sz w:val="28"/>
          <w:szCs w:val="28"/>
          <w:rtl w:val="true"/>
          <w:lang w:bidi="fa-IR"/>
        </w:rPr>
        <w:t>».</w:t>
      </w:r>
      <w:r>
        <w:rPr>
          <w:rStyle w:val="FootnoteAnchor"/>
          <w:rtl w:val="true"/>
        </w:rPr>
        <w:footnoteReference w:id="13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پایان آیه جهت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أکید بیشتر و از بین بردن شبهات موجود در این زمینه،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که در این حوزه موردبررسی و تأمل صاحب تفسیر قرارگرفته و گزاره سابق را تقویت می‌کند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نخست آیه که مدنظر ماست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 فرزندانتان به شما سفارش می‌کند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به‌اندازه سهم دو دختر باشد</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قابل‌توجه این است که ازنظر جمله‌بندی و طرز بیان، ارث دختران اصل قرار داده‌شده و ارث پسران به‌صورت فرع و در مقایسه با آن تعیین گردیده است و این، نوعی تأکید روی ارث بردن دختران ومبارزه با سنت‌های جاهلی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ذیل ماده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عیناً این حکم انعکاس یافته است و حتی مسئله ملاک قرار دادن دختران در میزان ارث‌بری نیز تکرار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اولاد متعدد باشند و بعضی از آن‌ها پسر و بعضی دختر، پسر دو برابر دختر می‌برد</w:t>
      </w:r>
      <w:r>
        <w:rPr>
          <w:rFonts w:eastAsia="IRNazanin" w:cs="IRNazanin"/>
          <w:color w:val="111111"/>
          <w:sz w:val="28"/>
          <w:szCs w:val="28"/>
          <w:rtl w:val="true"/>
          <w:lang w:bidi="fa-IR"/>
        </w:rPr>
        <w:t xml:space="preserve">". </w:t>
      </w:r>
      <w:bookmarkStart w:id="1086" w:name="pg15896_206675"/>
    </w:p>
    <w:p>
      <w:pPr>
        <w:pStyle w:val="Heading5"/>
        <w:numPr>
          <w:ilvl w:val="4"/>
          <w:numId w:val="1"/>
        </w:numPr>
        <w:rPr/>
      </w:pPr>
      <w:bookmarkStart w:id="1087" w:name="__RefHeading___Toc15438998_2142443653"/>
      <w:bookmarkStart w:id="1088" w:name="_Toc420"/>
      <w:bookmarkEnd w:id="1086"/>
      <w:bookmarkEnd w:id="1087"/>
      <w:r>
        <w:rPr>
          <w:rtl w:val="true"/>
        </w:rPr>
        <w:t>ب</w:t>
      </w:r>
      <w:r>
        <w:rPr>
          <w:rtl w:val="true"/>
        </w:rPr>
        <w:t xml:space="preserve">) </w:t>
      </w:r>
      <w:r>
        <w:rPr>
          <w:rtl w:val="true"/>
        </w:rPr>
        <w:t>میزان ارث‌بری زنان</w:t>
      </w:r>
      <w:bookmarkEnd w:id="1088"/>
    </w:p>
    <w:p>
      <w:pPr>
        <w:pStyle w:val="BookText"/>
        <w:rPr/>
      </w:pPr>
      <w:r>
        <w:rPr>
          <w:rFonts w:ascii="IRNazanin" w:hAnsi="IRNazanin" w:eastAsia="IRNazanin"/>
          <w:color w:val="111111"/>
          <w:sz w:val="28"/>
          <w:sz w:val="28"/>
          <w:szCs w:val="28"/>
          <w:rtl w:val="true"/>
          <w:lang w:bidi="fa-IR"/>
        </w:rPr>
        <w:t>پس از بیان اصل ارث‌بری که به‌راستی رهاورد بسیار ارزشمند دین اسلام بوده است؛ نوبت به بررسی پرسش و شبهه اصلی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علت دو برابر بودن میزان ارث مردان نسبت به زنان چیست؟ آیا نشان از عدم عدالت و برابری است و یا علل دیگری در پس این حکم نهفته است؟ به نظر می‌رسد بتوان تعلیل‌های آورده شده در کلام آیت‌الله مکارم شیرازی را در دو محور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که ارث مردان دو برابر ارث زنان است صرفاً امری ظاهری می‌باشد اما با دقت بیشتر روشن می‌شود که از یک نظر، ارث زنان دو برابر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وظایفی بر عهده مردان گذارده که با توجه به آن، نیمی از درآمد مردان عملاً خرج زنان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زنان از هرگونه پرداخت هزینه‌ای حتی برای خودشان معاف هستند بنابراین یک زن می‌تواند تمام سهم ارث خود را پس‌انداز کند درحالی‌که مرد ناچار است آن را برای خود، همسر و فرزندانش خرج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ایشان بیان می‌کنند که درواقع این پاسخ، مشابه پاسخ‌هایی است که ائمه اطهار در صدر اسلام بیان کرده‌اند چراکه همان‌گونه که سابقاً بیان شد این پرسش اساسی در همان ابتدای بیان حکم عدم برابری زنان و مردان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اکثر روایات این است که علت عدم برابری زنان و مردان در ارث، هزینه‌هایی از قبیل مهریه و نفقه است که اسلام بر دوش مردان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به یک نمونه از این روایات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 علیه‌السلام حکمت تفاوت زن در میراث را به دلیل دریافت مهریه توسط زن در هنگام ازدواج معرفی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 در هنگام ازدواج مهریه دریافت می‌کند، درحالی‌که مرد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سهم بیشتری از ارث به مردان تعلق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ابن‌بابویه،</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اکثر قریب به‌اتفاق اندیشمندانی که درصدد توجیه مسئله تفاوت ارث مردان و زنان برآمده‌اند، به این دلیل اشاره‌کرده‌اند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مهدی مهریزی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 حقوق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عداپم برابری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غنم و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بدین معنا که مردان به دلیل مسئولیت‌های مالی متعددی که نسبت به زنان دارند، ضرر بیشتری را متحمل می‌شوند و بر اساس قاعده کلی هرکس بیشتر خسارت ببیند بیشتر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نمونه‌های نقض زیادت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مردان نسبت به زنان اشاره می‌کنند و آن را دلیل بر عدم مدخلیت جنسیت در ارث‌بری متفاوت زن و مرد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مهریزی،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زیادت و برابری ارث زنان نیز مانند سایر احکام ارث منسوب به شریعت اسلام، در قانون مدنی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ماده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حالتی را بیان می‌کند که ممکن است به سبب آن ارث دختر زیادت از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ماده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میت اولادی بلا واسطه نداشته باشد اولاد او قائم‌مقام اولاد بوده و بدین طریق جزو وارث طبقه اول محسوب و با هر یک از ابوین که زنده باشد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ارث بین اولاد برحسب نسل به عمل می‌آید یعنی هر نسل حصه کسی را می‌برد که به‌توسط او به میت می‌رسد بنابراین اولاد پسر دو برابر اولاد دختر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بین افراد یک نسل پسر دو برابر دختر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اگر شخص فرزندی نداشته اما دارای نوه دختری و یا پسری باشد، نوه جایگزین اولاد بی‌واسطه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حالتی را در نظر بگیرید که دختر میت، دارای فرزند پسر و پسر میت، دارای فرزند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بدین علت که هرکدام حصه کسی را می‌برند که به‌واسطه او به میت می‌رسند، نوه دختری دو برابر نوه پسری ارث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را بیان </w:t>
      </w:r>
    </w:p>
    <w:p>
      <w:pPr>
        <w:pStyle w:val="BookText"/>
        <w:rPr/>
      </w:pPr>
      <w:r>
        <w:rPr>
          <w:rFonts w:ascii="IRNazanin" w:hAnsi="IRNazanin" w:eastAsia="IRNazanin"/>
          <w:color w:val="111111"/>
          <w:sz w:val="28"/>
          <w:sz w:val="28"/>
          <w:szCs w:val="28"/>
          <w:rtl w:val="true"/>
          <w:lang w:bidi="fa-IR"/>
        </w:rPr>
        <w:t>می‌کند که ممکن است ارث دختر با پسر برابر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وراث چند برادر امی یا چند خواهر امی یا چند برادر و خواهر امی باشند، ترکه بین آن‌ها بالسویه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نیکوست به دیدگاه شهید مرتضی مطهری در این خصوص نیم‌نگاهی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کسانی که معتقدند چه لزومی دارد که ما سهم زن را کمتر از سهم مرد قرار دهیم و آنگاه این کمبود را به‌وسیله مهر و نفقه جبران کنیم؟ این‌طور معتقدند که نباید جای علت و معلول را به‌اشتباه در نظر گرفت درواقع این وضع خاص ارثی زن است که معلول مهریه و نفقه است و نه برعکس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عدم برابری ارث میان زنان و مردان از نگاه مؤلفان تفسیر نمونه که به‌نوعی مکمل دلیل قبل می‌باشد این است که یک جامعه همانند پیکر یک انسان نیاز به بافت‌ها و عضلات و سلول‌های گوناگون دارد؛ بدین معما که همان‌طور که یک بدن از اجزای مختلفی تشکیل‌شده است که هرکدام وظیفهٔ خاصی را ایفا می‌کنند، برای به وجود آمدن یک جامعه کامل نیز نیاز به استعدادها، ذوق‌ها و ساختمان‌های مختلف بدنی و فکری است؛ اما این بدان معنا نیست که بعضی از اعضای پیکره اجتماع در محرومیت به سر برند یا خدمات آن‌ها کوچک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ساختمان روحی و جسمی در آن قسمت‌هایی که طبیعی است به‌مقتضای حکمت پروردگار است و عدالت هیچ‌گاه نمی‌تواند از حکمت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 روز تمام مردم جامعه مثل هم‌فکر کنند و استعداد همانندی داشته باشند در همان یک روز وضع جامعه به‌کلی به هم می‌ریزد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شهید مطهری نیز مانند تفسیر نمونه بر این باورند که نباید علت عدم برابری زنان و مردان در ارث را صرفاً به جنبه‌های مالی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اسلام </w:t>
      </w:r>
    </w:p>
    <w:p>
      <w:pPr>
        <w:pStyle w:val="BookText"/>
        <w:rPr/>
      </w:pPr>
      <w:r>
        <w:rPr>
          <w:rFonts w:ascii="IRNazanin" w:hAnsi="IRNazanin" w:eastAsia="IRNazanin"/>
          <w:color w:val="111111"/>
          <w:sz w:val="28"/>
          <w:sz w:val="28"/>
          <w:szCs w:val="28"/>
          <w:rtl w:val="true"/>
          <w:lang w:bidi="fa-IR"/>
        </w:rPr>
        <w:t>جهات زیاد دیگری از جمله جهات طبیعی و روانی مانند موضوع تولید نسل و نیز حالات روحی و روانی زن را نیز مدنظر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ارائه‌شده که بگذریم با بررسی‌های انجام‌شده در جریان‌های مدعی برابری حقوق زنان و مردان، به نظر می‌رسد مهم‌ترین علت فزونی شبهات، تحول جوامع بشری در دوره مدرن و نیز تغییر جایگاه و وضعیت اشتغال زنان و مردان در عصر کنونی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تحلیلی که مرکز تحقیقات پیو در مورد آمار نیروی کار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زنان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نیروی کار را در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تشکیل می‌دهند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http://women.gov.ir/fa/news/11060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نیز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مرکز آمار و اطلاعات راهبردی وزارت کار، سهم زنان از تمام مشاغل مزد و حقوق‌بگیری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مردان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آمار و اطلاعات کاربردی وزارت کار، </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بی‌شک ذهن پرسشگر انسان را به خود درگیر می‌کند این است که آیا با تغییر وضعیت اشتغال و وظایف مالی مردان و زنان، همچنان احکام اسلام در حوزه عدم برابری در ارث و نیز لزوم پرداخت نفقه و مهریه از جانب مردان پابرجاست؟ برای مثال جامعه‌ای را تصور کنید که در آن درصد زنان شاغل بسیار بالاتر از مردان شاغل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بااین‌وجود هم چنان قوانین و احکام اسلام در این حوزه پابرجا می‌مانند؟ به نظر می‌رسد اگر بخواهیم پاسخ این پرسش را از نظرگاه تفسیر نمونهبیابیم، باید بیان کنیم که حتی اگر در نظر انسان دلایل مذکور از قدرت اقناع‌کنندگی کافی برخوردار نباشند و یا با تغییر شرایط مواجه شویم، باید بر این باور باشیم که خداوند حقایق امور را آن‌چنان‌که هست می‌داند، بنابراین قانون ارث را بر نظام ثابتی که خیر بشر در آن است قرار داده و اگر قانون ارث به دست مردم می‌بود هزار گونه هرج‌ومرج و نزاع و اختلاف در آن واقع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این باورند که عبارت پایانی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خداوند در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قانونی است که از طرف خدا فرض شده و او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تقویت گر این </w:t>
      </w:r>
    </w:p>
    <w:p>
      <w:pPr>
        <w:pStyle w:val="BookText"/>
        <w:rPr/>
      </w:pPr>
      <w:r>
        <w:rPr>
          <w:rFonts w:ascii="IRNazanin" w:hAnsi="IRNazanin" w:eastAsia="IRNazanin"/>
          <w:color w:val="111111"/>
          <w:sz w:val="28"/>
          <w:sz w:val="28"/>
          <w:szCs w:val="28"/>
          <w:rtl w:val="true"/>
          <w:lang w:bidi="fa-IR"/>
        </w:rPr>
        <w:t>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مهریزی در کتاب شخصیت و حقوق زن در اسلام این شبهه را به شکل دیگری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تغییرهای موردی هیچ‌گاه ملاک وضع قانون یا تغییر قانون نمی‌شود برای قانون‌گذاری غلبه خارجی، نیازهای انسانی و سرشت آدمی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گفته شد این تفاوت در سیستم حقوقی اسلام عادلانه است و اگر روزی همه شرایط تغییر کرد آن‌وقت باید نگاهی دوباره به مسئله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مهریزی،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دو پاسخ موجود می‌توان به تفاوت نگرش هر دو اندیشمند پی برد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نحو به نظر می‌رسد امروز چالش اساسی در حوزه تفسیر آیات قرآن با در نظر گرفتن مقتضیات زمان همین نسبت ارث زن در مقایسه با مردان باشد؛ امری که بیش از هر چیز تغییر نقش و کارکرد زنان در جامعه امروزی در آن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تفسیر تدبری نمونه هرچند با الهام از آموزه‌های قرآن و درک جامعه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قبل کوشش کرده‌اند ارث‌بری زنان را مورد دفاع قرار دهند و آن را از احکام پیشرو و مترقی اسلام معرفی نمایند اما همچنان در برابر چالش سهم ارث زنان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ازآنجایی‌که قوانین ما به‌ویژه درمبحث ارث برگرفته از فقه امامیه است مسئولیت چاره‌اندیشی در برابر این مهم، صرفاً بر دوش اندیشمندان دینی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چاره‌اندیشی‌های را می‌توان در آثار ارزشمند دکتر کاتوزیان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اگرچه قواعد مربوط به ارث زن در فقه چنان صریح است که رویهقضایی و اندیشه‌های حقوقی توان ایجاد تحول در این زمینه را ندارد باوجوداین، می‌توان با استفاده از سیاست‌گذاری‌های قانونی تغییراتی را در قانون ایجاد کرد که به‌طور غیرمستقیم قواعد حقوق به عدالت نزدیک‌تر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هم‌زمان با بار کردن مالیات‌های سنگین بر میراث خویشان دور، همسر را از پرداخت مالیات بر ارث معاف کرد و یا با تشویق به نوشتن وصیت مناسب توسط خود متوفی از شبهات فعلی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089" w:name="pg15896_206680"/>
    </w:p>
    <w:p>
      <w:pPr>
        <w:pStyle w:val="Heading4"/>
        <w:numPr>
          <w:ilvl w:val="3"/>
          <w:numId w:val="1"/>
        </w:numPr>
        <w:rPr/>
      </w:pPr>
      <w:bookmarkStart w:id="1090" w:name="__RefHeading___Toc15439000_2142443653"/>
      <w:bookmarkStart w:id="1091" w:name="_Toc421"/>
      <w:bookmarkEnd w:id="1089"/>
      <w:bookmarkEnd w:id="1090"/>
      <w:r>
        <w:rPr/>
        <w:t>2-3</w:t>
      </w:r>
      <w:r>
        <w:rPr>
          <w:rtl w:val="true"/>
        </w:rPr>
        <w:t xml:space="preserve">. </w:t>
      </w:r>
      <w:r>
        <w:rPr>
          <w:rtl w:val="true"/>
        </w:rPr>
        <w:t>تنبیه بدنی زنان</w:t>
      </w:r>
      <w:bookmarkEnd w:id="109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به‌طورکلی مبنای جواز تنبیه بدنی زنان توسط مردان در برخی شرایط خاص،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استخراج‌شده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زنانند، بخاطر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به خاطر انفاق‌هایی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زنانی هستند که متواضع‌اند،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حقوق او را، در مقابل حقوقی که خدا برای آنان قرار داده، حفظ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زنان را که از سرکشی و مخالفتشان بیم دارید، پند و 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جز شدت عمل، برای وادار کردن آن‌ها به انجام وظایفشان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بالاترین قدرت‌هاست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نویسندگان تفسیر نمونه بر این باورند که بنابر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 سرپرستی در امور خانواده به دلیل برخی خصوصیاتی در مردان ازجمله ترجیح قدرت تفکر بر نیروی احساسات، نیروی جسمانی قوی و نیز تعهد مرد به پرداخت هزینه‌های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مهریه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مردان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متن آیه به وجود دودسته از زنان و نیز بیان وظیفه مردان در برابر آنان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زنان متواضعی هستند که در غیاب همسران خود مرتکب خیانت نمی‌شوند و نیز وظایف و مسئولیت‌های خود را به‌درستی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این زنان مشمول تنبیه بدنی نیستند و وظیفه مردان در برابر این‌ها </w:t>
      </w:r>
    </w:p>
    <w:p>
      <w:pPr>
        <w:pStyle w:val="BookText"/>
        <w:rPr/>
      </w:pPr>
      <w:r>
        <w:rPr>
          <w:rFonts w:ascii="IRNazanin" w:hAnsi="IRNazanin" w:eastAsia="IRNazanin"/>
          <w:color w:val="111111"/>
          <w:sz w:val="28"/>
          <w:sz w:val="28"/>
          <w:szCs w:val="28"/>
          <w:rtl w:val="true"/>
          <w:lang w:bidi="fa-IR"/>
        </w:rPr>
        <w:t>نهایت احترام و حق‌شناسی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متشکل از رنانی است که به‌درستی وظایف خود را انجام نمی‌دهند و نشانه‌های ناسازگاری در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مردان در برابر این دسته از زنان در سه محور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ترتب موجود در میان این سه مرحله و نیز عدم تجاوز از عدالت در اعمال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صرفاً متشکل از پند و اندرز و بیان نتایج سوء عدم انجام تکالیف و ناسازگاری‌هاست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نتیجه‌بخش بودن مرحله اول نوبت به اجرای مرحله دوم می‌رسد که همان دوری در بستر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مرد با این عمل به‌نوعی عدم رضایت خود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که یکی از مناقشه برانگیزترین مسائل در حوزه حقوق زنان می‌باشد، جواز تنبیه بدنی زن توسط همسر در صورت عدم اثربخشی مرحله اول و دوم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هویداست ایشان واژه ضرب‌در مرحله سوم را بنابر اعتقاد مشهور فقها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این است که در این میان دیدگاه‌های دیگری نیز به چشم می‌خورد که 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دیگری تفسیر کرده‌اند و یا حکم آیه را موقتی و محدود به همان زمان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مهریزی،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اختلاف در تفاسیر پیش از صدسال گذشته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در اثر گذشت زمان وتأثیر شرایط و مقتضیات زمانی و مکانی دیدگاه‌های نوینی مطرح‌شده‌اند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همچنان کم نیستند مفسرینی که بر باور قول مشهور، باقی‌مانده‌اند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به دو نمونه از تفاسیر نواندیشی مغایر با باور مشهور اشاره می‌کیبم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تفسیر مربوط به آیت‌الله سید مجتبی موسوی لاری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معتقدند با توجه به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مختلفی استعمال می‌شود و با دقت در ابعاد موضوع، شایسته است معنای کنایی این واژه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و بی‌اعتنایی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به‌جای معنای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به‌کارگیریم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لاری،</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ایشان با توجه به دامنه موسع تفسیرپذیری قرآن کریم که خود نشان از اعجاز آن </w:t>
      </w:r>
    </w:p>
    <w:p>
      <w:pPr>
        <w:pStyle w:val="BookText"/>
        <w:rPr/>
      </w:pPr>
      <w:r>
        <w:rPr>
          <w:rFonts w:ascii="IRNazanin" w:hAnsi="IRNazanin" w:eastAsia="IRNazanin"/>
          <w:color w:val="111111"/>
          <w:sz w:val="28"/>
          <w:sz w:val="28"/>
          <w:szCs w:val="28"/>
          <w:rtl w:val="true"/>
          <w:lang w:bidi="fa-IR"/>
        </w:rPr>
        <w:t>است؛ این تفسیر فاقد اشکال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مرد پس از پند و اندرز در مرحله اول و نیز ترک بستر در مرحله دوم، در آخرین مرحله و در صورت عدم مفید فایده بودن دو مرحله قبل، تنها مجاز است در محیط خانه روابط عاطفی خود را با همسرش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علل مخالفت خود را بامعنای مشهور بیان می‌کنند که خلاصه‌وار به آن‌ها اشاره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جواز تنبیه بدنی خفیف تا حد عدم کبودی در کتب فقهی و تردید در میزان مفید بودن این حد از مجازات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تعادل روحی زنان در صورت تمسک به تنبیه بدنی و نیز افزایش لجاجت آنان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ایجاد درگیری متقابل و مصمم شدن زن به ادامه سرکشی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بهبود روابط فی‌مابین زن و شوهر، کاستن از علایق قلبی و درنهایت گسیخته شدن پیوندشان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تمسک مرد به طلاق در صورت عدم ثمربخشی راه‌حل‌های مسالمت‌آمیز وعدم نیاز به تبیه بدنی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تنبیه بدنی با نگاه کلی اسلام به زن، حقوق و احترامش در محیط خانواده و اجتماع و سفارش اسلام به مودت و محبت در فضای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ایشان بر این باورند که در زمان نزول آیه، امکان مهار زنان با تنبیه بدنی وجود داشته است اما در جهان امروز با توجه به بارور شدن اندیشه‌ها و نیزامکان بهره‌مندی از قدرت تعقل و اراده در جهت ایجاد تغییرات مثبت و مقابله با ضعف‌ها، نیازمند شیوه‌ای متفاوت دربرخورد با نشور زن هستیم و این تحولات صرفاً گامی در جهت رسیدن به همان اهداف موردنظر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ما در پی تأیید و یا رد نظر ایشان نیستیم و صرفاً در پی اثبات تغییر جریان تفسیر در اثر تغییر در مقتضیات زمان و مکان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تفسیر مربوط به آیت‌الله محمدهادی معرفت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شبهات پیرامون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به نسخ تمهیدی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تمهیدی یکی از تدابیر و سیاست‌هایی است که اسلام درباره برخی از رسوم جاهلی ازجمله برده‌داری و نیز تنبیه بدنی زنان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و مفهوم که درمورد برخی از رسوم غلط </w:t>
      </w:r>
    </w:p>
    <w:p>
      <w:pPr>
        <w:pStyle w:val="BookText"/>
        <w:rPr/>
      </w:pPr>
      <w:r>
        <w:rPr>
          <w:rFonts w:ascii="IRNazanin" w:hAnsi="IRNazanin" w:eastAsia="IRNazanin"/>
          <w:color w:val="111111"/>
          <w:sz w:val="28"/>
          <w:sz w:val="28"/>
          <w:szCs w:val="28"/>
          <w:rtl w:val="true"/>
          <w:lang w:bidi="fa-IR"/>
        </w:rPr>
        <w:t>که به‌شدت با زندگی در آن زمان آمیخته‌شده بود؛ امکان مخالفت یک‌باره و نیز تغییر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ابتدا نیازمند هم‌نوایی و سپس اتخاذ روش‌هایی جهت ریشه‌کن کردن آن رسوم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تنبیه بدنی زنان نیز اگرچه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بیان‌شده است اما تمسک به‌ظاهر بی‌قیدوشرط آیه بنا به سه دلیل نسخ شده است و اکنون تمسک به آن مخالفتی صریح با سیره پیامبر و امامان معصوم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تفسیر آیه به زدن غیرمبرح نه‌تنها تنبیه بدنی نیست بلکه به تعبیر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کشیدنی است باظرافت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دلالت آیه خنثی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دین اسلام زدن زنان منع شده است تا جایی که کتک زننده به زن را شرارالناس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اسلام سفارش‌ها زیادی را در باب حرمت زن و نیز لزوم توجه و مهربانی به او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ایشان جهت اثبات هر یک از ادله خود به روایاتی چند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تفسیر نمونه، آیت‌الله مکارم شیرازی به بیان این مهم می‌پردازند که مردان نیز مانند زنان در صورت تخلف از وظایف خود مجازات می‌گردند حتی مجازات بدنی اما به این دلیل که اصولاً این کار از عهده زنان خارج است، این مهم بر عهدهحاکم شرع است که به طرق مختلف ازجمله تعزیر مرد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تفسیر نمونه به بررسی اشکال اصلی می‌پردازند که آیا اساساً اسلام اجازه تنبیه بدنی زنان توسط مردان را صادر کرده است یا خیر؟ نویسندگان با توجه به متن آیات، روایات و نظریات روان‌شناسی سه پاسخ جهت پاسخ به این ایراد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کلی که در تمام قوانین دنیا به چشم می‌خورد این است که در صورت عدم پاسخگو بودن روش‌های مسالمت‌آمیز من‌جمله پند و اندرز، جواز تمسک به مجازات و تنبیه افراد و چه‌بسا اعدام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بدنی بنابر متن روایات و کتب فقهی باید به‌اندازه‌ای ملایم باشد که موجب شکستگی، جراحت و یا کبودی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روان‌کاوان امروز معتقدند جمعی از زنان دارای حالتی به نام مازوشیسم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اثر تشدید این حالت تنها راه آرامششان تنبیه بدنی است و این تنبیه برایشان نوعی درمان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پاسخ نخست، همان‌گونه که ایشان به‌درستی مطرح کرده‌اند درصورتی‌که شیوه ملایم و اسهل مکفی باشد، نیازی به تمسک به مجازات سنگین نیست و این قاعده در تمام دنیا نیز پابرجاست اما اشکالی که وجود دارد این است که آیا در تمام دنیا، وظیفه تشخیص عدم‌کفایت پند و اندرز و نیز لزوم تمسک به مجازات، بر عهده مردم عادی است؟ به نظر می‌رسد با تشکیل سیستم قضائی در جوامع مدرن نه‌تنها این امر وظیفه افراد عادی جامعه نیست بلکه در صورت تخطی حتی اگر خود بزهکاری جرم نیز باشند، مشمول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نظام حقوقی ایران در حوزه تشخیص جرم و بار کردن مجازات، اصل در مراجعه به محاکم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شرعی نیز تنها حاکم است که می‌تواند مجازات تعزیری را تعیین کرده و بدان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حتی در خصوص قصاص که در نظامشرعی و حقوقی ما یک حق خصوصی است و نیز در خصوص شخص مهدورالدم، افراد حق ندارند بدون اجازه از دادگاه راساً اقدام به قصاص نمایند و حتی کشتن بدون اجازه دادگاه جرم تلقی شده و مرتکب به تعزیر مقرر در کتاب پنجم تعزیرات محکوم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مجازات بر زنان نیز متوقف بر ثبوت جرم نزد دادرس و اجرای آن منوط به‌حکم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به‌نظام قضایی اسلام و اصل عدالت که ازجمله اصول مسلم و مستقل عقلی شناخته‌شده اسلامی است نمی‌توان اجازه داد درجایی که زن از تأمین هرگونه دلیل </w:t>
      </w:r>
      <w:bookmarkStart w:id="1092" w:name="pg15896_206685"/>
    </w:p>
    <w:p>
      <w:pPr>
        <w:pStyle w:val="BookText"/>
        <w:rPr/>
      </w:pPr>
      <w:bookmarkEnd w:id="1092"/>
      <w:r>
        <w:rPr>
          <w:rFonts w:ascii="IRNazanin" w:hAnsi="IRNazanin" w:eastAsia="IRNazanin"/>
          <w:color w:val="111111"/>
          <w:sz w:val="28"/>
          <w:sz w:val="28"/>
          <w:szCs w:val="28"/>
          <w:rtl w:val="true"/>
          <w:lang w:bidi="fa-IR"/>
        </w:rPr>
        <w:t>ناتوان است، مرد همسر خود را تنبیه بدنی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ابوعطا، تبریزیان، ذوالفقاری،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پاسخ دوم همان‌طور که واضح است، بیان میزان تنبیه بدنی نمی‌تواند توجیه‌گر اصل تجویز مجازات باشد و شاید تنها بتواند قبح آن را در انظار عمومی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پاسخ سوم نیز همان‌گونه که خود ایشان نیز به‌درستی در متن تفسیر نمونه به‌کرات اذعان نموده‌اند، بنابر قواعد کلی موجود، قوانین به آحاد افراد نظر ندارند بلکه نوع و کلی را در نظر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به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بیماری آزارطلبی زنان نیز، نوعی انحراف جنسی است که حالتی استثنائی دارد و اصل بر صحت و سلامت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قانون‌گذار در بیان یک حکم کلی، موضوع را محدود به افراد بیمار در نظر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سرپیچی از دستورات شوهر و عدم انجام تکالیف نیز نشانه بیماری در فرد نمی‌باشد تا حکم و موضوع این آیه را مختص افراد بیمار بدانیم هم‌چنین همان‌گونه که دیگر نویسندگان نیز اشاره‌کرده‌اند درصورتی‌که فردی به این نوع بیماری مبتلاست راه‌حل اساسی درمان فرد است و نه تنبیه بدنی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1093" w:name="__RefHeading___Toc15439002_2142443653"/>
      <w:bookmarkStart w:id="1094" w:name="_Toc422"/>
      <w:bookmarkEnd w:id="1093"/>
      <w:r>
        <w:rPr/>
        <w:t>4</w:t>
      </w:r>
      <w:r>
        <w:rPr>
          <w:rtl w:val="true"/>
        </w:rPr>
        <w:t xml:space="preserve">. </w:t>
      </w:r>
      <w:r>
        <w:rPr>
          <w:rtl w:val="true"/>
        </w:rPr>
        <w:t>نتایج</w:t>
      </w:r>
      <w:bookmarkEnd w:id="109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ازجمله تفاسیر جریان تدبری است که کوشش می‌کند با توجه به شبهات؛ سؤال‌ها و نیازهای زمانه تفسیری مطابق با نیاز مخاطب به‌خصوص جوانان از حقوق زن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پاسخ این تفسیر هرچند به زبان نسل جوان و نیازهای زمانه منطبق است اما در مقایسه با رویکردهای نوین در خصوص حقوق زنان توسط عالمان مسلمان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این کتاب در ارائه حقوق زن مطابق با اندیشه سنتی و تفسیری گذشتگان گام برداشته است هرچند در زبان و استدلال به شیوه‌های نوین توجه داشته است</w:t>
      </w:r>
      <w:r>
        <w:rPr>
          <w:rFonts w:eastAsia="IRNazanin" w:cs="IRNazanin"/>
          <w:color w:val="111111"/>
          <w:sz w:val="28"/>
          <w:szCs w:val="28"/>
          <w:rtl w:val="true"/>
          <w:lang w:bidi="fa-IR"/>
        </w:rPr>
        <w:t xml:space="preserve">. </w:t>
      </w:r>
      <w:bookmarkStart w:id="1095" w:name="pg15896_206686"/>
    </w:p>
    <w:p>
      <w:pPr>
        <w:pStyle w:val="Heading3"/>
        <w:numPr>
          <w:ilvl w:val="2"/>
          <w:numId w:val="1"/>
        </w:numPr>
        <w:rPr/>
      </w:pPr>
      <w:bookmarkStart w:id="1096" w:name="__RefHeading___Toc15439004_2142443653"/>
      <w:bookmarkStart w:id="1097" w:name="_Toc423"/>
      <w:bookmarkEnd w:id="1095"/>
      <w:bookmarkEnd w:id="1096"/>
      <w:r>
        <w:rPr>
          <w:rtl w:val="true"/>
        </w:rPr>
        <w:t>منابع</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آمار و اطلاعات کاربردی وزارت کار،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وب‌سایت کارگرنیوز،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kargarnews.ir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جریان تدبرگرایی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وب‌سایت خبرگزاری مهر، </w:t>
      </w:r>
      <w:r>
        <w:rPr>
          <w:rFonts w:eastAsia="Times New Roman" w:cs="Times New Roman" w:ascii="Times New Roman" w:hAnsi="Times New Roman"/>
          <w:color w:val="111111"/>
          <w:sz w:val="28"/>
          <w:szCs w:val="28"/>
          <w:lang w:val="en-US" w:bidi="en-US"/>
        </w:rPr>
        <w:t>https://www.mehrnews.com/news/3877194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صبوحی، علی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تدبر در قرآن 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وب‌سایت تدبر قرآن، </w:t>
      </w:r>
      <w:r>
        <w:rPr>
          <w:rFonts w:eastAsia="Times New Roman" w:cs="Times New Roman" w:ascii="Times New Roman" w:hAnsi="Times New Roman"/>
          <w:color w:val="111111"/>
          <w:sz w:val="28"/>
          <w:szCs w:val="28"/>
          <w:lang w:val="en-US" w:bidi="en-US"/>
        </w:rPr>
        <w:t>http://tadaborquran.com/%D9%85%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کاتوزیان، امیر ناصر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سنت و جذبه عدالت در توارث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حقوق و علوم سیاسی دانشگاه تهران، بهار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در تفسیر نمونه، کوشش سعید داودی،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مهریزی، مهدی،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و حقوق زن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8" w:name="pg15896_206688"/>
      <w:bookmarkStart w:id="1099" w:name="pg15896_206688"/>
      <w:bookmarkEnd w:id="1099"/>
    </w:p>
    <w:p>
      <w:pPr>
        <w:pStyle w:val="Heading2"/>
        <w:numPr>
          <w:ilvl w:val="1"/>
          <w:numId w:val="1"/>
        </w:numPr>
        <w:rPr/>
      </w:pPr>
      <w:bookmarkStart w:id="1100" w:name="pg15896_206688"/>
      <w:bookmarkStart w:id="1101" w:name="__RefHeading___Toc15439006_2142443653"/>
      <w:bookmarkStart w:id="1102" w:name="_Toc424"/>
      <w:bookmarkEnd w:id="1100"/>
      <w:bookmarkEnd w:id="1101"/>
      <w:r>
        <w:rPr/>
        <w:t>16</w:t>
      </w:r>
      <w:r>
        <w:rPr>
          <w:rtl w:val="true"/>
        </w:rPr>
        <w:t>-</w:t>
      </w:r>
      <w:r>
        <w:rPr>
          <w:rtl w:val="true"/>
        </w:rPr>
        <w:t>تدبر در سوره نساء با رویکرد عدالت اقتصادی</w:t>
      </w:r>
      <w:bookmarkEnd w:id="1102"/>
    </w:p>
    <w:p>
      <w:pPr>
        <w:pStyle w:val="Heading3"/>
        <w:numPr>
          <w:ilvl w:val="2"/>
          <w:numId w:val="1"/>
        </w:numPr>
        <w:rPr/>
      </w:pPr>
      <w:bookmarkStart w:id="1103" w:name="__RefHeading___Toc15439008_2142443653"/>
      <w:bookmarkStart w:id="1104" w:name="_Toc425"/>
      <w:bookmarkEnd w:id="1103"/>
      <w:r>
        <w:rPr>
          <w:rtl w:val="true"/>
        </w:rPr>
        <w:t>اشاره</w:t>
      </w:r>
      <w:bookmarkEnd w:id="1104"/>
    </w:p>
    <w:p>
      <w:pPr>
        <w:pStyle w:val="BookText"/>
        <w:rPr/>
      </w:pPr>
      <w:r>
        <w:rPr>
          <w:rFonts w:ascii="IRNazanin" w:hAnsi="IRNazanin" w:eastAsia="IRNazanin"/>
          <w:color w:val="111111"/>
          <w:sz w:val="28"/>
          <w:sz w:val="28"/>
          <w:szCs w:val="28"/>
          <w:rtl w:val="true"/>
          <w:lang w:bidi="fa-IR"/>
        </w:rPr>
        <w:t>مریم صانع‌پور</w:t>
      </w:r>
      <w:r>
        <w:rPr>
          <w:rStyle w:val="FootnoteAnchor"/>
          <w:rtl w:val="true"/>
        </w:rPr>
        <w:footnoteReference w:id="138"/>
      </w:r>
    </w:p>
    <w:p>
      <w:pPr>
        <w:pStyle w:val="Heading3"/>
        <w:numPr>
          <w:ilvl w:val="2"/>
          <w:numId w:val="1"/>
        </w:numPr>
        <w:rPr/>
      </w:pPr>
      <w:bookmarkStart w:id="1105" w:name="__RefHeading___Toc15439010_2142443653"/>
      <w:bookmarkStart w:id="1106" w:name="_Toc426"/>
      <w:bookmarkEnd w:id="1105"/>
      <w:r>
        <w:rPr>
          <w:rtl w:val="true"/>
        </w:rPr>
        <w:t>چکیده</w:t>
      </w:r>
      <w:bookmarkEnd w:id="11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موجب مباحث جنجالی میان مسلمانان و غیرمسلمانان شده،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که از قوامیت مردان نسبت به زنان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سوره نساء در زمانه‌ای نازل شد که زنان جزء اموال مردان محسوب می‌شدند و پس از مرگ شوهر، به ورثه تعلق می‌یافتند، به همین علت آیات سوره نساء از استقلال زنان در زمینه‌های مختلف از جمله استقلال اقتصادی ایشان دفاع می‌کند زیرا قرآن متنی پویاست که همه مخاطبانش را اعم از زن و مرد به پویایی و صیرورت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مخاطبان قرآن مردم جزیرة‌العرب بودند که می‌بایست از شرایط اجتماعی جنگ و تبعیض به شرایط صلح و عدالت ارتقاء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برای رفع ستم و تبعیض قواعدی را وضع کرده است این امر به‌منزله تأیید شرایط ظالمانه عصر نزول نیست زیرا شرایط اجتماعی امری متغیر است و آنچه باید از قرآن آموخته شود، چگونگی تغییر نگرش‌ها و روش‌های ظالمانه است، زیرا هدف قرآن کریم اقامه توحید، رفتار اخلاقی، عدالت، تکریم، برابری و آزادی انسان ها یعنی همان اصول ثابت و ابدی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w:t>
      </w:r>
      <w:bookmarkStart w:id="1107" w:name="pg15896_206689"/>
    </w:p>
    <w:p>
      <w:pPr>
        <w:pStyle w:val="BookText"/>
        <w:rPr/>
      </w:pPr>
      <w:bookmarkEnd w:id="1107"/>
      <w:r>
        <w:rPr>
          <w:rFonts w:ascii="IRNazanin" w:hAnsi="IRNazanin" w:eastAsia="IRNazanin"/>
          <w:color w:val="111111"/>
          <w:sz w:val="28"/>
          <w:sz w:val="28"/>
          <w:szCs w:val="28"/>
          <w:rtl w:val="true"/>
          <w:lang w:bidi="fa-IR"/>
        </w:rPr>
        <w:t>درآیات ابتدایی سوره نساء می‌توان به راهکارهایی برای تغییر جایگاه زنان از فرعی به اصلی و برخورداری ایشان از حقوق برابر انسانی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چون هر آیه دیگری نمی‌توان بدون توجه به بافت کلی سوره بررسی کرد و قابل‌تأمل است که تمرکز اصلی آیات ابتدایی سوره نساء بر امور مالی و اقتصادی است و از این حیث رویکردی منحصربه‌فرد در میان سایر سوره‌ها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درآیات ماقبل آیه سی و چهارم سوره نساء نشان می‌دهد که محور اصلی آن‌ها، مقابله با مظالم و تبعیض‌هایی است که اعراب به‌عنوان اولین مخاطبان قرآن بر زنان روا می‌داشتند؛ ازاین‌رو اولین آیه سوره نساء از هم‌ذاتی زن و مرد سخن می‌گوید و تبعیض میان دو جنس انسان را ناشایست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راهکارهایی را در جهت بهره‌مندی زنان از حقوق برابر با مردان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تدبر درآیات اول تا سی و پنجم سوره نساء از اصول ثابت و اهداف ابدی قرآن دفاع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حقوق انسانی، برابری، معیشت، کرامت</w:t>
      </w:r>
    </w:p>
    <w:p>
      <w:pPr>
        <w:pStyle w:val="Heading3"/>
        <w:numPr>
          <w:ilvl w:val="2"/>
          <w:numId w:val="1"/>
        </w:numPr>
        <w:rPr/>
      </w:pPr>
      <w:bookmarkStart w:id="1108" w:name="__RefHeading___Toc15439012_2142443653"/>
      <w:bookmarkStart w:id="1109" w:name="_Toc427"/>
      <w:bookmarkEnd w:id="1108"/>
      <w:r>
        <w:rPr/>
        <w:t>1</w:t>
      </w:r>
      <w:r>
        <w:rPr>
          <w:rtl w:val="true"/>
        </w:rPr>
        <w:t xml:space="preserve">. </w:t>
      </w:r>
      <w:r>
        <w:rPr>
          <w:rtl w:val="true"/>
        </w:rPr>
        <w:t>مقدمه</w:t>
      </w:r>
      <w:bookmarkEnd w:id="110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نیز همچون مردان مخاطب آیات قرآن هستند و همین باور عمومی در زمان حضرت محمد موجب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 پیامبر شکایت کنند که مردان در آموختن قرآن از آنان پیشی گرفته‌اند ازاین‌رو از پیامبر خواستند زمان بیشتری برای تعلیم آنان در نظر گیرد تا از مردان عقب نیافتند و پیامبر چنین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Abbott,1942: 111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این سوره‌ای به نام نساء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مورد شأن نزول آیات سوره نساء می‌نویسد عده‌ای از زنان نزد همسران پیامبر رفتند و گفتند خداوند نام شما را در </w:t>
      </w:r>
    </w:p>
    <w:p>
      <w:pPr>
        <w:pStyle w:val="BookText"/>
        <w:rPr/>
      </w:pPr>
      <w:r>
        <w:rPr>
          <w:rFonts w:ascii="IRNazanin" w:hAnsi="IRNazanin" w:eastAsia="IRNazanin"/>
          <w:color w:val="111111"/>
          <w:sz w:val="28"/>
          <w:sz w:val="28"/>
          <w:szCs w:val="28"/>
          <w:rtl w:val="true"/>
          <w:lang w:bidi="fa-IR"/>
        </w:rPr>
        <w:t xml:space="preserve">قرآن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نامی از ما نیاورده است، آیا درباره ما زنان چیزی وجود ندارد که شایسته گفتن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امید داشتند مذهب تازه در رسوم ظالمانه و زن‌ستیز اعراب تحولاتی ایجاد کند؛ آن‌ها موفق شدند و سوره نساء جهت حذف امتیازات مردان و قوانین جدید ارث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مقرر شد نه‌تنها طبق رسم رایج، زن مانند شتر و درخت خرما به ارث نرسد بلکه خودش هم صاحب ارث شود، زنان بتوانند در ثروت با مردان شریک شوند و به رقابت مالی با ایشان بپردازند، آنجا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ازآنچه کسب می‌کنند و زنان ازآنچه کسب می‌کنند، بهره می‌برند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آیه به انحصارطلبی مالی مردان در مقابل زنان پایان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این آیه فقط مردان دارای حق ارث بودند و زنان خود، سهم‌الارث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مرنیسی،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فوت می‌کرد پسر بزرگ او وارث همسرش می‌شد، اگر آن زن مادرش نبود می‌توانست با وی ازدواج کند یا اگر تمایلی به ازدواج با او نداشت، او را به همسری برادر یا برادرزاده‌اش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مزیت مردان نسبت به زنان را از دو جنبه فروکاهید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جنبه، زنان دیگر بخشی از ارث نبودند بنابراین سهم‌الارث مردان کاسته شد؛ و از جنبه دیگر زنان در ارث با مردان شریک شده بودند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جزیره العرب که امتیازات اسلام برای زنان را مخالف اقتدارگرایی و انحصارطلبی خود می‌دیدند نگران شده بودند و در مقابل تبعیض زدایی قرآن مقاومت می‌کردند، بسیاری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اسلام به‌جز امتیازات آنان نسبت به زنان، می‌تواند هر چیز دیگری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زنان دیدند مردان اصرار دارند قوانین جاهلی را حفظ کنند نزد پیامبر رفتند و تقاضا کردند قوانین جدید </w:t>
      </w:r>
      <w:bookmarkStart w:id="1110" w:name="pg15896_206691"/>
    </w:p>
    <w:p>
      <w:pPr>
        <w:pStyle w:val="BookText"/>
        <w:rPr/>
      </w:pPr>
      <w:bookmarkEnd w:id="1110"/>
      <w:r>
        <w:rPr>
          <w:rFonts w:ascii="IRNazanin" w:hAnsi="IRNazanin" w:eastAsia="IRNazanin"/>
          <w:color w:val="111111"/>
          <w:sz w:val="28"/>
          <w:sz w:val="28"/>
          <w:szCs w:val="28"/>
          <w:rtl w:val="true"/>
          <w:lang w:bidi="fa-IR"/>
        </w:rPr>
        <w:t>اجرا شود یکی از این زنان به نام کبشه به پیامبر گفت ای رسول خدا پس از وفات شوهرم، قرار است میراث او تلقی شوم و نمی‌توانم به اختیار خودم با هر کس بخواهم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نزول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مشکل کبشه و سایر زنان را حل کرد،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بر شما روا نیست که برخلاف میل زنان، ایشان را به ارث برید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مردان مدینه مخصوصاً انصار از شنیدن این آیه بسیار اندوهناک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1111" w:name="__RefHeading___Toc15439014_2142443653"/>
      <w:bookmarkStart w:id="1112" w:name="_Toc428"/>
      <w:bookmarkEnd w:id="1111"/>
      <w:r>
        <w:rPr/>
        <w:t>2</w:t>
      </w:r>
      <w:r>
        <w:rPr>
          <w:rtl w:val="true"/>
        </w:rPr>
        <w:t xml:space="preserve">. </w:t>
      </w:r>
      <w:r>
        <w:rPr>
          <w:rtl w:val="true"/>
        </w:rPr>
        <w:t>حق ارث برای دختران یتیم</w:t>
      </w:r>
      <w:bookmarkEnd w:id="1112"/>
    </w:p>
    <w:p>
      <w:pPr>
        <w:pStyle w:val="BookText"/>
        <w:rPr/>
      </w:pPr>
      <w:r>
        <w:rPr>
          <w:rFonts w:ascii="IRNazanin" w:hAnsi="IRNazanin" w:eastAsia="IRNazanin"/>
          <w:color w:val="111111"/>
          <w:sz w:val="28"/>
          <w:sz w:val="28"/>
          <w:szCs w:val="28"/>
          <w:rtl w:val="true"/>
          <w:lang w:bidi="fa-IR"/>
        </w:rPr>
        <w:t>قرآن رسومی مانند به ارث رسیدن زن توسط وراث شوهر را به‌عنوان رسوم غیراخلاقی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زنان متأهل قربانی این رسوم نبودند بلکه بعد از مرگ رئیس خانواده، دختران جوان خانواده نیز بی‌پناه و آسیب‌پذیر بودند؛ آیات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حمایت از این دختران یتیم و بی‌سرپرست نازل‌شده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عرب‌ها عقیده داشتند کمال بی‌عقلی است که دختر جوانی مدعی سهم‌الارث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مرنیسی،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مورد ارثیه یتیمان اعم از پسر و دختر به مردان دستور می‌دهد که اموال یتیمان را به ایشان بازگردانند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جاهلیت دختران یتیم نه‌تنها از ارث محروم بودند بلکه مورد انواع سوءاستفاده‌ها نیز قرار می‌گرفتند؛ سرپرست دختران یتیم، زیباترین آن‌ها را مجبور به ازدواج با خود می‌کرد تا اختیار سهم‌الارث ایشان را به دست گیرد و مهریه هم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دختری به‌اندازه کافی برایش جذابیت نداشت، از ازدواجش با مرد دیگر نیز جلوگیری می‌کرد تا سهم‌الارثش را نپردازد و صبر می‌کرد تا آن دختر بمیرد وبتواند ارثش را تصاحب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قانون جدیدی که در </w:t>
      </w:r>
      <w:bookmarkStart w:id="1113" w:name="pg15896_206692"/>
    </w:p>
    <w:p>
      <w:pPr>
        <w:pStyle w:val="BookText"/>
        <w:rPr/>
      </w:pPr>
      <w:bookmarkEnd w:id="1113"/>
      <w:r>
        <w:rPr>
          <w:rFonts w:ascii="IRNazanin" w:hAnsi="IRNazanin" w:eastAsia="IRNazanin"/>
          <w:color w:val="111111"/>
          <w:sz w:val="28"/>
          <w:sz w:val="28"/>
          <w:szCs w:val="28"/>
          <w:rtl w:val="true"/>
          <w:lang w:bidi="fa-IR"/>
        </w:rPr>
        <w:t xml:space="preserve">قرآن آمد، سهم‌الارث یتیمان باید به خودشان سپرده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بااین‌وجود مردان از پیامبر می‌پرسیدند چگونه زنان و کودکان درحالی‌که کار نمی‌کنند، از سهم‌الارث برخوردار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خداوند رأی خود را اعلام کرده و باید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مخالفت مردان با احکام جدید ارث آیات دیگری نیز در حمایت از سهم‌الارث زنان و یتیمان نازل شدند که به جزییات سهم‌الارث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114" w:name="__RefHeading___Toc15439016_2142443653"/>
      <w:bookmarkStart w:id="1115" w:name="_Toc429"/>
      <w:bookmarkEnd w:id="1114"/>
      <w:r>
        <w:rPr/>
        <w:t>3</w:t>
      </w:r>
      <w:r>
        <w:rPr>
          <w:rtl w:val="true"/>
        </w:rPr>
        <w:t xml:space="preserve">. </w:t>
      </w:r>
      <w:r>
        <w:rPr>
          <w:rtl w:val="true"/>
        </w:rPr>
        <w:t>مقابله با برتری‌طلبی مردسالارانه</w:t>
      </w:r>
      <w:bookmarkEnd w:id="111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به‌رغم این توضیحات مردان همچنان برای از بین بردن برابری جنسی در اسلام به تلاش ادامه می‌دادند زیرا برخورداری زنان از امکانات مالی موقعیت برتر مردان را تغییر می‌داد؛ ازاین‌رو آنان به‌قصد خنثی کردن احکام ضد تبعیض قرآن آیه‌ای را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تخته پرش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اموالتان را که خداوند مایه قوام زندگی‌تان ساخته، به دست سفیهان ندهید، ولی از آن، هزینه و لباسشان دهید و با آنان به نیکی سخن‌گویید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ایشان گفتند منظور از کم‌خردان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زنان و کودکان هستند که باید از ارث محروم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نکته که زنان جزء سفها هستند پافشاری کنند ارث به زنان تعلق نمی‌گیرد و مردان دوباره سعادتمند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مرنیسی،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پیش از نزول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افرادی که قدرت تشخیص خوب و بد را ندارند، بارها در قرآن آمده بود و هرگز به معنای زنان استفاده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اگرمنظور خداوند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بود، می‌بایست اسم جمع به‌صورت مؤنث به کار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bookmarkStart w:id="1116" w:name="pg15896_206693"/>
    </w:p>
    <w:p>
      <w:pPr>
        <w:pStyle w:val="Heading3"/>
        <w:numPr>
          <w:ilvl w:val="2"/>
          <w:numId w:val="1"/>
        </w:numPr>
        <w:rPr/>
      </w:pPr>
      <w:bookmarkStart w:id="1117" w:name="__RefHeading___Toc15439018_2142443653"/>
      <w:bookmarkStart w:id="1118" w:name="_Toc430"/>
      <w:bookmarkEnd w:id="1116"/>
      <w:bookmarkEnd w:id="1117"/>
      <w:r>
        <w:rPr/>
        <w:t>4</w:t>
      </w:r>
      <w:r>
        <w:rPr>
          <w:rtl w:val="true"/>
        </w:rPr>
        <w:t xml:space="preserve">. </w:t>
      </w:r>
      <w:r>
        <w:rPr>
          <w:rtl w:val="true"/>
        </w:rPr>
        <w:t>حفظ کرامت زنان</w:t>
      </w:r>
      <w:bookmarkEnd w:id="1118"/>
    </w:p>
    <w:p>
      <w:pPr>
        <w:pStyle w:val="BookText"/>
        <w:rPr/>
      </w:pPr>
      <w:r>
        <w:rPr>
          <w:rFonts w:ascii="IRNazanin" w:hAnsi="IRNazanin" w:eastAsia="IRNazanin"/>
          <w:color w:val="111111"/>
          <w:sz w:val="28"/>
          <w:sz w:val="28"/>
          <w:szCs w:val="28"/>
          <w:rtl w:val="true"/>
          <w:lang w:bidi="fa-IR"/>
        </w:rPr>
        <w:t>محتوا، شیوه بیان و تحلیل معنای احکام قرآن در مورد زنان، نشان می‌دهد همواره باید با زنان به نیکی رفتار کرد؛ حتی طلاق نیز باید با حفظ کرامت زن باشد؛ هیچ زنی نباید از امکانات مالی و عاطفی محروم باشد، حتی مسکن و معیشت زن مطلقه نیز باید تأمین شود؛ از همین رو قرآن مردان را به ازدواج با زنان و دختران یتیم و زنان بیوه توصیه می‌کند و زیبایی و ثروت زنان را ملاک مناسبی برای ازدواج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محرومیت‌های فراوان زنان در جامعه مرد محور عربستان در زمان نزول وحی، آیات الاحکام قرآن زنان را موردحمایت فراوان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قرآن‌پژوهان با توجه به بافت معنایی آیات سوره نساء گفته‌اند جواز تعدد زوجات منحصراً درباره ازدواج با مادران یتیمان یا دختران یتیم، برای بهبود اوضاع یتیمان و افراد بی‌سرپرست یا رعایت محرمیت در رسیدگی به امور ایتام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شکرانی و حبیب‌اللهی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گفته‌اند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Style w:val="FootnoteAnchor"/>
          <w:rtl w:val="true"/>
        </w:rPr>
        <w:footnoteReference w:id="143"/>
      </w:r>
      <w:r>
        <w:rPr>
          <w:rFonts w:ascii="IRNazanin" w:hAnsi="IRNazanin" w:eastAsia="IRNazanin"/>
          <w:color w:val="111111"/>
          <w:sz w:val="28"/>
          <w:sz w:val="28"/>
          <w:szCs w:val="28"/>
          <w:rtl w:val="true"/>
          <w:lang w:bidi="fa-IR"/>
        </w:rPr>
        <w:t xml:space="preserve">درواقع تحقق عدالت میان زوجات را با حرف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کرده است پس می‌توان گفت آیه مزبور بر تحریم تعدد زوجات دلالت دارد؛ البته اضافه می‌کنند در مواردی مانند عقیم بودن زن، یا زیادتر بودن جمعیت زنان از مردان در شرایطی مانند جنگ‌های طولانی، ممکن است حرمت تعدد زوجات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مدنی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؛قناعی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ازآنچه گفته شد چنین برمی‌آید که مرد فقط در شرایط اضطراری اجازه دارد با بیش از یک زن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119" w:name="pg15896_206694"/>
    </w:p>
    <w:p>
      <w:pPr>
        <w:pStyle w:val="Heading3"/>
        <w:numPr>
          <w:ilvl w:val="2"/>
          <w:numId w:val="1"/>
        </w:numPr>
        <w:rPr/>
      </w:pPr>
      <w:bookmarkStart w:id="1120" w:name="__RefHeading___Toc15439020_2142443653"/>
      <w:bookmarkStart w:id="1121" w:name="_Toc431"/>
      <w:bookmarkEnd w:id="1119"/>
      <w:bookmarkEnd w:id="1120"/>
      <w:r>
        <w:rPr/>
        <w:t>5</w:t>
      </w:r>
      <w:r>
        <w:rPr>
          <w:rtl w:val="true"/>
        </w:rPr>
        <w:t xml:space="preserve">. </w:t>
      </w:r>
      <w:r>
        <w:rPr>
          <w:rtl w:val="true"/>
        </w:rPr>
        <w:t>وظیفه مردان در تأمین معاش خانواده</w:t>
      </w:r>
      <w:bookmarkEnd w:id="1121"/>
    </w:p>
    <w:p>
      <w:pPr>
        <w:pStyle w:val="BookText"/>
        <w:rPr/>
      </w:pPr>
      <w:r>
        <w:rPr>
          <w:rFonts w:ascii="IRNazanin" w:hAnsi="IRNazanin" w:eastAsia="IRNazanin"/>
          <w:color w:val="111111"/>
          <w:sz w:val="28"/>
          <w:sz w:val="28"/>
          <w:szCs w:val="28"/>
          <w:rtl w:val="true"/>
          <w:lang w:bidi="fa-IR"/>
        </w:rPr>
        <w:t>طبق آیات ابتدایی سوره نساء معیشت خانواده بر عهده مرد است و زن بدون دغدغه‌های معیشتی می‌تواند به پرورش و تربیت فرزندانش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زن مالک درآمدهایی است که از راه‌های مختلف مانند مهریه، نفقه یا کارمزد خود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اصلی مرد در جایگاه همسر، حفظ حرمت انسانی زن، تأمین اقتصادی زن، مراقبت از سلامتش، و وفاداری به او است، ازاین‌رو آیات مربوط به احکام خانواده، معمولاً مردان را خطاب قرار می‌دهند و مردانی را که برای غصب مال همسرانشان، ایشان را آزار می‌دهند،</w:t>
      </w:r>
      <w:r>
        <w:rPr>
          <w:rStyle w:val="FootnoteAnchor"/>
          <w:rtl w:val="true"/>
        </w:rPr>
        <w:footnoteReference w:id="144"/>
      </w:r>
      <w:r>
        <w:rPr>
          <w:rFonts w:ascii="IRNazanin" w:hAnsi="IRNazanin" w:eastAsia="IRNazanin"/>
          <w:color w:val="111111"/>
          <w:sz w:val="28"/>
          <w:sz w:val="28"/>
          <w:szCs w:val="28"/>
          <w:rtl w:val="true"/>
          <w:lang w:bidi="fa-IR"/>
        </w:rPr>
        <w:t>یا متهم می‌کنند، مورد عتاب قرار می‌دهد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آیات سوره نساء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تأکید بر پرداخت مهریه هنگام عقد زناشویی و ممنوعیت بازستاندن اجباری آن پس از ازدواج، درصدد رفع تبعیض‌های مالی میان زن و مرد است</w:t>
      </w:r>
      <w:r>
        <w:rPr>
          <w:rFonts w:eastAsia="IRNazanin" w:cs="IRNazanin"/>
          <w:color w:val="111111"/>
          <w:sz w:val="28"/>
          <w:szCs w:val="28"/>
          <w:rtl w:val="true"/>
          <w:lang w:bidi="fa-IR"/>
        </w:rPr>
        <w:t>.</w:t>
      </w:r>
    </w:p>
    <w:p>
      <w:pPr>
        <w:pStyle w:val="Heading3"/>
        <w:numPr>
          <w:ilvl w:val="2"/>
          <w:numId w:val="1"/>
        </w:numPr>
        <w:rPr/>
      </w:pPr>
      <w:bookmarkStart w:id="1122" w:name="__RefHeading___Toc15439022_2142443653"/>
      <w:bookmarkStart w:id="1123" w:name="_Toc432"/>
      <w:bookmarkEnd w:id="1122"/>
      <w:r>
        <w:rPr/>
        <w:t>6</w:t>
      </w:r>
      <w:r>
        <w:rPr>
          <w:rtl w:val="true"/>
        </w:rPr>
        <w:t xml:space="preserve">. </w:t>
      </w:r>
      <w:r>
        <w:rPr>
          <w:rtl w:val="true"/>
        </w:rPr>
        <w:t>شبهه قیومیت مردان بر زنان</w:t>
      </w:r>
      <w:bookmarkEnd w:id="112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مباحث جنجالی میان مسلمانان و غیرمسلمانان تفاسیر مردسالارانه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تفاسیر شوهران حق قیمومیت و سرپرستی بر زنانشان دارندو می‌توانند در مقابل عدم تمکین، زنانشان را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تفاسیر مردسالارانه به برخی قواعد فقهی انجامیده که خروج زنان از خانه را بدون اجازه شوهر، خلاف شرع معرفی می‌کنند؛ همچنین به برخی قواعد مدنی انجامیده که زنان بدون اجازه </w:t>
      </w:r>
    </w:p>
    <w:p>
      <w:pPr>
        <w:pStyle w:val="BookText"/>
        <w:rPr/>
      </w:pPr>
      <w:r>
        <w:rPr>
          <w:rFonts w:ascii="IRNazanin" w:hAnsi="IRNazanin" w:eastAsia="IRNazanin"/>
          <w:color w:val="111111"/>
          <w:sz w:val="28"/>
          <w:sz w:val="28"/>
          <w:szCs w:val="28"/>
          <w:rtl w:val="true"/>
          <w:lang w:bidi="fa-IR"/>
        </w:rPr>
        <w:t>شوهرانشان حق خروج از کشور را ندارند؛ قواعدی که زنان را سفیهانی نیازمند قیّم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رویکردهای تبعیض‌گرایانه به روابط اجتماعی زنان و مردان نیز تعمیم داده‌شده، و زنان را در همه شئون اجتماعی از قبیل، سیاست، قضاوت، اقتصاد، صنعت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مردان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تفسیرهای تبعیض‌گرایانه‌ای از آیات قرآن، مصداق تحریف معنوی کلام خداوند است؛ زیرا اسلام که پیامبرش علت غایی آن را مکارم اخلاقی معرفی می‌کند، نمی‌تواند پایه‌گذار تبعیض میان انسان‌ها به بهانه تفاوت‌های جنسی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آیات ماقبل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Style w:val="FootnoteAnchor"/>
          <w:rtl w:val="true"/>
        </w:rPr>
        <w:footnoteReference w:id="146"/>
      </w:r>
      <w:r>
        <w:rPr>
          <w:rFonts w:ascii="IRNazanin" w:hAnsi="IRNazanin" w:eastAsia="IRNazanin"/>
          <w:color w:val="111111"/>
          <w:sz w:val="28"/>
          <w:sz w:val="28"/>
          <w:szCs w:val="28"/>
          <w:rtl w:val="true"/>
          <w:lang w:bidi="fa-IR"/>
        </w:rPr>
        <w:t xml:space="preserve">با محوریت عدالت اقتصادی بازخوانی می‌شوند تا بتوان به درک صحیح‌تری از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تشریع احکام این سوره بیان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وحدت نفس زن و مرد سخن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 بعدی راهکارهایی را جهت رفع تبعیض حقوقی میان زنان و مردان ارائه می‌کنند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دوم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اجرای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قوام‌بخش هستی است</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دختران و زنانی که قربانی تبعیض‌های مردسالارانه شده‌اند، نازل‌شده و مؤمنان را از تجاوز به اموال یتیمان نهی می‌کند؛آیه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جنگی نزول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جهت امنیت مالی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شرایطی که قدرت بدنی مردان عامل امرارمعاش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می‌توانید عدالت میان زنان یا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کنید با دو، یا سه، و یا چهار زن نکاح کنید و اگر </w:t>
      </w:r>
    </w:p>
    <w:p>
      <w:pPr>
        <w:pStyle w:val="BookText"/>
        <w:rPr/>
      </w:pPr>
      <w:r>
        <w:rPr>
          <w:rFonts w:ascii="IRNazanin" w:hAnsi="IRNazanin" w:eastAsia="IRNazanin"/>
          <w:color w:val="111111"/>
          <w:sz w:val="28"/>
          <w:sz w:val="28"/>
          <w:szCs w:val="28"/>
          <w:rtl w:val="true"/>
          <w:lang w:bidi="fa-IR"/>
        </w:rPr>
        <w:t>نمی‌توانید فقط با یک زن نکاح کنید، یا به هر چه مالکش شوید قناعت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می‌خواهید مرتکب بی‌عدالتی نشوید یک همسر اختیار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پرداخت مهریه زنان تأکید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استقلال مالی‌شان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در صورت رضایتشان می‌توانید از مهریه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گفته‌شده اموالتان را به دست سفیهان ندهید و از آن اموال ارزاق و لباس را در اختیارشان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روی سخن با مردان و زنان مؤمن است پس نمی‌توان مردان را مخاطب آیه دانست و سفاهت را به زنان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منظور از سفیهان، کودکان یتیم هستند اما پس از بلوغ اموالشان را به خودشان واگذارید؛ سپس مؤمنان را اعم از زن و مرد، از اسراف اموال یتیمان خردسالی که تحت سرپرستی دارند، نهی می‌کند و می‌فرماید چون کودک یتیم به رشد عقلی رسید اختیار اموالش را در حضور شاهد یا شاهدانی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زن و خواه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سهم مردان و زنان از میراث پدر و مادر و خویشاوندانشان اشاره، و تأکید می‌کند به بهانه اندک بودن میراث، زنان را محروم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 هنگام تقسیم ارث، برای سایر خویشاوندان، یتیمان و مسکینان حاضر در جلسه سهمی ولو اندک قرار دهید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تقوا و عدالت در امور اقتصادی فرامی‌خوانند تا به اموال یتیمان تجاوز نکنند تا پس از ایشان به اموال یتیمانشان تجاوز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سهم‌الارث وراث را با توجه به جنسیتشان معین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روزگاری که زنان جزء اموال مردان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سهم‌الارث برابر پدر و مادر و نیز برادر و خواهر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نشان می‌دهد که </w:t>
      </w:r>
    </w:p>
    <w:p>
      <w:pPr>
        <w:pStyle w:val="BookText"/>
        <w:rPr/>
      </w:pPr>
      <w:r>
        <w:rPr>
          <w:rFonts w:ascii="IRNazanin" w:hAnsi="IRNazanin" w:eastAsia="IRNazanin"/>
          <w:color w:val="111111"/>
          <w:sz w:val="28"/>
          <w:sz w:val="28"/>
          <w:szCs w:val="28"/>
          <w:rtl w:val="true"/>
          <w:lang w:bidi="fa-IR"/>
        </w:rPr>
        <w:t>عنایت خداوند به زنان کمتر از مردان نیست اما ازآنجاکه مردان عهده‌دار معیشت زنانشان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میراث پدر و مادر، بار امرار معاش پسرانشان را، که نیمی از سهم‌الارثشان صرف همسرشان می‌شود، سبک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سهم پسران از دارایی پدر و مادر، دو برابر سهم دختران است تا عدالت اقتصادی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فحشاء زنان اشاره‌شده که اثباتش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زن و خواه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همچون آیه ششم تفاوتی میان شهادت زن و مرد وجود ندارد؛ برخلاف آیه مربوط به دیون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شاهدان باید از مهارت‌های مالی برخوردار باشند، اما شهادت زنان عرب که غالباً بی‌سواد بودند، استثنائاً در آیه دیون نصف شهادت مردان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میان آیات متعددی که از ارزش برابر شهادت مرد و زن حکایت می‌کنند، همین یک آیه مبنای احکام و فتاوای تبعیض‌گرایانه قرارگرفته، زنان به نقص عقل متهم، و از قضاوت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مرد و زنی زناکار بدون تبعیض جنسیتی اشاره می‌شود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سهم‌الارث مساوی خواهر و برادر، و نیز مادر و پدر سخن می‌گوید؛ اما ازآنجاکه پرداخت نفقه زنان بر شوهرانشان واجب است، سهم‌الارث پسران دو برابر دختران قرار داده‌شده و زنان موردحمایت قرارگرفته‌اند تا شوهرانشان مهریه را تصاحب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مردان حتی اگر همسرشان را دوست نداشته باشند به معاشرت نیکو با او امر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قرآن از حقوق زنان از روی ترحم نسبت به جنس ضعیف نیست، بلکه حمایت از حقوق انسان‌هایی است که به‌ناحق مورد ستم و تبعیض قرارگرفته‌اند؛ </w:t>
      </w:r>
    </w:p>
    <w:p>
      <w:pPr>
        <w:pStyle w:val="BookText"/>
        <w:rPr/>
      </w:pPr>
      <w:r>
        <w:rPr>
          <w:rFonts w:ascii="IRNazanin" w:hAnsi="IRNazanin" w:eastAsia="IRNazanin"/>
          <w:color w:val="111111"/>
          <w:sz w:val="28"/>
          <w:sz w:val="28"/>
          <w:szCs w:val="28"/>
          <w:rtl w:val="true"/>
          <w:lang w:bidi="fa-IR"/>
        </w:rPr>
        <w:t>شاهد این ادعا آیه اول همین سوره است که از نفس واحد زن و مرد، یعنی شأن برابرشان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به تعهداتشان توجه می‌دهد، آنجا که سکه‌های طلا برای همسرشان مهریه قرار می‌دهند اما پس از وصال بدعهدی می‌کنند و حتی همسرشان را به فحشا متهم می‌نمایند تا سکه‌ها را پس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از نکاح با محارم، زنان شوهردار، و هم‌زمان با دو خواهر بازمی‌دارند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که زنان سهم‌الارث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بدون تعهدات مالی مرد نسبت به زن، زنا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حلال بودن معاملات، و اجتناب از مظالم اقتصادی را شرط بقای نفوس معرفی می‌کند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چشم‌داشت به مال دیگران نهی شده‌اند زیرا زیاده‌طلبی‌ها موجب تعرض به اموال دیگران و فقر، بیماری و مرگ ایشان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بارزترین مصادیق ستمدیدگی و محرومیت خصوصاً در سرزمین نزول قرآن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به بعضکم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برتری قدرت بدنی مردان اشاره داشته باشد، که در زمانه و زمینه نزول قرآن، عامل امرار معاش خانواده بود؛ به‌هرحال سیاق آیات سوره نساء به‌هیچ‌روی معنای برتری عقلی را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آیه آمده، هم مردان و هم زنان می‌توانند ازآنچه کسب کرده‌اند، بهره‌مند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مالکیت زنان بر اموالشان در این آیه بهترین دلیل بر کمال عقلانی ایشان است زیرا طبق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سفیهان از حق مالکیت بر اموالشان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مزبور دلالتی بر برتری تمامی مردان بر تمامی زنان درعقل و رأی ندارد زیرا نفرموده بما فضّلهم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شلتوت،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مؤید این نظر آن است که در آیات قبل که سخن از ارث و چگونگی تقسیم آن، و متضمن این </w:t>
      </w:r>
    </w:p>
    <w:p>
      <w:pPr>
        <w:pStyle w:val="BookText"/>
        <w:rPr/>
      </w:pPr>
      <w:r>
        <w:rPr>
          <w:rFonts w:ascii="IRNazanin" w:hAnsi="IRNazanin" w:eastAsia="IRNazanin"/>
          <w:color w:val="111111"/>
          <w:sz w:val="28"/>
          <w:sz w:val="28"/>
          <w:szCs w:val="28"/>
          <w:rtl w:val="true"/>
          <w:lang w:bidi="fa-IR"/>
        </w:rPr>
        <w:t xml:space="preserve">حکم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دو برابر زنان ارث می‌برند،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لاتتمنوا ما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مفعول فضّل الله می‌تواند هم زن و هم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سی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قاعده صله ارحام در آیه اول همین سوره</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خویشاوندان را از میراث یکدیگر مجاز شمرده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سی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قرینه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بر شأن برابر زن و مرد، و نیکی به ارحام، که زنان در آن نقش محوری دارند، می‌توان استنباط کرد که سوره نساء به‌منظور رفع محرومیت از زنان نازل‌شده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پس از ذکر مقدمات مذکور می‌فرماید مردان به‌واسطه برتری مالی‌شان 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محصول قدرت بدنی‌شان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به‌واسطه نفقه‌ای که از اموالشان به زنان می‌پردازند قوّامون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متکفلان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امرارمعاششان به عهده شوهرانشان است، طبق قاعده 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نیازهای جنسی ایشان تمکین می‌کنند و در غیاب شوهرانشان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امرارمعاش گاهی دور از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عفت خود می‌باشند و اما زنانی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نیستند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خیانتشان بیم دارید، ابتدا پند دهید، سپس از خوابگاهشان دوری‌کنید و سرانجام با ایشان اضراب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شحرور،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شهریار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 رابطه کنید، پس اگر تمکین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اصل 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ستم نکنید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بزرگی نسبت به زنانتان ندارید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دارای علوّ و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شوهری معیشت همسرش را تأمین نکند، فضلی بر همسرش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خانواده‌ای، زن عهده‌دار معیشت شوهرش باشد، طبق استدلال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بر شوهرش قوّامیت دارد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مرد و زن همراه یکدیگر، معیشت </w:t>
      </w:r>
    </w:p>
    <w:p>
      <w:pPr>
        <w:pStyle w:val="BookText"/>
        <w:rPr/>
      </w:pPr>
      <w:r>
        <w:rPr>
          <w:rFonts w:ascii="IRNazanin" w:hAnsi="IRNazanin" w:eastAsia="IRNazanin"/>
          <w:color w:val="111111"/>
          <w:sz w:val="28"/>
          <w:sz w:val="28"/>
          <w:szCs w:val="28"/>
          <w:rtl w:val="true"/>
          <w:lang w:bidi="fa-IR"/>
        </w:rPr>
        <w:t>خانواده را تأمین کنند و پرداخت نفقه منتفی باشد، هیچ‌یک از زوجین برتر از دیگری نخواهد بود و قوامیت یکی بر دیگری اصولاً موضوعیت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محل بحث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احکام حقوقی خانواده نیست بلکه رفع مشاجرات میان زن و شوهر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و نیومن،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میرحسینی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اگر از اختلاف میان زن و شوهر بیمناک بودید، داوری از خانواده مرد و داوری از خانواده زن تعیین کنید تا بین آنان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آنجاکه مردان جزیره العرب بدون هیچ قید و شرطی زنانشان را مطلقه می‌کردند؛ این آیات قدرتشان را محدود کرده تا پیوند ازدواج حفظ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آیات ذکرشده اصولاً برتری عقلانی مرد نسبت به زن، مطرح نیست بلکه برتری تأمین‌کننده معاش خانواده است همان‌گونه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هر گروهی خدمت‌گزار آن گروه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این خادم زن باشد یا مرد، به‌هرحال بر سایر افراد خانواده یا گروه برتری 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نظر فضل‌الله نمی‌توان کمال عقل مردان و نقصان عقل زنان را از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 اما شاید بتوان ضعف جسمانی زنان را نتیجه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و درجه مردان بر زنان را به قوّت جسمانی ایشان نسبت داد که در زمان نزول قرآن عامل اصلی امرارمعاش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الحداد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را در بستر مفهومی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اصل ثابتِ لزوم برابری مودت‌آمیز و رحمت افزا میان زن و مرد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و </w:t>
      </w:r>
    </w:p>
    <w:p>
      <w:pPr>
        <w:pStyle w:val="BookText"/>
        <w:rPr/>
      </w:pPr>
      <w:r>
        <w:rPr>
          <w:rFonts w:ascii="IRNazanin" w:hAnsi="IRNazanin" w:eastAsia="IRNazanin"/>
          <w:color w:val="111111"/>
          <w:sz w:val="28"/>
          <w:sz w:val="28"/>
          <w:szCs w:val="28"/>
          <w:rtl w:val="true"/>
          <w:lang w:bidi="fa-IR"/>
        </w:rPr>
        <w:t xml:space="preserve">می‌نویسد عشق و محبت موردنظر قرآن نمی‌تواند در رابطه‌ای تحمیلی و اقتدارگرا گسترش یابد بنابراین زنان نیز همچون مردان باید در انتخاب همسر آزاد باشند و اگر ازدواجی عاری از رحمت و ملاطفت شکل گرفت، زنان نیز حق دارند آن را فسخ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و نیومن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میرحسینی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 برابر بودن سهم‌الارث پسران نسبت به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توجه داشت خداوند حکیم احکام اجتماعی قرآن را در جهت اقامه قسط و عدالت اجتماعی وضع فرموده است که به برخی آیات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بیم آن دارید که در مورد یتیمان عدالت نورزید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ناچاری و جهت سرپرستی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با تعدد همسران، یتیمان را به عضویت خانواده‌تان درآورید، اما اگر می‌ترسید این امر به برقراری عدالت در خانواده‌تان آسیب زند، بیش از یک همسر نگیرید تا مرتکب ستم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گروه از مؤمنان با یکدیگر به جنگ برخاستند میانشان اصلاح کنید؛ اگر یک گروه بر دیگری تعدی کرد با آن گروه بجنگید تا به امر الهی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بازگشت، میانشان صلحی عادلانه برقرار کنید و عدالت ورزید که خدا عادلان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وام دادن، رسید کتبی مبادله‌کنید و به‌منظور اجرای عدالت شاهدانی را برگزینید تا مانع ظلم یکی به دیگری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دروغ‌گویان و حرام‌خواران نزدت آمدند میان ایشان، بر اساس قسط و عدالت حکم کن زیرا خداوند اقامه کنندگان قسط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 به قسط قیام کنید هرچند به زیان خود یا پدر و مادرتان باشد؛ خواه ثروتمند و خواه درویش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پیروی نفس، از حق عدول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مؤمنان قیام‌کنندگان برای خدا باشید، گواهی دهنگان به قسط باشید و دشمنی با گروه دیگر به بی‌عدالتی وادارتان نکند، عدالت ورزید که به تقوا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پیمانه و وزن را از روی قسط کامل کنید، ما به کسی بیش از توانش تکلیف نمی‌کنیم و هنگامی‌که سخن می‌گویید عادلانه بگویید هرچند به زیان خویشاوندانتان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پروردگارم به قسط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پیامبری که نزد امتش آمد امورشان را بر اساس قسط و عدالت به انجام رساند و ایشان مورد ستم واقع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پیمانه و ترازو را از روی قسط و عدالت، کامل ادا کنید و به مردم چیزهایشان را کم مدهید و مانند تبهکاران در زمین فساد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کردن به عدالت را رعایت کنید و کم‌فروشی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پیامبران کتاب و میزان نازل کردیم تا مردم قسط و عدالت را بر پای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بگو به من فرمان داده‌اند میان شما به عدالت رفتار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در میان مردم به داوری نشینید به عدالت حکم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عدالت، احسان و بخشش به خویشاوندان فرمان می‌دهد و از فحشا، زشت‌کاری و ستم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آیات فوق علت اصلی احکام شریعت برقراری قسط و عدالت است، بنابراین مردی که در کنار فرزندان پسر، فرزندان دختری نیز دارد اما یکی از دخترانش همسری ندارد تا به او نفقه بپردازد یا همسر بیمار یا بیکاری دارد که </w:t>
      </w:r>
    </w:p>
    <w:p>
      <w:pPr>
        <w:pStyle w:val="BookText"/>
        <w:rPr/>
      </w:pPr>
      <w:r>
        <w:rPr>
          <w:rFonts w:ascii="IRNazanin" w:hAnsi="IRNazanin" w:eastAsia="IRNazanin"/>
          <w:color w:val="111111"/>
          <w:sz w:val="28"/>
          <w:sz w:val="28"/>
          <w:szCs w:val="28"/>
          <w:rtl w:val="true"/>
          <w:lang w:bidi="fa-IR"/>
        </w:rPr>
        <w:t>می‌بایست امور او را نیز تأمین نماید، آیا در این صورت نمی‌بایست آن دختر نیز سهم‌الارثی برابر با برادرانش داشته باشد؟ آیا نصف شدن ارثیه‌اش، با عدالت اجتماعی منافات ندارد؟ اگر شوهران نتوانند یا نخواهند به زنانشان نفقه بپردازند و زنان مجبور باشند معیشت خود و فرزندانشان و حتی شوهرشان را تأمین کنند آیا نصف بودن سهم‌الارثشان عادلانه است؟</w:t>
      </w:r>
    </w:p>
    <w:p>
      <w:pPr>
        <w:pStyle w:val="BookText"/>
        <w:rPr/>
      </w:pPr>
      <w:r>
        <w:rPr>
          <w:rFonts w:ascii="IRNazanin" w:hAnsi="IRNazanin" w:eastAsia="IRNazanin"/>
          <w:color w:val="111111"/>
          <w:sz w:val="28"/>
          <w:sz w:val="28"/>
          <w:szCs w:val="28"/>
          <w:rtl w:val="true"/>
          <w:lang w:bidi="fa-IR"/>
        </w:rPr>
        <w:t>بنابراین تعمیم دادن شرایط اجتماعی و تاریخی جزیره العرب در عصر نزول به سایر جوامع مسلمان، با اصل مبنایی قسط و عدالت اجتماعی تعارض دارد و فقط پیام فراتاریخی برقراری عدالت اجتماعی در همه زمانه‌ها و زمینه‌ها، تعمیم‌پذیر می‌باشد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الرحمن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نواندیش مسلمان، قرائت‌های پدرسالارانه از متون مقدس اسلام را غیراخلاقی و ناعادلانه می‌داند؛ صورت‌بندی مفهومی وی در تفسیر اخلاقی – حقوقی قرآن، برای مطالعات زنانه نگر در اسلام کاربرد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اسلام و مدرنیته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بازخوانی قرآن، به ارزیابی انتقادی کلام، اخلاق، فلسفه و فقه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معتقد است قرآن کتاب حقوق نیست بلکه پاسخ ملکوتی خداوند به مشکلات جامعه تجاری مکه در آن زمان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Fazlur Rahman, 1982: 291-293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البته اصول اخلاقی فرازمانی قرآن که در پسِ راه‌حل‌های زمانمند و مرتبط با بسترهای اجتماعی قرار دارند، ابدی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اخلاقی نشان می‌دهند چگونه می‌توان جامعه‌ای بر روی زمین بناکرد که در آن هیچ تبعیضی میان انسان‌ها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جوامع مسلمان، آن اصول ثابت اخلاقی که در پسِ قوانین اسلامی قرار داشته‌اند، قلب ماهیت شده‌اند و بدنه‌ای از حقوق با نام شریعت، چهره‌ای تحریف‌شده را از اسلام به نمایش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این انحراف به توسعه سیاسی پس از مرگ پیامبر و انحطاط و رکود فکری مسلمانان برمی‌گردد</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ظاهرگرایانة مسلمانان بر قواعد مبتنی بر شرایط زمانمند دوران نزول، و نیز بی‌توجهی به اصول ثابت و فرازمانی اخلاقی موجب شد، یک نظام کارآمد اخلاقی مبتنی بر قرآن، در جوامع اسلامی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فضل‌الرحمن نیز همچون الحداد عقیده دارد بخش‌های حقوقی قرآن درباره زنان، کوششی برای تقویت موقعیت گروه‌های ضعیف در عربستان پیش از ظهور اسلام است؛ گروه‌هایی که شامل فقرا، یتیمان، زنان، بردگان و افراد مقروض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سعی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اصول اخلاقی برابری طلبانه‌اش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موجود را اصلاح کند و قوانین جدیدی ارائه دهد که امکان سوء استفاده از گروه‌های محروم را پایان بخشند و راه را برای توانمندسازی آنان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این اصلاحات، ممانعت از زنده‌به‌گور کردن دختران، به ارث بردن زنان بیوه توسط اقوام شوهرشان، و اصلاح قوانین طلاق و 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اصلاحات به برابری کامل زنان و مردان نینجامید اما زنان حق حاکمیت بر اموال خود را یافتند، با آنان مانند اموال رفتار نشد، مجبور به ازدواج‌های اجباری نمی‌شدند، مهریه و ارثشان را دریافت می‌کردند و از حق طلاق برخوردار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بر برابری ذاتی زن و مرد تأکید، و ملاک برتری را خواه برای زن و خواه برای مرد نیکی کردن و تقوا معرفی می‌کند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همچنین رابطه زن و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مبنای اقتدارگرایی،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رأفت و مهربانی می‌داند، به‌گونه‌ای که زن مایه آرامششوهر، و شوهر مایه آرامش زن باشد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Style w:val="FootnoteAnchor"/>
          <w:rtl w:val="true"/>
        </w:rPr>
        <w:footnoteReference w:id="152"/>
      </w:r>
      <w:r>
        <w:rPr>
          <w:rFonts w:ascii="IRNazanin" w:hAnsi="IRNazanin" w:eastAsia="IRNazanin"/>
          <w:color w:val="111111"/>
          <w:sz w:val="28"/>
          <w:sz w:val="28"/>
          <w:szCs w:val="28"/>
          <w:rtl w:val="true"/>
          <w:lang w:bidi="fa-IR"/>
        </w:rPr>
        <w:t xml:space="preserve">نیز از لزوم رابطه دوطرفه زن و مرد سخن گفته‌شده که هر یک باید مانند پیراهن موجب آرامش، رفع نقایص و زیبایی طرف مقابل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Fazlur Rahman: ibid</w:t>
      </w:r>
      <w:r>
        <w:rPr>
          <w:rFonts w:eastAsia="Times New Roman" w:cs="Times New Roman" w:ascii="Times New Roman" w:hAnsi="Times New Roman"/>
          <w:color w:val="111111"/>
          <w:sz w:val="28"/>
          <w:szCs w:val="28"/>
          <w:rtl w:val="true"/>
          <w:lang w:val="en-US" w:bidi="en-US"/>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الرحمن با استناد به آیات قرآن، احادیث منسوب به پیامبر درباره فرودستی زنان را تحریف‌شده می‌داند؛ احادیثی که زنان را به علت نقص عقل یا نقص ایمان موظف به اطاعت از شوهرشان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این احادیث با ملاک قرآنی تقوا به‌عنوان تنها عامل برتری انسان‌ها، و نیز با رفتار پیامبر با زنان در تناقض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قرآن به برابری ذاتی زن و مرد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نابرابری عارضی دو جنس نیز سخن می‌گوید اما تفاوت‌های جنسیتی را مربوط به موضوعات اقتصادی –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که از برتری مردان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برتری ذاتی مردان برزنان مثلاً در عقلانیت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استدلال می‌کند چون شرایط اجتماعی زمان نزول وحی در مکه ایجاب می‌کرد که مردان مخارج زندگی را بپردازند و ازاین‌رو مردان به‌واسطه حضور اجتماعی، تجربه و درایت بیشتری کسب می‌کردند، بنابراین بر زنان مدیریت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شرایطی که زنان از حضور اجتماعی محروم هستند و عقل عملی‌شان امکان رشد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نشوز ورزیدند ابتدا پندشان دهید، اگر تأثیر نکرد در بستر از ایشان دوری‌کنید، و اگر بازهم مؤثر نیافتد بدون آن‌که آسیبی زنید تنبیهشان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فضل الرحمن می‌پرسد آیا این نقش‌های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موجب نابرابری زن و مرد شده‌اند غیرقابل تغییر هستند؟ و پاسخ می‌دهد این نقش‌ها در ذات دو جنس نیستند بلکه محصول شرایط نابرابر تاریخی، اجتماعی و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مهارت‌های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کسب کنند این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تبعیض‌آمیز و تحمیلی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 به فعلیت رسیدن قابلیت‌های زنانه فراهم می‌شود تا زمینه نابرابری‌های اجتماعی هم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قوانین باید در همه جهات زنان را برابر با مردان ببینند و بر همین اساس احکام فقهی در ازدواج، طلاق و ارث اصلاح شوند زیرا مهم‌ترین اصل در اسلام، اجرای عدالت و مبارزه با سوءاستفاده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بهانه‌های جنسیتی یا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Times New Roman" w:cs="Times New Roman" w:ascii="Times New Roman" w:hAnsi="Times New Roman"/>
          <w:color w:val="111111"/>
          <w:sz w:val="28"/>
          <w:szCs w:val="28"/>
          <w:lang w:val="en-US" w:bidi="en-US"/>
        </w:rPr>
        <w:t>ibid: 294-295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قوانین حقوقی قرآن مشروط به بستر تاریخی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اجتماعی زمان نزول، و تغییرپذیر هستند اما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عدالت‌محورانه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اصول اخلاقی، ثابت و فرازمانی می‌باشند؛ اهداف و اصولی که راه را برای قانون‌گذاری‌های عدالت محور و اخلاق‌مداری بعدی در جامعه مسلمانان باز می‌کنند </w:t>
      </w:r>
      <w:r>
        <w:rPr>
          <w:rFonts w:eastAsia="Times New Roman" w:cs="Times New Roman" w:ascii="Times New Roman" w:hAnsi="Times New Roman"/>
          <w:color w:val="111111"/>
          <w:sz w:val="28"/>
          <w:szCs w:val="28"/>
          <w:lang w:val="en-US" w:bidi="en-US"/>
        </w:rPr>
        <w:t>ibid: 301</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ابوزید عقیده دارد مسلمانان از همان اوایل، جهان‌بینی قرآنی را تکه‌تکه کردند</w:t>
      </w:r>
      <w:r>
        <w:rPr>
          <w:rStyle w:val="FootnoteAnchor"/>
          <w:rtl w:val="true"/>
        </w:rPr>
        <w:footnoteReference w:id="153"/>
      </w:r>
      <w:r>
        <w:rPr>
          <w:rFonts w:ascii="IRNazanin" w:hAnsi="IRNazanin" w:eastAsia="IRNazanin"/>
          <w:color w:val="111111"/>
          <w:sz w:val="28"/>
          <w:sz w:val="28"/>
          <w:szCs w:val="28"/>
          <w:rtl w:val="true"/>
          <w:lang w:bidi="fa-IR"/>
        </w:rPr>
        <w:t xml:space="preserve">و نظریه‌های فقهی را از اصول اخلاقی، کلامی، فلسفی، عرفانی و کیهان‌شناختی قرآن جدا نمودند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Roshdy, 2013: 153-154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بنابراین برای پیوند زدن جهان‌بینی‌های قرآنی باید از نظریه‌های زبان‌شناسی و هرمنوتیک مدرن کمک گرفت؛ در سطح کیهان‌شناسی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برابری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آیه اول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قول مشهور که خلقت زن را متأخر از مرد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نفس مؤنث است و زوجی که از آن خلق‌شده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خلقتش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می‌باشد، همان‌طور که طبق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نیز نفس مؤنث است و زوجش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که درباره زنان است با برابری کیهان‌شناختی زن و مرد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برابری ذاتی زن و مرد باید به‌عنوان یک اصل ثابت و فرازمانی، هدف اصلی قوانین اجتماعی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سوره نساء که شامل بسیاری از مقررات حقوقی ازدواج است، باید اصل برابری زن و مرد را در بطنش داشته باشدازاین‌رو آیات این سوره متناوباً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 اصل ثابت و فرازمانی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است</w:t>
      </w:r>
      <w:r>
        <w:rPr>
          <w:rFonts w:eastAsia="Times New Roman" w:cs="Times New Roman" w:ascii="Times New Roman" w:hAnsi="Times New Roman"/>
          <w:color w:val="111111"/>
          <w:sz w:val="28"/>
          <w:szCs w:val="28"/>
          <w:lang w:val="en-US" w:bidi="en-US"/>
        </w:rPr>
        <w:t>Roshdy,2013: 161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سطح اخلاقی – معنوی نیز برابری ذاتی میان زن و مرد برقرار است زیرا هر دو جنس پاداش مشابهی برای اعمال صالحشان دریافت می‌کنند و نیز در مجموعه‌ای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گفتمانی تحذیری را عرضه می‌کنند، عدالت الهی به‌عنوان اصل </w:t>
      </w:r>
    </w:p>
    <w:p>
      <w:pPr>
        <w:pStyle w:val="BookText"/>
        <w:rPr/>
      </w:pPr>
      <w:r>
        <w:rPr>
          <w:rFonts w:ascii="IRNazanin" w:hAnsi="IRNazanin" w:eastAsia="IRNazanin"/>
          <w:color w:val="111111"/>
          <w:sz w:val="28"/>
          <w:sz w:val="28"/>
          <w:szCs w:val="28"/>
          <w:rtl w:val="true"/>
          <w:lang w:bidi="fa-IR"/>
        </w:rPr>
        <w:t>هدایت‌گر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Style w:val="FootnoteAnchor"/>
          <w:rtl w:val="true"/>
        </w:rPr>
        <w:footnoteReference w:id="154"/>
      </w:r>
      <w:r>
        <w:rPr>
          <w:rFonts w:ascii="IRNazanin" w:hAnsi="IRNazanin" w:eastAsia="IRNazanin"/>
          <w:color w:val="111111"/>
          <w:sz w:val="28"/>
          <w:sz w:val="28"/>
          <w:szCs w:val="28"/>
          <w:rtl w:val="true"/>
          <w:lang w:bidi="fa-IR"/>
        </w:rPr>
        <w:t xml:space="preserve">اهل ایمان، مجموعه واحدی از مردان و زنان معرفی‌شده‌اند که نسبت به یکدیگر ولایت صمیمانه و متقابلی دارند </w:t>
      </w:r>
      <w:r>
        <w:rPr>
          <w:rFonts w:eastAsia="Times New Roman" w:cs="Times New Roman" w:ascii="Times New Roman" w:hAnsi="Times New Roman"/>
          <w:color w:val="111111"/>
          <w:sz w:val="28"/>
          <w:szCs w:val="28"/>
          <w:lang w:val="en-US" w:bidi="en-US"/>
        </w:rPr>
        <w:t>Roshdy: 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با وجود این‌همه تأکید درآیات قرآن، شرایط تبعیض‌آمیز اجتماعی – تاریخی عصر نزول، شرایطی فرازمانی و ثابت تلقی شده و به تبعیض جنسیتی در ادبیات فقهی مسلمانان منجر شده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ابوزید می‌پرسد با وجود آن‌که قرآن در عرصه‌های اخلاقی، فلسفی، عرفانی و کیهان‌شناختی از برابری ذاتی میان زن و مرد سخن می‌گوید چرا باید مقررات عارضی و تغییرپذیر جامعه نزول قرآن نهادینه شود؟ وقتی قرآن مسیر مساوات جنسیتی را در عرصه‌های کیهان شناختی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ترسیم می‌کند مسلمانان را به رهروی در همین مسیر فرامی‌خواند تا نابرابری‌های اجتماعی درمان شوند، اما قانون‌گذاران سنتی در این مسیر حرکت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کنونی که برابری حقوق بشر و مساوات جنسیتی تقاضای مردم جهان است مسلمانان می‌بایست برای ارتقاء عرصه اجتماعی‌شان تا سطح عرصه‌های رفیع کیهان‌شناختی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قرآن اهتمام ورزند؟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الحداد، فضل‌الرحمن و ابوزید رویکردها و روش‌های بنیادینی برای اصلاح سنت‌های تبعیض‌آمیز فقهی پیشنهاد داده‌اند که امروزه محورپژوهش‌های زنانه‌نگران مسلمان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پژوهشگران زنانه‌نگر مسلمان درصدد برساخت قوانین برابری زن و مرد در خانواده اسلامی هستند زیرا معتقدند قوانین تبعیض‌آمیز جنسیتی، ابداعاتی حقوقی هستند که بر اساس پیش‌فرض‌های جامعه عرب در هنگام نزول قرآن بنا شده‌اند؛ پیش‌فرض‌هایی که زنان را تحت اقتدار مردان تعریف می‌کردند که با اصل ثابت قرآنی یعنی کرامت انسان و </w:t>
      </w:r>
    </w:p>
    <w:p>
      <w:pPr>
        <w:pStyle w:val="BookText"/>
        <w:rPr/>
      </w:pPr>
      <w:r>
        <w:rPr>
          <w:rFonts w:ascii="IRNazanin" w:hAnsi="IRNazanin" w:eastAsia="IRNazanin"/>
          <w:color w:val="111111"/>
          <w:sz w:val="28"/>
          <w:sz w:val="28"/>
          <w:szCs w:val="28"/>
          <w:rtl w:val="true"/>
          <w:lang w:bidi="fa-IR"/>
        </w:rPr>
        <w:t>برابری افراد بشر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برابری حقوق انسانی میان زن و مرد مسلمان منوط به بازتعریف مفاهیم فقهی بر اساس فهم معاصر از عدالت و نفی تبعیض جنسیتی است؛ باید توجه داشت که سنت فقهای مسلمان مبتنی بر مفهوم‌پردازی ارسطویی از عدالت استحقاقی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کدیور،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میرحسینی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عدالت، نهادن هر چیزی در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مفهوم‌پردازی مردان و زنان، متناسب با فطرت خود جایی در جامعه و خانواده دارند و عدالت، دادن حق متناسب با جایگاهشان به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میرحسینی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چنین مفهومی از عدالت مورد مجادله قرار گرفته؛ این مجادله به‌واسطه گسترش گفتمان‌های معاصر دموکراسی و حقوق بشر ایجاد شده که برابری را جزء ذاتی عدالت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بااین‌حال همان گفتمان سنتی همچنان به شکلی رقیق‌شده در قانون خانواده اسلامی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رویکردی حمایت‌گرانه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بازتولید می‌شود، با ارجاع به اصل بنیادین قوّامیت مردان بر زنان، تداوم می‌یابد و استدلال می‌کند که چون زنان ضعیف و مردان قوی هستند، چون مردان تأمین‌کننده و حمایت‌کننده زنان هستند؛ بنابراین عدالت ایجاب می‌کند مردان دارای اقتدار باشند و از حقوق بالاتری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متفکران اصلاح‌گرای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متفکران سایر 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راهبردهایی را برای مقابله با این چالش‌ها طراحی کرده‌اند مانند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گذاری میان مفاهیم متغیر و نامتغیر در متون مقدس که برخی با عناوین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تجویزی از آن‌ها یاد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اهداف شارع، و تغییراتی که این اهداف در طول زمان می‌توانستند به وجود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متون مقدس در بستر تاریخی مربوط به خود، و احکامی که فقهای پیشامدرن از آن‌ها استخراج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روند جدید نشان می‌دهد متون مقدس اسلامی ذاتاً مجموعه‌ای همه‌شمول از قوانین ابدی پدرسالارانه نیستند بلکه اصول و رهنمودهایی اخلاقی برای ایجاد قوانین عادلانه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مسلمانان را شدیداً به دفاع از عدالت ترغیب می‌نماید، اما تعریف روشنی از عدالت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تعریف عدالت را به عرف اجتماعی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مسیری زمانمند و مقید به بستر اجتماعی – سیاسی را به سمت عدالت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نواندیشان مسلمان می‌گویند برای فهم مسیر قرآن به سمت عدالت، لازم است ارزیابی انتقادی دوباره‌ای از مجموعه سنت فکری اسلام یعنی کلام، اخلاق، فلسفه و فقه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در توصیف افکار الحداد، رحمن و ابوزید بیان شد این رویکرد نوین یک مانع اساسی در پیش رو دارد که عبارت است از ساختارهای پدرسالارانه و اقتدارگرایی که نمی‌گذارند صداهای طالب تغییر شنیده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برای رسیدن به برابری جنسیتی در بسترهای اجتماعی – سیاسی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تولید معرفت دینی احتیاج دارند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معرفت دینی نیازمند مبارزات وسیع‌تری در راستای دموکراسی سیاسی، تکثرگرایی و آزادی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می‌توان از نظریه‌های انتقادی فمینیست غربی استفاده کرد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ابزارهایی برای شناخت و تحلیل مناسبات، میان دانش و قدرت در اختیار پژوهشگران زنانه نگر قرار می‌دهند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Harding, 2004: 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تحقیقی برای شنیدن صدای زنان و انعکاس دغدغه‌ها و منافعشان در فرایند قانون‌گذاری ارائه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جدیدی عرضه می‌کنند مانند این‌که برای مواجهه با تنش میان حمایت و سلطه که در ذات مفاهیم قوّامیت و ولایت مردانه نهفته، چه راهی بهتر است؟ و نیز چگونه برابری و عدالت در خانواده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میرحسینی،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زنان نیز در مقابل خداوند به‌اندازه مردان مکلف‌اند و همین امر دلیل مساوات دو جنس در عقلانیت است؛ اگر عقل زنان کمتر از مردان بود باید تکالیف کمتری به آنان اختصاص می‌یافت و در آخرت نیز از ثواب و عقاب کمتری برخوردار بودند درحالی‌که قرآن بر تساوی زن و مرد در این امور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زنان نیز چون می‌بایست از حقوق انسانی برابر با مردان برخوردار باشند و حتی بتوانند تا جایگاه حاکمیت سیاسی جامعه بالا روند، هرچند همواره جوامع مردسالار با ریاست زنان بر مردان مخالفت می‌کردند به‌عنوان‌مثال عمر بن خطاب می‌گفت پیش از آمدن به مدینه، ما مردان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زنانمان ریاست داشتیم ولی وقتی به میان انصار آمدیم، دریافتیم که زنان آن‌ها بر مردانشان ریاست دارند، پس زنان ما نیز از زنان انصار تبعیت کردند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Sahih- Bukhari: 7:88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نقل از احمد، لیلا،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قواعد و رویه‌هایی که پیامبر جاری می‌کرد، بسیار زودگذر بودند و گفتمان‌های مردسالارانه اجازه ندادند این قواعد به هنجار تبدیل شوند و با جامعه اسلامی پیوند بخورند زیرا صاحبان قدرت عموماً توجهی به ابعاد اخلاقی و معنوی اسلام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دوره عباسی، مقامات سیاسی، مذهبی و حقوقیمذهب را بر اساس دیدگاه مردسالارانه‌شان تفسیر می‌کردند و رویکردهای مردمحورانه را در همه جوامع اسلامی نهادینه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رویه‌های پیامبر در جامعه اسلامی آغازین توانست گرایش‌های مردسالار بعدی را تا حدی تعدیل کند</w:t>
      </w:r>
      <w:r>
        <w:rPr>
          <w:rFonts w:eastAsia="IRNazanin" w:cs="IRNazanin"/>
          <w:color w:val="111111"/>
          <w:sz w:val="28"/>
          <w:szCs w:val="28"/>
          <w:rtl w:val="true"/>
          <w:lang w:bidi="fa-IR"/>
        </w:rPr>
        <w:t xml:space="preserve">. </w:t>
      </w:r>
      <w:bookmarkStart w:id="1124" w:name="pg15896_206711"/>
    </w:p>
    <w:p>
      <w:pPr>
        <w:pStyle w:val="BookText"/>
        <w:rPr/>
      </w:pPr>
      <w:bookmarkEnd w:id="1124"/>
      <w:r>
        <w:rPr>
          <w:rFonts w:ascii="IRNazanin" w:hAnsi="IRNazanin" w:eastAsia="IRNazanin"/>
          <w:color w:val="111111"/>
          <w:sz w:val="28"/>
          <w:sz w:val="28"/>
          <w:szCs w:val="28"/>
          <w:rtl w:val="true"/>
          <w:lang w:bidi="fa-IR"/>
        </w:rPr>
        <w:t>تأکید اسلام بر برابری معنوی، تعدیل بیشتر این گرایش‌ها را به دنبال داشت، اما برخلاف تعالیم اسلام و سیره پیامبر، سبک زندگی طبقات غالب در دوره عباسی چنان بود که غالباً کلمات زن، برده و شیء به‌جای یکدیگر استعمال می‌شدند، این رویه‌ها و پیامدهایشان ایدئولوژی مسلطی به وجود آوردند که بر نحوه تفسیر آموزه‌های اسلامی و تبدیل این تفسیرها به احکام شرعی تأثیر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دیدگاه‌های زن‌ستیزانه امام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مسلمانان و احکام فقهی را به‌شدت تحت تأثیر قرارداد اما باید توجه داشت غزالی بیش از آن‌که نگرشی قرآنی داشته باشد از نگرش ترتولیان یا آگوستین اثر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اسلام از طریق فتوحات، نه‌تنها به منطقه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غزالی متعلق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خاورمیانه مدیترانه‌ای نیز راه یافت؛ منطقه‌ای که شخصیت‌هایی چون آگوستین و اوریجن را در خود پرورانده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 آن‌که تا سال‌های نزدیک به فوت پیامبر و شاید مدت‌ها پس‌ازآن زنان آزادانه با مردان آمدوشد می‌کردند، اما در طول حکمرانی سلسله عباسی که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تأسیس شد و حدود چهار قرن دوام یافت، عراق مقر اصلی این امپراتوری بود و این سلسله توانست نقش مهمی در شکل‌گیری اندیشه‌ها و نهادهای مردسالارانه در تاریخ اسلام ایفا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تاریخ‌نگاری سنتی نمی‌تواند به بازسازی و تغییر شعائر در مورد زنان، و نیز فهم و چینش قطعات تاریخ اجتماعی زنان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نامریی بودن زنان و کمرنگ بودن مفهوم جنسیت به‌عنوان یک مقوله تحلیلی موجب شده تأثیر تحولات تاریخی بر زنان مغفول واقع‌شده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1125" w:name="__RefHeading___Toc15439024_2142443653"/>
      <w:bookmarkStart w:id="1126" w:name="_Toc433"/>
      <w:bookmarkEnd w:id="1125"/>
      <w:r>
        <w:rPr/>
        <w:t>7</w:t>
      </w:r>
      <w:r>
        <w:rPr>
          <w:rtl w:val="true"/>
        </w:rPr>
        <w:t xml:space="preserve">. </w:t>
      </w:r>
      <w:r>
        <w:rPr>
          <w:rtl w:val="true"/>
        </w:rPr>
        <w:t>نتیجه‌گیری</w:t>
      </w:r>
      <w:bookmarkEnd w:id="112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تلاش شده با تدبر درآیات ابتدایی سوره نساء از بطن قوانین متغیر، زمانمند و مکانمند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متناسب با زمینه و شرایط اجتماعی جزیره العرب در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ثابت، فرازمانی و فرامکانی عدالت اقتصادی استنتاج گردد زیرا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تعالیم اسلام را احیای مکارم اخلاقی معرفی می‌کند، بنابراین برداشت‌ها و تفسیرهای تبعیض‌گرایانه از آیات قرآن، مصداق تحریف معنوی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علت غایی بعثت انبیاء را اقامه قسط و عدالت توسط انسان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نیست خود پایه‌گذار تبعیض میان انسان‌ها به بهانه تفاوت‌های جنسی و جسمانی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به‌منظور رفع تبعیض حقوقی میان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استقلال مالی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اموال ایشان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نازل کرد و تعهدات مالی مردان را نسبت به زنانشان گوشزد فرمود تا جامعه را به سمت برابری حقوق انسانی میان زن و مرد سوق دهد اما چاره‌ای نبود جز این‌که در همان فضای فرهنگی اولین مخاطبانش یعنی به زبان فرهنگ مردسالارانه جزیره العرب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زمینه‌های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شرایط جامعه عرب عصر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تغییرپذیر و ازاین‌رو غیر تعمیم‌پذیر هستند؛ در مقابل، پیام فرا تاریخی قرآن در مورد برقراری عدالت اجتماعی در همه زمانه‌ها و زمینه‌ها ثابت و ازاین‌رو تعمیم‌پذیر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که دربردارنده بسیاری از مقررات حقوقی مرتبط با ازدواج است، اصل برابری زن و مرد را در بطنش دارد و آیات این سوره متناوباً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 اصل ثابت و فرازمانی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اول سوره نساء برابری ذاتی میان زن و مرد برقرار است از همین رو هر دو جنس، پاداش مشابهی برای اعمال صالحشان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درآیات بعدی خداوند مردان را هشدار می‌دهد که از تعدی به حقوق همسرانشان بپرهیزند و کرامت ایشان را در همه حال رعایت نمایند تا اصل ثابت برابری حقوق انسانی میان زن و مرد پاس داشته شود</w:t>
      </w:r>
      <w:r>
        <w:rPr>
          <w:rFonts w:eastAsia="IRNazanin" w:cs="IRNazanin"/>
          <w:color w:val="111111"/>
          <w:sz w:val="28"/>
          <w:szCs w:val="28"/>
          <w:rtl w:val="true"/>
          <w:lang w:bidi="fa-IR"/>
        </w:rPr>
        <w:t xml:space="preserve">. </w:t>
      </w:r>
      <w:bookmarkStart w:id="1127" w:name="pg15896_206713"/>
    </w:p>
    <w:p>
      <w:pPr>
        <w:pStyle w:val="Heading3"/>
        <w:numPr>
          <w:ilvl w:val="2"/>
          <w:numId w:val="1"/>
        </w:numPr>
        <w:rPr/>
      </w:pPr>
      <w:bookmarkStart w:id="1128" w:name="__RefHeading___Toc15439026_2142443653"/>
      <w:bookmarkStart w:id="1129" w:name="_Toc434"/>
      <w:bookmarkEnd w:id="1127"/>
      <w:bookmarkEnd w:id="1128"/>
      <w:r>
        <w:rPr>
          <w:rtl w:val="true"/>
        </w:rPr>
        <w:t>منابع</w:t>
      </w:r>
      <w:r>
        <w:rPr>
          <w:rtl w:val="true"/>
        </w:rPr>
        <w:t>:</w:t>
      </w:r>
      <w:bookmarkEnd w:id="112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لیلا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و جنسیت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تاریخی جدال امروزی، ترجمه فاطمه صادقی، نگاه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به کوشش محمود محمد شاکر،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شحرور، محمد،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اصول جدیده للفقه الاسلامی، فقه المرأه،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دارالاهالی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شلتوت، محمود </w:t>
      </w: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الاسلام عقیده و شریعه، دارالشروق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الطبرسی، انتشارات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 محمدحسین،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من وحی القرآن، بیروت، دارالملاک للطباعه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 مریم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 مصادیق و شیوه‌های برخورد با آن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علوم قرآن و حدیث، سال یازدهم،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ابوعبدالله محمد بن احمد الانصاری،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لاحکام القرآن،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سیده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بنیاد دائره المعارف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مرنیسی، فاطمه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پرده‌نشین و نخبگان جوشن‌پوش، ترجمه ملیحه مغازه‌ای،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ملعوف، لوییس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االمنجد فی اللغة و الاعلام،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المشرق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میرحسینی، زیبا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چالش برابری جنسیتی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هدا مبصری، مدرسه فمینیستی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Abbott, Nabia, ”Women and the State in Early Islam”, Journal of Near Eastern Studies,V.1.1(jan,1942)106-126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Fazlur Rahman, Islam &amp; Modernity, University of Chicago Press. 1982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Roshdy, Loza,, The Case of Abu Zaid and the Reactions it Prompted from Egyptian Society, DigitalGeorgtown Home, 2013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Harding, Sandra, The Feminist Standpoint Theory: Intellectual and Political Controversies,New York and London: Routledge, 2004</w:t>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0" w:name="pg15896_206716"/>
      <w:bookmarkStart w:id="1131" w:name="pg15896_206716"/>
      <w:bookmarkEnd w:id="1131"/>
    </w:p>
    <w:p>
      <w:pPr>
        <w:pStyle w:val="Heading2"/>
        <w:numPr>
          <w:ilvl w:val="1"/>
          <w:numId w:val="1"/>
        </w:numPr>
        <w:rPr/>
      </w:pPr>
      <w:bookmarkStart w:id="1132" w:name="pg15896_206716"/>
      <w:bookmarkStart w:id="1133" w:name="__RefHeading___Toc15439028_2142443653"/>
      <w:bookmarkStart w:id="1134" w:name="_Toc435"/>
      <w:bookmarkEnd w:id="1132"/>
      <w:bookmarkEnd w:id="1133"/>
      <w:r>
        <w:rPr/>
        <w:t>17</w:t>
      </w:r>
      <w:r>
        <w:rPr>
          <w:rtl w:val="true"/>
        </w:rPr>
        <w:t>-</w:t>
      </w:r>
      <w:r>
        <w:rPr>
          <w:rtl w:val="true"/>
        </w:rPr>
        <w:t>تدبر و مسئله فهم قرآن کریم</w:t>
      </w:r>
      <w:bookmarkEnd w:id="1134"/>
    </w:p>
    <w:p>
      <w:pPr>
        <w:pStyle w:val="Heading3"/>
        <w:numPr>
          <w:ilvl w:val="2"/>
          <w:numId w:val="1"/>
        </w:numPr>
        <w:rPr/>
      </w:pPr>
      <w:bookmarkStart w:id="1135" w:name="__RefHeading___Toc15439030_2142443653"/>
      <w:bookmarkStart w:id="1136" w:name="_Toc436"/>
      <w:bookmarkEnd w:id="1135"/>
      <w:r>
        <w:rPr>
          <w:rtl w:val="true"/>
        </w:rPr>
        <w:t>اشاره</w:t>
      </w:r>
      <w:bookmarkEnd w:id="1136"/>
    </w:p>
    <w:p>
      <w:pPr>
        <w:pStyle w:val="BookText"/>
        <w:rPr/>
      </w:pPr>
      <w:r>
        <w:rPr>
          <w:rFonts w:ascii="IRNazanin" w:hAnsi="IRNazanin" w:eastAsia="IRNazanin"/>
          <w:color w:val="111111"/>
          <w:sz w:val="28"/>
          <w:sz w:val="28"/>
          <w:szCs w:val="28"/>
          <w:rtl w:val="true"/>
          <w:lang w:bidi="fa-IR"/>
        </w:rPr>
        <w:t>مرضیه صائمی</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رضوي</w:t>
      </w:r>
      <w:r>
        <w:rPr>
          <w:rStyle w:val="FootnoteAnchor"/>
          <w:rtl w:val="true"/>
        </w:rPr>
        <w:footnoteReference w:id="156"/>
      </w:r>
    </w:p>
    <w:p>
      <w:pPr>
        <w:pStyle w:val="Heading3"/>
        <w:numPr>
          <w:ilvl w:val="2"/>
          <w:numId w:val="1"/>
        </w:numPr>
        <w:rPr/>
      </w:pPr>
      <w:bookmarkStart w:id="1137" w:name="__RefHeading___Toc15439032_2142443653"/>
      <w:bookmarkStart w:id="1138" w:name="_Toc437"/>
      <w:bookmarkEnd w:id="1137"/>
      <w:r>
        <w:rPr>
          <w:rtl w:val="true"/>
        </w:rPr>
        <w:t>چکیده</w:t>
      </w:r>
      <w:r>
        <w:rPr>
          <w:rtl w:val="true"/>
        </w:rPr>
        <w:t>:</w:t>
      </w:r>
      <w:bookmarkEnd w:id="113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اندیشه و عمل است، وحی قرآنی، ما را به ژرف‌اندیشی، در کل قرآن کریم که هدف نزول قرآن می‌باشد، دعوت نموده ونیز توبیخ‌های مکرر قرآن کریم در خصوص کسانی که تدبر نمی‌کنند، ما را به این تفکر وادار می‌کند که به‌راستی چرا خداوند این‌همه ما را به آن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مردم آخرالزمان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لایبقی فِیهم مِن القرآن الا رسمُهُ؛ زمانی بر مردم خواهد آمد که از قرآن کریم جز نشانه‌ای باقی نخواهد ماند؛ اهمیت تحقیق به‌طور تخصصی و روشمند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با هدف تبیین جایگاه و اهمیت تدبر در فهم قرآن کوشش شده تا ضمن بررسی اجمالی مفاهیم تدبر و تفاوت آن با تفسیر و واژه‌های مترادف آن و ذکر مفهوم تدبر از دیدگاه فریقین در آیات قرآن کریم، و روایات بر جای مانده از شیعه و سنی، و بیان رویکردها و روش‌هایی نو در تدبر قرآن کریم، به این مهم دست پیدا کنیم که در تدبر خوف تفسیر به رأی نیست چراکه </w:t>
      </w:r>
      <w:bookmarkStart w:id="1139" w:name="pg15896_206717"/>
    </w:p>
    <w:p>
      <w:pPr>
        <w:pStyle w:val="BookText"/>
        <w:rPr/>
      </w:pPr>
      <w:bookmarkEnd w:id="1139"/>
      <w:r>
        <w:rPr>
          <w:rFonts w:ascii="IRNazanin" w:hAnsi="IRNazanin" w:eastAsia="IRNazanin"/>
          <w:color w:val="111111"/>
          <w:sz w:val="28"/>
          <w:sz w:val="28"/>
          <w:szCs w:val="28"/>
          <w:rtl w:val="true"/>
          <w:lang w:bidi="fa-IR"/>
        </w:rPr>
        <w:t>از حیطه تدبر کاملاً بیرون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راستین تنها با تدبر حقیقی و قلبی پاک‌صورت خواهد گرفت و لازمه آن تمسک به قرآن و عترت و ژرف‌اندیشی درآیات آن می‌باشد که ما می‌توانیم به تدبر حقیقی برسیم و حقانیت قرآن بر ما روشن گردد، باشد که زمینه‌ساز تذکر خردمندان و اندیشمندان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تدبر، تفسیر، شیعه، اهل سنت</w:t>
      </w:r>
      <w:r>
        <w:rPr>
          <w:rFonts w:eastAsia="IRNazanin" w:cs="IRNazanin"/>
          <w:color w:val="111111"/>
          <w:sz w:val="28"/>
          <w:szCs w:val="28"/>
          <w:rtl w:val="true"/>
          <w:lang w:bidi="fa-IR"/>
        </w:rPr>
        <w:t>.</w:t>
      </w:r>
    </w:p>
    <w:p>
      <w:pPr>
        <w:pStyle w:val="Heading3"/>
        <w:numPr>
          <w:ilvl w:val="2"/>
          <w:numId w:val="1"/>
        </w:numPr>
        <w:rPr/>
      </w:pPr>
      <w:bookmarkStart w:id="1140" w:name="__RefHeading___Toc15439034_2142443653"/>
      <w:bookmarkStart w:id="1141" w:name="_Toc438"/>
      <w:bookmarkEnd w:id="1140"/>
      <w:r>
        <w:rPr/>
        <w:t>1</w:t>
      </w:r>
      <w:r>
        <w:rPr>
          <w:rtl w:val="true"/>
        </w:rPr>
        <w:t xml:space="preserve">. </w:t>
      </w:r>
      <w:r>
        <w:rPr>
          <w:rtl w:val="true"/>
        </w:rPr>
        <w:t>مقدمه</w:t>
      </w:r>
      <w:bookmarkEnd w:id="1141"/>
    </w:p>
    <w:p>
      <w:pPr>
        <w:pStyle w:val="BookText"/>
        <w:rPr/>
      </w:pPr>
      <w:r>
        <w:rPr>
          <w:rFonts w:ascii="IRNazanin" w:hAnsi="IRNazanin" w:eastAsia="IRNazanin"/>
          <w:color w:val="111111"/>
          <w:sz w:val="28"/>
          <w:sz w:val="28"/>
          <w:szCs w:val="28"/>
          <w:rtl w:val="true"/>
          <w:lang w:bidi="fa-IR"/>
        </w:rPr>
        <w:t>زماني دغدغه پيامبر گرامي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آگاهی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این قرآن را به کلّی متروک و رها کردند</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دغدغه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سياري از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 و 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آن حضرت اين است كه چرا مسلمان امروزي قرآن را رها كرده است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مشغول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آن‌هایی كه قرآن را می‌خوانند خيلي كم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می‌کنند و خيلي كم داراي اخلاق قرآني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آن‌هایی كه آرامش را می‌خواهند به‌جای 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آوردن به قرآن به چيزهايي از قبيل خلسه‌های روحاني و مدیتیشن و هیپنوتیزم 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امروزي اگر به اصالت خويش بازگردند و توصیه‌های 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عملي كنند یقیناً قرآن خواندن را از سر می‌گیرند و آن را سرلوحه زندگاني خويش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مهم ضروری است که علاوه بر خواندن قرآن در واژه‌ها و آیات آن تفکر و تدبر کنیم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به معنی تفکر و اندیشیدن در ورای ظواهر هست تا چهره باطن امور، جلوه‌گر شده عاقبتش برملا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قابل‌فهم برای همگان و برخی از آیاتش قابل تفسیر با برخی دیگر از آیات می‌باشد، در کنار آیات تدبر در قرآن باید به این نکته مهم توجه کرد که قرآن کریم در مقام تحدی، از مردم درخواست می‌کند که در </w:t>
      </w:r>
      <w:bookmarkStart w:id="1142" w:name="pg15896_206718"/>
    </w:p>
    <w:p>
      <w:pPr>
        <w:pStyle w:val="BookText"/>
        <w:rPr/>
      </w:pPr>
      <w:bookmarkEnd w:id="1142"/>
      <w:r>
        <w:rPr>
          <w:rFonts w:ascii="IRNazanin" w:hAnsi="IRNazanin" w:eastAsia="IRNazanin"/>
          <w:color w:val="111111"/>
          <w:sz w:val="28"/>
          <w:sz w:val="28"/>
          <w:szCs w:val="28"/>
          <w:rtl w:val="true"/>
          <w:lang w:bidi="fa-IR"/>
        </w:rPr>
        <w:t>آیاتش تدبر کنند و ببینند که هیچ‌گونه اختلاف و تناقضی در آن وجود ندارد و اگر می‌توانند کتابی همانند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به تحدی قرآن دعوت‌شده‌اند، نه قشر خاصی، و این خود دلیل روشنی است بر قابل‌فهم بودن آن برای بشر و اگر قابل‌فهم نمی‌بود، تحدی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در صورتی معقول است که مخاطب بتواند قرآن را بفهمد، آنگاه کلامی همانند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برای برخی مشتبه شود که تدبر در قرآن شامل همه نمی‌شود و همگان مجاز به تدبر نمی‌باشند و اختصاص به قشر خاصی دارد، زیرا لازمه تدبر، اندیشیدن درآیات قرآن و برداشت از آن آیات است و ترس در آن می‌رود که شخص نظر شخصی خود را به‌جای نظر قرآن قرار دهد و نتیجه‌گیری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و تأویلی با روایت تدبری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در روایات تفسیری و تأویلی متکی به علم شخصی خود و یا مصدر امامت بوده‌اند اما در روایات تدبری ایشان با دقت و تمرکز روی برخی از واژگان و آیات و نکات لطیف و ظریف آن‌ها، به مبانی عقیدتی، اخلاقی، اجتماعی و رفتاری و معارف دین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تدبر و تفسیر به رأی تفاوت اساسی وجود دارد و قیاسی مع‌الفارق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بهره‌مندی هر کس از این مائده الهی بسته به ظرفیت وجودی اوست</w:t>
      </w:r>
      <w:r>
        <w:rPr>
          <w:rFonts w:eastAsia="IRNazanin" w:cs="IRNazanin"/>
          <w:color w:val="111111"/>
          <w:sz w:val="28"/>
          <w:szCs w:val="28"/>
          <w:rtl w:val="true"/>
          <w:lang w:bidi="fa-IR"/>
        </w:rPr>
        <w:t>.</w:t>
      </w:r>
    </w:p>
    <w:p>
      <w:pPr>
        <w:pStyle w:val="Heading3"/>
        <w:numPr>
          <w:ilvl w:val="2"/>
          <w:numId w:val="1"/>
        </w:numPr>
        <w:rPr/>
      </w:pPr>
      <w:bookmarkStart w:id="1143" w:name="__RefHeading___Toc15439036_2142443653"/>
      <w:bookmarkStart w:id="1144" w:name="_Toc439"/>
      <w:bookmarkEnd w:id="1143"/>
      <w:r>
        <w:rPr/>
        <w:t>2</w:t>
      </w:r>
      <w:r>
        <w:rPr>
          <w:rtl w:val="true"/>
        </w:rPr>
        <w:t xml:space="preserve">. </w:t>
      </w:r>
      <w:r>
        <w:rPr>
          <w:rtl w:val="true"/>
        </w:rPr>
        <w:t>مفهوم شناسی تدبر</w:t>
      </w:r>
      <w:r>
        <w:rPr>
          <w:rtl w:val="true"/>
        </w:rPr>
        <w:t>:</w:t>
      </w:r>
      <w:bookmarkEnd w:id="1144"/>
    </w:p>
    <w:p>
      <w:pPr>
        <w:pStyle w:val="Heading4"/>
        <w:numPr>
          <w:ilvl w:val="3"/>
          <w:numId w:val="1"/>
        </w:numPr>
        <w:rPr/>
      </w:pPr>
      <w:bookmarkStart w:id="1145" w:name="__RefHeading___Toc15439038_2142443653"/>
      <w:bookmarkStart w:id="1146" w:name="_Toc440"/>
      <w:bookmarkEnd w:id="1145"/>
      <w:r>
        <w:rPr/>
        <w:t>1-2</w:t>
      </w:r>
      <w:r>
        <w:rPr>
          <w:rtl w:val="true"/>
        </w:rPr>
        <w:t xml:space="preserve">. </w:t>
      </w:r>
      <w:r>
        <w:rPr>
          <w:rtl w:val="true"/>
        </w:rPr>
        <w:t>مفهوم لغوی تدبر</w:t>
      </w:r>
      <w:bookmarkEnd w:id="114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پشت و پشت سر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ابن منظور،</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راغب اصفهانی،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جوهری،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 قرآن کریم به‌کاررفته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تدبر؛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به عاقبت و آخر آن کارو تأمل و فکر نمودن در </w:t>
      </w:r>
      <w:bookmarkStart w:id="1147" w:name="pg15896_206719"/>
    </w:p>
    <w:p>
      <w:pPr>
        <w:pStyle w:val="BookText"/>
        <w:rPr/>
      </w:pPr>
      <w:bookmarkEnd w:id="1147"/>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النظر فی ادبار الامور و تأملها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امر، افتادن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جوهری،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و نظر و تفکر در عاقبت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چاره‌جویی، تنظیم، اداره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سورآبادی،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در آخر و عاقبت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طریحی،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تفکر در آخر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عاقبت دار کردن چیزی، به این معنا که عاقبتی نیکو و نتیجه‌ای مطلوب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توجه به رابطه بین تدبر و تدبیر حقیقت معنای تدبر حصول مفهوم تدبیر و اختیار آن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1148" w:name="__RefHeading___Toc15439040_2142443653"/>
      <w:bookmarkStart w:id="1149" w:name="_Toc441"/>
      <w:bookmarkEnd w:id="1148"/>
      <w:r>
        <w:rPr/>
        <w:t>2-2</w:t>
      </w:r>
      <w:r>
        <w:rPr>
          <w:rtl w:val="true"/>
        </w:rPr>
        <w:t xml:space="preserve">. </w:t>
      </w:r>
      <w:r>
        <w:rPr>
          <w:rtl w:val="true"/>
        </w:rPr>
        <w:t>مفهوم اصطلاحی تدبر</w:t>
      </w:r>
      <w:r>
        <w:rPr>
          <w:rtl w:val="true"/>
        </w:rPr>
        <w:t>:</w:t>
      </w:r>
      <w:bookmarkEnd w:id="1149"/>
    </w:p>
    <w:p>
      <w:pPr>
        <w:pStyle w:val="Heading5"/>
        <w:numPr>
          <w:ilvl w:val="4"/>
          <w:numId w:val="1"/>
        </w:numPr>
        <w:rPr/>
      </w:pPr>
      <w:bookmarkStart w:id="1150" w:name="__RefHeading___Toc15439042_2142443653"/>
      <w:bookmarkStart w:id="1151" w:name="_Toc442"/>
      <w:bookmarkEnd w:id="1150"/>
      <w:r>
        <w:rPr>
          <w:rtl w:val="true"/>
        </w:rPr>
        <w:t>اشاره</w:t>
      </w:r>
      <w:bookmarkEnd w:id="1151"/>
    </w:p>
    <w:p>
      <w:pPr>
        <w:pStyle w:val="BookText"/>
        <w:rPr/>
      </w:pPr>
      <w:r>
        <w:rPr>
          <w:rFonts w:ascii="IRNazanin" w:hAnsi="IRNazanin" w:eastAsia="IRNazanin"/>
          <w:color w:val="111111"/>
          <w:sz w:val="28"/>
          <w:sz w:val="28"/>
          <w:szCs w:val="28"/>
          <w:rtl w:val="true"/>
          <w:lang w:bidi="fa-IR"/>
        </w:rPr>
        <w:t xml:space="preserve">برای تدبر معانی اصطلاحی زیادی ذکرشده است که ازجمله می‌توان به فکر و تأمل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ترتیل و تلاوت راستین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نقی‌پورفر،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صحیح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روشمند و هماهنگ ظاهر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5"/>
        <w:numPr>
          <w:ilvl w:val="4"/>
          <w:numId w:val="1"/>
        </w:numPr>
        <w:rPr/>
      </w:pPr>
      <w:bookmarkStart w:id="1152" w:name="__RefHeading___Toc15439044_2142443653"/>
      <w:bookmarkStart w:id="1153" w:name="_Toc443"/>
      <w:bookmarkEnd w:id="1152"/>
      <w:r>
        <w:rPr>
          <w:rtl w:val="true"/>
        </w:rPr>
        <w:t>الف</w:t>
      </w:r>
      <w:r>
        <w:rPr>
          <w:rtl w:val="true"/>
        </w:rPr>
        <w:t>)</w:t>
      </w:r>
      <w:r>
        <w:rPr>
          <w:rtl w:val="true"/>
        </w:rPr>
        <w:t>تدبر و واژه‌های مترادف</w:t>
      </w:r>
      <w:bookmarkEnd w:id="115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تدبر بسیار وسیع‌تر از واژه‌های مترادف چهار‌گانه تفکر، تعقل، تذکر و تفقه است ضمن آنکه با این عناصر آمیخته است، در درجات و مراتب بالاتری از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نفوذ آگاهانه کلام وحی در قلب‌ها و جریان آن در شریان‌های وجود انسان‌های پرهیزگار برای ایجاد تحول و خدایی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بازکاوی 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قرآنی،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از حوزه عقل عبور کرده و در حوزه قلبآرام می‌گیرند، جایگاه اصلی آن قلب بوده و همواره باایمان معنوی همراه‌اند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bookmarkStart w:id="1154" w:name="pg15896_206720"/>
    </w:p>
    <w:p>
      <w:pPr>
        <w:pStyle w:val="BookText"/>
        <w:rPr/>
      </w:pPr>
      <w:bookmarkEnd w:id="1154"/>
      <w:r>
        <w:rPr>
          <w:rFonts w:ascii="IRNazanin" w:hAnsi="IRNazanin" w:eastAsia="IRNazanin"/>
          <w:color w:val="111111"/>
          <w:sz w:val="28"/>
          <w:sz w:val="28"/>
          <w:szCs w:val="28"/>
          <w:rtl w:val="true"/>
          <w:lang w:bidi="fa-IR"/>
        </w:rPr>
        <w:t xml:space="preserve">تصرف قلب با نظر در عواقب است ولی تفکر تصرف آن در نظر به دلایل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تفکری عمیق با در نظر گرفتن هماهنگی آیات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مربوط به بررسی علل و خصوصیات یک موجود است ولی تدبر مربوط به بررسی عواقب و نتایج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پردازش محسوسات دیداری و تعقل پردازش محسوسات دیداری و شنیداری و تدبر پردازش همه مفاهیم قرآنی با آمیزه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بازکاوی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قرآنی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و تعقل در موضوعی، آنگاه‌که با صیغه ایمان می‌آمیزند و به‌عنوان اعتقاد معنوی در قلب می‌نشینند، عبارت تفقه را بر خود می‌گیرند و وقتی‌که این اعتقاد قلبی و معنوی خود را با تمام وجود در عمل با اعضاء و جوارح انسانی نشان می‌دهد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بالاترین مراتب شناخت به شمار می‌رود و اما عنصری که همه عناصر و مراحل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عقل، قلب، طبیعت و تاریخ را آسیب‌شناسی نموده و به باز‌اندیشی در فکر و عمل و پویایی دائمی فرامی‌خواند،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آیات قرآنی که واژه ذکر در آن‌ها آمده است می‌توان دریافت که همه مراحل تفکر، تعقل، تفقه و تدبر زمانی به‌سلامت، امنیت، ثبات و اطمینان در وجود انسانی رسیده و او را به‌سوی رشد و تعالی هدایت می‌کند که قوّه تذکر همواره در دل انسان زنده و بیدار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1155" w:name="__RefHeading___Toc15439046_2142443653"/>
      <w:bookmarkStart w:id="1156" w:name="_Toc444"/>
      <w:bookmarkEnd w:id="1155"/>
      <w:r>
        <w:rPr>
          <w:rtl w:val="true"/>
        </w:rPr>
        <w:t>ب</w:t>
      </w:r>
      <w:r>
        <w:rPr>
          <w:rtl w:val="true"/>
        </w:rPr>
        <w:t xml:space="preserve">) </w:t>
      </w:r>
      <w:r>
        <w:rPr>
          <w:rtl w:val="true"/>
        </w:rPr>
        <w:t>تفاوت تدبر با تفسیر</w:t>
      </w:r>
      <w:bookmarkEnd w:id="115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یک علم تخصصی است و از عهده عموم خارج است و خداوند نیز بدان فراخوان عام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مسائل و مباحث ویژه خود را دارد و علوم و فنون متعددی ازجمله علوم ادبی و بلاغی را به‌عنوان پیش‌نیاز خود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کافیجی،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تسلط به این علوم نمی‌توان وارد این حوزهشد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تدبر نسبت به تفسیر همگانی‌تر است و خداوند نسبت به آن فراخوان عام داده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بیشتر از سنخ شرح و توضیح و حل مشکل و تفصیل مجملات و بیان متعلقات و تبیین مبهمات و تطویل اشارات و تعیین مصادیق و اظهار مضمرات و تشخیص مقدرات و رفع‌ورجوع موارد تضاد و تناقض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تدبر بیشتر از سنخ استنطاق آیات در راستای برداشت نکته‌ها، پیام‌ها، و کشف تناسب‌ها، هماهنگی‌ها و طرح سؤال‌ها و ابراز شگفتی‌ها و امثل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پورفر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قرضاوی،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مرادی زنجانی،</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چند مورد از تفاوت این دو واژه به‌اختصار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وظیفه‌ای همگانی است و تفسیر نیازمند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از همه مردم با هر سطح درک و فهمی خواسته‌شده و همه بدون هیچ علمی می‌توانند به آن برسند و راه استفاده از این کتاب شریف بر همگان باز است، اما در تفسیر، تکلیف بر عهده گروه خاصی می‌باشد و در بسیاری از موارد نیز از آن نهی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در هر مرتبه از فهم و علم که باشند، همین‌که به‌اندازه ظرفیت وجودی خود از قرآن بهره‌مند شوند،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حال‌آنکه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کسانی دارد که در فهم مطالب و مضامین آیات قرآن، دارای مرتبه اجتهاد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تدبّر، علاوه بر به‌کارگیری فکر و اندیشه، دل دادن به محتوای آیات و التزام به آن‌ها نیز شرط است و اما در تفسیر، تنها یک جریان فکری برای کشف حقائق قرآنی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تدبّر، توجّه اصلی به نتایج و پیامدها و لوازم آیات می‌باشد و اما در تفسیر، همه جوانب آیات مورد بحث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تدبّر، تلاوت کننده قرآن، خود را مخاطب آیات قرآن می‌داند و سعی می‌کند از تبشیرها، تبذیرها، و پیام‌های قرآن اثری در خود مشاهده کند و اما در تفسیر، مفسر خود را بیانگر آیات می‌داند</w:t>
      </w:r>
      <w:r>
        <w:rPr>
          <w:rFonts w:eastAsia="IRNazanin" w:cs="IRNazanin"/>
          <w:color w:val="111111"/>
          <w:sz w:val="28"/>
          <w:szCs w:val="28"/>
          <w:rtl w:val="true"/>
          <w:lang w:bidi="fa-IR"/>
        </w:rPr>
        <w:t xml:space="preserve">. </w:t>
      </w:r>
      <w:bookmarkStart w:id="1157" w:name="pg15896_206722"/>
    </w:p>
    <w:p>
      <w:pPr>
        <w:pStyle w:val="BookText"/>
        <w:rPr/>
      </w:pPr>
      <w:bookmarkEnd w:id="115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یک امر شخصی است و یک وظیفه است بین شخص و قرآن، اما تفسیر یک امر فردی و شخصی نیست و حتماً باید به برداشت تفسیری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ناظر بر باطن و نتایج پیامدهاست ولی تفسیر تبیین ظاهر و مفاد آیات می‌باشد</w:t>
      </w:r>
      <w:r>
        <w:rPr>
          <w:rFonts w:eastAsia="IRNazanin" w:cs="IRNazanin"/>
          <w:color w:val="111111"/>
          <w:sz w:val="28"/>
          <w:szCs w:val="28"/>
          <w:rtl w:val="true"/>
          <w:lang w:bidi="fa-IR"/>
        </w:rPr>
        <w:t>.</w:t>
      </w:r>
    </w:p>
    <w:p>
      <w:pPr>
        <w:pStyle w:val="Heading3"/>
        <w:numPr>
          <w:ilvl w:val="2"/>
          <w:numId w:val="1"/>
        </w:numPr>
        <w:rPr/>
      </w:pPr>
      <w:bookmarkStart w:id="1158" w:name="__RefHeading___Toc15439048_2142443653"/>
      <w:bookmarkStart w:id="1159" w:name="_Toc445"/>
      <w:bookmarkEnd w:id="1158"/>
      <w:r>
        <w:rPr/>
        <w:t>3</w:t>
      </w:r>
      <w:r>
        <w:rPr>
          <w:rtl w:val="true"/>
        </w:rPr>
        <w:t xml:space="preserve">. </w:t>
      </w:r>
      <w:r>
        <w:rPr>
          <w:rtl w:val="true"/>
        </w:rPr>
        <w:t>تدبر از نگاه فریقین</w:t>
      </w:r>
      <w:r>
        <w:rPr>
          <w:rtl w:val="true"/>
        </w:rPr>
        <w:t>:</w:t>
      </w:r>
      <w:bookmarkEnd w:id="1159"/>
    </w:p>
    <w:p>
      <w:pPr>
        <w:pStyle w:val="Heading4"/>
        <w:numPr>
          <w:ilvl w:val="3"/>
          <w:numId w:val="1"/>
        </w:numPr>
        <w:rPr/>
      </w:pPr>
      <w:bookmarkStart w:id="1160" w:name="__RefHeading___Toc15439050_2142443653"/>
      <w:bookmarkStart w:id="1161" w:name="_Toc446"/>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برخی از اهل سنت در تضاد بین عمل و ادعای شیعه مبنی بر تفکر و تدبر در قرآن، چنین می‌پندارند که علمای شیعه قرآن را جزء منابع اصلی خود می‌دانند، اما در آن تفکری نمی‌کنند و به آن عمل ندارند، و اهل سنت به آن وفادارتر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عدم توجه شیعه به قرآن را تطبیق آیات به احادیث به‌جای تطبیق روایات با قرآن، نادیده گرفتن معنای صریح آیات، خارج شدن از معنای ظاهری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بروز موارد اختلافی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چنین نیست و شیعه در پیروی از قرآن کریم، تابع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است و سخن صحابی و تابعین را، اگر مستند به قول، فعل و تقریر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حجت نمی‌داند و قائل به حجیت ظواهر هستند، و اذعان می‌کنند که این اهل سنت هستند که با فاصله گرفتن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عقل، از قرآن دور افتاده و به حقیقت و معانی دقیق و ژرف‌اندیشی آیات،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برای حل این شبهه به تدبر درآیات و روایات پرداخته شود</w:t>
      </w:r>
      <w:r>
        <w:rPr>
          <w:rFonts w:eastAsia="IRNazanin" w:cs="IRNazanin"/>
          <w:color w:val="111111"/>
          <w:sz w:val="28"/>
          <w:szCs w:val="28"/>
          <w:rtl w:val="true"/>
          <w:lang w:bidi="fa-IR"/>
        </w:rPr>
        <w:t>.</w:t>
      </w:r>
    </w:p>
    <w:p>
      <w:pPr>
        <w:pStyle w:val="Heading4"/>
        <w:numPr>
          <w:ilvl w:val="3"/>
          <w:numId w:val="1"/>
        </w:numPr>
        <w:rPr/>
      </w:pPr>
      <w:bookmarkStart w:id="1162" w:name="__RefHeading___Toc15439052_2142443653"/>
      <w:bookmarkStart w:id="1163" w:name="_Toc447"/>
      <w:bookmarkEnd w:id="1162"/>
      <w:r>
        <w:rPr/>
        <w:t>1-3</w:t>
      </w:r>
      <w:r>
        <w:rPr>
          <w:rtl w:val="true"/>
        </w:rPr>
        <w:t xml:space="preserve">. </w:t>
      </w:r>
      <w:r>
        <w:rPr>
          <w:rtl w:val="true"/>
        </w:rPr>
        <w:t>ضرورت تدبر بر اساس آیات از منظر شیعه و سنی</w:t>
      </w:r>
      <w:bookmarkEnd w:id="116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اهل سنت به معنی فهم اندک الفاظ می باشد درواقع تفکر کردن در مورد راهنمایی که هدف آیه باشد همراه با فرورفتن در عمق 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گمشده که معنا بدون آن کامل نمی شود؛ مانند فرمان‌ها و گوشزدهایی که چیزی به‌جز لفظ نبوده ولی قلب از آن بهره برده به‌طوری‌که در مقابل پندهایش خشوع کرده و در مقابل </w:t>
      </w:r>
    </w:p>
    <w:p>
      <w:pPr>
        <w:pStyle w:val="BookText"/>
        <w:rPr/>
      </w:pPr>
      <w:r>
        <w:rPr>
          <w:rFonts w:ascii="IRNazanin" w:hAnsi="IRNazanin" w:eastAsia="IRNazanin"/>
          <w:color w:val="111111"/>
          <w:sz w:val="28"/>
          <w:sz w:val="28"/>
          <w:szCs w:val="28"/>
          <w:rtl w:val="true"/>
          <w:lang w:bidi="fa-IR"/>
        </w:rPr>
        <w:t xml:space="preserve">اوامرش خضوع کرده و از آن‌ها عبرت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ابن قیم جوزیه،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سعدی،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غافر تفسیر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و القواعد الحسان لتفسیرالقرآن 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شیعه معنای تدبّر درآیات قرآن که هم از ناحیه خود قرآن به آن سفارش شده است و هم از طرف معصومان علیهم‌السلام بر آن تأکید بسیار شده است، عبارت است از کاوش و دقّت نظر در کشف مفاهیم و روابط ناپیدای موجود در هریک از آیات و ارتباط آیات با یکدیگر و ارتباط آیه‌ای از یک سوره با آیه و آیات دیگر در سوره‌های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یعنی تلاوت آیات قرآن و عبور از الفاظ آن و رسیدن به عمق معنا، پیام‌ها، درس‌ها، انذارها، تبشیرها و رهنمودهای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راغب اصفهانی،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مصطفوی،</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نقی پورفر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به‌طوری‌که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درآیات قرآن تدبّرکنید و به‌وسیله آن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تدبّر در آن رساترین عبرت‌هاست</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قرآن به‌کاررفته است که در سه بار آن، خداوند مخاطبان را به آهنگ و سیاقی همراه با نوعی توبیخ و اعتراض شدید به تدبّر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قرآن نمی‌اندیشند؟ اگر از سوی غیر خدا بود، اختلاف فراوانی در آن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این گفتار نیندیشیدند یا اینکه چیزی برای آنان آمده که برای نیاکانشان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قرآن تدبّر نمی‌کنند، یا بر دل‌هایشان قفل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ملاحظه شد سه مورد از این آیات چهارگانه با حرف 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آغازشده و بلافاصله بعدازآن یک فعل منفی آمده است، این اسلوب بیانی در سرتاسر قرآن قابل‌توجه است و افعالی که بعدازاین عبارت‌ها مطرح‌شده، عمدتاً از نسخ دیدن و شنیدن و نگاه کردن و تعقل و تفکر کردن بوده و متضمن توبیخ، تشویق، فراخوان و درعین‌حال تعجب و استفهام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ابن عاشور،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ملأ حویش،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آیه، ضمن بیان محتوای سرشار از هدایت قرآن، شرط استفاده از برکات قرآنی را تدبّر درآیات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پربرکت است که بر تو نازل کرده‌ایم تا درآیات آن تدبّر کنند و خردمندان متذکّر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سیوطی 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آیات بیان می‌نماید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وابن منذر وابن ابی حاتم از ضحاک چنین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تدبر نمی‌کنند؟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دیده تأمل به آن نگاه نمی کنندونیز عبدالله بن حمید وابن جریر وابن منذر وابن ابی حاتم از قتاده نقل کرده‌اند که مقصود ازآیه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از جانب غیر خدا بود بی‌تردید در آن اختلاف زیادی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اختلاف‌برانگیز نیست و آن حقی است که باطل در آن راه ندارد و اما گفتار و سخنان مردم مختلف دگرگون است ونیز ابن ابی حاتم از طریق عبدالرحمن ابن زید بن اسلم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منکدر شنیدم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مِنْ عِنْدِ غَيْرِ اللَّهِ 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اختلاف قلب‌هایبندگان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سوی خدا می‌آید،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از ابن زید روایت کرده است که بی‌تردید برخی از آیات قرآن برخی دیگر را تکذیب نمی کنند و برخی از آیات برخی دیگر را نقض نمی‌نمایند اما آنچه از امر قرآن بر مردم پوشیده و پنهان مانده و نسبت به آن جاهل هستند به نقصان عقل‌ها و نادانی ایشان </w:t>
      </w:r>
    </w:p>
    <w:p>
      <w:pPr>
        <w:pStyle w:val="BookText"/>
        <w:rPr/>
      </w:pP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نیز در تفسیر این آیات شریفه بیان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يَتَدَبَّرُونَ الْقُرْآنَ يتأملون في معانيه و يتبصرون ما فيه، و أصل التدبر النظر في أدبار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تدبر نمی‌کنند؟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معانی آن تأمل نمی‌کنند؟ و با دیده بصیرت به آن نمی‌نگرند؟ واصل تدبر یعنی نگاه و تأمل در ورای یک‌چیز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طاهر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ظرافت‌های گفتاری آن تدبر کن و خودت را به برپاداشتن احکام آن تحریک کن و فهم معانی آن را در قلبت جای بده و از دانا شدن به آن مسرور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نیز بیان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گرفتن بر سه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بردن از پند و بصیرت پیدا کردن با عبرت گرفتن و کامیاب شدن به ماحصل آنچه فکر کسب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ابن‌قیم جوزیه،</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درباره این کلام‌الله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در حجت های الله که در آن وجود دارد و قوانینی که الله وضع کرده است تدبر کنند و درنتیجه از آن پند گرفته و به آن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المیزان در خصوص این آیات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يَتَدَبَّرُونَ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تحريك و تشويقى به‌صورت استفهام است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آن است به معناى اين است كه چيزى را بعد از چيز ديگر بگيريم و در مورد آيه شريفه به معناى تأمل در يك آيه بعد از آيه‌اى ديگر و يا تأمل و دقت بعد از دقت ديگر در آيه است، ونیز پى بردن به حقانيت قرآن با تدبر در آن و نيافتن اختلاف و تفاوت در بيانات آن، و مراد آيه اين است كه مخالفين قرآن راتشويق كند به‌دقت و تدبر درآیات قرآنى و اينكه در هر حكمى كه نازل مى‌شود و يا هر حكمتى كه بيان مى‌گردد و يا هر داستانى كه حكايت مى‌شود و يا هر موعظه و اندرزى كه نازل مى‌گردد، آن نازل‌شده جديد را به همه آياتى كه مربوط به آن است عرضه بدارند چه آيات مكى و چه مدنى، چه محكم و چه متشابه، آنگاه همه را پهلوى هم قرار </w:t>
      </w:r>
    </w:p>
    <w:p>
      <w:pPr>
        <w:pStyle w:val="BookText"/>
        <w:rPr/>
      </w:pPr>
      <w:r>
        <w:rPr>
          <w:rFonts w:ascii="IRNazanin" w:hAnsi="IRNazanin" w:eastAsia="IRNazanin"/>
          <w:color w:val="111111"/>
          <w:sz w:val="28"/>
          <w:sz w:val="28"/>
          <w:szCs w:val="28"/>
          <w:rtl w:val="true"/>
          <w:lang w:bidi="fa-IR"/>
        </w:rPr>
        <w:t xml:space="preserve">دهند تا کاملاً بر ايشان روشن گردد كه هيچ اختلافى بين آن‌ها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متوجه شوند كه آيات جديد آيات قديم را تصديق و هر يك شاهد بر آن ديگرى است، بدون اينكه هیچ‌گونه اختلافى در آن ديده شود، نه اختلاف تناقض، به اينكه آيه‌اى، آيه ديگر را نفى كند و نه اختلاف تدافع كه باهم سازگار نباشد و نه اختلاف تفاوت به اينكه دو آيه ازنظر تشابه بيان و يا متانت معنا و منظور مختلف باشند و يكى بيانى متين‌تر و ركنى محكم‌تر از ديگرى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كِتاباً مُتَشابِهاً مَثانِيَ تَقْشَعِرُّ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كتابى است كه الفاظش شبيه به هم، هر جزء آن با جزء ديگر شبيه است، كتابى است كه از شنيدن آياتش پوست بدن جمع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شريفه چند نكته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قرآن كريم كتابى است كه فهم عادى به درك آن دسترسى 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قرآن كريم كتابى است كه نه نسخ مى‌پذيرد و نه ابطال و نه تكميل و نه تهذيب و نه هيچ حاكمى تا ابد مى‌تواند عليه آن حكمى كند، چون چيزى كه يكى از اين امور را مى‌پذيرد بايد طورى باشد كه نوعى تحول و دگرگونگى را بپذيرد و چون قرآن اختلاف نمى‌پذيرد، همين خود دليل است بر اينكه تحول و تغير را نمى‌پذيرد، پس نسخ و ابطال و چيزى از اين قبيل در آن راه ندارد و لازمه اين معنا آن است كه شريعت اسلامى تا روز قيامت استمرار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تفسیر مجمع‌البیان، معانی که از این آیات استفاده می‌شود را چنین بیان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باطل است و درباره اصول دين نبايد طوق تقليد را به گردن افكند، زيرا اين آيات مردم را تشويق به تفكر و تدبر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آيات مى‌فهميم كه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گمان مى‌كنند قرآن را جز به تفسیر پيامبر نمى‌توان فهميد، اشتباه است، زيرا دعوت به تفكر و تدبر درباره قرآن، مستلزم اين است كه شخص بتواند مستقلاً معناى آن را درك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دلالت دارد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از جانب خداوند نبود، از اختلاف و تناقض خالى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متناقض، از فعل خداوند نيست زيرا اگر فعل او باشد، از جانب اوست نه از جانب 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نگاه شیعه و سنی در خصوص 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اتّکا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ناظر بر اعجاز لفظی قرآن دانسته‌اند و ثمره آن را کشف مناسبات موجود میان آیات و انسجام مفهومی آن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زمخشری،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شاذلی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کاشانی،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ضمن اشاره به نکته مهم جریان هدایت قرآنی،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متعرّض بحثِ تدبّر در اعجاز معارفی قرآن نیز شده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به معانی‌اَش تحدّی می‌کند؛ زیرا منافقان شک کرده بودند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لذا ظاهراً مطیع بودند، امّا در باطن، مخالفتِ امر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ایشان را امر به تدبّر کرده است؛ یعنی تأمّل در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نشان می‌دهد که معنای تدبّر این است که تأمّل کنند در تفصیل آیات بر مقاصدی که مسلمانان به آن هدایت‌شده‌اند؛ یعنی تأمّل و تدبّر کنند در هدایتِ قرآن، تا آنکه خیر عظیم برایشان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ابن‌عاشور،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با دقّت در تفاسیر شیعه و سنی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سیاق آن‌ها می‌توان نتیجه گرفت که اولاً بدون تدبّر،استمرار سنّت هدایت معلوم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بدون تدبّر، قفل قلب‌ها باز نمی‌شود و اگر قلبی مقفول باشد، </w:t>
      </w:r>
      <w:bookmarkStart w:id="1164" w:name="pg15896_206728"/>
    </w:p>
    <w:p>
      <w:pPr>
        <w:pStyle w:val="BookText"/>
        <w:rPr/>
      </w:pPr>
      <w:bookmarkEnd w:id="1164"/>
      <w:r>
        <w:rPr>
          <w:rFonts w:ascii="IRNazanin" w:hAnsi="IRNazanin" w:eastAsia="IRNazanin"/>
          <w:color w:val="111111"/>
          <w:sz w:val="28"/>
          <w:sz w:val="28"/>
          <w:szCs w:val="28"/>
          <w:rtl w:val="true"/>
          <w:lang w:bidi="fa-IR"/>
        </w:rPr>
        <w:t>نمی‌تواند تدبّر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بدون تدبّر، از ذخایر بیکران و پر خیر کلام الهی نمی‌توان بهره‌مند شد</w:t>
      </w:r>
      <w:r>
        <w:rPr>
          <w:rFonts w:eastAsia="IRNazanin" w:cs="IRNazanin"/>
          <w:color w:val="111111"/>
          <w:sz w:val="28"/>
          <w:szCs w:val="28"/>
          <w:rtl w:val="true"/>
          <w:lang w:bidi="fa-IR"/>
        </w:rPr>
        <w:t>.</w:t>
      </w:r>
    </w:p>
    <w:p>
      <w:pPr>
        <w:pStyle w:val="Heading4"/>
        <w:numPr>
          <w:ilvl w:val="3"/>
          <w:numId w:val="1"/>
        </w:numPr>
        <w:rPr/>
      </w:pPr>
      <w:bookmarkStart w:id="1165" w:name="__RefHeading___Toc15439054_2142443653"/>
      <w:bookmarkStart w:id="1166" w:name="_Toc448"/>
      <w:bookmarkEnd w:id="1165"/>
      <w:r>
        <w:rPr/>
        <w:t>2-3</w:t>
      </w:r>
      <w:r>
        <w:rPr>
          <w:rtl w:val="true"/>
        </w:rPr>
        <w:t xml:space="preserve">. </w:t>
      </w:r>
      <w:r>
        <w:rPr>
          <w:rtl w:val="true"/>
        </w:rPr>
        <w:t>ضرورت تدبر بر اساس روایات از منظر شیعه و سنی</w:t>
      </w:r>
      <w:bookmarkEnd w:id="1166"/>
    </w:p>
    <w:p>
      <w:pPr>
        <w:pStyle w:val="BookText"/>
        <w:rPr/>
      </w:pPr>
      <w:r>
        <w:rPr>
          <w:rFonts w:ascii="IRNazanin" w:hAnsi="IRNazanin" w:eastAsia="IRNazanin"/>
          <w:color w:val="111111"/>
          <w:sz w:val="28"/>
          <w:sz w:val="28"/>
          <w:szCs w:val="28"/>
          <w:rtl w:val="true"/>
          <w:lang w:bidi="fa-IR"/>
        </w:rPr>
        <w:t>همچنین روایات متعدّدی نیز درباره تدبّر در قرآن هست که مختصراً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فایده‌ای در قرائت بدون تدبّر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قرآن را به دست می‌گرفتند، پیش از خواندن و باز کردن آن، درحالی‌که قرآن را در دست راست می‌گرفتند، چنین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مرا قرائتی که تدبّر در آن نیست، قرار مده، بلکه مرا آن‌گونه قرار بده که درآیات و احکام آن تدبّرکنم، درحالی‌که قوانین دین تو را اخذ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وَأَوصَی رَسُولُ‌اللهِ صَلَّی‌اللهُ عَلَیهِ وَ آلِهِ وَ سَلَّم مَعَاذَ بنَ جَبَلِ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بِاتقَاءِ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مجلسی،</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صَلَّی‌اللهُ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تَدَبَّرُوا القُرآنَ وَافهَمُوا آیَاتِهِ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الزَّهرَاءِ فِی خَطَابِهَا مَعَ المُسلِمِینَ وَ مُعَاتَبَتِهِم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النَّاسِ الْمُسْرِعَةَ إِلَى قِیلِ الْبَاطِلِ، الْمُغْضِیَةَ عَلَى الْفِعْلِ الْقَبِیحِ الْخَاسِرِ أَ فَلا یَتَدَبَّرُونَ الْقُرْآنَ أَمْ عَلى قُلُوبٍ أَقْفالُها، کلّاً بَلْ رَانَ عَلَى قُلُوبِکُمْ، مَا أَسَأْتُمْ مِنْ أَعْمَالِکُمْ، فَأَخَذَ بِسَمْعِکُمْ وَ أَبْصَارِکُمْ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روایت اوّل و دوم، قرائت قرآن بدون تدبّر بی‌فایده است و بر اساس روایت سوم، تدبّر در قرآن از وصایای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بودن علم بدون فهم،</w:t>
      </w:r>
    </w:p>
    <w:p>
      <w:pPr>
        <w:pStyle w:val="BookText"/>
        <w:rPr/>
      </w:pPr>
      <w:r>
        <w:rPr>
          <w:rFonts w:ascii="IRNazanin" w:hAnsi="IRNazanin" w:eastAsia="IRNazanin"/>
          <w:color w:val="111111"/>
          <w:sz w:val="28"/>
          <w:sz w:val="28"/>
          <w:szCs w:val="28"/>
          <w:rtl w:val="true"/>
          <w:lang w:bidi="fa-IR"/>
        </w:rPr>
        <w:t>و عبادت بدون فکر، مسئله مشهور و قابل قبولی است؛ حال چرا باید بی‌خاصیت بودن قرائت بدون تدبر مورد انکار و استبعاد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لمن لاک‌ها بین لِحَییه و لم یتدبَّرها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قرآن را میان دو فکش بگرداند و در آن تدبر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بر همین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خواستيد علم داشته باشید در اين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تدبر کنید و آن را پخ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توسعه بدهيد چون‌که علم اولين و آخرين در آن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العبسي،</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شينيان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را نامه‌هایی از جانب پروردگار می‌دانستند به خاطر اين بود كه آن‌ها شب‌ها در آن تدبر می‌کردند و روزها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بررسي آن می‌پرداختند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جوزیه،</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مسروق بن أجدع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تابعي كوفه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چيزي را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نمی‌کردیم جز اينكه علمشان در قرآن وجود داشت ولي در اين نيز قاصر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 روایت‌شده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را بياموزي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فرزندانتان ياد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مورد قرآن از شما سؤال می‌شود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ثواب داده می‌شود و برای عقلا چنین واعظی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ابي الحواري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وقتی‌که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را می‌خوانم و در آیه‌های آن نظر می‌کنم، عقلم شگفت‌زده می‌ماند و از حافظان قرآن كريم تعجب می‌کنم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چگونه راحت می‌خوابند و به امور دنيوي می‌پردازند، درحالی‌که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و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را تلاوت می‌کنند، ولي اگر آنچه را كه تلاوت می‌کنند، بفهمند، و حقيقت آن را بشناسند، از آن لذّت می‌برند و به مناجات می‌پردازند، و خواب از چشمان آن‌هامی‌رود به خاطر خوشحالی آن چيزي كه خداوند به آن‌ها بخشيده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استفاده از آیات و روایات تدبّر از نگاه فریقین، می‌توان موارد زیر را در اهمیت تدبّر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یکی از اهداف انزال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لِّیَدَّبَّرُوا آیَاتِهِ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کتابی برتو نازل کرده‌ایم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درآیات آن تدبّر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زمینه‌ساز تذکّر خردمندان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خردمندان متذکّر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راه کشف هماهنگی و حلّ تعارضات قرآنی و اثبات کلام‌الله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سوى غیر خدا بود، اختلاف فراوانى در آن مى‌یافتند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وظیفه‌ای همگانی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أَفَلاَ یَتدبّرونَ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افلَمْ یَدَّبَّرُوا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عامل ثمربخشی به قرائت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قَرَاءَةٍ لَیسَ فِیهَا 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قَرَاءَتِی قَرَاءَةً لاَ تَدَبُّرَ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محدّث نوری،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شیعه؛ قرآن به بیان و تفسیر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احزاب،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حشر،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و توضیح قرآن را از وظایف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و نیز روایات متواتر نبوی،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عترت را تا قیامت، قرین قرآن می‌داند و گمراه نشدن امت اسلامی را درگرو تمسك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تمسك به یكی از آن دو را مساوی ترك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بر وجوب تبعیت از آنان دلالت می‌نماید و به این مطلبعلمای اهل سنت نیز اذعان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تمسك به قرآن و عترت، زمانی معنی پیدا می‌كند كه قرآن، قابل‌فهم و آنچه از تدبر درآیات آن </w:t>
      </w:r>
    </w:p>
    <w:p>
      <w:pPr>
        <w:pStyle w:val="BookText"/>
        <w:rPr/>
      </w:pPr>
      <w:r>
        <w:rPr>
          <w:rFonts w:ascii="IRNazanin" w:hAnsi="IRNazanin" w:eastAsia="IRNazanin"/>
          <w:color w:val="111111"/>
          <w:sz w:val="28"/>
          <w:sz w:val="28"/>
          <w:szCs w:val="28"/>
          <w:rtl w:val="true"/>
          <w:lang w:bidi="fa-IR"/>
        </w:rPr>
        <w:t xml:space="preserve">مطابق با اصول لازم در فهم كلام الهی به دست می‌آید، حجتِ لازم الاتباع و تبعیت از سیره و سخنان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امور، ازجمله؛ در تفسیر و پرده برداشتن آنان از حقایق آسمانی، معارف عقلی، اعتقادی، فقهی، دستورالعمل‌های اخلاقی،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خزینه آسمانی نهفته است، بر امت اسلامی لازم می‌باشد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و احادیث؛ به قول، فعل، تقریر، بیان و تفسیر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و اعتبار بخشیده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لازم‌الاتباع و مصون از گزند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بنابراین موقعیت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قرآن، موقعیت معلّمان معصومی است كه در تعلیم خود، هرگز خطا نمی‌كنند؛ لذا شیعه، از صدر اسلام تاکنون در همة امور و ازجمله در تفسیر و فهم قرآن، از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الاطاعة هستند، تبعیت می‌كند و بر همین اساس، قرآن را تفسیر و مبانی عقیدتی، اخلاقی، اجتماعی، رفتاری و تفصیل احكام شرعی و سایر معارف دینی خود را بر اساس روش آنان از منبع وحی و قرآن دریافت می‌كنند، نه از صحابه و انسان‌های غیر مصون از خطا، كه بعد از كامل شدن دین، برخی از امور شریعت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متعة نكاح و متعةالحج و لذت بردن از ممنوعات در حال احرام، ازجمله مسائل زناشویی بعد از سپری شدن حال احرام و پایان اعمال عمره تمتع و پیش از احرام حج تمتع، را حرام اعلام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موسوی،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طلاق را در یك مجلس، برخلاف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bookmarkStart w:id="1167" w:name="pg15896_206732"/>
    </w:p>
    <w:p>
      <w:pPr>
        <w:pStyle w:val="Heading3"/>
        <w:numPr>
          <w:ilvl w:val="2"/>
          <w:numId w:val="1"/>
        </w:numPr>
        <w:rPr/>
      </w:pPr>
      <w:bookmarkStart w:id="1168" w:name="__RefHeading___Toc15439056_2142443653"/>
      <w:bookmarkStart w:id="1169" w:name="_Toc449"/>
      <w:bookmarkEnd w:id="1167"/>
      <w:bookmarkEnd w:id="1168"/>
      <w:r>
        <w:rPr/>
        <w:t>4</w:t>
      </w:r>
      <w:r>
        <w:rPr>
          <w:rtl w:val="true"/>
        </w:rPr>
        <w:t xml:space="preserve">. </w:t>
      </w:r>
      <w:r>
        <w:rPr>
          <w:rtl w:val="true"/>
        </w:rPr>
        <w:t>گونه‌ها و روش‌هایی نو در تدبر قرآن با استناد به کلام معصومان علیهم‌السلام از نگاه فریقین</w:t>
      </w:r>
      <w:bookmarkEnd w:id="1169"/>
    </w:p>
    <w:p>
      <w:pPr>
        <w:pStyle w:val="Heading4"/>
        <w:numPr>
          <w:ilvl w:val="3"/>
          <w:numId w:val="1"/>
        </w:numPr>
        <w:rPr/>
      </w:pPr>
      <w:bookmarkStart w:id="1170" w:name="__RefHeading___Toc15439058_2142443653"/>
      <w:bookmarkStart w:id="1171" w:name="_Toc450"/>
      <w:bookmarkEnd w:id="1170"/>
      <w:r>
        <w:rPr/>
        <w:t>1-4</w:t>
      </w:r>
      <w:r>
        <w:rPr>
          <w:rtl w:val="true"/>
        </w:rPr>
        <w:t xml:space="preserve">. </w:t>
      </w:r>
      <w:r>
        <w:rPr>
          <w:rtl w:val="true"/>
        </w:rPr>
        <w:t>تدبر در جایگاه واژگان و تقدیم و تأخیر آن‌ها</w:t>
      </w:r>
      <w:bookmarkEnd w:id="1171"/>
    </w:p>
    <w:p>
      <w:pPr>
        <w:pStyle w:val="BookText"/>
        <w:rPr/>
      </w:pPr>
      <w:r>
        <w:rPr>
          <w:rFonts w:ascii="IRNazanin" w:hAnsi="IRNazanin" w:eastAsia="IRNazanin"/>
          <w:color w:val="111111"/>
          <w:sz w:val="28"/>
          <w:sz w:val="28"/>
          <w:szCs w:val="28"/>
          <w:rtl w:val="true"/>
          <w:lang w:bidi="fa-IR"/>
        </w:rPr>
        <w:t>مسئله تقدیم و تأخیر واژگان قرآن، زمینه گسترده‌ای برای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مقوله در میان انواع علوم قرآنی نیز باب ویژه‌ای را به خود اختصاص داده و حتّی کتاب‌های مستقلی نیز در این خصوص تألیف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متعددی را می‌توان یافت که در آن‌ها دقت و توجه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قابل‌پیگیری و الگو گیری است؛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مکه شدند، خانه خدا را هفت بار طواف کردند سپس 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پشت مقام ابراهیم نماز گذاردند، سپس حجراالسود را استلام کردند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نبدأ بما بدأ اهلل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هرچه آغاز کرده، ما هم با آن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 خود را از صفا شروع کردند و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والْمَرْوَۀ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قرار گرفتن کلمات در این آیه توجه کرده و با استناد به تقدیم تأخیر دو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در مناسک حج، سعی میان صفا و مروه باید از صفا آغاز و در مروه پایان یابد؛ زیرا در متن آیه، کلمه صفا جلوتر از مروه آمده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ترتیب و تقدیم و تأخیر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اهلل، ملائکه واولواالعلم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أَنَّهُ الإِلهَ إِلَّا هُوَ والْمَلائِکه وأُولُواالْعِلْمِ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مقارن‌های که میان آن‌ها صورت گرفته است، مقام اهل علم را تعظیم کرده و آنان را قرین ملائکه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فَبَدَأَ بِنَفْسِهِ وثَنَّى بِمَلَائِکَتِهِ وثَلَّثَ </w:t>
      </w:r>
      <w:bookmarkStart w:id="1172" w:name="pg15896_206733"/>
    </w:p>
    <w:p>
      <w:pPr>
        <w:pStyle w:val="BookText"/>
        <w:rPr/>
      </w:pPr>
      <w:bookmarkEnd w:id="1172"/>
      <w:r>
        <w:rPr>
          <w:rFonts w:ascii="IRNazanin" w:hAnsi="IRNazanin" w:eastAsia="IRNazanin"/>
          <w:color w:val="111111"/>
          <w:sz w:val="28"/>
          <w:sz w:val="28"/>
          <w:szCs w:val="28"/>
          <w:rtl w:val="true"/>
          <w:lang w:bidi="fa-IR"/>
        </w:rPr>
        <w:t>بِأُولِی الْعِلْمِ الَّذِینَ هُمْ قُرَنَاءُ مَلَائِکَتِهِ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قبیل از احادیث، می‌توان گفت ترتیب و چینش کلمات و عبارات قرآن از حساب‌وکتاب آسمانی برخوردار است و حاوی لطایف و اشارات بسیاری است که در پرتو رهنمودهای پیشوایان دین می‌توان به برخی از آن‌ها دست‌یافت</w:t>
      </w:r>
      <w:r>
        <w:rPr>
          <w:rFonts w:eastAsia="IRNazanin" w:cs="IRNazanin"/>
          <w:color w:val="111111"/>
          <w:sz w:val="28"/>
          <w:szCs w:val="28"/>
          <w:rtl w:val="true"/>
          <w:lang w:bidi="fa-IR"/>
        </w:rPr>
        <w:t>.</w:t>
      </w:r>
    </w:p>
    <w:p>
      <w:pPr>
        <w:pStyle w:val="Heading4"/>
        <w:numPr>
          <w:ilvl w:val="3"/>
          <w:numId w:val="1"/>
        </w:numPr>
        <w:rPr/>
      </w:pPr>
      <w:bookmarkStart w:id="1173" w:name="__RefHeading___Toc15439060_2142443653"/>
      <w:bookmarkStart w:id="1174" w:name="_Toc451"/>
      <w:bookmarkEnd w:id="1173"/>
      <w:r>
        <w:rPr/>
        <w:t>2-4</w:t>
      </w:r>
      <w:r>
        <w:rPr>
          <w:rtl w:val="true"/>
        </w:rPr>
        <w:t xml:space="preserve">. </w:t>
      </w:r>
      <w:r>
        <w:rPr>
          <w:rtl w:val="true"/>
        </w:rPr>
        <w:t>نقش سیاق در فهم صحیح قرآن</w:t>
      </w:r>
      <w:bookmarkEnd w:id="117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راه‌هایی که می‌تواند ضریب اطمینان ما را از معنایی که برای کلمات قرآن یافته‌ایم، بالا ببرد و یا معنای حقیقی کلمات قرآن را به ما بیاموزد، توجه جدّی به عبارات و آیات بعدی و قبلی و سیاق آن واژه موردبحث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اخلاص، گویا مجادلاتی در میان مردم اهل بصره صورت گرفته بود که معنای دقیق این کلمه چیست؟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خطاب به اهالی بصره، آنان را از مجادله در معانی الفاظ قرآن نهی کرده و به خود قرآن ارجاع داده و فرمودند خداوند خود صمد را در دو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 وَلَمْ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بیش از آن‌که در مقام تبیین معنای صمد باشد، در پی آن است که یک قاعده کلّی در رابطه با فهم کلمات و مفردات قرآن ارائه دهد و آن قاعده این است که هنگام مواجهه با کلمات و ترکیبات ناآشنا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بیجا نکنیم و به منابع لغوی و ترجمه‌ها و تفاسیر بسنده نکنیم، بلکه ابتدا در خود قرآن بخصوص درآیات بعدی و قبلی آیه، تدبّر کنیم و مقصود خداوند را عمدتاً از این راه به دست آوریم، آنگاه به منابع دیگر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همان اسلوب کلام و نحوه چینش کلمات و عبارات و نظم خاص و روند کلی سخن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175" w:name="pg15896_206734"/>
    </w:p>
    <w:p>
      <w:pPr>
        <w:pStyle w:val="Heading4"/>
        <w:numPr>
          <w:ilvl w:val="3"/>
          <w:numId w:val="1"/>
        </w:numPr>
        <w:rPr/>
      </w:pPr>
      <w:bookmarkStart w:id="1176" w:name="__RefHeading___Toc15439062_2142443653"/>
      <w:bookmarkStart w:id="1177" w:name="_Toc452"/>
      <w:bookmarkEnd w:id="1175"/>
      <w:bookmarkEnd w:id="1176"/>
      <w:r>
        <w:rPr/>
        <w:t>3-4</w:t>
      </w:r>
      <w:r>
        <w:rPr>
          <w:rtl w:val="true"/>
        </w:rPr>
        <w:t xml:space="preserve">. </w:t>
      </w:r>
      <w:r>
        <w:rPr>
          <w:rtl w:val="true"/>
        </w:rPr>
        <w:t>دقت در ساختار کلمات</w:t>
      </w:r>
      <w:bookmarkEnd w:id="1177"/>
    </w:p>
    <w:p>
      <w:pPr>
        <w:pStyle w:val="BookText"/>
        <w:rPr/>
      </w:pPr>
      <w:r>
        <w:rPr>
          <w:rFonts w:ascii="IRNazanin" w:hAnsi="IRNazanin" w:eastAsia="IRNazanin"/>
          <w:color w:val="111111"/>
          <w:sz w:val="28"/>
          <w:sz w:val="28"/>
          <w:szCs w:val="28"/>
          <w:rtl w:val="true"/>
          <w:lang w:bidi="fa-IR"/>
        </w:rPr>
        <w:t xml:space="preserve">ساختار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صرفی، نحوی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قرآن بی‌شک گسترۀ گسترده‌ای برای تحقیق و تدبّر در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توجه و دقت، در حدیثی به نقل از تفسیر البرهان قابل‌مشاهده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بر ساختار زبانی یکی از کلمات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یجْمَعُ النّاسَ الرِّضا والسُّخْطُ، وإِنَّما عَقَرَ ناقه ثَمُودَ رَجُلٌ واحِدٌ فَعَمَّهُمُ اللَّهُ بِالْعَذابِ لَمّا عَمُّوهُ بِالْرِّضا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نمونه، امام با دقّت در ساختار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به‌صورت جمع آمده است نه مفرد، به نکته بسیار ظریفی دست‌یافته‌اند و از آن نکته به یک قانون و قاعده کلّی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خود اندیشیده است؛ که قاتل ناقه صالح یک نفر بود، بنابراین لفظ کریمه باید به‌صورت مفرد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 آن حاوی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قاتل ناقه صالح یک نفر بود، اما آنان که راضی به این کار بودند، بسیار بودند و خداوند همه آنان را به دید قاتل نگریسته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آنان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رضایت و نارضایتی است که موجب می‌شود انسان در زمره گروهی قرار گیرد و یا از زمره آنان خارج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یجْمَعُ النَّاسَ الرِّضَا والسُّخْطُ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امام، زمینه‌های متنوعی از تدبّر در قرآن را برای ما فراهم می‌کند که در ساختار واژگان قرآنی بیندیشیم و از آن‌ها نکته‌ها و حکمت‌ها و قانون‌ها و قاعده‌ها برگیریم</w:t>
      </w:r>
      <w:r>
        <w:rPr>
          <w:rFonts w:eastAsia="IRNazanin" w:cs="IRNazanin"/>
          <w:color w:val="111111"/>
          <w:sz w:val="28"/>
          <w:szCs w:val="28"/>
          <w:rtl w:val="true"/>
          <w:lang w:bidi="fa-IR"/>
        </w:rPr>
        <w:t>.</w:t>
      </w:r>
    </w:p>
    <w:p>
      <w:pPr>
        <w:pStyle w:val="Heading4"/>
        <w:numPr>
          <w:ilvl w:val="3"/>
          <w:numId w:val="1"/>
        </w:numPr>
        <w:rPr/>
      </w:pPr>
      <w:bookmarkStart w:id="1178" w:name="__RefHeading___Toc15439064_2142443653"/>
      <w:bookmarkStart w:id="1179" w:name="_Toc453"/>
      <w:bookmarkEnd w:id="1178"/>
      <w:r>
        <w:rPr/>
        <w:t>4-4</w:t>
      </w:r>
      <w:r>
        <w:rPr>
          <w:rtl w:val="true"/>
        </w:rPr>
        <w:t xml:space="preserve">. </w:t>
      </w:r>
      <w:r>
        <w:rPr>
          <w:rtl w:val="true"/>
        </w:rPr>
        <w:t>توجه به مفهوم کلی آیات</w:t>
      </w:r>
      <w:bookmarkEnd w:id="117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دین همان‌گونه که از یک کلمه یا از ساختار یک کلمه و عبارت، به نکات لطیفی دست می‌یافتند؛ گاه با تمرکز در یک آیه و مفهوم کلی آن، به حقایق ارزشمندی نائل می‌شدند؛ نمونه‌هایی از این نکته‌سنجی، در این دو حدیث مشهور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زهد و پارسایی در </w:t>
      </w:r>
      <w:bookmarkStart w:id="1180" w:name="pg15896_206735"/>
    </w:p>
    <w:p>
      <w:pPr>
        <w:pStyle w:val="BookText"/>
        <w:rPr/>
      </w:pPr>
      <w:bookmarkEnd w:id="1180"/>
      <w:r>
        <w:rPr>
          <w:rFonts w:ascii="IRNazanin" w:hAnsi="IRNazanin" w:eastAsia="IRNazanin"/>
          <w:color w:val="111111"/>
          <w:sz w:val="28"/>
          <w:sz w:val="28"/>
          <w:szCs w:val="28"/>
          <w:rtl w:val="true"/>
          <w:lang w:bidi="fa-IR"/>
        </w:rPr>
        <w:t>دو جمله از قرآن خلاصه‌شده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اگرکسی نسبت به آنچه ازدست‌داده، افسوس نخورد و نسبت به آنچه به دست آورده، فرحناک نگردد، حقّ زهد را به‌جا آورده است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حکمه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قرآن، آیه‌ای هست که همه طب را یکجا در خود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ولى زیاده روى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این قبیل اظهارات از معصومان، حاصل تدبّر و تعمق آنان در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شکی نیست که مقام امامت و عصمت ایشان در این قبیل دریافت‌ها از قرآن، مؤثر بوده است، اما این مسئله موجب نمی‌شود که کشف علوم و معارف مختلف از قرآن و مشاهده حقایق هستی در آیینه آیات، از عهده دیگران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خود معصومان علیهم‌السلام با بیان‌های گوناگون ما را به داشتن چنین رویکردی به آیات قرآن تشویق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بنابراین هنگام قرائت قرآن شایسته است به هوش باشیم و هر یک از آیات قرآن را یک خزانه بی‌انتها بدانیم که شایسته درنگ و تعمق است نه لایق مرور و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دانشمندانی همچون غزالی پا را فراتر گذارده و نه هر آیه بلکه هر یک از کلمات قرآن را مدخل و مطلع یک علم برشمرده‌اند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4"/>
        <w:numPr>
          <w:ilvl w:val="3"/>
          <w:numId w:val="1"/>
        </w:numPr>
        <w:rPr/>
      </w:pPr>
      <w:bookmarkStart w:id="1181" w:name="__RefHeading___Toc15439066_2142443653"/>
      <w:bookmarkStart w:id="1182" w:name="_Toc454"/>
      <w:bookmarkEnd w:id="1181"/>
      <w:r>
        <w:rPr/>
        <w:t>5-4</w:t>
      </w:r>
      <w:r>
        <w:rPr>
          <w:rtl w:val="true"/>
        </w:rPr>
        <w:t xml:space="preserve">. </w:t>
      </w:r>
      <w:r>
        <w:rPr>
          <w:rtl w:val="true"/>
        </w:rPr>
        <w:t>ارجاع آیات به یکدیگر</w:t>
      </w:r>
      <w:bookmarkEnd w:id="118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مظاهر و مصادیق ارجاع آیات قرآن به یکدیگر در راستای فهم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و سیره معصومان علیهم‌السلام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ارجاعات یقیناً قواعد و اصول خاصی را رعایت می‌کرده‌اند که می‌توان با استخراج و تحلیل و بررسی آن‌ها به یک الگوی جامع در ارجاع آیات به </w:t>
      </w:r>
      <w:bookmarkStart w:id="1183" w:name="pg15896_206736"/>
    </w:p>
    <w:p>
      <w:pPr>
        <w:pStyle w:val="BookText"/>
        <w:rPr/>
      </w:pPr>
      <w:bookmarkEnd w:id="1183"/>
      <w:r>
        <w:rPr>
          <w:rFonts w:ascii="IRNazanin" w:hAnsi="IRNazanin" w:eastAsia="IRNazanin"/>
          <w:color w:val="111111"/>
          <w:sz w:val="28"/>
          <w:sz w:val="28"/>
          <w:szCs w:val="28"/>
          <w:rtl w:val="true"/>
          <w:lang w:bidi="fa-IR"/>
        </w:rPr>
        <w:t>یکدیگر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امثال آن نسبت به بسیاری دیگر از آیات، می‌توانند جنبه تبیین وتوضیح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این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واقعی کمک خواستن و قرض خواستن خدا را در پرتو همین آیات تبیین کرده‌اند که یاری طلبی خداوند ازروی ذلت وناتوانی و وام خواهی او بابت فقر وتنگدستی نیست</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1184" w:name="__RefHeading___Toc15439068_2142443653"/>
      <w:bookmarkStart w:id="1185" w:name="_Toc455"/>
      <w:bookmarkEnd w:id="1184"/>
      <w:r>
        <w:rPr/>
        <w:t>6-4</w:t>
      </w:r>
      <w:r>
        <w:rPr>
          <w:rtl w:val="true"/>
        </w:rPr>
        <w:t xml:space="preserve">. </w:t>
      </w:r>
      <w:r>
        <w:rPr>
          <w:rtl w:val="true"/>
        </w:rPr>
        <w:t>مخاطبه با کلام‌الله</w:t>
      </w:r>
      <w:bookmarkEnd w:id="1185"/>
    </w:p>
    <w:p>
      <w:pPr>
        <w:pStyle w:val="BookText"/>
        <w:rPr/>
      </w:pPr>
      <w:r>
        <w:rPr>
          <w:rFonts w:ascii="IRNazanin" w:hAnsi="IRNazanin" w:eastAsia="IRNazanin"/>
          <w:color w:val="111111"/>
          <w:sz w:val="28"/>
          <w:sz w:val="28"/>
          <w:szCs w:val="28"/>
          <w:rtl w:val="true"/>
          <w:lang w:bidi="fa-IR"/>
        </w:rPr>
        <w:t>حاصل تدبّر معصومان علیهم‌السلام، همیشه به شکل مطالب و گزاره‌های اعتقادی و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نکرده، بلکه صورت‌های دیگری نیز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معصومان علیهم‌السلام، از قرآن، گاه به‌صورت مخاطبه با قرآن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خود را مخاطب آیات قرآن کریم می‌دیدند و در برخی موارد به هنگام قرائت قرآن، ارتباط دوسویه با قرآن برقرار کرده و در مقام مخاطبه با کلام‌الله، عباراتی گاه در تصدیق فحوای کلام، گاه در پاسخ به سؤال مطرح‌شده در آیه و گاه در مقام امتثال امر خداوند که در آیه بیان‌شده است، به زبان جاری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 چنین رویکردی یکی از اساسی‌ترین ارکان تدبّر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گونه‌های این مخاطبه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بربّ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bookmarkStart w:id="1186" w:name="pg15896_206737"/>
    </w:p>
    <w:p>
      <w:pPr>
        <w:pStyle w:val="BookText"/>
        <w:rPr/>
      </w:pPr>
      <w:bookmarkEnd w:id="11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سوره قیامت به دنبال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ذَلِکَ بِقَادِرٍ عَلىَ أَن یُحیی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مبارک جاری می‌ساختند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رفتار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گزارش‌شده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1187" w:name="__RefHeading___Toc15439070_2142443653"/>
      <w:bookmarkStart w:id="1188" w:name="_Toc456"/>
      <w:bookmarkEnd w:id="1187"/>
      <w:r>
        <w:rPr/>
        <w:t>7-4</w:t>
      </w:r>
      <w:r>
        <w:rPr>
          <w:rtl w:val="true"/>
        </w:rPr>
        <w:t xml:space="preserve">. </w:t>
      </w:r>
      <w:r>
        <w:rPr>
          <w:rtl w:val="true"/>
        </w:rPr>
        <w:t>دعا و تدبر در قرآن</w:t>
      </w:r>
      <w:bookmarkEnd w:id="1188"/>
    </w:p>
    <w:p>
      <w:pPr>
        <w:pStyle w:val="BookText"/>
        <w:rPr/>
      </w:pPr>
      <w:r>
        <w:rPr>
          <w:rFonts w:ascii="IRNazanin" w:hAnsi="IRNazanin" w:eastAsia="IRNazanin"/>
          <w:color w:val="111111"/>
          <w:sz w:val="28"/>
          <w:sz w:val="28"/>
          <w:szCs w:val="28"/>
          <w:rtl w:val="true"/>
          <w:lang w:bidi="fa-IR"/>
        </w:rPr>
        <w:t>حسّ مخاطبه با کلام‌الله و تدبّر درآیات قرآن در سیره معصومان علیهم‌السلام، گاه در قالب دعا بروز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گزارش‌شده؛ که آن حضرت به هنگام تلاوت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وتَقْوَیهَا قَدْ أَفْلَحَ مَن زَکَّیهَا و قَدْ خَابَ مَن دَسَّیهَا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اقتباس از خود این آیات، عرض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نفسی تقواها، وزکِّها أنت خیرُ مَن زکّاها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1189" w:name="__RefHeading___Toc15439072_2142443653"/>
      <w:bookmarkStart w:id="1190" w:name="_Toc457"/>
      <w:bookmarkEnd w:id="1189"/>
      <w:r>
        <w:rPr/>
        <w:t>5</w:t>
      </w:r>
      <w:r>
        <w:rPr>
          <w:rtl w:val="true"/>
        </w:rPr>
        <w:t xml:space="preserve">. </w:t>
      </w:r>
      <w:r>
        <w:rPr>
          <w:rtl w:val="true"/>
        </w:rPr>
        <w:t>کلیدهای تدبر در قرآن کریم</w:t>
      </w:r>
      <w:r>
        <w:rPr>
          <w:rtl w:val="true"/>
        </w:rPr>
        <w:t>:</w:t>
      </w:r>
      <w:bookmarkEnd w:id="1190"/>
    </w:p>
    <w:p>
      <w:pPr>
        <w:pStyle w:val="Heading4"/>
        <w:numPr>
          <w:ilvl w:val="3"/>
          <w:numId w:val="1"/>
        </w:numPr>
        <w:rPr/>
      </w:pPr>
      <w:bookmarkStart w:id="1191" w:name="__RefHeading___Toc15439074_2142443653"/>
      <w:bookmarkStart w:id="1192" w:name="_Toc458"/>
      <w:bookmarkEnd w:id="1191"/>
      <w:r>
        <w:rPr>
          <w:rtl w:val="true"/>
        </w:rPr>
        <w:t>اشاره</w:t>
      </w:r>
      <w:bookmarkEnd w:id="1192"/>
    </w:p>
    <w:p>
      <w:pPr>
        <w:pStyle w:val="BookText"/>
        <w:rPr/>
      </w:pPr>
      <w:r>
        <w:rPr>
          <w:rFonts w:ascii="IRNazanin" w:hAnsi="IRNazanin" w:eastAsia="IRNazanin"/>
          <w:color w:val="111111"/>
          <w:sz w:val="28"/>
          <w:sz w:val="28"/>
          <w:szCs w:val="28"/>
          <w:rtl w:val="true"/>
          <w:lang w:bidi="fa-IR"/>
        </w:rPr>
        <w:t>در ذیل مواردی با عنوان کلیدهای تدبری معرفی می‌شود که به کمک آن‌ها درهای فهم پیام حق گشوده می‌شود و مسلمان مؤمن قادر می‌شوند تا سخن خداوند را درک کند</w:t>
      </w:r>
      <w:r>
        <w:rPr>
          <w:rFonts w:eastAsia="IRNazanin" w:cs="IRNazanin"/>
          <w:color w:val="111111"/>
          <w:sz w:val="28"/>
          <w:szCs w:val="28"/>
          <w:rtl w:val="true"/>
          <w:lang w:bidi="fa-IR"/>
        </w:rPr>
        <w:t>.</w:t>
      </w:r>
    </w:p>
    <w:p>
      <w:pPr>
        <w:pStyle w:val="Heading4"/>
        <w:numPr>
          <w:ilvl w:val="3"/>
          <w:numId w:val="1"/>
        </w:numPr>
        <w:rPr/>
      </w:pPr>
      <w:bookmarkStart w:id="1193" w:name="__RefHeading___Toc15439076_2142443653"/>
      <w:bookmarkStart w:id="1194" w:name="_Toc459"/>
      <w:bookmarkEnd w:id="1193"/>
      <w:r>
        <w:rPr/>
        <w:t>1-5</w:t>
      </w:r>
      <w:r>
        <w:rPr>
          <w:rtl w:val="true"/>
        </w:rPr>
        <w:t xml:space="preserve">. </w:t>
      </w:r>
      <w:r>
        <w:rPr>
          <w:rtl w:val="true"/>
        </w:rPr>
        <w:t>قلب پاک و پذیرای حق</w:t>
      </w:r>
      <w:bookmarkEnd w:id="119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بدين معنا كه قلب ابزار فهميدن قرآن و تعقل است كه به دست خداوند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هرگونه كه بخواهد آن را تغيير می‌دهد و بنده خدا نيازمند پروردگارش است تا قلب وي را براي قرآن بگشايد و سپس از خزانه‌ها و گنج‌هاي آن مطلع شود</w:t>
      </w:r>
      <w:r>
        <w:rPr>
          <w:rFonts w:eastAsia="IRNazanin" w:cs="IRNazanin"/>
          <w:color w:val="111111"/>
          <w:sz w:val="28"/>
          <w:szCs w:val="28"/>
          <w:rtl w:val="true"/>
          <w:lang w:bidi="fa-IR"/>
        </w:rPr>
        <w:t xml:space="preserve">. </w:t>
      </w:r>
      <w:bookmarkStart w:id="1195" w:name="pg15896_206738"/>
    </w:p>
    <w:p>
      <w:pPr>
        <w:pStyle w:val="Heading4"/>
        <w:numPr>
          <w:ilvl w:val="3"/>
          <w:numId w:val="1"/>
        </w:numPr>
        <w:rPr/>
      </w:pPr>
      <w:bookmarkStart w:id="1196" w:name="__RefHeading___Toc15439078_2142443653"/>
      <w:bookmarkStart w:id="1197" w:name="_Toc460"/>
      <w:bookmarkEnd w:id="1195"/>
      <w:bookmarkEnd w:id="1196"/>
      <w:r>
        <w:rPr/>
        <w:t>2-5</w:t>
      </w:r>
      <w:r>
        <w:rPr>
          <w:rtl w:val="true"/>
        </w:rPr>
        <w:t xml:space="preserve">. </w:t>
      </w:r>
      <w:r>
        <w:rPr>
          <w:rtl w:val="true"/>
        </w:rPr>
        <w:t>درک ارزش قرآن و هدف از قرائت آن</w:t>
      </w:r>
      <w:bookmarkEnd w:id="1197"/>
    </w:p>
    <w:p>
      <w:pPr>
        <w:pStyle w:val="BookText"/>
        <w:rPr/>
      </w:pPr>
      <w:r>
        <w:rPr>
          <w:rFonts w:ascii="IRNazanin" w:hAnsi="IRNazanin" w:eastAsia="IRNazanin"/>
          <w:color w:val="111111"/>
          <w:sz w:val="28"/>
          <w:sz w:val="28"/>
          <w:szCs w:val="28"/>
          <w:rtl w:val="true"/>
          <w:lang w:bidi="fa-IR"/>
        </w:rPr>
        <w:t xml:space="preserve">از اهداف خواندن قرآن می‌توان، ثواب، مناجات، مسألت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و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 علم و عمل را نام برد</w:t>
      </w:r>
      <w:r>
        <w:rPr>
          <w:rFonts w:eastAsia="IRNazanin" w:cs="IRNazanin"/>
          <w:color w:val="111111"/>
          <w:sz w:val="28"/>
          <w:szCs w:val="28"/>
          <w:rtl w:val="true"/>
          <w:lang w:bidi="fa-IR"/>
        </w:rPr>
        <w:t>.</w:t>
      </w:r>
    </w:p>
    <w:p>
      <w:pPr>
        <w:pStyle w:val="Heading4"/>
        <w:numPr>
          <w:ilvl w:val="3"/>
          <w:numId w:val="1"/>
        </w:numPr>
        <w:rPr/>
      </w:pPr>
      <w:bookmarkStart w:id="1198" w:name="__RefHeading___Toc15439080_2142443653"/>
      <w:bookmarkStart w:id="1199" w:name="_Toc461"/>
      <w:bookmarkEnd w:id="1198"/>
      <w:r>
        <w:rPr/>
        <w:t>3-5</w:t>
      </w:r>
      <w:r>
        <w:rPr>
          <w:rtl w:val="true"/>
        </w:rPr>
        <w:t xml:space="preserve">. </w:t>
      </w:r>
      <w:r>
        <w:rPr>
          <w:rtl w:val="true"/>
        </w:rPr>
        <w:t>خواندن آیات مختلف قرآن در نماز</w:t>
      </w:r>
      <w:bookmarkEnd w:id="1199"/>
    </w:p>
    <w:p>
      <w:pPr>
        <w:pStyle w:val="BookText"/>
        <w:rPr/>
      </w:pPr>
      <w:r>
        <w:rPr>
          <w:rFonts w:ascii="IRNazanin" w:hAnsi="IRNazanin" w:eastAsia="IRNazanin"/>
          <w:color w:val="111111"/>
          <w:sz w:val="28"/>
          <w:sz w:val="28"/>
          <w:szCs w:val="28"/>
          <w:rtl w:val="true"/>
          <w:lang w:bidi="fa-IR"/>
        </w:rPr>
        <w:t xml:space="preserve">و بعضی از شب را به خواندن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و متهجّد باش، که نماز شب خاص توست، باشد که خدایت تو را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79</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200" w:name="__RefHeading___Toc15439082_2142443653"/>
      <w:bookmarkStart w:id="1201" w:name="_Toc462"/>
      <w:bookmarkEnd w:id="1200"/>
      <w:r>
        <w:rPr/>
        <w:t>4-5</w:t>
      </w:r>
      <w:r>
        <w:rPr>
          <w:rtl w:val="true"/>
        </w:rPr>
        <w:t xml:space="preserve">. </w:t>
      </w:r>
      <w:r>
        <w:rPr>
          <w:rtl w:val="true"/>
        </w:rPr>
        <w:t>قرائت قرآن در هنگام آرامش و تمرکز</w:t>
      </w:r>
      <w:bookmarkEnd w:id="1201"/>
    </w:p>
    <w:p>
      <w:pPr>
        <w:pStyle w:val="BookText"/>
        <w:rPr/>
      </w:pPr>
      <w:r>
        <w:rPr>
          <w:rFonts w:ascii="IRNazanin" w:hAnsi="IRNazanin" w:eastAsia="IRNazanin"/>
          <w:color w:val="111111"/>
          <w:sz w:val="28"/>
          <w:sz w:val="28"/>
          <w:szCs w:val="28"/>
          <w:rtl w:val="true"/>
          <w:lang w:bidi="fa-IR"/>
        </w:rPr>
        <w:t xml:space="preserve">البته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ناله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اخلاص و صفای قلب و دعوی صدق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202" w:name="__RefHeading___Toc15439084_2142443653"/>
      <w:bookmarkStart w:id="1203" w:name="_Toc463"/>
      <w:bookmarkEnd w:id="1202"/>
      <w:r>
        <w:rPr/>
        <w:t>5-5</w:t>
      </w:r>
      <w:r>
        <w:rPr>
          <w:rtl w:val="true"/>
        </w:rPr>
        <w:t xml:space="preserve">. </w:t>
      </w:r>
      <w:r>
        <w:rPr>
          <w:rtl w:val="true"/>
        </w:rPr>
        <w:t>استمرار و مداومت در تلاوت قرآن</w:t>
      </w:r>
      <w:bookmarkEnd w:id="1203"/>
    </w:p>
    <w:p>
      <w:pPr>
        <w:pStyle w:val="Heading4"/>
        <w:numPr>
          <w:ilvl w:val="3"/>
          <w:numId w:val="1"/>
        </w:numPr>
        <w:rPr/>
      </w:pPr>
      <w:bookmarkStart w:id="1204" w:name="__RefHeading___Toc15439086_2142443653"/>
      <w:bookmarkStart w:id="1205" w:name="_Toc464"/>
      <w:bookmarkEnd w:id="1204"/>
      <w:r>
        <w:rPr/>
        <w:t>6-5</w:t>
      </w:r>
      <w:r>
        <w:rPr>
          <w:rtl w:val="true"/>
        </w:rPr>
        <w:t xml:space="preserve">. </w:t>
      </w:r>
      <w:r>
        <w:rPr>
          <w:rtl w:val="true"/>
        </w:rPr>
        <w:t>حفظ کردن آیات قرآن و از بر خواندن آن‌ها برای تمرکز و نقش بستن آن در قلب</w:t>
      </w:r>
      <w:bookmarkEnd w:id="1205"/>
    </w:p>
    <w:p>
      <w:pPr>
        <w:pStyle w:val="BookText"/>
        <w:rPr/>
      </w:pPr>
      <w:r>
        <w:rPr>
          <w:rFonts w:ascii="IRNazanin" w:hAnsi="IRNazanin" w:eastAsia="IRNazanin"/>
          <w:color w:val="111111"/>
          <w:sz w:val="28"/>
          <w:sz w:val="28"/>
          <w:szCs w:val="28"/>
          <w:rtl w:val="true"/>
          <w:lang w:bidi="fa-IR"/>
        </w:rPr>
        <w:t xml:space="preserve">از ابن عباس روایت‌شده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باطن خود چیزی از قرآن ندارد، مثل خانه‌ای ویران‌شده می‌ماند</w:t>
      </w:r>
      <w:r>
        <w:rPr>
          <w:rFonts w:eastAsia="IRNazanin" w:cs="IRNazanin"/>
          <w:color w:val="111111"/>
          <w:sz w:val="28"/>
          <w:szCs w:val="28"/>
          <w:rtl w:val="true"/>
          <w:lang w:bidi="fa-IR"/>
        </w:rPr>
        <w:t>.</w:t>
      </w:r>
    </w:p>
    <w:p>
      <w:pPr>
        <w:pStyle w:val="Heading4"/>
        <w:numPr>
          <w:ilvl w:val="3"/>
          <w:numId w:val="1"/>
        </w:numPr>
        <w:rPr/>
      </w:pPr>
      <w:bookmarkStart w:id="1206" w:name="__RefHeading___Toc15439088_2142443653"/>
      <w:bookmarkStart w:id="1207" w:name="_Toc465"/>
      <w:bookmarkEnd w:id="1206"/>
      <w:r>
        <w:rPr/>
        <w:t>7-5</w:t>
      </w:r>
      <w:r>
        <w:rPr>
          <w:rtl w:val="true"/>
        </w:rPr>
        <w:t xml:space="preserve">. </w:t>
      </w:r>
      <w:r>
        <w:rPr>
          <w:rtl w:val="true"/>
        </w:rPr>
        <w:t>تکرار آیات برای تثبیت آن‌ها در قلب</w:t>
      </w:r>
      <w:bookmarkEnd w:id="120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تکرار آیات درنگی است جهت به یادآوردن معانی آن‌ها، تکرر نتیجه و ثمره آن، فهم و تدبر، و وسیله‌ای جهت فهمیدن است</w:t>
      </w:r>
      <w:r>
        <w:rPr>
          <w:rFonts w:eastAsia="IRNazanin" w:cs="IRNazanin"/>
          <w:color w:val="111111"/>
          <w:sz w:val="28"/>
          <w:szCs w:val="28"/>
          <w:rtl w:val="true"/>
          <w:lang w:bidi="fa-IR"/>
        </w:rPr>
        <w:t xml:space="preserve">. </w:t>
      </w:r>
      <w:bookmarkStart w:id="1208" w:name="pg15896_206739"/>
    </w:p>
    <w:p>
      <w:pPr>
        <w:pStyle w:val="Heading4"/>
        <w:numPr>
          <w:ilvl w:val="3"/>
          <w:numId w:val="1"/>
        </w:numPr>
        <w:rPr/>
      </w:pPr>
      <w:bookmarkStart w:id="1209" w:name="__RefHeading___Toc15439090_2142443653"/>
      <w:bookmarkStart w:id="1210" w:name="_Toc466"/>
      <w:bookmarkEnd w:id="1208"/>
      <w:bookmarkEnd w:id="1209"/>
      <w:r>
        <w:rPr/>
        <w:t>8-5</w:t>
      </w:r>
      <w:r>
        <w:rPr>
          <w:rtl w:val="true"/>
        </w:rPr>
        <w:t xml:space="preserve">. </w:t>
      </w:r>
      <w:r>
        <w:rPr>
          <w:rtl w:val="true"/>
        </w:rPr>
        <w:t>ارتباط دادن الفاظ درآیات با معانی</w:t>
      </w:r>
      <w:bookmarkEnd w:id="1210"/>
    </w:p>
    <w:p>
      <w:pPr>
        <w:pStyle w:val="BookText"/>
        <w:rPr/>
      </w:pPr>
      <w:r>
        <w:rPr>
          <w:rFonts w:ascii="IRNazanin" w:hAnsi="IRNazanin" w:eastAsia="IRNazanin"/>
          <w:color w:val="111111"/>
          <w:sz w:val="28"/>
          <w:sz w:val="28"/>
          <w:szCs w:val="28"/>
          <w:rtl w:val="true"/>
          <w:lang w:bidi="fa-IR"/>
        </w:rPr>
        <w:t>دانشمندان از آن به تثبیت یادکرده‌اند، و در قرآن و سنت به ذکر و تذکر معروف و به معنای تداعی کردن معانی است</w:t>
      </w:r>
      <w:r>
        <w:rPr>
          <w:rFonts w:eastAsia="IRNazanin" w:cs="IRNazanin"/>
          <w:color w:val="111111"/>
          <w:sz w:val="28"/>
          <w:szCs w:val="28"/>
          <w:rtl w:val="true"/>
          <w:lang w:bidi="fa-IR"/>
        </w:rPr>
        <w:t>.</w:t>
      </w:r>
    </w:p>
    <w:p>
      <w:pPr>
        <w:pStyle w:val="Heading4"/>
        <w:numPr>
          <w:ilvl w:val="3"/>
          <w:numId w:val="1"/>
        </w:numPr>
        <w:rPr/>
      </w:pPr>
      <w:bookmarkStart w:id="1211" w:name="__RefHeading___Toc15439092_2142443653"/>
      <w:bookmarkStart w:id="1212" w:name="_Toc467"/>
      <w:bookmarkEnd w:id="1211"/>
      <w:r>
        <w:rPr/>
        <w:t>9-5</w:t>
      </w:r>
      <w:r>
        <w:rPr>
          <w:rtl w:val="true"/>
        </w:rPr>
        <w:t xml:space="preserve">. </w:t>
      </w:r>
      <w:r>
        <w:rPr>
          <w:rtl w:val="true"/>
        </w:rPr>
        <w:t>ترتیل و آرام خواندن قرآن بدون هیچ عجله</w:t>
      </w:r>
      <w:bookmarkEnd w:id="1212"/>
    </w:p>
    <w:p>
      <w:pPr>
        <w:pStyle w:val="BookText"/>
        <w:rPr/>
      </w:pPr>
      <w:r>
        <w:rPr>
          <w:rFonts w:ascii="IRNazanin" w:hAnsi="IRNazanin" w:eastAsia="IRNazanin"/>
          <w:color w:val="111111"/>
          <w:sz w:val="28"/>
          <w:sz w:val="28"/>
          <w:szCs w:val="28"/>
          <w:rtl w:val="true"/>
          <w:lang w:bidi="fa-IR"/>
        </w:rPr>
        <w:t>به این معنی است که قاری در آنچه می‌خواند فکر کند،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وَرَتِّلِ الْقُرْآنَ تَرْتِيلًا؛ و به تلاوت آیات قرآن با توجه کامل مشغول باش</w:t>
      </w:r>
      <w:r>
        <w:rPr>
          <w:rFonts w:eastAsia="IRNazanin" w:cs="IRNazanin"/>
          <w:color w:val="111111"/>
          <w:sz w:val="28"/>
          <w:szCs w:val="28"/>
          <w:rtl w:val="true"/>
          <w:lang w:bidi="fa-IR"/>
        </w:rPr>
        <w:t>.</w:t>
      </w:r>
    </w:p>
    <w:p>
      <w:pPr>
        <w:pStyle w:val="Heading4"/>
        <w:numPr>
          <w:ilvl w:val="3"/>
          <w:numId w:val="1"/>
        </w:numPr>
        <w:rPr/>
      </w:pPr>
      <w:bookmarkStart w:id="1213" w:name="__RefHeading___Toc15439094_2142443653"/>
      <w:bookmarkStart w:id="1214" w:name="_Toc468"/>
      <w:bookmarkEnd w:id="1213"/>
      <w:r>
        <w:rPr/>
        <w:t>10-5</w:t>
      </w:r>
      <w:r>
        <w:rPr>
          <w:rtl w:val="true"/>
        </w:rPr>
        <w:t xml:space="preserve">. </w:t>
      </w:r>
      <w:r>
        <w:rPr>
          <w:rtl w:val="true"/>
        </w:rPr>
        <w:t xml:space="preserve">خواندن قرآن با لحن زیبا و صدای بلند </w:t>
      </w:r>
      <w:r>
        <w:rPr>
          <w:rtl w:val="true"/>
        </w:rPr>
        <w:t>(</w:t>
      </w:r>
      <w:r>
        <w:rPr>
          <w:rtl w:val="true"/>
        </w:rPr>
        <w:t>جَهر</w:t>
      </w:r>
      <w:r>
        <w:rPr>
          <w:rtl w:val="true"/>
        </w:rPr>
        <w:t xml:space="preserve">) </w:t>
      </w:r>
      <w:r>
        <w:rPr>
          <w:rtl w:val="true"/>
        </w:rPr>
        <w:t>برای ایجاد تمرکز</w:t>
      </w:r>
      <w:bookmarkEnd w:id="1214"/>
    </w:p>
    <w:p>
      <w:pPr>
        <w:pStyle w:val="BookText"/>
        <w:rPr/>
      </w:pPr>
      <w:r>
        <w:rPr>
          <w:rFonts w:ascii="IRNazanin" w:hAnsi="IRNazanin" w:eastAsia="IRNazanin"/>
          <w:color w:val="111111"/>
          <w:sz w:val="28"/>
          <w:sz w:val="28"/>
          <w:szCs w:val="28"/>
          <w:rtl w:val="true"/>
          <w:lang w:bidi="fa-IR"/>
        </w:rPr>
        <w:t xml:space="preserve">بنابراین این‌ها ابزار و وسایلی بودند که بعضی از آن‌ها بعضی دیگر را در به دست آوردن بالاترین فهم و تدبر قرآن و بهره بردن و تأثيرپذيري از آن‌ها تكميل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اللاحم،</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1215" w:name="__RefHeading___Toc15439096_2142443653"/>
      <w:bookmarkStart w:id="1216" w:name="_Toc469"/>
      <w:bookmarkEnd w:id="1215"/>
      <w:r>
        <w:rPr/>
        <w:t>6</w:t>
      </w:r>
      <w:r>
        <w:rPr>
          <w:rtl w:val="true"/>
        </w:rPr>
        <w:t xml:space="preserve">. </w:t>
      </w:r>
      <w:r>
        <w:rPr>
          <w:rtl w:val="true"/>
        </w:rPr>
        <w:t>نتیجه‌گیری</w:t>
      </w:r>
      <w:bookmarkEnd w:id="1216"/>
    </w:p>
    <w:p>
      <w:pPr>
        <w:pStyle w:val="BookText"/>
        <w:rPr/>
      </w:pPr>
      <w:r>
        <w:rPr>
          <w:rFonts w:ascii="IRNazanin" w:hAnsi="IRNazanin" w:eastAsia="IRNazanin"/>
          <w:color w:val="111111"/>
          <w:sz w:val="28"/>
          <w:sz w:val="28"/>
          <w:szCs w:val="28"/>
          <w:rtl w:val="true"/>
          <w:lang w:bidi="fa-IR"/>
        </w:rPr>
        <w:t>فهم قرآن کریم نیز</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مرتبه ابتداییِ ملازم با قرائت، یعنی همان فهم عمومی حاصل از تدبّر آغازشده است و در مراتب بالاتر به فهم دقیق حاصل از تفکّر و تذکّر و درنهایت، به مرتبه فهم عمیق حاصل تفسیر نائل می‌آید، ازاین‌رو، تدبّر در مقام مقدّمة فهم دقیق و عمیق قرآن و به‌عنوان پدیده‌ای همگانی در فهم عمومی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نظریّة نبود امکان فهم قرآن برای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تفسیر، متفاوت و غیر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رأی عدّه‌ای که فهم قرآن و تدبّر را مایه سقوط در وادی تفسیر به رأی می‌دانند، درتدبّر، خوفِ تفسیر به رأی نیست؛ چراکه تدبّر در قرآن اصولاً به لحاظ موضوع از حیطه تفسیر به رأی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تفاسیر فریقین به این نتیجه می‌رسیم که بدون تدبر، هدایتی صورت نخواهد گرفت و قفل قلب‌ها باز نمی‌شود و </w:t>
      </w:r>
      <w:bookmarkStart w:id="1217" w:name="pg15896_206740"/>
    </w:p>
    <w:p>
      <w:pPr>
        <w:pStyle w:val="BookText"/>
        <w:rPr/>
      </w:pPr>
      <w:bookmarkEnd w:id="1217"/>
      <w:r>
        <w:rPr>
          <w:rFonts w:ascii="IRNazanin" w:hAnsi="IRNazanin" w:eastAsia="IRNazanin"/>
          <w:color w:val="111111"/>
          <w:sz w:val="28"/>
          <w:sz w:val="28"/>
          <w:szCs w:val="28"/>
          <w:rtl w:val="true"/>
          <w:lang w:bidi="fa-IR"/>
        </w:rPr>
        <w:t>اگر قلبی مقفول باشد تدبر نمی‌کند پس درنتیجه به حقانیت قرآن دست نخواهیم یافت و از این ذخیره پر خیر و برکت الهی نمی‌توان بهره‌ای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مسلمانان تا روز قیامت عترت قرین قرآن خواهد بود و گمراه نشدن امت اسلامی درگرو تمسک به آن دو می باشد که بر وجوب تبعیت از آن‌ها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تمسک به قرآن وعترت زمانی معنا پیدا می‌کند که آیات قرآن قابل‌فهم باشند و مسلمانان در همه امور ازجمله تفسیر و فهم قرآن از روش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کنند</w:t>
      </w:r>
      <w:r>
        <w:rPr>
          <w:rFonts w:eastAsia="IRNazanin" w:cs="IRNazanin"/>
          <w:color w:val="111111"/>
          <w:sz w:val="28"/>
          <w:szCs w:val="28"/>
          <w:rtl w:val="true"/>
          <w:lang w:bidi="fa-IR"/>
        </w:rPr>
        <w:t>.</w:t>
      </w:r>
    </w:p>
    <w:p>
      <w:pPr>
        <w:pStyle w:val="Heading3"/>
        <w:numPr>
          <w:ilvl w:val="2"/>
          <w:numId w:val="1"/>
        </w:numPr>
        <w:rPr/>
      </w:pPr>
      <w:bookmarkStart w:id="1218" w:name="__RefHeading___Toc15439098_2142443653"/>
      <w:bookmarkStart w:id="1219" w:name="_Toc470"/>
      <w:bookmarkEnd w:id="1218"/>
      <w:r>
        <w:rPr>
          <w:rtl w:val="true"/>
        </w:rPr>
        <w:t>منابع</w:t>
      </w:r>
      <w:r>
        <w:rPr>
          <w:rtl w:val="true"/>
        </w:rPr>
        <w:t>:</w:t>
      </w:r>
      <w:bookmarkEnd w:id="121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محمد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التحریر و التنویر،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سحنون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جوزیه، محمد بن ابی‌بکر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التبيان في أقسام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العصرية، لبنان،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مكرم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جمالی،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ابن‌قیم‌جوزیه، محمدبن‌ابی‌بکر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مدارج السالکین،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احمدی تبار زبان، آراس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راغب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المفردات في غريب القرآن،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الداودي،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افرام بستانی، فؤاد</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ابجدی الفبایی عربی – فارسی،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مهیار زبان،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روح‌الله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الصلوة،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سیدهاشم</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العلوم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شیخ یوسف</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الناظرة،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ایروانی،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حسین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فهارس شعب الایمان،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زغلول، ابوهاجر محمدسعید،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ترجمه‌ی تهذیب مدارج السالکین،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احمدی، آراس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تفتازانى، سعد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المقاصد،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جوهري، اسماعيل بن حماد</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اللغه و صحاح العربیه،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عبدالغفور،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دارالمالیین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لقواعد التفضیل، تحقیق محمد باقر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سیدمرتضی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فی شرح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عبدالرحمن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الکریم الرحمن فی تفیسر کلام المنان،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عبدالرحمن مرعشلی، لبنان، 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سورآبادی، عتیق‌بن‌محمد</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سورآبادی،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سعیدی سیرجانی، فرهنگ نشر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شاذلی، سید‌بن قطب</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شریف‌الرّضی، محمّدبن حسین</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ترجمة علی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صبوحی، 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حسین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موسوی همدانی، اسماعیلیان، دار الكتب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محمدبن جریر</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بن محمد</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اشکوری،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العبسي، أبو بكر 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الكتاب المصنف في الأحاديث والآثار،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بن محمد</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المقصد الاسنی فی شرح معانی اسماءالله،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خلیل‌بن‌احمد</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بنایی، علی اکبر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القرشي البصري، إسماعيل بن عمر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شمس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قرضاوی، یوسف</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منشور زندگی،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سلیمی،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لسانی،احسان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محمدبن احمد،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لاحکام القرآن، بیروت، دارالفکر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تفسیرکنزالدقایق و بحرالغرائب،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ملأ فتح‌الله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الصادقین فی الزام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کافیجی، محمدبن سلیمان</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المختصر فی علم التاریخ،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 الدین عزالدین،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 جعفر محمّد بن یعقوب</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اللاحم، دکتر خالد بن عبدالکریم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تدبر القرآن والنجاح في الحیاة،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سیدوفا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حسام‌الدین</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کنزالعمال فی سنن الاقوال و‌الافعآل،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آلرسآله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 باقر بن محمد 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مرادی‌زنجانی، حسین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 و شیوه‌های تدبر در قرآن کریم،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سعیدرضا علی‌عسگری،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مرعشلی، محمد عبدالرحمن</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انوار التنزیل و اسرار التأویل،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ملأ حويش، السيد عبد القادر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المعاني،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دارالمالیین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نقی‌پورفر، ولی 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پیرامون تدبر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میرزا حسین</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عبدالملک بن محمد اسماعیل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لطائف المعارف،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محمدبن عبدالله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العصریه</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0" w:name="pg15896_206746"/>
      <w:bookmarkStart w:id="1221" w:name="pg15896_206746"/>
      <w:bookmarkEnd w:id="1221"/>
    </w:p>
    <w:p>
      <w:pPr>
        <w:pStyle w:val="Heading2"/>
        <w:numPr>
          <w:ilvl w:val="1"/>
          <w:numId w:val="1"/>
        </w:numPr>
        <w:rPr/>
      </w:pPr>
      <w:bookmarkStart w:id="1222" w:name="pg15896_206746"/>
      <w:bookmarkStart w:id="1223" w:name="__RefHeading___Toc15439100_2142443653"/>
      <w:bookmarkStart w:id="1224" w:name="_Toc471"/>
      <w:bookmarkEnd w:id="1222"/>
      <w:bookmarkEnd w:id="1223"/>
      <w:r>
        <w:rPr/>
        <w:t>18</w:t>
      </w:r>
      <w:r>
        <w:rPr>
          <w:rtl w:val="true"/>
        </w:rPr>
        <w:t>-</w:t>
      </w:r>
      <w:r>
        <w:rPr>
          <w:rtl w:val="true"/>
        </w:rPr>
        <w:t>سبب نزول در تفسیر، فضای سخن در تدبر</w:t>
      </w:r>
      <w:bookmarkEnd w:id="1224"/>
    </w:p>
    <w:p>
      <w:pPr>
        <w:pStyle w:val="Heading3"/>
        <w:numPr>
          <w:ilvl w:val="2"/>
          <w:numId w:val="1"/>
        </w:numPr>
        <w:rPr/>
      </w:pPr>
      <w:bookmarkStart w:id="1225" w:name="__RefHeading___Toc15439102_2142443653"/>
      <w:bookmarkStart w:id="1226" w:name="_Toc472"/>
      <w:bookmarkEnd w:id="1225"/>
      <w:r>
        <w:rPr>
          <w:rtl w:val="true"/>
        </w:rPr>
        <w:t>اشاره</w:t>
      </w:r>
      <w:bookmarkEnd w:id="1226"/>
    </w:p>
    <w:p>
      <w:pPr>
        <w:pStyle w:val="BookText"/>
        <w:rPr/>
      </w:pPr>
      <w:r>
        <w:rPr>
          <w:rFonts w:ascii="IRNazanin" w:hAnsi="IRNazanin" w:eastAsia="IRNazanin"/>
          <w:color w:val="111111"/>
          <w:sz w:val="28"/>
          <w:sz w:val="28"/>
          <w:szCs w:val="28"/>
          <w:rtl w:val="true"/>
          <w:lang w:bidi="fa-IR"/>
        </w:rPr>
        <w:t>علی صبوحی طسوجی</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چینی‌فروشان</w:t>
      </w:r>
      <w:r>
        <w:rPr>
          <w:rStyle w:val="FootnoteAnchor"/>
          <w:rtl w:val="true"/>
        </w:rPr>
        <w:footnoteReference w:id="168"/>
      </w:r>
    </w:p>
    <w:p>
      <w:pPr>
        <w:pStyle w:val="Heading3"/>
        <w:numPr>
          <w:ilvl w:val="2"/>
          <w:numId w:val="1"/>
        </w:numPr>
        <w:rPr/>
      </w:pPr>
      <w:bookmarkStart w:id="1227" w:name="__RefHeading___Toc15439104_2142443653"/>
      <w:bookmarkStart w:id="1228" w:name="_Toc473"/>
      <w:bookmarkEnd w:id="1227"/>
      <w:r>
        <w:rPr>
          <w:rtl w:val="true"/>
        </w:rPr>
        <w:t>چکیده</w:t>
      </w:r>
      <w:r>
        <w:rPr>
          <w:rtl w:val="true"/>
        </w:rPr>
        <w:t>:</w:t>
      </w:r>
      <w:bookmarkEnd w:id="122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از طرق فهم بهتر هر سخن، مسئله شناسی و آگاهی به‌مقتضای زمان ایراد آن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علوم قرآنی و مفسران برای رسیدن به آن از سبب نزول بهره برده اند و فواید بسیاری برای شناخت سبب نزول بیان کرده‌اند و برخی قائل‌اند شناخت سبب نزول اهمیت زیادی در روشن شدن معانی آیات و حقیقت تفسیر آیات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رایج نیز اغلب ورود به آیات و سوره با نگاه به سبب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تدبری به سوره‌ها، شناخت بحران یا مسئله، با سبب نزول آغاز نمی شود بلکه با استفاده از قرائن موجود در سوره، فضای سخن، مسئله و بحران دریافت می شود و پس از فهم سوره، توجه به سبب نزول به‌منظور دریافت جزئیات سخن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سخن و سبب نزول گرچه ازاین‌جهت مشترک هستند که هردو مسئله شناسی و شناخت بحران و یا وضعیت نامطلوب موجود زمان نزول می باشند، لکن تفاوت‌هایی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تفاوت‌های بین این دو مقوله پرداخته و با ادله ای چون احادیث عرضه به قرآن کریم، اعتبار روایات </w:t>
      </w:r>
      <w:bookmarkStart w:id="1229" w:name="pg15896_206747"/>
    </w:p>
    <w:p>
      <w:pPr>
        <w:pStyle w:val="BookText"/>
        <w:rPr/>
      </w:pPr>
      <w:bookmarkEnd w:id="1229"/>
      <w:r>
        <w:rPr>
          <w:rFonts w:ascii="IRNazanin" w:hAnsi="IRNazanin" w:eastAsia="IRNazanin"/>
          <w:color w:val="111111"/>
          <w:sz w:val="28"/>
          <w:sz w:val="28"/>
          <w:szCs w:val="28"/>
          <w:rtl w:val="true"/>
          <w:lang w:bidi="fa-IR"/>
        </w:rPr>
        <w:t>سبب نزول، وجود روایات از نوع تطبیق، لزوم توجه به سازگاری متن روایات با متن قرآن کریم و لزوم توجه به انسجام سخن در سوره ها نشان می دهد فهم ظاهر قرآن کریم را نمی توان متوقف بر روایات اسباب النزول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سخن، سبب نزول، فهم ظاهر قرآن، فهم تدبری</w:t>
      </w:r>
      <w:r>
        <w:rPr>
          <w:rFonts w:eastAsia="IRNazanin" w:cs="IRNazanin"/>
          <w:color w:val="111111"/>
          <w:sz w:val="28"/>
          <w:szCs w:val="28"/>
          <w:rtl w:val="true"/>
          <w:lang w:bidi="fa-IR"/>
        </w:rPr>
        <w:t>.</w:t>
      </w:r>
    </w:p>
    <w:p>
      <w:pPr>
        <w:pStyle w:val="Heading3"/>
        <w:numPr>
          <w:ilvl w:val="2"/>
          <w:numId w:val="1"/>
        </w:numPr>
        <w:rPr/>
      </w:pPr>
      <w:bookmarkStart w:id="1230" w:name="__RefHeading___Toc15439106_2142443653"/>
      <w:bookmarkStart w:id="1231" w:name="_Toc474"/>
      <w:bookmarkEnd w:id="1230"/>
      <w:r>
        <w:rPr/>
        <w:t>1</w:t>
      </w:r>
      <w:r>
        <w:rPr>
          <w:rtl w:val="true"/>
        </w:rPr>
        <w:t xml:space="preserve">. </w:t>
      </w:r>
      <w:r>
        <w:rPr>
          <w:rtl w:val="true"/>
        </w:rPr>
        <w:t>مقدمه</w:t>
      </w:r>
      <w:bookmarkEnd w:id="1231"/>
    </w:p>
    <w:p>
      <w:pPr>
        <w:pStyle w:val="BookText"/>
        <w:rPr/>
      </w:pPr>
      <w:r>
        <w:rPr>
          <w:rFonts w:ascii="IRNazanin" w:hAnsi="IRNazanin" w:eastAsia="IRNazanin"/>
          <w:color w:val="111111"/>
          <w:sz w:val="28"/>
          <w:sz w:val="28"/>
          <w:szCs w:val="28"/>
          <w:rtl w:val="true"/>
          <w:lang w:bidi="fa-IR"/>
        </w:rPr>
        <w:t>در میان صاحب‌نظران و مفسران در میزان تأثیر سبب نزول در تفسیر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قرآن‌پژوهان و مفسران سبب نزول را یکی از ابزار و مقدمات لازم برای فهم آیات الهی معرفی کرده اند که بدون آگاهی از قصه و بیان سبب نزول نمی‌توان آیه‌ای را تفسیر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قائل‌اند قبل از شروع به تفسیر قرآن باید به سبب نزول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با استناد به اعتبار سند برخی روایات شأن نزول و همچنین با توجه به اینکه حدیث در اعتبار خود به تأیید قرآن مجید نیازمند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رویّه معمول مفسران پیشین، فهم قرآن کریم را وابسته به سبب نزول ندانسته و با اعتماد به قرائن موجود در متن قرآن، فهم خود را ارائه می دهند و سپس با بررسی سبب نزول‌ها، سند این روایات را بررسی کرده و آن را نیز تنها ملاک پذیرش این‌گونه روایات قرار نمی دهند بلکه به متن روایات و سازگاری آن با متن آیات توجه جدی دارند و با عرضه ی آن‌ها به قرآن کریم گاه آن را رد و گاه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رویکرد مختلف مفسران در مواجهه با سبب نزول، مسئله ی مهم این تحقیق این است که آیا برای رفع هرگونه ابهام یا اشکالی در لفظ یا معنای آیه، ابتدا باید با مراجعه به سبب نزول آن ابهام را برطرف کرد و یا آنکه می توان با توجه سیاق و با استفاده از فضای سخن، شرایط نزول را درک کرد تا ابهام موجود در </w:t>
      </w:r>
      <w:bookmarkStart w:id="1232" w:name="pg15896_206748"/>
    </w:p>
    <w:p>
      <w:pPr>
        <w:pStyle w:val="BookText"/>
        <w:rPr/>
      </w:pPr>
      <w:bookmarkEnd w:id="1232"/>
      <w:r>
        <w:rPr>
          <w:rFonts w:ascii="IRNazanin" w:hAnsi="IRNazanin" w:eastAsia="IRNazanin"/>
          <w:color w:val="111111"/>
          <w:sz w:val="28"/>
          <w:sz w:val="28"/>
          <w:szCs w:val="28"/>
          <w:rtl w:val="true"/>
          <w:lang w:bidi="fa-IR"/>
        </w:rPr>
        <w:t>آیه برطرف شود و توجه به روایات سبب نزول در جایگاه بعد از فهم ظاهر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 مواجهه با مسئله فوق، پس از تعریف اصطلاحات و توجه دادن به لایه‌های فهم قرآن، اشکالات موجود در رجوع اولیه به سبب نزول برای فهم ظاهر قرآن را مطرح می نماید و برای رفع آن ها، راهکار توجه به فضای سخن برای لایه ی فهم ظاهر و اولیه ی قرآن کریم را پیشنهاد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 اولیه، مراجعه به سبب نزول‌های معتبر و سازگار با متن قرآن برای پی بردن به حقایق تنزیل و لایه‌های باطنی آیات و جری و تطبیق‌های متناسب با آن راهگشا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مرتبط با این موضوع در بحث سبب نزول را می توان در دو جا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مقالاتی که درصدد بیان فواید و لزوم مراجعه به سبب نزول برای تفاسیر آیات هستند و مقالات و کتبی که با رویکرد تحلیلی انتقادی به این موضوع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کتاب اسباب نزول و نقش آن در تفسیر قرآن از دکتر سهیلا پیروزفر و مقاله ی نقد و بررسی کتاب‌های اسباب النزول از محمد بهرامی و سید ابراهیم سجادی در مجله پژوهش‌های قرآنی که به‌نقد و بررسی کتاب اسباب النزول واحدی و لباب النقول سیوطی و اسباب النزول القرآنی غازی عنایه و اسباب النزول حجتی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سجادی،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روایات اسباب النزول را بر اساس مخالفت با ظاهر و سیاق آیات و برخی را بر پایه‌ی مخالفت با عقل و یا مخالفت با ضروریات دین نقد می کند و همچنین مقاله جعل و تحریف در روایات اسباب نزول که به معیارهای تشخیص روایات جعلی اسباب النزول و اهداف تحریف گران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سید موسی، پژوهش‌های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راهکار جایگزین به‌جای رجوع اولیه به سبب نزول مطلبی است که در این مقاله بدان پرداخته‌شده است</w:t>
      </w:r>
      <w:r>
        <w:rPr>
          <w:rFonts w:eastAsia="IRNazanin" w:cs="IRNazanin"/>
          <w:color w:val="111111"/>
          <w:sz w:val="28"/>
          <w:szCs w:val="28"/>
          <w:rtl w:val="true"/>
          <w:lang w:bidi="fa-IR"/>
        </w:rPr>
        <w:t>.</w:t>
      </w:r>
    </w:p>
    <w:p>
      <w:pPr>
        <w:pStyle w:val="Heading3"/>
        <w:numPr>
          <w:ilvl w:val="2"/>
          <w:numId w:val="1"/>
        </w:numPr>
        <w:rPr/>
      </w:pPr>
      <w:bookmarkStart w:id="1233" w:name="__RefHeading___Toc15439108_2142443653"/>
      <w:bookmarkStart w:id="1234" w:name="_Toc475"/>
      <w:bookmarkEnd w:id="1233"/>
      <w:r>
        <w:rPr/>
        <w:t>2</w:t>
      </w:r>
      <w:r>
        <w:rPr>
          <w:rtl w:val="true"/>
        </w:rPr>
        <w:t xml:space="preserve">. </w:t>
      </w:r>
      <w:r>
        <w:rPr>
          <w:rtl w:val="true"/>
        </w:rPr>
        <w:t>تعریف اصطلاحات</w:t>
      </w:r>
      <w:bookmarkEnd w:id="123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اصطلاحات مربوط به این مبحث تعریف می‌شوند</w:t>
      </w:r>
      <w:r>
        <w:rPr>
          <w:rFonts w:eastAsia="IRNazanin" w:cs="IRNazanin"/>
          <w:color w:val="111111"/>
          <w:sz w:val="28"/>
          <w:szCs w:val="28"/>
          <w:rtl w:val="true"/>
          <w:lang w:bidi="fa-IR"/>
        </w:rPr>
        <w:t xml:space="preserve">. </w:t>
      </w:r>
      <w:bookmarkStart w:id="1235" w:name="pg15896_206749"/>
    </w:p>
    <w:p>
      <w:pPr>
        <w:pStyle w:val="Heading3"/>
        <w:numPr>
          <w:ilvl w:val="2"/>
          <w:numId w:val="1"/>
        </w:numPr>
        <w:rPr/>
      </w:pPr>
      <w:bookmarkStart w:id="1236" w:name="__RefHeading___Toc15439110_2142443653"/>
      <w:bookmarkStart w:id="1237" w:name="_Toc476"/>
      <w:bookmarkEnd w:id="1235"/>
      <w:bookmarkEnd w:id="1236"/>
      <w:r>
        <w:rPr/>
        <w:t>3</w:t>
      </w:r>
      <w:r>
        <w:rPr>
          <w:rtl w:val="true"/>
        </w:rPr>
        <w:t xml:space="preserve">. </w:t>
      </w:r>
      <w:r>
        <w:rPr>
          <w:rtl w:val="true"/>
        </w:rPr>
        <w:t>سبب نزول</w:t>
      </w:r>
      <w:bookmarkEnd w:id="1237"/>
    </w:p>
    <w:p>
      <w:pPr>
        <w:pStyle w:val="BookText"/>
        <w:rPr/>
      </w:pPr>
      <w:r>
        <w:rPr>
          <w:rFonts w:ascii="IRNazanin" w:hAnsi="IRNazanin" w:eastAsia="IRNazanin"/>
          <w:color w:val="111111"/>
          <w:sz w:val="28"/>
          <w:sz w:val="28"/>
          <w:szCs w:val="28"/>
          <w:rtl w:val="true"/>
          <w:lang w:bidi="fa-IR"/>
        </w:rPr>
        <w:t>معنای اصطلاحی اسباب النزول عبارت از اموری است که یک یا چند آیه و یا سوره‌ای در پی آن‌ها و به خاطر آن‌ها نازل‌شده است، و این امور در زمان نبوت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حادثه‌ای که نسبتاً مهم و جالب و یا سخت و خطرناک و یا زشت‌روی می‌داد و یا مردم سؤالاتی را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گذاشتند و یا اوضاع و شرایطی برای مسلمین پدید می آمد که باید موضع گیری آن‌ها در برابر این اوضاع و شرایط مشخص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به دنبال این امور، آیات و یا احیاناً سوره‌هایی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238" w:name="__RefHeading___Toc15439112_2142443653"/>
      <w:bookmarkStart w:id="1239" w:name="_Toc477"/>
      <w:bookmarkEnd w:id="1238"/>
      <w:r>
        <w:rPr/>
        <w:t>4</w:t>
      </w:r>
      <w:r>
        <w:rPr>
          <w:rtl w:val="true"/>
        </w:rPr>
        <w:t xml:space="preserve">. </w:t>
      </w:r>
      <w:r>
        <w:rPr>
          <w:rtl w:val="true"/>
        </w:rPr>
        <w:t>شأن نزول</w:t>
      </w:r>
      <w:bookmarkEnd w:id="123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اندیشمندان شأن نزول را با سبب نزول مترادف دانسته و برخی بین این دو تمایز قائل شده‌اند ازجمله آیه الله جوادی آملی سبب نزول و شأن نزول را مترادف دانسته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نزول یا سبب نزول حوادثی است که در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حجاز و یا خارج از آن رخ‌داده و همچنین مناسبت‌ها و عواملی است که زمینه‌ساز نزول یک یا چند آیه از آیات قرآن کریم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اندیشمندان بین این دو تمایز قائل شده‌اند ازجمله آیه الله معرفت میان سبب نزول و شأن نزول تفاوت قائل شده است و شأن نزول را عام‌تر از سبب نزول دانسته است که تنها به مواردی که در عصر نزول روی‌داده محدود نمی‌شود و داستان های امت های پیشین را نیز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شناخت شأن نزول در مسیر فهم معانی قرآن کریمارزش فراوانی قائل‌اند و ضمن توجه دادن به نزول تدریجی قرآن در مناسبت‌های مختلف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آیات نازل‌شده در هر مناسبتی، به همان حادثه و مناسبت نظر دارد، پس اگر ابهام یا اشکالی در لفظ یا معنای آیه پدید آید، باید با </w:t>
      </w:r>
      <w:bookmarkStart w:id="1240" w:name="pg15896_206750"/>
    </w:p>
    <w:p>
      <w:pPr>
        <w:pStyle w:val="BookText"/>
        <w:rPr/>
      </w:pPr>
      <w:bookmarkEnd w:id="1240"/>
      <w:r>
        <w:rPr>
          <w:rFonts w:ascii="IRNazanin" w:hAnsi="IRNazanin" w:eastAsia="IRNazanin"/>
          <w:color w:val="111111"/>
          <w:sz w:val="28"/>
          <w:sz w:val="28"/>
          <w:szCs w:val="28"/>
          <w:rtl w:val="true"/>
          <w:lang w:bidi="fa-IR"/>
        </w:rPr>
        <w:t>شناخت آن حادثه یا پیشامد رفع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برای دانستن معنی و تفسیر کامل هر آیه، باید به شأن نزول آن رجوع کرد تا کاملاً موضوع روشن شود وگرنه بدون مراجعه به شأن نزول، احیاناً آیه در ابهام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شأن نزول می‌تواند قرینه ای باشد تا دلالت آیه را تکمیل کند و بدون آن دلالت آیه ناقص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معاصر می‌نویسد</w:t>
      </w:r>
    </w:p>
    <w:p>
      <w:pPr>
        <w:pStyle w:val="BookText"/>
        <w:rPr/>
      </w:pPr>
      <w:r>
        <w:rPr>
          <w:rFonts w:ascii="IRNazanin" w:hAnsi="IRNazanin" w:eastAsia="IRNazanin"/>
          <w:color w:val="111111"/>
          <w:sz w:val="28"/>
          <w:sz w:val="28"/>
          <w:szCs w:val="28"/>
          <w:rtl w:val="true"/>
          <w:lang w:bidi="fa-IR"/>
        </w:rPr>
        <w:t>وقایع بسیاری در زمانه‌ای پیش از اسلام و یا در صدر اسلام رخ داد که آیه هایی از قرآن کریم با فاصله زمانی قابل توجهی از آنها نازل شده است و به این جهت سبب نزول به شمار نمی آیند ولی به اعتبار اینکه آیات کریمه درباره آنها نازل شده است، شأن نزول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نظر گرفتن این وقایع و حوادث را به عنوان بخشی از قرائن کلام الهی می داند که تأثیر قابل توجهی در حل مشکلات تفسیری و فهم صحیح مفاد و مقصود آیات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1241" w:name="__RefHeading___Toc15439114_2142443653"/>
      <w:bookmarkStart w:id="1242" w:name="_Toc478"/>
      <w:bookmarkEnd w:id="1241"/>
      <w:r>
        <w:rPr/>
        <w:t>5</w:t>
      </w:r>
      <w:r>
        <w:rPr>
          <w:rtl w:val="true"/>
        </w:rPr>
        <w:t xml:space="preserve">. </w:t>
      </w:r>
      <w:r>
        <w:rPr>
          <w:rtl w:val="true"/>
        </w:rPr>
        <w:t>فضای سخن</w:t>
      </w:r>
      <w:bookmarkEnd w:id="124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تدبر در قرآن کریم به دنبال فهم منسجم هدفمند سوره هاست و با رویکردی محور شناسانه و جامع نگرانه به دنبال دریافت هدف سوره ها است، یکی از مولفه های موثر در شناخت هدف سوره، فضای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منظور از فضای سخن، مسئله ی موجود، وضعیت نامطلوب، بحران، مشکل یا نیازی است که منجر به نزول آیات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نامطلوب، از خود سخن فهمیده می شود و به همین دلیل فضای سخن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فضای سخن با کمک قرائن موجود در سوره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کمک سوره فهمید که سوره برای درمانِکدام درد یا پاسخ به کدام سوال و یا ارائه راه حل کدام بحران و یا دفع و رفع کدامین شبهه و یا ایجاد یقین نسبت به کدام اعتقاد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تعاریف دیگری از فضای سخن نیز شده است از جمله یکی از </w:t>
      </w:r>
      <w:bookmarkStart w:id="1243" w:name="pg15896_206751"/>
    </w:p>
    <w:p>
      <w:pPr>
        <w:pStyle w:val="BookText"/>
        <w:rPr/>
      </w:pPr>
      <w:bookmarkEnd w:id="1243"/>
      <w:r>
        <w:rPr>
          <w:rFonts w:ascii="IRNazanin" w:hAnsi="IRNazanin" w:eastAsia="IRNazanin"/>
          <w:color w:val="111111"/>
          <w:sz w:val="28"/>
          <w:sz w:val="28"/>
          <w:szCs w:val="28"/>
          <w:rtl w:val="true"/>
          <w:lang w:bidi="fa-IR"/>
        </w:rPr>
        <w:t>پژوهشگران معاصرمی نویسد هر سخن، گوینده ای دارد که در پی بیان مقصود خویش است؛ مخاطبی دارد که گوینده با وی سخن می گوید و موضوعی دارد که سخن درباره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ویژگیهای سه محور یاد شده تأثیر به سزایی در فهم سخنان افراد دارد و به مثابه قرینه سخن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سه امر یاد شده شناخت لحن سخن و مقام سخن نیز در فهم مقاصد گویندگان و نویسندگان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ویژگیهای گوینده و مخاطب و موضوع و نیز لحن و مقام سخن را فضای سخن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فوق با تعریف مدنظر ما متفاوت است لکن از آن استفاده کرده و می گوییم موارد فوق یعنی ویژگیهای گوینده و مخاطب و موضوع و لحن و مقام سخن در دریافت فضای سخن موثر هستند و قرینه هایی برای دریافت فضای سخن می باشند</w:t>
      </w:r>
      <w:r>
        <w:rPr>
          <w:rFonts w:eastAsia="IRNazanin" w:cs="IRNazanin"/>
          <w:color w:val="111111"/>
          <w:sz w:val="28"/>
          <w:szCs w:val="28"/>
          <w:rtl w:val="true"/>
          <w:lang w:bidi="fa-IR"/>
        </w:rPr>
        <w:t>.</w:t>
      </w:r>
    </w:p>
    <w:p>
      <w:pPr>
        <w:pStyle w:val="Heading3"/>
        <w:numPr>
          <w:ilvl w:val="2"/>
          <w:numId w:val="1"/>
        </w:numPr>
        <w:rPr/>
      </w:pPr>
      <w:bookmarkStart w:id="1244" w:name="__RefHeading___Toc15439116_2142443653"/>
      <w:bookmarkStart w:id="1245" w:name="_Toc479"/>
      <w:bookmarkEnd w:id="1244"/>
      <w:r>
        <w:rPr/>
        <w:t>6</w:t>
      </w:r>
      <w:r>
        <w:rPr>
          <w:rtl w:val="true"/>
        </w:rPr>
        <w:t xml:space="preserve">. </w:t>
      </w:r>
      <w:r>
        <w:rPr>
          <w:rtl w:val="true"/>
        </w:rPr>
        <w:t>فضای نزول</w:t>
      </w:r>
      <w:bookmarkEnd w:id="1245"/>
    </w:p>
    <w:p>
      <w:pPr>
        <w:pStyle w:val="Heading4"/>
        <w:numPr>
          <w:ilvl w:val="3"/>
          <w:numId w:val="1"/>
        </w:numPr>
        <w:rPr/>
      </w:pPr>
      <w:bookmarkStart w:id="1246" w:name="__RefHeading___Toc15439118_2142443653"/>
      <w:bookmarkStart w:id="1247" w:name="_Toc480"/>
      <w:bookmarkEnd w:id="1246"/>
      <w:r>
        <w:rPr>
          <w:rtl w:val="true"/>
        </w:rPr>
        <w:t>اشاره</w:t>
      </w:r>
      <w:bookmarkEnd w:id="124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نزول اصطلاحی است که آیه الله جوادی آملی در تفسیر شریف تسنیم بکار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شد ایشان سبب نزول و شأن نزول را مترادف معنا کرده اند و به اعتقاد ایشان آنچه مورد توجه مفسران واقع نشده است، فضای نزول است که آن را چنین تعریف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نزول مربوط به مجموع یک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اوضاع عمومی، اوصاف مردمی، رخدادها و شرایط ویژه ای که در مدت نزول یک سوره در حجاز و خارج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پرده برداری از این رخدادها و شرایط و تبیین آن در آغاز هریک از سوره ها، ترسیم فضای نزول سوره است و جو نزول مربوط به سراسر قرآن است و مراد از آن بستر مناسب زمانی و مکانی نزول سراسرقرآن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توجه به تعریف فوق، فضای نزول به دنبال مسئله و وضعیت موجودی است که موجب شده است سوره نازل شود و آن را هم از شأن نزول و هم از فضای سخن استنباط می نمایند</w:t>
      </w:r>
      <w:r>
        <w:rPr>
          <w:rFonts w:eastAsia="IRNazanin" w:cs="IRNazanin"/>
          <w:color w:val="111111"/>
          <w:sz w:val="28"/>
          <w:szCs w:val="28"/>
          <w:rtl w:val="true"/>
          <w:lang w:bidi="fa-IR"/>
        </w:rPr>
        <w:t xml:space="preserve">. </w:t>
      </w:r>
      <w:bookmarkStart w:id="1248" w:name="pg15896_206752"/>
    </w:p>
    <w:p>
      <w:pPr>
        <w:pStyle w:val="Heading4"/>
        <w:numPr>
          <w:ilvl w:val="3"/>
          <w:numId w:val="1"/>
        </w:numPr>
        <w:rPr/>
      </w:pPr>
      <w:bookmarkStart w:id="1249" w:name="__RefHeading___Toc15439120_2142443653"/>
      <w:bookmarkStart w:id="1250" w:name="_Toc481"/>
      <w:bookmarkEnd w:id="1248"/>
      <w:bookmarkEnd w:id="1249"/>
      <w:r>
        <w:rPr/>
        <w:t>1-6</w:t>
      </w:r>
      <w:r>
        <w:rPr>
          <w:rtl w:val="true"/>
        </w:rPr>
        <w:t xml:space="preserve">. </w:t>
      </w:r>
      <w:r>
        <w:rPr>
          <w:rtl w:val="true"/>
        </w:rPr>
        <w:t>جمع بندی از تعاریف فوق</w:t>
      </w:r>
      <w:bookmarkEnd w:id="1250"/>
    </w:p>
    <w:p>
      <w:pPr>
        <w:pStyle w:val="BookText"/>
        <w:rPr/>
      </w:pPr>
      <w:r>
        <w:rPr>
          <w:rFonts w:ascii="IRNazanin" w:hAnsi="IRNazanin" w:eastAsia="IRNazanin"/>
          <w:color w:val="111111"/>
          <w:sz w:val="28"/>
          <w:sz w:val="28"/>
          <w:szCs w:val="28"/>
          <w:rtl w:val="true"/>
          <w:lang w:bidi="fa-IR"/>
        </w:rPr>
        <w:t>آنچه که از تعاریف ذکر شده می توان فهمید این است که در همه ی موارد اندیشمندان به دنبال پی بردن به مسئله و مشکل و وضعیت موجودی هستند که در پی آنها آیات نازل شده اند و به دنبال فهم و درک بهتر نسبت آیات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شناخت مسئله موجود، نقش سبب نزول را که منبع آن روایات و تاریخ است پر رنگ دیده و برخی در گام اول به فضای سخن که منبع آن قرائن موجود در کلام است توجه و عنایت بیشتری دارند</w:t>
      </w:r>
      <w:r>
        <w:rPr>
          <w:rFonts w:eastAsia="IRNazanin" w:cs="IRNazanin"/>
          <w:color w:val="111111"/>
          <w:sz w:val="28"/>
          <w:szCs w:val="28"/>
          <w:rtl w:val="true"/>
          <w:lang w:bidi="fa-IR"/>
        </w:rPr>
        <w:t>.</w:t>
      </w:r>
    </w:p>
    <w:p>
      <w:pPr>
        <w:pStyle w:val="Heading3"/>
        <w:numPr>
          <w:ilvl w:val="2"/>
          <w:numId w:val="1"/>
        </w:numPr>
        <w:rPr/>
      </w:pPr>
      <w:bookmarkStart w:id="1251" w:name="__RefHeading___Toc15439122_2142443653"/>
      <w:bookmarkStart w:id="1252" w:name="_Toc482"/>
      <w:bookmarkEnd w:id="1251"/>
      <w:r>
        <w:rPr/>
        <w:t>7</w:t>
      </w:r>
      <w:r>
        <w:rPr>
          <w:rtl w:val="true"/>
        </w:rPr>
        <w:t xml:space="preserve">. </w:t>
      </w:r>
      <w:r>
        <w:rPr>
          <w:rtl w:val="true"/>
        </w:rPr>
        <w:t>تفاوت های فضای سخن با سبب نزول</w:t>
      </w:r>
      <w:bookmarkEnd w:id="1252"/>
    </w:p>
    <w:p>
      <w:pPr>
        <w:pStyle w:val="BookText"/>
        <w:rPr/>
      </w:pPr>
      <w:r>
        <w:rPr>
          <w:rFonts w:ascii="IRNazanin" w:hAnsi="IRNazanin" w:eastAsia="IRNazanin"/>
          <w:color w:val="111111"/>
          <w:sz w:val="28"/>
          <w:sz w:val="28"/>
          <w:szCs w:val="28"/>
          <w:rtl w:val="true"/>
          <w:lang w:bidi="fa-IR"/>
        </w:rPr>
        <w:t>گرچه فضای سخن و سبب نزول هر دو به دنبال مسئله شناسی و وضعیت موجود هستند، اما بین آنها تفاوتهایی وجود دارد که در ذیل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فضای سخن، ظاهر آیات قرآن کریم است در حالیکه منبع سبب نزول، نقل تاریخی یا روایی است که نیاز به اعتبار سنجی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سخن ناظر به وضعیت نامطلوبی است که سخن برای درمان آن ایراد شده است؛ این وضعیت در زمان نزول بوده و در هر زمان دیگری نیز میتواند باشدبه همین خاطر با ادبیات زمان حال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سبب نزول که ناظر به واقعه خاص تاریخی است و با ادبیات گذشته حکایت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سخن اطلاعات کلی درباره شرایط و مسائل به ما می دهد و خصوصیات دیگر حوادث را که در آیات منعکس نشده نمی فهماند اما در سببنزول جزئیات و خصوصیات بیشتری بیان شده و به ابعادی اشاره می شود که در متن قرآن بدان پرداخته نشده است مانند نام افراد، نام اماکن، زمان وقوع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تفاوتهای مذکور بین سبب نزول و فضای سخن و همچنین با عنایت به رویکردهای </w:t>
      </w:r>
      <w:bookmarkStart w:id="1253" w:name="pg15896_206753"/>
    </w:p>
    <w:p>
      <w:pPr>
        <w:pStyle w:val="BookText"/>
        <w:rPr/>
      </w:pPr>
      <w:bookmarkEnd w:id="1253"/>
      <w:r>
        <w:rPr>
          <w:rFonts w:ascii="IRNazanin" w:hAnsi="IRNazanin" w:eastAsia="IRNazanin"/>
          <w:color w:val="111111"/>
          <w:sz w:val="28"/>
          <w:sz w:val="28"/>
          <w:szCs w:val="28"/>
          <w:rtl w:val="true"/>
          <w:lang w:bidi="fa-IR"/>
        </w:rPr>
        <w:t>مختلف در قبال فهم قرآن کریم که پس از این به آن خواهیم پرداخت، می توان گفت در مقام فهم ظاهر قرآن کریم دریافت فضای سخن کفایت می کند</w:t>
      </w:r>
      <w:r>
        <w:rPr>
          <w:rFonts w:eastAsia="IRNazanin" w:cs="IRNazanin"/>
          <w:color w:val="111111"/>
          <w:sz w:val="28"/>
          <w:szCs w:val="28"/>
          <w:rtl w:val="true"/>
          <w:lang w:bidi="fa-IR"/>
        </w:rPr>
        <w:t>.</w:t>
      </w:r>
    </w:p>
    <w:p>
      <w:pPr>
        <w:pStyle w:val="Heading3"/>
        <w:numPr>
          <w:ilvl w:val="2"/>
          <w:numId w:val="1"/>
        </w:numPr>
        <w:rPr/>
      </w:pPr>
      <w:bookmarkStart w:id="1254" w:name="__RefHeading___Toc15439124_2142443653"/>
      <w:bookmarkStart w:id="1255" w:name="_Toc483"/>
      <w:bookmarkEnd w:id="1254"/>
      <w:r>
        <w:rPr/>
        <w:t>8</w:t>
      </w:r>
      <w:r>
        <w:rPr>
          <w:rtl w:val="true"/>
        </w:rPr>
        <w:t xml:space="preserve">. </w:t>
      </w:r>
      <w:r>
        <w:rPr>
          <w:rtl w:val="true"/>
        </w:rPr>
        <w:t>رویکردهای مختلف در قبال فهم قرآن کریم</w:t>
      </w:r>
      <w:bookmarkEnd w:id="1255"/>
    </w:p>
    <w:p>
      <w:pPr>
        <w:pStyle w:val="Heading4"/>
        <w:numPr>
          <w:ilvl w:val="3"/>
          <w:numId w:val="1"/>
        </w:numPr>
        <w:rPr/>
      </w:pPr>
      <w:bookmarkStart w:id="1256" w:name="__RefHeading___Toc15439126_2142443653"/>
      <w:bookmarkStart w:id="1257" w:name="_Toc484"/>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 xml:space="preserve">رویکردهای مختلفی در قبال فهم قرآن کریم وجود دارد برخی از عالمان قرآنی فهم قرآن را در منحصر به معصومین ع دانسته و عدم رجوع به روایات در فهم ظاهر قرآن را موجب گمراهی دانسته و به احادیثی چون حدیث ثقلین و احادیث نکوهش تفسیر به رأی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ابعد من عقول الرجال من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کنند و قائلند بدون مراجعه به روایات امکان فهم قرآن کریم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آشنایی با این شبهات و پاسخ به آن ها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جوادی آملی به رویکردهای مختلف در قبال فهم قرآن اشاره می نماید؛ گروهی برای انحصار حجیت در روایت و روی گردانی از قرآن آن را بی زبان و ابکم پنداشتند و جز الغاز و معماهای غیر مفهوم چیزی برای آن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زبان قرآن را رمز محض به معارف باطنی دانسته که غیر از اوحدی از مرتاض احدی به آن دسترسی ندارد و برخی صرف دانستن عربی را برای فهم قرآن کافی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دادن به رسالت ویژه قرآن نسبت به تفهیم فرهنگ فطرت، هریک از این داوری های افراطی یا تفریطی را نسبت به قرآن کریم صحیح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تعارض بین این رویکردهای مختلف را حل می کند توجه به لایه ها و سطوح فهم قرآن کریم و جدا کردن فهم ظاهر قرآن از فهم باطن آن است</w:t>
      </w:r>
      <w:r>
        <w:rPr>
          <w:rFonts w:eastAsia="IRNazanin" w:cs="IRNazanin"/>
          <w:color w:val="111111"/>
          <w:sz w:val="28"/>
          <w:szCs w:val="28"/>
          <w:rtl w:val="true"/>
          <w:lang w:bidi="fa-IR"/>
        </w:rPr>
        <w:t>.</w:t>
      </w:r>
    </w:p>
    <w:p>
      <w:pPr>
        <w:pStyle w:val="Heading4"/>
        <w:numPr>
          <w:ilvl w:val="3"/>
          <w:numId w:val="1"/>
        </w:numPr>
        <w:rPr/>
      </w:pPr>
      <w:bookmarkStart w:id="1258" w:name="__RefHeading___Toc15439128_2142443653"/>
      <w:bookmarkStart w:id="1259" w:name="_Toc485"/>
      <w:bookmarkEnd w:id="1258"/>
      <w:r>
        <w:rPr/>
        <w:t>1-8</w:t>
      </w:r>
      <w:r>
        <w:rPr>
          <w:rtl w:val="true"/>
        </w:rPr>
        <w:t xml:space="preserve">. </w:t>
      </w:r>
      <w:r>
        <w:rPr>
          <w:rtl w:val="true"/>
        </w:rPr>
        <w:t>لایه های فهم قرآن کریم</w:t>
      </w:r>
      <w:bookmarkEnd w:id="125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فهم قرآن کریم می توان به دو مطلب اصلی اشاره کرد، مقام فهم ظاهری قرآن و مقام فهم باطنی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وظایف ما در مقام فهم قرآن کریم به فهم ظاهر قرآن منتهی می شود؛ وظایفی که مستقیما به عهده خود ماست و برخی دیگر از </w:t>
      </w:r>
      <w:bookmarkStart w:id="1260" w:name="pg15896_206754"/>
    </w:p>
    <w:p>
      <w:pPr>
        <w:pStyle w:val="BookText"/>
        <w:rPr/>
      </w:pPr>
      <w:bookmarkEnd w:id="1260"/>
      <w:r>
        <w:rPr>
          <w:rFonts w:ascii="IRNazanin" w:hAnsi="IRNazanin" w:eastAsia="IRNazanin"/>
          <w:color w:val="111111"/>
          <w:sz w:val="28"/>
          <w:sz w:val="28"/>
          <w:szCs w:val="28"/>
          <w:rtl w:val="true"/>
          <w:lang w:bidi="fa-IR"/>
        </w:rPr>
        <w:t>وظایف، مستقیما متوجه مخاطب قرآن نیست بلکه متوجه افراد تعیین شده ای از جانب خدای متعالی است که نقش آنها پرده برداری از ظاهر قرآن و کشف بیان معنای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آیه الله جوادی آملی فهم ظاهر قرآن، عمومی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فهم مجموع قرآن اعم از ظاهر و باطن و تأویل و تنزیل در انحصار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خصوص ظواهر الفاظ قرآن کریم چنین تحدیدی نیست و همگان به فهم روشمند آن دعوت شده اند و فهم قرآن در حد ظواهر الفاظ و اتمام حجت در مسائل گوناگون اعتقادی، اخلاقی، حقوقی و فقهی میسور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Heading4"/>
        <w:numPr>
          <w:ilvl w:val="3"/>
          <w:numId w:val="1"/>
        </w:numPr>
        <w:rPr/>
      </w:pPr>
      <w:bookmarkStart w:id="1261" w:name="__RefHeading___Toc15439130_2142443653"/>
      <w:bookmarkStart w:id="1262" w:name="_Toc486"/>
      <w:bookmarkEnd w:id="1261"/>
      <w:r>
        <w:rPr/>
        <w:t>2-8</w:t>
      </w:r>
      <w:r>
        <w:rPr>
          <w:rtl w:val="true"/>
        </w:rPr>
        <w:t xml:space="preserve">. </w:t>
      </w:r>
      <w:r>
        <w:rPr>
          <w:rtl w:val="true"/>
        </w:rPr>
        <w:t>تدبر راه رسیدن به فهم ظاهر قرآن؛ روایات راه رسیدن به فهم باطن</w:t>
      </w:r>
      <w:bookmarkEnd w:id="126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همگان را به تدبر دعوت نموده است و همین مطلب یکی از ادله ی عمومی بودن فهم قرآن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این نکته ضروری است که کسی که به قواعد ادبیات عرب و سایر علوم پایه موثر در فهم قرآن آگاه نباشد، حق تدبر در قرآن و استنباط از قرآن را دارد بلکه کسی که به ادبیات عرب و سایزر علوم پایه موثر در فهم قران آگاه باشد حق تدبر در مفاهیم آن را دارد و می تواند به حاصل استنباط خود استناد و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قرآن را در دو لایه ی فهم ظاهر و فهم باطن در نظر بگیریم، فهم ظاهر قرآن وظیفه همگان است که همگان به آن دعوت شده اند و تدبر و فهم قرآن مقدمه ای برای بهره بردن از تبیین معصوم است چنانکه در حدیث شریف غدیر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تدبر کنید و آیات آن را بفهمید و به محکماتش نظر کنید و از متشابه آن پیروی نکنید پس به خدا قسم بازدارنده های آن قرآن را برای شما بیان نمی کند و تفسیر آن را برای شما توضیح نمی دهد جز کسی که من گیرنده و بالا </w:t>
      </w:r>
      <w:bookmarkStart w:id="1263" w:name="pg15896_206755"/>
    </w:p>
    <w:p>
      <w:pPr>
        <w:pStyle w:val="BookText"/>
        <w:rPr/>
      </w:pPr>
      <w:bookmarkEnd w:id="1263"/>
      <w:r>
        <w:rPr>
          <w:rFonts w:ascii="IRNazanin" w:hAnsi="IRNazanin" w:eastAsia="IRNazanin"/>
          <w:color w:val="111111"/>
          <w:sz w:val="28"/>
          <w:sz w:val="28"/>
          <w:szCs w:val="28"/>
          <w:rtl w:val="true"/>
          <w:lang w:bidi="fa-IR"/>
        </w:rPr>
        <w:t>برنده دست و بازوی او هستم</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لایه دوم فهم قرآن و در مقام تفسیر قرآن و استفاده از تبیین معصومانه، لازم است که از روایات معتبر بهره برد، سبب نزول های معتبر نیز روایاتی است که با کمک آنها می توان از تبیین معصومانه استفاده کرد و این کار یک مجتهد و متخصص دانش تفسیر است که نقلها و تواریخ مختلف را تتبع کند و در کنار آیات به تشخیص صحت و سقم آنها بپردازد</w:t>
      </w:r>
      <w:r>
        <w:rPr>
          <w:rFonts w:eastAsia="IRNazanin" w:cs="IRNazanin"/>
          <w:color w:val="111111"/>
          <w:sz w:val="28"/>
          <w:szCs w:val="28"/>
          <w:rtl w:val="true"/>
          <w:lang w:bidi="fa-IR"/>
        </w:rPr>
        <w:t>.</w:t>
      </w:r>
    </w:p>
    <w:p>
      <w:pPr>
        <w:pStyle w:val="Heading4"/>
        <w:numPr>
          <w:ilvl w:val="3"/>
          <w:numId w:val="1"/>
        </w:numPr>
        <w:rPr/>
      </w:pPr>
      <w:bookmarkStart w:id="1264" w:name="__RefHeading___Toc15439132_2142443653"/>
      <w:bookmarkStart w:id="1265" w:name="_Toc487"/>
      <w:bookmarkEnd w:id="1264"/>
      <w:r>
        <w:rPr/>
        <w:t>3-8</w:t>
      </w:r>
      <w:r>
        <w:rPr>
          <w:rtl w:val="true"/>
        </w:rPr>
        <w:t xml:space="preserve">. </w:t>
      </w:r>
      <w:r>
        <w:rPr>
          <w:rtl w:val="true"/>
        </w:rPr>
        <w:t>علل عدم رجوع اولیه به روایات سبب نزول برای فهم ظاهر قرآن</w:t>
      </w:r>
      <w:bookmarkEnd w:id="1265"/>
    </w:p>
    <w:p>
      <w:pPr>
        <w:pStyle w:val="BookText"/>
        <w:rPr/>
      </w:pPr>
      <w:r>
        <w:rPr>
          <w:rFonts w:ascii="IRNazanin" w:hAnsi="IRNazanin" w:eastAsia="IRNazanin"/>
          <w:color w:val="111111"/>
          <w:sz w:val="28"/>
          <w:sz w:val="28"/>
          <w:szCs w:val="28"/>
          <w:rtl w:val="true"/>
          <w:lang w:bidi="fa-IR"/>
        </w:rPr>
        <w:t>فهم ظاهر قرآن، مقدمه ای برای رسیدن به فهم باطن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آیه الله جوادی آملی روایات چه از نظر سندی و چه از نظر متن، تابع قرآن کریم هستند و مفسر تا بحث قرآنی را سامان ندهد و خطوط اصلی معارف آیه را درنیابد و از بحث قرآنی فراغت نیابد، هرگز نمی تواند به سراغ روایات برود؛ زیرا اعتبار روایات، پس از عرضه آنها بر قرآن و کشف عدم مخالفت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پیمودن مراحل مزبور نوبت به تقیید، تخصیص و شرح و تفسیر و تطبیق آیه بر مصادیق آن به کمک روایات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ادله ای را بیان خواهیم کرد که با استناد به آنها، فهم ظاهر قرآن بدون مراجعه به سبب نزول را مقدم را بر فهم با توجه به سبب نزول است</w:t>
      </w:r>
      <w:r>
        <w:rPr>
          <w:rFonts w:eastAsia="IRNazanin" w:cs="IRNazanin"/>
          <w:color w:val="111111"/>
          <w:sz w:val="28"/>
          <w:szCs w:val="28"/>
          <w:rtl w:val="true"/>
          <w:lang w:bidi="fa-IR"/>
        </w:rPr>
        <w:t>.</w:t>
      </w:r>
    </w:p>
    <w:p>
      <w:pPr>
        <w:pStyle w:val="Heading4"/>
        <w:numPr>
          <w:ilvl w:val="3"/>
          <w:numId w:val="1"/>
        </w:numPr>
        <w:rPr/>
      </w:pPr>
      <w:bookmarkStart w:id="1266" w:name="__RefHeading___Toc15439134_2142443653"/>
      <w:bookmarkStart w:id="1267" w:name="_Toc488"/>
      <w:bookmarkEnd w:id="1266"/>
      <w:r>
        <w:rPr/>
        <w:t>4-8</w:t>
      </w:r>
      <w:r>
        <w:rPr>
          <w:rtl w:val="true"/>
        </w:rPr>
        <w:t xml:space="preserve">. </w:t>
      </w:r>
      <w:r>
        <w:rPr>
          <w:rtl w:val="true"/>
        </w:rPr>
        <w:t>احادیث عرضه روایات به قرآن کریم</w:t>
      </w:r>
      <w:bookmarkEnd w:id="126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عرضه احادیثی است که توصیه به عرضه ی روایات به قرآن می نماید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این روایات نشان می دهد فهم قرآن به قرآن، بر فهم قرآن به حدیث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bookmarkStart w:id="1268" w:name="pg15896_206756"/>
    </w:p>
    <w:p>
      <w:pPr>
        <w:pStyle w:val="BookText"/>
        <w:rPr/>
      </w:pPr>
      <w:bookmarkEnd w:id="1268"/>
      <w:r>
        <w:rPr>
          <w:rFonts w:ascii="IRNazanin" w:hAnsi="IRNazanin" w:eastAsia="IRNazanin"/>
          <w:color w:val="111111"/>
          <w:sz w:val="28"/>
          <w:sz w:val="28"/>
          <w:szCs w:val="28"/>
          <w:rtl w:val="true"/>
          <w:lang w:bidi="fa-IR"/>
        </w:rPr>
        <w:t>اگر فهم قرآن را هم منوط و وابسته به روایات سبب نزول بدانیم دور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تسنیم، قرآن کریم را در دلالت ظواهر الفاظ مستقل دانسته زیرا وابستگی قرآن به احادیث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اخباریان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دور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4"/>
        <w:numPr>
          <w:ilvl w:val="3"/>
          <w:numId w:val="1"/>
        </w:numPr>
        <w:rPr/>
      </w:pPr>
      <w:bookmarkStart w:id="1269" w:name="__RefHeading___Toc15439136_2142443653"/>
      <w:bookmarkStart w:id="1270" w:name="_Toc489"/>
      <w:bookmarkEnd w:id="1269"/>
      <w:r>
        <w:rPr/>
        <w:t>5-8</w:t>
      </w:r>
      <w:r>
        <w:rPr>
          <w:rtl w:val="true"/>
        </w:rPr>
        <w:t xml:space="preserve">. </w:t>
      </w:r>
      <w:r>
        <w:rPr>
          <w:rtl w:val="true"/>
        </w:rPr>
        <w:t>اعتبار روایات سبب نزول</w:t>
      </w:r>
      <w:bookmarkEnd w:id="127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کثرت نسبت دادن روایات جعلی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اعتبار روایات سبب نزول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تناقضهای بسیاری که در این روایات وجود دارد را دلیل عدم اعتبار بسیاری از روایات اسباب النزول می داند و در بیان اعتبار اینگونه روایات بیان می کنند که همه روایات مسند و صحیح نیست بلکه بسیارى از آنها غیر مسند و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از سیاق بسیارى از روایات اسباب النزول پیداست که راوى ارتباط نزول آیه را در باره حادثه و واقعه به عنوان مشافهه و تحمل و حفظ به دست نیاورده است بلکه قصه را حکایت می کند، سپس آیاتى را که از نظر معنى مناسب قصه است به قصه ارتباط می دهد و در نتیجه سبب نزولى که در حدیث ذکر شده، نظرى و اجتهادى است نه سبب نزولى که از راه مشاهده و ضبط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 سخن خود را نیز تناقضهای بسیاری می دانند که در خلال این دسته از روایات به چشم میخورد که هرگز با هم جمعنمی شوند حتی گاهی از یک شخصی در یک آیه معین چندین سبب نزول متناقض روایت شده که یا باید گفت اسباب نزول نظری هستند نه نقلی محض یا اگر شخص مثلا دو روایت متناقض نقل کرده از سبب نزول قبلی خود عدول کرده و یا باید گفت همه روایات یا بعضی از آنها جعل یا دس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تفسیرسوره آل عمران بیان می کند روايات وارده در داستان جنگ احد بسيار زياد است، ولى در آنها از جهات بسيارى اختلاف شديدى وجود دارد كه چه بسا انسان را دچار سوء ظن مى‌كند و بيشتر اختلاف در رواياتى است كه در باره شأن نزول بسيارى از آيات اين داستان وارد شده كه تقريبا شصت آيه مى‌شود، اينگونه روايات عجيب به نظر مى‌رسد و جاى هيچ شكى براى اهل تامل و دقت باقى نمى‌گذارد، در اينكه حكم كند كه مذاهب و عقائد مختلف در آن روايات دست اندازى كرده، و هر مذهبى روح عقيدتى خود را در روايتى دميده، تا با زبان روايت حرف خود را زده باشد و خلاصه استفاده سياسى كرده باشد و اين خود يكى از اسباب سستى و بى اعتبارى اينگونه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اختلاف مذاهب دينى هم در لحن اين روايات تاثير گذاشته، هر كسى آنها را به طرف مذهب خود سوق داده تا مذهب خويش را با آن توجيه و تاييد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جوهاى سياسى و انگيزه‌هايى كه در هر زمانى حاكم بوده اثرى جدى در حقايق و معارف داشته و نگذاشته كه حقايق، آن طور كه بوده باقى بماند، بلكه در هاله‌اى از ابهام و اخفايش كرده است، بنا بر اين كسى كه مى‌خواهد در مسائل تاريخى غور و دقت كند بايد اين عوامل كه در ضبط و نقل احاديث تاريخى دخالت داشته‌اند را از نظر دور ندارد كه سخت در فهم حقايق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علاوه بر اختلاف مذاهب دینی و جوهای سیاسی که مانع شده است حقایق و روایات آن طور که بوده باقی بماند، در کتاب قرآن در اسلام، به منع کتابت حدیثاز طرف خلفاء که تا پایان قرن اول هجری ادامه داشته اشاره می کند که راه نقل به معنا را بیش از حد ضرورت برای راویان باز کرد و تغییرات ناچیز که در هر مرتبه نقل روایت پیش می آمد کم کم روی هم تراکم نموده گاهی اصل حادثه را دگرگون می کرد؛ بنابراین با تحقق چنین احتمالاتی روایات اسباب النزول اعتبار خود را از دست خواهد داد؛ به طوری که حتی صحیح بودن خبر از جهت سند نیز سودی نمی </w:t>
      </w:r>
      <w:bookmarkStart w:id="1271" w:name="pg15896_206758"/>
    </w:p>
    <w:p>
      <w:pPr>
        <w:pStyle w:val="BookText"/>
        <w:rPr/>
      </w:pPr>
      <w:bookmarkEnd w:id="1271"/>
      <w:r>
        <w:rPr>
          <w:rFonts w:ascii="IRNazanin" w:hAnsi="IRNazanin" w:eastAsia="IRNazanin"/>
          <w:color w:val="111111"/>
          <w:sz w:val="28"/>
          <w:sz w:val="28"/>
          <w:szCs w:val="28"/>
          <w:rtl w:val="true"/>
          <w:lang w:bidi="fa-IR"/>
        </w:rPr>
        <w:t>بخشد زیرا صحت سند احتمال کذب رجال سند را از میان میبرد یا تضعیف مینماید ولی احتمال دس یا اعمال نظر در جای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1272" w:name="__RefHeading___Toc15439138_2142443653"/>
      <w:bookmarkStart w:id="1273" w:name="_Toc490"/>
      <w:bookmarkEnd w:id="1272"/>
      <w:r>
        <w:rPr/>
        <w:t>6-8</w:t>
      </w:r>
      <w:r>
        <w:rPr>
          <w:rtl w:val="true"/>
        </w:rPr>
        <w:t xml:space="preserve">. </w:t>
      </w:r>
      <w:r>
        <w:rPr>
          <w:rtl w:val="true"/>
        </w:rPr>
        <w:t>لزوم توجه به سازگاری متن روایت با قرآن کریم</w:t>
      </w:r>
      <w:bookmarkEnd w:id="1273"/>
    </w:p>
    <w:p>
      <w:pPr>
        <w:pStyle w:val="BookText"/>
        <w:rPr/>
      </w:pPr>
      <w:r>
        <w:rPr>
          <w:rFonts w:ascii="IRNazanin" w:hAnsi="IRNazanin" w:eastAsia="IRNazanin"/>
          <w:color w:val="111111"/>
          <w:sz w:val="28"/>
          <w:sz w:val="28"/>
          <w:szCs w:val="28"/>
          <w:rtl w:val="true"/>
          <w:lang w:bidi="fa-IR"/>
        </w:rPr>
        <w:t>چنانکه در احادیث فوق ذکر شد به علت کثرت نسبت دادن روایات کذب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عرضه احادیث به قرآن شده است تا اگر روایتی با متن قرآن کریم ناسازگار بود،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مفسر ابتدا باید بر ظاهر قرآن آگاهی یابد تا بتواند سازگاری روایات سبب نزول را متن قرآن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بیان میکنند که حدیث در اعتبار خود به تأیید قرآن مجید نیازمند است و بر اساس اخبار رسیده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حدیث را به قرآن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سبب نزولى که ذیل آیه اى وارد شده در صورتی که متواتر یا خبر قطعى الصدور نباشد باید به آیه مورد بحث عرضه و تنها در صورتی که مضمون آیه و قرائنى که در اطراف آیه موجود است با آن سازگار بود به سبب نزول نامبرده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ذکر این مطلب که اعتماد به اسباب النزول باید پس از توجه به سازگاری متن روایات با قرآن باشد،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روایت را باید با آیه تأیید و تصدیق کرد نه اینکه آیه را تحت حکومت روایت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اگرچه مقدار زیادى از اسباب نزول سقوط می کند ولى آنچه از آنها باقی می ماند، کسب اعتبار می کند و اساسا مقاصد عالیه قرآن مجید که معارفى جهانى وهمیشگى است در استفاده خود از آیات قرآن، نیازى قابل توجه یا هیچ نیازى به روایات اسباب نزول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تفسیرالفرقان نیز در مقدمه ی تفسیر خود، درضمن بیان ویژگیهای تفسیر قرآن به قرآن، از مفسّرانی که در کار تفسیر، اعتمادشان فقط به روایات است، شکوه کرده که این مفسّران به صرف صحیح بودن سند روایت، بدون توجه به متن و </w:t>
      </w:r>
    </w:p>
    <w:p>
      <w:pPr>
        <w:pStyle w:val="BookText"/>
        <w:rPr/>
      </w:pPr>
      <w:r>
        <w:rPr>
          <w:rFonts w:ascii="IRNazanin" w:hAnsi="IRNazanin" w:eastAsia="IRNazanin"/>
          <w:color w:val="111111"/>
          <w:sz w:val="28"/>
          <w:sz w:val="28"/>
          <w:szCs w:val="28"/>
          <w:rtl w:val="true"/>
          <w:lang w:bidi="fa-IR"/>
        </w:rPr>
        <w:t xml:space="preserve">محتوای آن، که آیا با قرآن سازگاری دارد یا خیر، آن را در تفسیر قرآن به کار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تهرانی،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روایات سبب نزول که با متن قرآن سازگاری ندارد، روایات سبب نزولی است که در تفاسیر ذیل آیات ابتدایی سوره تحریم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ازیک سو ظواهر و سیاق آیات سوره، خبر از توطئه ای بزرگ توسط برخی همسران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رسالت ایشان می دهد؛ از سوی دیگر؛ اخبار اسباب النزول مسئله را در حد یک حسادت زنانه میان همسران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و فقهی زاده، </w:t>
      </w:r>
      <w:r>
        <w:rPr>
          <w:rFonts w:eastAsia="IRNazanin" w:cs="IRNazanin"/>
          <w:color w:val="111111"/>
          <w:sz w:val="28"/>
          <w:szCs w:val="28"/>
          <w:lang w:bidi="fa-IR"/>
        </w:rPr>
        <w:t>1396</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روایات سبب نزولی است که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حجرات ذکر شده است</w:t>
      </w:r>
      <w:r>
        <w:rPr>
          <w:rStyle w:val="FootnoteAnchor"/>
          <w:rtl w:val="true"/>
        </w:rPr>
        <w:footnoteReference w:id="171"/>
      </w:r>
      <w:r>
        <w:rPr>
          <w:rFonts w:ascii="IRNazanin" w:hAnsi="IRNazanin" w:eastAsia="IRNazanin"/>
          <w:color w:val="111111"/>
          <w:sz w:val="28"/>
          <w:sz w:val="28"/>
          <w:szCs w:val="28"/>
          <w:rtl w:val="true"/>
          <w:lang w:bidi="fa-IR"/>
        </w:rPr>
        <w:t>بر اساس روايات متعددِ سبب نزول از طرق شيعه و سنّى، اين آيه درباره وليد بن عقبه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جمع‌آورى زكات از قبيله بنى مصطلق اعزام داشت، امّا از آنجا كه ميان او و اين قبيله در دوران جاهليّت، خصومتى شديد بود، هنگامى كه اهل قبيله به استقبال او مى‌آمدند، گمان كرد كه به قصد كشتن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جلوتر نرفت و نزد پيامبر بازگشت و خبر داد كه مردم از پرداخت زكات خوددارى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اين خبر ناراحت شد و تصميم گرفت آنان را گوشمالى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 در مورد خبر فاسق دستور تحقيق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الفرقان می گوید نمی شود این روایت را بپذیریم بدین معنا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یک فاسق اعتماد کرده باشد و گروهی را برای قتال با آنان بفرستد، این در حالی است که خطاب آیه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خطاب يا أَيُّهَا الَّذِينَ آمَنُوا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تهرانی،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صورتی که برای فهم آیه، ابتدا این سبب نزول را پذیرفته، سپس به قرآن کریم رجوع کنیم، به نظر خواهد رسید که خداوند در این آیه ی شریفه،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عدم تبین در مورد خبر فاسق مورد شماتت قرار داده است درحالیکه خطاب این آیه، مومنان هستند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معنای تبیین در این آیه نیز راهگشاست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از باب تفعل است و مهمترین معنی این باب، مطاوعه باب تفعیل است مطاوعه یعنی اثرپذیری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پذیرش تبیین است و مقصود آیه از امر فَتَبَيَّنُوا این است که تبیین خبر فاسق را جویا شوید یعنی به دنبال این باشید که خبر او و ابعادش را برای شما روشن کنند و صحت و سقم حکم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خبر دروغ باشد و یا حتی ممکن است راست باشد اما حکمی که بر اساس آن صادر شده به درستی نباشد و حتی اگر حکم درستی هم باشد شأن آن فاسق نیست که این حکم را صادر کند و مومنان را به حرکت نظامی علیه قومی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مهمی پیش می آید که چگونه باید در پی تبیین بود آیا قرار است از منبع خاصی به دنبال تبیین خبر رفت؟ آیه ی بعدی پاسخ این سوال را روشن می‌کند که تبیین خبر فاسق مورد اشاره آیه ی قبل بر عهده رسول خداست و مومنان باید به حضور ایشان در بین خود توجه کرده و از آن حضرت بخواهند تا ابعاد خبر را برای ایشان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خطاب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مومنان است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بافت سخن و آیات قبل، می توان فاسق را شناخت، این شناخت با نگاه منسجم به سوره، امکان بهتر فرمولگیری و استفاده فرازمانی و فرامکانی را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تدبردر قرآن کریم، فسق و فاسق را با توجه به سیاق و تقوای خواسته شده در این سوره معنا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فاسق در این آیه شریفه چه کسی است؟ مفهوم این کلمه مشخص است فاسق به کسی گفته می شود که از راه بندگی خدا خارج شده است و تقوای عبودیت را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دقیق‌تر مفهوم و تشخیص </w:t>
      </w:r>
      <w:bookmarkStart w:id="1274" w:name="pg15896_206761"/>
    </w:p>
    <w:p>
      <w:pPr>
        <w:pStyle w:val="BookText"/>
        <w:rPr/>
      </w:pPr>
      <w:bookmarkEnd w:id="1274"/>
      <w:r>
        <w:rPr>
          <w:rFonts w:ascii="IRNazanin" w:hAnsi="IRNazanin" w:eastAsia="IRNazanin"/>
          <w:color w:val="111111"/>
          <w:sz w:val="28"/>
          <w:sz w:val="28"/>
          <w:szCs w:val="28"/>
          <w:rtl w:val="true"/>
          <w:lang w:bidi="fa-IR"/>
        </w:rPr>
        <w:t>بهتر مصداق یا مصادیق مورد نظر این آیه از کلمه فاسق باید به آیات سیاق قبل سری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نگاه تدبری است که متدبر را بر آن می دارد تا برای فهم دقیق تر واژگان یا عبارات و آیات از مطالعه قبل و بعد از آن غفلت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پیش، سخن از تقوا به میان آمد و منظور از آن تقوای پیش نیفتادن از خدا و رسول و در همان آیات پایین آوردن صدا پیشگاه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دست یابی به تقوای مذکور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در آیات قبل کسانی معرفی شده اند که در مقام حکم و حکومت از رهبر الهی خود یعنی رسول حق سبقت نمی‌گیرند و خود را بر او مقدم نمی‌کند اینک بهتر می توان فهمید که فاسق سیاق حاضر چه کسی است؟ کسی است که تقوای سیاق قبل را رعایت نمی کند و خود را در مقام حکم و حکومت بر خدا و رسول او مقدم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اینک برای مومنان خبری آورده است و بر اساس آن خبر حکم صادر کرده و در مقام اجرای حکم خویش که شأنی حاکمیتی است، مومنان را علیه قومی دیگر شورانده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او به این است که خود را در جایگاه رهبری موازی جامعه مومنان قرار داده است و بدون لحاظ ضرورت پیروی از رسول خدا و ایستادن پشت سر آن حضرت، در مسئله‌ی حاکمیتی اظهار نظر کرده و در صدد اجرای حکم مورد نظر خویش به دست مومنان است خدای حکیم خطاب به مومنان می فرماید اگر فاسقی برایشان خبری آورد تبیین کنید تا مبادا قومی دیگر از روی جهالت درگیر شوید و آنگاه بر آنچه انجام داده‌اید پشیمان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4"/>
        <w:numPr>
          <w:ilvl w:val="3"/>
          <w:numId w:val="1"/>
        </w:numPr>
        <w:rPr/>
      </w:pPr>
      <w:bookmarkStart w:id="1275" w:name="__RefHeading___Toc15439140_2142443653"/>
      <w:bookmarkStart w:id="1276" w:name="_Toc491"/>
      <w:bookmarkEnd w:id="1275"/>
      <w:r>
        <w:rPr/>
        <w:t>7-8</w:t>
      </w:r>
      <w:r>
        <w:rPr>
          <w:rtl w:val="true"/>
        </w:rPr>
        <w:t xml:space="preserve">. </w:t>
      </w:r>
      <w:r>
        <w:rPr>
          <w:rtl w:val="true"/>
        </w:rPr>
        <w:t>لزوم توجه به انسجام سخن در سوره های قرآن</w:t>
      </w:r>
      <w:bookmarkEnd w:id="127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است که رجوع اولیه به روایات سبب نزول موجب می شود مطالب منسجم و هماهنگ در سوره های قرآن کریم به صورت پراکنده و غیر منسجم </w:t>
      </w:r>
    </w:p>
    <w:p>
      <w:pPr>
        <w:pStyle w:val="BookText"/>
        <w:rPr/>
      </w:pP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بحث روایی آیات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پس از ذکر روایات مختلف بیان می کنند که آنچه در روایات اسباب نزول آمده است، اگر نگوییم همه، حداقل بیشتر آنها نظر شخصى راویان است، حوادث تاریخى را نقل مى‌کنند، آن گاه یکى از آیات قرآن را که به این معنا که راویان آن احادیث غالبا در باره با آن حادثه مناسبتى دارد ضمیمه نقل خود مى‌سازند و مردم خیال مى‌کنند که آیه نامبرده اصلا درباره همان حادثه نازل شده، و چه بسا همین عمل باعث شده که یک آیه قطعه قطعه شود و یا چند آیه که در یک سیاق قرار دارند، تکه تکه شوند، و هر تکه اش را داراى تنزیلى مستقل بپندارند و در باره چند آیه اى که پشت سر هم نازل شده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آیه اش در باره فلان حادثه و آیه دومش در باره آن حادثه دیگر، و سومش در باره آن حادثه دیگر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نظم چنین آیاتى به هم خورده، سیاقش به کلى از بین میرود، و این خود یکى از اسباب سستى و بى‌اعتبارى اینگونه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صاحبان المنار نیز گاهی مفسر در فهم آیه ناتوان است و همین عامل، باعث شده به روایت سبب نزول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p>
    <w:p>
      <w:pPr>
        <w:pStyle w:val="BookText"/>
        <w:rPr/>
      </w:pPr>
      <w:r>
        <w:rPr>
          <w:rFonts w:ascii="IRNazanin" w:hAnsi="IRNazanin" w:eastAsia="IRNazanin"/>
          <w:color w:val="111111"/>
          <w:sz w:val="28"/>
          <w:sz w:val="28"/>
          <w:szCs w:val="28"/>
          <w:rtl w:val="true"/>
          <w:lang w:bidi="fa-IR"/>
        </w:rPr>
        <w:t>که اگر مفسر دقت بیشتری در خود آیه، سیاق آیات نزدیک به هم و آیات متحدالموضوع می کرد، به مقصود آیه پی می برد و دیگر نیازی به نقل روایت سبب نزول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پس از بیان تفسیر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با توجه به ظاهر و سیاق می گوید کار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اسباب نزول، مایه شگفتی است؛ آنان مجموعه ای به هم پیوسته از آیات کلام الهی را گسسته و قرآن را قطعه قطعه و آیه ها را جدا کرده اند و برای هر جمله، سبب نزول جداگانه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لغت ودین به ما اجازه می دهد که قرآن را قطعه قطعه کنیم، آن هم به سبب روایاتی که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277" w:name="pg15896_206763"/>
    </w:p>
    <w:p>
      <w:pPr>
        <w:pStyle w:val="Heading4"/>
        <w:numPr>
          <w:ilvl w:val="3"/>
          <w:numId w:val="1"/>
        </w:numPr>
        <w:rPr/>
      </w:pPr>
      <w:bookmarkStart w:id="1278" w:name="__RefHeading___Toc15439142_2142443653"/>
      <w:bookmarkStart w:id="1279" w:name="_Toc492"/>
      <w:bookmarkEnd w:id="1277"/>
      <w:bookmarkEnd w:id="1278"/>
      <w:r>
        <w:rPr/>
        <w:t>8-8</w:t>
      </w:r>
      <w:r>
        <w:rPr>
          <w:rtl w:val="true"/>
        </w:rPr>
        <w:t xml:space="preserve">. </w:t>
      </w:r>
      <w:r>
        <w:rPr>
          <w:rtl w:val="true"/>
        </w:rPr>
        <w:t>لزوم توجه به روایات از نوع تطبیق</w:t>
      </w:r>
      <w:bookmarkEnd w:id="127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اسباب النزول ذکر شده از نوع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سوره مبارکه همزه راجع به روایات اسباب النزولی که تفسیر روح المعانی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چنین می گوید به نظر ما بعيد نيست كه راويان احاديث نامبرده، هر يك به سليقه خود سوره را بر يكى از نامبردگان تطبيق كرده‌اند و از اينگونه تطبيق‌ها در روايات شأن نزول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مراجعه اولیه به سبب نزول موجب می شود معنای عام آیه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برخی از سبب نزولهای ذکر شده از نوع روایات تطبیقی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این روایات باید کنار گذاشته شود بلکه پس از فهم ظاهر قرآن می تواند برای مفسر راهگشا باشد زیرا که مرجع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جوادی آملی در مورد اینکه روایات تطبیقی نمی تواند شمول و گستره معنای آیه را محدود کند چنین بیان می کنند همانگونه که روایات تطبیقی شمول و گستره معنای آیه را محدود نمی کند، روایات شأن نزول نیز بیانگر مورد و مصداقی برای مفهوم کلی آیه است و هیچگاه مورد یک عام یا مطلق، مخصِّص یا مقید آن نیست و اینگونه روایات گرچه مایه کاهش عموم یا اطلاق نیست، لیکن راهگشای خوبی برای مفسر است تا آیه را به گونه ای تفسیر کند که با مورد خود هماهنگ 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می کنند که این روایتها اگر در صدد تطبیق و جری مصداقی باشند، تعارضی در میان نیست و جمع همه ی آنها ممکن است و چنانچه صبغه ی تفسیر مفهومی داشته و متعارض یکدیگر باشند، مرجع قرآن کریم است و به روایت موافق آن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280" w:name="pg15896_206764"/>
    </w:p>
    <w:p>
      <w:pPr>
        <w:pStyle w:val="Heading3"/>
        <w:numPr>
          <w:ilvl w:val="2"/>
          <w:numId w:val="1"/>
        </w:numPr>
        <w:rPr/>
      </w:pPr>
      <w:bookmarkStart w:id="1281" w:name="__RefHeading___Toc15439144_2142443653"/>
      <w:bookmarkStart w:id="1282" w:name="_Toc493"/>
      <w:bookmarkEnd w:id="1280"/>
      <w:bookmarkEnd w:id="1281"/>
      <w:r>
        <w:rPr/>
        <w:t>9</w:t>
      </w:r>
      <w:r>
        <w:rPr>
          <w:rtl w:val="true"/>
        </w:rPr>
        <w:t xml:space="preserve">. </w:t>
      </w:r>
      <w:r>
        <w:rPr>
          <w:rtl w:val="true"/>
        </w:rPr>
        <w:t>راهکار جایگزین در تدبر</w:t>
      </w:r>
      <w:r>
        <w:rPr>
          <w:rtl w:val="true"/>
        </w:rPr>
        <w:t xml:space="preserve">: </w:t>
      </w:r>
      <w:r>
        <w:rPr>
          <w:rtl w:val="true"/>
        </w:rPr>
        <w:t>فضای سخن</w:t>
      </w:r>
      <w:bookmarkEnd w:id="1282"/>
    </w:p>
    <w:p>
      <w:pPr>
        <w:pStyle w:val="Heading4"/>
        <w:numPr>
          <w:ilvl w:val="3"/>
          <w:numId w:val="1"/>
        </w:numPr>
        <w:rPr/>
      </w:pPr>
      <w:bookmarkStart w:id="1283" w:name="__RefHeading___Toc15439146_2142443653"/>
      <w:bookmarkStart w:id="1284" w:name="_Toc494"/>
      <w:bookmarkEnd w:id="1283"/>
      <w:r>
        <w:rPr>
          <w:rtl w:val="true"/>
        </w:rPr>
        <w:t>اشاره</w:t>
      </w:r>
      <w:bookmarkEnd w:id="1284"/>
    </w:p>
    <w:p>
      <w:pPr>
        <w:pStyle w:val="BookText"/>
        <w:rPr/>
      </w:pPr>
      <w:r>
        <w:rPr>
          <w:rFonts w:ascii="IRNazanin" w:hAnsi="IRNazanin" w:eastAsia="IRNazanin"/>
          <w:color w:val="111111"/>
          <w:sz w:val="28"/>
          <w:sz w:val="28"/>
          <w:szCs w:val="28"/>
          <w:rtl w:val="true"/>
          <w:lang w:bidi="fa-IR"/>
        </w:rPr>
        <w:t>روایات سبب نزول با امکان وجود روایات جعلی و ضعف و نااستواری نمی تواند شرط فهم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ظاهر قرآن را نمی توان به روایات سبب نزول با وجود اضطراب و نقلهای فراوان متکی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شرایط نزول و برای رسیدن به فهم منسجم هدفمند سوره نیازمند درک فضای سخن از خود سوره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فضای سخن می توان دریافت که هر سوره ناظر به کدام مسئله یا مشکل فردی یا اجتماعی است و سپس اقدامات هدایتی سوره را برای رسیدن به وضعیت مطلوب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مقام فهم ظاهر قرآن با نگاه اولیه به سبب نزول، انسجام و هدفمندی سوره 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از جنس مسئله شناسی است و مفسر با استفاده از روایات سبب نزول به دنبال مشکل و مسئله و بحرانی است که آیات برای 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پیشنهادی تدبر، دریافت مسئله و مشکل و فضای موجود با استفاده از قرائن موجود در کلام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سبب نزول و فضای سخن هردو از جنس مسئله شناسی است و هر دو به دنبال پی بردن به مسئله و مشکل و وضعیت موجودی هستند که در پی آنها آیات نازل شده اند لکن یکی با استفاده از قرائن بیرونی و دیگری با استفاده از قرائن موجود در کلام این امر را به عهده می گیرد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تدبر از آن به فضای سخن تعبیر می شود، مشکل، بحران، نیاز، مسئله یا وضعیت موجود است که با استفاده از قرائن موجود در کلام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الهی زاده یکی از ابزاری که متدبر را در رسیدن به جهت متن و هدف سوره کمک می کند، فضای سخن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 سخن، نکته یا نکات کانونی متن به دست می آید و از راه نکات کانونی به روند هدایتی متن و سرانجام از پیگیری روند هدایتی متن، جهت هدایتی متن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این مطلب نیز </w:t>
      </w:r>
      <w:bookmarkStart w:id="1285" w:name="pg15896_206765"/>
    </w:p>
    <w:p>
      <w:pPr>
        <w:pStyle w:val="BookText"/>
        <w:rPr/>
      </w:pPr>
      <w:bookmarkEnd w:id="1285"/>
      <w:r>
        <w:rPr>
          <w:rFonts w:ascii="IRNazanin" w:hAnsi="IRNazanin" w:eastAsia="IRNazanin"/>
          <w:color w:val="111111"/>
          <w:sz w:val="28"/>
          <w:sz w:val="28"/>
          <w:szCs w:val="28"/>
          <w:rtl w:val="true"/>
          <w:lang w:bidi="fa-IR"/>
        </w:rPr>
        <w:t>اشاره می کند که فضای سخن، دلالت التزامی بیّن دارد که از متن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1286" w:name="__RefHeading___Toc15439148_2142443653"/>
      <w:bookmarkStart w:id="1287" w:name="_Toc495"/>
      <w:bookmarkEnd w:id="1286"/>
      <w:r>
        <w:rPr/>
        <w:t>1-9</w:t>
      </w:r>
      <w:r>
        <w:rPr>
          <w:rtl w:val="true"/>
        </w:rPr>
        <w:t xml:space="preserve">. </w:t>
      </w:r>
      <w:r>
        <w:rPr>
          <w:rtl w:val="true"/>
        </w:rPr>
        <w:t>چگونگی دستیابی به فضای سخن از متن قرآن</w:t>
      </w:r>
      <w:bookmarkEnd w:id="1287"/>
    </w:p>
    <w:p>
      <w:pPr>
        <w:pStyle w:val="BookText"/>
        <w:rPr/>
      </w:pPr>
      <w:r>
        <w:rPr>
          <w:rFonts w:ascii="IRNazanin" w:hAnsi="IRNazanin" w:eastAsia="IRNazanin"/>
          <w:color w:val="111111"/>
          <w:sz w:val="28"/>
          <w:sz w:val="28"/>
          <w:szCs w:val="28"/>
          <w:rtl w:val="true"/>
          <w:lang w:bidi="fa-IR"/>
        </w:rPr>
        <w:t>از تطبیق جمله های خبری با واقع، که از آن به صدق کلام الهی یاد می شود و نیز تطبیق جمله های انشایی، که اوامر و نواهی است، با نیازها که از آن به حکمت الهی یاد می شود، فضای سخن فهمیده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بحث جداگانه ای دارد که لازم است در فرصت مناسبی به آن پرداخته شود</w:t>
      </w:r>
      <w:r>
        <w:rPr>
          <w:rFonts w:eastAsia="IRNazanin" w:cs="IRNazanin"/>
          <w:color w:val="111111"/>
          <w:sz w:val="28"/>
          <w:szCs w:val="28"/>
          <w:rtl w:val="true"/>
          <w:lang w:bidi="fa-IR"/>
        </w:rPr>
        <w:t>.</w:t>
      </w:r>
    </w:p>
    <w:p>
      <w:pPr>
        <w:pStyle w:val="Heading3"/>
        <w:numPr>
          <w:ilvl w:val="2"/>
          <w:numId w:val="1"/>
        </w:numPr>
        <w:rPr/>
      </w:pPr>
      <w:bookmarkStart w:id="1288" w:name="__RefHeading___Toc15439150_2142443653"/>
      <w:bookmarkStart w:id="1289" w:name="_Toc496"/>
      <w:bookmarkEnd w:id="1288"/>
      <w:r>
        <w:rPr/>
        <w:t>10</w:t>
      </w:r>
      <w:r>
        <w:rPr>
          <w:rtl w:val="true"/>
        </w:rPr>
        <w:t xml:space="preserve">. </w:t>
      </w:r>
      <w:r>
        <w:rPr>
          <w:rtl w:val="true"/>
        </w:rPr>
        <w:t>جمع بندی</w:t>
      </w:r>
      <w:r>
        <w:rPr>
          <w:rtl w:val="true"/>
        </w:rPr>
        <w:t>:</w:t>
      </w:r>
      <w:bookmarkEnd w:id="1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مختلفی در قبال فهم قرآن کریم وجود دارد برخی از مفسران، فهم قرآن را منحصر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قائلند بدون آگاهی از روایات سبب نزول نمی توان به فهم قرآن کریم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مفسران از پرداختن به سبب نزول پی بردن به مسئله و مشکلی است که موجب نزول آیات شده است تا وضعیت موجود در زمان نزول آیات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تدبری وضعیت موجود با قرائن موجود در سخن فهمیده می شود که به آن فضای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کریم به دنبال فهم ظاهر آیات است، فهمی که به دریافت انسجام و هدف سوره منجر شود و فضای سخن برای دریافت هدف سوره کمک می کند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به لایه ها و سطوح فهم قرآن کریم و جدا کردن فهم ظاهر قرآن از فهم باطن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ظاهر قرآن برای همگان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 ی فهم ظاهر قرآن کریم، پس از درک معانی آیات و اتصال و پیوندهای متنی بین آیات و توجه به سیاق آیات می توان فضای سخن یا مسئله و مشکل را فارغ از جزئیات دریافت</w:t>
      </w:r>
      <w:r>
        <w:rPr>
          <w:rFonts w:eastAsia="IRNazanin" w:cs="IRNazanin"/>
          <w:color w:val="111111"/>
          <w:sz w:val="28"/>
          <w:szCs w:val="28"/>
          <w:rtl w:val="true"/>
          <w:lang w:bidi="fa-IR"/>
        </w:rPr>
        <w:t xml:space="preserve">. </w:t>
      </w:r>
      <w:bookmarkStart w:id="1290" w:name="pg15896_206766"/>
    </w:p>
    <w:p>
      <w:pPr>
        <w:pStyle w:val="BookText"/>
        <w:rPr/>
      </w:pPr>
      <w:bookmarkEnd w:id="12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چون احادیث عرضه به قرآن کریم، اعتبار روایات سبب نزول، وجود روایات از نوع تطبیق، لزوم توجه به سازگاری متن روایات با متن قرآن کریم و لزوم توجه به انسجام سخن در سوره ها نشان می دهد فهم ظاهر قرآن کریم را نمی توان متوقف بر روایات اسباب النزول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فهم ظاهر قرآن می تواند مقدمه ای برای بهره بردن از روایات معتبر و تبیین معصوم باشد</w:t>
      </w:r>
      <w:r>
        <w:rPr>
          <w:rFonts w:eastAsia="IRNazanin" w:cs="IRNazanin"/>
          <w:color w:val="111111"/>
          <w:sz w:val="28"/>
          <w:szCs w:val="28"/>
          <w:rtl w:val="true"/>
          <w:lang w:bidi="fa-IR"/>
        </w:rPr>
        <w:t>.</w:t>
      </w:r>
    </w:p>
    <w:p>
      <w:pPr>
        <w:pStyle w:val="Heading3"/>
        <w:numPr>
          <w:ilvl w:val="2"/>
          <w:numId w:val="1"/>
        </w:numPr>
        <w:rPr/>
      </w:pPr>
      <w:bookmarkStart w:id="1291" w:name="__RefHeading___Toc15439152_2142443653"/>
      <w:bookmarkStart w:id="1292" w:name="_Toc497"/>
      <w:bookmarkEnd w:id="1291"/>
      <w:r>
        <w:rPr>
          <w:rtl w:val="true"/>
        </w:rPr>
        <w:t>منابع</w:t>
      </w:r>
      <w:bookmarkEnd w:id="129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برزگر، محمد؛ فقهی زاده، عبدالهادی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و تحریف در اخبار سبب نزول سوره تحریم، حدیث پژوهی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ابومحمد</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الثقافی العربی،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بهرامی، محمد؛ سجادی، سید ابراهیم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بررسی کتابهای اسباب النزول، پژوهش‌های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پیروزفر، سهیلا</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النزول و نقش آن در تفسیر 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محمدباقر</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النزول،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رجبی، محمود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تفسیر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القرآن الحكيم الشهير بتفسير المنار، لبنان،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الالمعرفه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فى التفسير بالماثور،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عمومى حضرت آيت الله العظمى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تهرانی، محمد</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الفرقان فی تفسیر القرآن بالقرآن و السنه،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صبوحی طسوجی، علی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دانش تدبر در قرآن کریم،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تدبر در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موسی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 و تحریف در روایات اسباب نزول، پژوهشهای قرآنی،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قرآن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 علی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مشهد، 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البيان في تفسير القرآن، تهران،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محمد بن عمر</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الکبیر،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مقدمه ای بر علوم قرآن، تهران، انتشارات تمهید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علی ابن احمد</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نزول قرآن،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 منشورات محمد علي بيضون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زاده، محمد حسین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تدبر در 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تدبر در قرآن و سیره</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3" w:name="pg15896_206770"/>
      <w:bookmarkStart w:id="1294" w:name="pg15896_206770"/>
      <w:bookmarkEnd w:id="1294"/>
    </w:p>
    <w:p>
      <w:pPr>
        <w:pStyle w:val="Heading2"/>
        <w:numPr>
          <w:ilvl w:val="1"/>
          <w:numId w:val="1"/>
        </w:numPr>
        <w:rPr/>
      </w:pPr>
      <w:bookmarkStart w:id="1295" w:name="pg15896_206770"/>
      <w:bookmarkStart w:id="1296" w:name="__RefHeading___Toc15439154_2142443653"/>
      <w:bookmarkStart w:id="1297" w:name="_Toc498"/>
      <w:bookmarkEnd w:id="1295"/>
      <w:bookmarkEnd w:id="1296"/>
      <w:r>
        <w:rPr/>
        <w:t>19</w:t>
      </w:r>
      <w:r>
        <w:rPr>
          <w:rtl w:val="true"/>
        </w:rPr>
        <w:t>-</w:t>
      </w:r>
      <w:r>
        <w:rPr>
          <w:rtl w:val="true"/>
        </w:rPr>
        <w:t xml:space="preserve">واکاوی جایگاه </w:t>
      </w:r>
      <w:r>
        <w:rPr>
          <w:rtl w:val="true"/>
        </w:rPr>
        <w:t>«</w:t>
      </w:r>
      <w:r>
        <w:rPr>
          <w:rtl w:val="true"/>
        </w:rPr>
        <w:t>تدبّر در قرآن</w:t>
      </w:r>
      <w:r>
        <w:rPr>
          <w:rtl w:val="true"/>
        </w:rPr>
        <w:t xml:space="preserve">» </w:t>
      </w:r>
      <w:r>
        <w:rPr>
          <w:rtl w:val="true"/>
        </w:rPr>
        <w:t>در فرضیه‌سازی علمی قرآن</w:t>
      </w:r>
      <w:bookmarkEnd w:id="1297"/>
    </w:p>
    <w:p>
      <w:pPr>
        <w:pStyle w:val="Heading3"/>
        <w:numPr>
          <w:ilvl w:val="2"/>
          <w:numId w:val="1"/>
        </w:numPr>
        <w:rPr/>
      </w:pPr>
      <w:bookmarkStart w:id="1298" w:name="__RefHeading___Toc15439156_2142443653"/>
      <w:bookmarkStart w:id="1299" w:name="_Toc499"/>
      <w:bookmarkEnd w:id="1298"/>
      <w:r>
        <w:rPr>
          <w:rtl w:val="true"/>
        </w:rPr>
        <w:t>اشاره</w:t>
      </w:r>
      <w:bookmarkEnd w:id="1299"/>
    </w:p>
    <w:p>
      <w:pPr>
        <w:pStyle w:val="BookText"/>
        <w:rPr/>
      </w:pPr>
      <w:r>
        <w:rPr>
          <w:rFonts w:ascii="IRNazanin" w:hAnsi="IRNazanin" w:eastAsia="IRNazanin"/>
          <w:color w:val="111111"/>
          <w:sz w:val="28"/>
          <w:sz w:val="28"/>
          <w:szCs w:val="28"/>
          <w:rtl w:val="true"/>
          <w:lang w:bidi="fa-IR"/>
        </w:rPr>
        <w:t>حسین صدیقی</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خان محمدی</w:t>
      </w:r>
      <w:r>
        <w:rPr>
          <w:rStyle w:val="FootnoteAnchor"/>
          <w:rtl w:val="true"/>
        </w:rPr>
        <w:footnoteReference w:id="173"/>
      </w:r>
    </w:p>
    <w:p>
      <w:pPr>
        <w:pStyle w:val="Heading3"/>
        <w:numPr>
          <w:ilvl w:val="2"/>
          <w:numId w:val="1"/>
        </w:numPr>
        <w:rPr/>
      </w:pPr>
      <w:bookmarkStart w:id="1300" w:name="__RefHeading___Toc15439158_2142443653"/>
      <w:bookmarkStart w:id="1301" w:name="_Toc500"/>
      <w:bookmarkEnd w:id="1300"/>
      <w:r>
        <w:rPr>
          <w:rtl w:val="true"/>
        </w:rPr>
        <w:t>چکیده</w:t>
      </w:r>
      <w:bookmarkEnd w:id="130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قرآن‌پژوهان مسلمان از دیرباز وجوه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مورد کنکاش قرار داده و در میان جنبه‌های گوناگون قرآن،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یادکرده‌اند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رشد علمی روزافزون بشر، این جنبه از اعجاز قرآن، بیش‌ازپیش موردتوجه قرآن‌پژوهان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مهم، راستی آزمایی ادعای اعجاز علمی قرآن است و در این مسیر، سازوکارهای متفاوت و گاه التقاطی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این نوع ارتباط‌یابی‌ها را نوعی تحمیل نظریه‌های علمی بر قرآن شمرده و آن را معتبر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فرضیه‌پردازی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برمدار قرآن و آنگاه، پیگیری آن در علوم مختلف بشری و ارزیابی آن با متدهای علمی، می‌تواند این شائبه‌ها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بر آنیم تا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فرضیه‌سازی علمی قرآن بکاویم و برای گریز از گفتگوهای انتزاعی و دور از دسترس، با تدبّر در دو آیه مشابه قرآن و واکاوی شباهت‌ها و تفاوت‌های ساختاری میان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نمونه‌ای از فرضیه‌سازی علمی قرآن را در برابر دیدگان خوانندگان قرار می‌دهیم تا تصویر بهتری در این زمینه شکل‌گرفته و زمینه نقد و بررسی‌های بیشتر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دو آیه کاملاً مشابه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لَکمْ فِی الْأَنْعامِ لَعِبْرَةً نُسْقیکمْ 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یکی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دیگری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ضمیر در هر دو آیه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ادیبان و مفسران برای تبیین این اختلاف تعبیر، بیان‌های گونه‌گون دارند؛ اما با تدبّر در این دو آیه ممکن است فرضیه‌ای علمی را مطرح ساخته و زمینه مطالعات تجربی را فراهم آوریم و آن اینکه در آیه اول، تنها از نعمت شیر سخن گفته‌شده است، آن‌هم شیری خالص و گوارا، اما در آیه دوم تنها سخن از نعمت شیر نیست، بلکه از دیگر نعمت‌ها و فواید فراوانِ این حیوانات نیز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خاصّ بر نعمت خوراکی بودنشان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ناسازگاری ضمیرها و آنگاه اختلاف ادامه دو آیه، این احتمال در ذهنِ ما شکل بگیرد که ضمیر در آیه اول به همه انعام برنمی‌گردد، بلکه تنها به دسته‌ای از آن‌ها اشاره دارد؛ زیرا همه انعام، شیری که وصف خالص و گوارا را داشته باشند، ندارند، حال، یا واقعاً ندارند، یا به دلایلی که خداوند حکیم می‌داند ادعا کرده است که تنها بخشی از آن‌ها واقعاً خالص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پژوهشگر می‌تواند از این اشارت قرآن بهره برده و دست‌به‌کار شده و با آزمایش‌های گوناگون، به بررسی این فرضیه علمی بپردازد</w:t>
      </w:r>
      <w:r>
        <w:rPr>
          <w:rFonts w:eastAsia="IRNazanin" w:cs="IRNazanin"/>
          <w:color w:val="111111"/>
          <w:sz w:val="28"/>
          <w:szCs w:val="28"/>
          <w:rtl w:val="true"/>
          <w:lang w:bidi="fa-IR"/>
        </w:rPr>
        <w:t xml:space="preserve">. </w:t>
      </w:r>
      <w:bookmarkStart w:id="1302" w:name="pg15896_206772"/>
    </w:p>
    <w:p>
      <w:pPr>
        <w:pStyle w:val="BookText"/>
        <w:rPr/>
      </w:pPr>
      <w:bookmarkEnd w:id="1302"/>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اعجاز علمی؛ رویکرد تدبّر علمی قرآن؛ فرضیه‌سازی قرآنی، استنطاق؛ تفسیر به رأی</w:t>
      </w:r>
    </w:p>
    <w:p>
      <w:pPr>
        <w:pStyle w:val="Heading3"/>
        <w:numPr>
          <w:ilvl w:val="2"/>
          <w:numId w:val="1"/>
        </w:numPr>
        <w:rPr/>
      </w:pPr>
      <w:bookmarkStart w:id="1303" w:name="__RefHeading___Toc15439160_2142443653"/>
      <w:bookmarkStart w:id="1304" w:name="_Toc501"/>
      <w:bookmarkEnd w:id="1303"/>
      <w:r>
        <w:rPr/>
        <w:t>1</w:t>
      </w:r>
      <w:r>
        <w:rPr>
          <w:rtl w:val="true"/>
        </w:rPr>
        <w:t xml:space="preserve">. </w:t>
      </w:r>
      <w:r>
        <w:rPr>
          <w:rtl w:val="true"/>
        </w:rPr>
        <w:t>مقدمه</w:t>
      </w:r>
      <w:bookmarkEnd w:id="1304"/>
    </w:p>
    <w:p>
      <w:pPr>
        <w:pStyle w:val="BookText"/>
        <w:rPr/>
      </w:pPr>
      <w:r>
        <w:rPr>
          <w:rFonts w:ascii="IRNazanin" w:hAnsi="IRNazanin" w:eastAsia="IRNazanin"/>
          <w:color w:val="111111"/>
          <w:sz w:val="28"/>
          <w:sz w:val="28"/>
          <w:szCs w:val="28"/>
          <w:rtl w:val="true"/>
          <w:lang w:bidi="fa-IR"/>
        </w:rPr>
        <w:t>یکی از مهم‌ترین مسائل علوم قرآنی که پس از قرن‌ها گفتگو، همچنان مسئله‌ای زنده و چالشی شمرده می‌شود، بحث از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این بحث، با مسائل متعددی چون وحی‌شناسی، اثبات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تحدّی و نیز اثبات وجود خداوند ارتباط دارد؛ ازاین‌رو، در دانش‌های متعدّدی چون کلام، تفسیر، علوم قرآن، فلسفه، عرفان و فلسفه دین و حتی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 و با رویکردهای متعدد عقلی، نقلی و تاریخی مورد تبیین و بررسی قرارگرفته است و همه این نکات، بر اهمیت و پیچیدگی بحث از اعجاز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اعجاز قرآن، وجه اعجاز علمی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خداوند،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خداوند متعال هر چیزی را که امّت نیاز دارد، رها نساخته، در کتاب خود فرو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اسلامی در تبیین این گستردگی و جامعیّت قرآن، هم‌داستان نیستند و سه دیدگاه حداکثری، حداقلی و اعتدالی را پیموده‌اند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به‌هرروی، روشن است که قطعاً چنین شمولی در ظاهر الفاظ قرآن وجود ندارد؛ اما راسخان در علم توانایی دارند که به کمک اشارات، لطایف، حقایق و ارتباطی که از الفاظ قرآن به دست می‌آید، ریشه تمام علوم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مسلمانان نیز با تأمّل و تدبّر درآیات الهی و به‌ویژه با کسب طهارت و خلوص می‌توانند در این مسیر گام برداشته و نظریه‌های علمی قرآنی را استخراج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توجه به رشد علمیروزافزون بشر، این جنبه از اعجاز قرآن، بیش‌ازپیش موردتوجه قرآن‌پژوهان قرارگرفته </w:t>
      </w:r>
      <w:bookmarkStart w:id="1305" w:name="pg15896_206773"/>
    </w:p>
    <w:p>
      <w:pPr>
        <w:pStyle w:val="BookText"/>
        <w:rPr/>
      </w:pPr>
      <w:bookmarkEnd w:id="13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چشمگیر تک‌نگاره‌ها و نشریات علمی تخصصی پیرامون اعجاز علمی قرآن، شکل‌گیری مطالعات میان‌رشته‌ای قرآن و علم، پیدایش مؤسسات و پژوهشگاه‌های تخصصی در این زمینه، همگی نشان از این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مهم در بررسی موارد اعجاز علمی قرآن، راستی آزمایی ادعای اعجاز علمی است و در این مسیر، سازوکارهای متفاوت و گاه التقاطی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این نوع ارتباط‌یابی‌ها و تلاش برای برجسته نمودن موارد اعجاز علمی قرآن را، نوعی تحمیل نظریه‌های علمی بر قرآن شمرده و آن را معتبر نمی‌شمارند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فرضیه‌پردازی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برمدار قرآن و آنگاه، پیگیری آن در علوم مختلف بشری و ارزیابی آن با متدهای علمی، می‌تواند این شائبه‌ها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بر آنیم تا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فرضیه‌سازی علمی قرآن بکاویم و برای گریز از گفتگوهای انتزاعی و دور از دسترس، با تدبّر در دو آیه مشابه قرآن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واکاوی شباهت‌ها و تفاوت‌های ساختاری میان آن دو، نمونه‌ای از فرضیه‌سازی علمی قرآن را در برابر دیدگان خوانندگان قرار می‌دهیم تا تصویر بهتری در این زمینه شکل‌گرفته و زمینه نقد و بررسی‌های بیشتر فراهم آید</w:t>
      </w:r>
      <w:r>
        <w:rPr>
          <w:rFonts w:eastAsia="IRNazanin" w:cs="IRNazanin"/>
          <w:color w:val="111111"/>
          <w:sz w:val="28"/>
          <w:szCs w:val="28"/>
          <w:rtl w:val="true"/>
          <w:lang w:bidi="fa-IR"/>
        </w:rPr>
        <w:t>.</w:t>
      </w:r>
    </w:p>
    <w:p>
      <w:pPr>
        <w:pStyle w:val="Heading3"/>
        <w:numPr>
          <w:ilvl w:val="2"/>
          <w:numId w:val="1"/>
        </w:numPr>
        <w:rPr/>
      </w:pPr>
      <w:bookmarkStart w:id="1306" w:name="__RefHeading___Toc15439162_2142443653"/>
      <w:bookmarkStart w:id="1307" w:name="_Toc502"/>
      <w:bookmarkEnd w:id="1306"/>
      <w:r>
        <w:rPr/>
        <w:t>2</w:t>
      </w:r>
      <w:r>
        <w:rPr>
          <w:rtl w:val="true"/>
        </w:rPr>
        <w:t xml:space="preserve">. </w:t>
      </w:r>
      <w:r>
        <w:rPr>
          <w:rtl w:val="true"/>
        </w:rPr>
        <w:t>مفهوم‌شناسی</w:t>
      </w:r>
      <w:bookmarkEnd w:id="1307"/>
    </w:p>
    <w:p>
      <w:pPr>
        <w:pStyle w:val="Heading4"/>
        <w:numPr>
          <w:ilvl w:val="3"/>
          <w:numId w:val="1"/>
        </w:numPr>
        <w:rPr/>
      </w:pPr>
      <w:bookmarkStart w:id="1308" w:name="__RefHeading___Toc15439164_2142443653"/>
      <w:bookmarkStart w:id="1309" w:name="_Toc503"/>
      <w:bookmarkEnd w:id="1308"/>
      <w:r>
        <w:rPr/>
        <w:t>1-2</w:t>
      </w:r>
      <w:r>
        <w:rPr>
          <w:rtl w:val="true"/>
        </w:rPr>
        <w:t xml:space="preserve">. </w:t>
      </w:r>
      <w:r>
        <w:rPr>
          <w:rtl w:val="true"/>
        </w:rPr>
        <w:t>تدبّر</w:t>
      </w:r>
      <w:bookmarkEnd w:id="130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و زاویه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مطاوعه به‌کاررفته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ازاین‌رو، کشفمعنای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تدبیر معانی متعددی نقل‌شده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و عاقبت‌اندیشی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عاقبه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ماده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تنظیم امور در رساندن آن‌ها به عاقبت نیکو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هم چیدن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عاقبت 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چینش حکیمانه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معنای اصطلاحی تدبّر، فراوان و متنوع سخن گفته‌اند؛ در میان مفسّران امامیه چهار دیدگاه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درآیات قرآن برای فهم معانی و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 معانی و مقاصد آیات برای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ملافتح الله کاشانی،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خویی،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 معانی آیات قرآن برای فهم انسجام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 معانی آیات قرآن برای فهم انسجام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پژوهشگران پس از بررسی این چهار دیدگاه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چهار دیدگاه، استناد دیدگاه چهارم به قرآن نادرست بوده و سه دیدگاه پیشین هرچند مستند به قرآن است، ولی هیچ‌کدام بیان کاملی از تدبر مطلوب قرآن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در بیان دیدگاه مطلوب،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متعلق تدبر در معانی آیات است و منظور از آن، رسیدن به تذکر؛ حال یک‌بار این تذکر مطلق در نظر گرفته‌شده است که مضمون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صاد به آن اشاره دارد و یک‌بار تذکر خاصموردنظر است که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به آن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مضمون آیه اول تدبّر، اندیشه درآیات قرآن برای تذکر است و طبق مضمون آیه دوم تدبّر، اندیشه درآیات </w:t>
      </w:r>
      <w:bookmarkStart w:id="1310" w:name="pg15896_206775"/>
    </w:p>
    <w:p>
      <w:pPr>
        <w:pStyle w:val="BookText"/>
        <w:rPr/>
      </w:pPr>
      <w:bookmarkEnd w:id="1310"/>
      <w:r>
        <w:rPr>
          <w:rFonts w:ascii="IRNazanin" w:hAnsi="IRNazanin" w:eastAsia="IRNazanin"/>
          <w:color w:val="111111"/>
          <w:sz w:val="28"/>
          <w:sz w:val="28"/>
          <w:szCs w:val="28"/>
          <w:rtl w:val="true"/>
          <w:lang w:bidi="fa-IR"/>
        </w:rPr>
        <w:t>برای فهم انسجام و هماهنگی آیات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به هردو مفهومی که ارائه شد می‌تواند در لایه آیات و یا سوره‌های قرآن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311" w:name="__RefHeading___Toc15439166_2142443653"/>
      <w:bookmarkStart w:id="1312" w:name="_Toc504"/>
      <w:bookmarkEnd w:id="1311"/>
      <w:r>
        <w:rPr/>
        <w:t>2-2</w:t>
      </w:r>
      <w:r>
        <w:rPr>
          <w:rtl w:val="true"/>
        </w:rPr>
        <w:t xml:space="preserve">. </w:t>
      </w:r>
      <w:r>
        <w:rPr>
          <w:rtl w:val="true"/>
        </w:rPr>
        <w:t>اعجاز</w:t>
      </w:r>
      <w:bookmarkEnd w:id="1312"/>
    </w:p>
    <w:p>
      <w:pPr>
        <w:pStyle w:val="Heading5"/>
        <w:numPr>
          <w:ilvl w:val="4"/>
          <w:numId w:val="1"/>
        </w:numPr>
        <w:rPr/>
      </w:pPr>
      <w:bookmarkStart w:id="1313" w:name="__RefHeading___Toc15439168_2142443653"/>
      <w:bookmarkStart w:id="1314" w:name="_Toc505"/>
      <w:bookmarkEnd w:id="1313"/>
      <w:r>
        <w:rPr>
          <w:rtl w:val="true"/>
        </w:rPr>
        <w:t>اشاره</w:t>
      </w:r>
      <w:bookmarkEnd w:id="131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درماندگی، ناتوانی و پایان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باب افعال و به معنای ناتوان ساختن یا ناتوان یافتن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معنای دوم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این باب،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بارها در خود قرآن به‌کاررفته است،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برتابید، پس بدانید که شما عاجز کننده خدا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خود را با وصف معجزه توصیف نکرده است؛ حتی برخی قرآن‌پژوهان بر این باورند که بحثی با عنوان اعجاز در زمان ائمه نیز مطرح نبوده است و ظهور این اصطلاح، به قرن پنجم هجری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نیا</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برخی یا تمسّک به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باورند که این واژه، اگرچه در قرآن نیامده است، اما در زمان خود امامان نیز به کار گرفته‌شده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نسبت به تعریف و شرایط معجزه به‌تفصیل سخن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رازی، 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جرجانی،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مقاله مجال پرداختن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تعریف آن است که معجزه، امری است برخلاف جریان عادی نظام هستی که با دعوت به مبارزه همراه باشد، اما کسی نتواند با آن رویارویی کند و خداوند آن را بر دست پیامبرانش جاری می‌سازد تا نشانه درستی رسالتش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تعریف، اگر این‌گونهکارها از دیگر اولیای الهی سر بزند، معجزه نامیده نمی‌شود، بلکه از آن‌ها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315" w:name="pg15896_206776"/>
    </w:p>
    <w:p>
      <w:pPr>
        <w:pStyle w:val="BookText"/>
        <w:rPr/>
      </w:pPr>
      <w:bookmarkEnd w:id="1315"/>
      <w:r>
        <w:rPr>
          <w:rFonts w:ascii="IRNazanin" w:hAnsi="IRNazanin" w:eastAsia="IRNazanin"/>
          <w:color w:val="111111"/>
          <w:sz w:val="28"/>
          <w:sz w:val="28"/>
          <w:szCs w:val="28"/>
          <w:rtl w:val="true"/>
          <w:lang w:bidi="fa-IR"/>
        </w:rPr>
        <w:t>به‌هرحال، قرآن خود را آیت روشن و معجزه بیّن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پروردگارش بر او فرو فرستاده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خداست؛ و من فقط هشدارگری روشنگرم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 برای آنان کافی نبوده که 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فرستادیم، درحالی‌که بر آنان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رحمت و یادمانی است برای گروهی که ایمان می‌آورند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این آیه، به‌صراحت دلالت دارد که قرآن مجید از جهت معجزه بودن، کافی و بلکه در حدّ اعلای درجه اعجاز است؛ زیرا خداوند آن را بی‌نیاز کننده از تمام معجزات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سعیدی روشن،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316" w:name="__RefHeading___Toc15439170_2142443653"/>
      <w:bookmarkStart w:id="1317" w:name="_Toc506"/>
      <w:bookmarkEnd w:id="1316"/>
      <w:r>
        <w:rPr>
          <w:rtl w:val="true"/>
        </w:rPr>
        <w:t>الف</w:t>
      </w:r>
      <w:r>
        <w:rPr>
          <w:rtl w:val="true"/>
        </w:rPr>
        <w:t xml:space="preserve">) </w:t>
      </w:r>
      <w:r>
        <w:rPr>
          <w:rtl w:val="true"/>
        </w:rPr>
        <w:t>اعجاز علمی</w:t>
      </w:r>
      <w:bookmarkEnd w:id="1317"/>
    </w:p>
    <w:p>
      <w:pPr>
        <w:pStyle w:val="BookText"/>
        <w:rPr/>
      </w:pPr>
      <w:r>
        <w:rPr>
          <w:rFonts w:ascii="IRNazanin" w:hAnsi="IRNazanin" w:eastAsia="IRNazanin"/>
          <w:color w:val="111111"/>
          <w:sz w:val="28"/>
          <w:sz w:val="28"/>
          <w:szCs w:val="28"/>
          <w:rtl w:val="true"/>
          <w:lang w:bidi="fa-IR"/>
        </w:rPr>
        <w:t>در قرآن مطالب و اسراری نسبت به قوانین هستی در زمینه کیهان‌شناسی، زیست‌شناسی، زمین‌شناسی و علوم پزشکی وجود دارد که قبل از اسلام کسی از آن‌ها آگاه نبوده و مدّت‌ها بعد کشف‌شده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قرآن به نیروی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مراحل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لقاح ابرها و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زوجیت عام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موارد است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Heading5"/>
        <w:numPr>
          <w:ilvl w:val="4"/>
          <w:numId w:val="1"/>
        </w:numPr>
        <w:rPr/>
      </w:pPr>
      <w:bookmarkStart w:id="1318" w:name="__RefHeading___Toc15439172_2142443653"/>
      <w:bookmarkStart w:id="1319" w:name="_Toc507"/>
      <w:bookmarkEnd w:id="1318"/>
      <w:r>
        <w:rPr>
          <w:rtl w:val="true"/>
        </w:rPr>
        <w:t>ب</w:t>
      </w:r>
      <w:r>
        <w:rPr>
          <w:rtl w:val="true"/>
        </w:rPr>
        <w:t xml:space="preserve">) </w:t>
      </w:r>
      <w:r>
        <w:rPr>
          <w:rtl w:val="true"/>
        </w:rPr>
        <w:t>نظریه‌پردازی علمی قرآن</w:t>
      </w:r>
      <w:bookmarkEnd w:id="131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نظریه‌پردازی علمی قرآن، از گونه‌های تفسیر علمی قرآن است که در آن پژوهشگر نظریه‌های علمی قرآن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مجموعه‌ای از گزاره‌های فرضیه‌ای است که درباره ویژگی‌های یک پدیده، علل، عوامل، و دلایل پدیدآورنده آن، یا رابطه آن با دیگر پدیده‌ها اظهارات و پیشنهادهایی 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مسترحمی و </w:t>
      </w:r>
      <w:bookmarkStart w:id="1320" w:name="pg15896_206777"/>
    </w:p>
    <w:p>
      <w:pPr>
        <w:pStyle w:val="BookText"/>
        <w:rPr/>
      </w:pPr>
      <w:bookmarkEnd w:id="1320"/>
      <w:r>
        <w:rPr>
          <w:rFonts w:ascii="IRNazanin" w:hAnsi="IRNazanin" w:eastAsia="IRNazanin"/>
          <w:color w:val="111111"/>
          <w:sz w:val="28"/>
          <w:sz w:val="28"/>
          <w:szCs w:val="28"/>
          <w:rtl w:val="true"/>
          <w:lang w:bidi="fa-IR"/>
        </w:rPr>
        <w:t xml:space="preserve">جواد فلکی،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علمی قرآن در دو حوزه کلی علوم طبیعی و علوم انسانی قابل‌تقسیم است</w:t>
      </w:r>
      <w:r>
        <w:rPr>
          <w:rFonts w:eastAsia="IRNazanin" w:cs="IRNazanin"/>
          <w:color w:val="111111"/>
          <w:sz w:val="28"/>
          <w:szCs w:val="28"/>
          <w:rtl w:val="true"/>
          <w:lang w:bidi="fa-IR"/>
        </w:rPr>
        <w:t>.</w:t>
      </w:r>
    </w:p>
    <w:p>
      <w:pPr>
        <w:pStyle w:val="Heading5"/>
        <w:numPr>
          <w:ilvl w:val="4"/>
          <w:numId w:val="1"/>
        </w:numPr>
        <w:rPr/>
      </w:pPr>
      <w:bookmarkStart w:id="1321" w:name="__RefHeading___Toc15439174_2142443653"/>
      <w:bookmarkStart w:id="1322" w:name="_Toc508"/>
      <w:bookmarkEnd w:id="1321"/>
      <w:r>
        <w:rPr>
          <w:rtl w:val="true"/>
        </w:rPr>
        <w:t>ج</w:t>
      </w:r>
      <w:r>
        <w:rPr>
          <w:rtl w:val="true"/>
        </w:rPr>
        <w:t xml:space="preserve">) </w:t>
      </w:r>
      <w:r>
        <w:rPr>
          <w:rtl w:val="true"/>
        </w:rPr>
        <w:t>فرضیه‌سازی علمی</w:t>
      </w:r>
      <w:bookmarkEnd w:id="1322"/>
    </w:p>
    <w:p>
      <w:pPr>
        <w:pStyle w:val="BookText"/>
        <w:rPr/>
      </w:pPr>
      <w:r>
        <w:rPr>
          <w:rFonts w:ascii="IRNazanin" w:hAnsi="IRNazanin" w:eastAsia="IRNazanin"/>
          <w:color w:val="111111"/>
          <w:sz w:val="28"/>
          <w:sz w:val="28"/>
          <w:szCs w:val="28"/>
          <w:rtl w:val="true"/>
          <w:lang w:bidi="fa-IR"/>
        </w:rPr>
        <w:t>فرضیه را در علوم تجربی، یک توضیح پیشنهادی برای یک پدیده یا رخداد می‌شمارند و گاه در تعریف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فرضیه یک حدس منطقی و آزمایش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فرضیه با دیگر دانسته‌ها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پدیده‌هایی است که در جهانِ طبیعت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فرضیه‌سازی، مرحله‌ای عینی از مطالعه و انتخاب چارچوب نظری است که پایه تحقیقات بعدی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اعجاز علمی قرآن، فرضیه‌سازی می‌تواند گام‌های آغازین حرکت ما باشد</w:t>
      </w:r>
      <w:r>
        <w:rPr>
          <w:rFonts w:eastAsia="IRNazanin" w:cs="IRNazanin"/>
          <w:color w:val="111111"/>
          <w:sz w:val="28"/>
          <w:szCs w:val="28"/>
          <w:rtl w:val="true"/>
          <w:lang w:bidi="fa-IR"/>
        </w:rPr>
        <w:t>.</w:t>
      </w:r>
    </w:p>
    <w:p>
      <w:pPr>
        <w:pStyle w:val="Heading5"/>
        <w:numPr>
          <w:ilvl w:val="4"/>
          <w:numId w:val="1"/>
        </w:numPr>
        <w:rPr/>
      </w:pPr>
      <w:bookmarkStart w:id="1323" w:name="__RefHeading___Toc15439176_2142443653"/>
      <w:bookmarkStart w:id="1324" w:name="_Toc509"/>
      <w:bookmarkEnd w:id="1323"/>
      <w:r>
        <w:rPr>
          <w:rtl w:val="true"/>
        </w:rPr>
        <w:t>د</w:t>
      </w:r>
      <w:r>
        <w:rPr>
          <w:rtl w:val="true"/>
        </w:rPr>
        <w:t xml:space="preserve">) </w:t>
      </w:r>
      <w:r>
        <w:rPr>
          <w:rtl w:val="true"/>
        </w:rPr>
        <w:t>ارتباط میان قرآن و نظریه‌های علمی</w:t>
      </w:r>
      <w:bookmarkEnd w:id="1324"/>
    </w:p>
    <w:p>
      <w:pPr>
        <w:pStyle w:val="BookText"/>
        <w:rPr/>
      </w:pPr>
      <w:r>
        <w:rPr>
          <w:rFonts w:ascii="IRNazanin" w:hAnsi="IRNazanin" w:eastAsia="IRNazanin"/>
          <w:color w:val="111111"/>
          <w:sz w:val="28"/>
          <w:sz w:val="28"/>
          <w:szCs w:val="28"/>
          <w:rtl w:val="true"/>
          <w:lang w:bidi="fa-IR"/>
        </w:rPr>
        <w:t>نظریه‌های علمی به دو گونه با اعجاز قرآن ارتباط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علمی که به‌صورت قطعی در دانش‌های تجربی و انسانی ثابت می‌شود و آنگاه‌که به قرآن مراجعه می‌کنیم مستندات یا اشارات متناسب با آن یافت می‌شود و درنتیجه بر اعجاز قرآن دلالت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زوجیت عمومی جانداران از نمونه‌های روشن دسته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مقایسه‌ای میان تورات، انجیل، قرآن و علم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از تطبیق قرآن با جدیدترینفرآورده‌های علمی بشر، در شگفتی فرونرفت و آن را اعجاز به‌حساب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قنادی،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دارد که به مطالب علمی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از آیات علمی قرآن مطالبی را بیان می‌کند که علم هنوز بدان‌ها دسترسی پیدا نکرده و هرچند ازنظر علوم تجربی به اثبات نرسیده است، اما دلیلی نیز برای نفی آن مطلب قرآنی نداریم و ازآنجاکه وحی نوعی دانش قطعی و از سرچشمه </w:t>
      </w:r>
      <w:bookmarkStart w:id="1325" w:name="pg15896_206778"/>
    </w:p>
    <w:p>
      <w:pPr>
        <w:pStyle w:val="BookText"/>
        <w:rPr/>
      </w:pPr>
      <w:bookmarkEnd w:id="1325"/>
      <w:r>
        <w:rPr>
          <w:rFonts w:ascii="IRNazanin" w:hAnsi="IRNazanin" w:eastAsia="IRNazanin"/>
          <w:color w:val="111111"/>
          <w:sz w:val="28"/>
          <w:sz w:val="28"/>
          <w:szCs w:val="28"/>
          <w:rtl w:val="true"/>
          <w:lang w:bidi="fa-IR"/>
        </w:rPr>
        <w:t>الهی است، در صحیح بودن آن شکی نیست؛ هرچند برای اثبات آن‌ها فعلاً شواهد تجربی در دست نداریم و ممکن است مثل برخی موارد دیگر از پیشگویی‌های علمی قرآن در آینده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می‌توان به‌عنوان نظریه‌های علمی قرآنی مطرح نمود، و همچون دیگر تئوری‌های علمی به دنبال شواهد تجربی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دستیابی به این نظریه‌ها شیوه‌های متعددی بیان‌شده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هر یک از شیوه‌ها و ازجمله شیوه استنباط ضوابط دقیقی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مسترحمی و جواد فلکی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توجه به آن‌ها برای جلوگیری از افتادنِ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Heading5"/>
        <w:numPr>
          <w:ilvl w:val="4"/>
          <w:numId w:val="1"/>
        </w:numPr>
        <w:rPr/>
      </w:pPr>
      <w:bookmarkStart w:id="1326" w:name="__RefHeading___Toc15439178_2142443653"/>
      <w:bookmarkStart w:id="1327" w:name="_Toc510"/>
      <w:bookmarkEnd w:id="1326"/>
      <w:r>
        <w:rPr/>
        <w:t>1</w:t>
      </w:r>
      <w:r>
        <w:rPr>
          <w:rtl w:val="true"/>
        </w:rPr>
        <w:t xml:space="preserve">. </w:t>
      </w:r>
      <w:r>
        <w:rPr>
          <w:rtl w:val="true"/>
        </w:rPr>
        <w:t>نظریه‌های علمی قرآن یا فرضیه‌سازی علمی آن؟</w:t>
      </w:r>
      <w:bookmarkEnd w:id="132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چنین مواردی به‌جای به‌کارگیری عنوان نظریه، از عنوان فرضیه‌سازی بهره بگیریم بهتر خواهد بود؛ چراکه اگرچه حقایق قرآن، متصل به عالم غیب و به‌دوراز هرگونه خطا و اشتباه است، اما ازآنجاکه عنصر فهم و تأمّل آدمی در آن دخیل است، امکان اشتباه در آن وجود دارد و نباید یافته‌های ذهنی خویش را به‌عنوان نظریات علمی قرآن مطرح نماییم تا در موارد مشاهده نتایج متفاوت و احیاناً متناقض، هیچ نقصی برگرد دامن قدسی قرآن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گسترش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آیات قرآن هم چون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قابل‌استفاده است، کهمی‌فرماید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آسمان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کردیم و همواره آن را گسترش می‌دهیم</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علمی فیزیک کیهانی دو دیدگاه در مورد آسمان‌ها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دیدگاه انبساط جهان و دیگری دیدگاه انقباض جهان و برای هرکدام شواهدی مطرح گردیده، ولی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فوق، دیدگاه انبساط جهان قابل‌برداشت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به‌عنوان یک نظریه علمی </w:t>
      </w:r>
      <w:bookmarkStart w:id="1328" w:name="pg15896_206779"/>
    </w:p>
    <w:p>
      <w:pPr>
        <w:pStyle w:val="BookText"/>
        <w:rPr/>
      </w:pPr>
      <w:bookmarkEnd w:id="1328"/>
      <w:r>
        <w:rPr>
          <w:rFonts w:ascii="IRNazanin" w:hAnsi="IRNazanin" w:eastAsia="IRNazanin"/>
          <w:color w:val="111111"/>
          <w:sz w:val="28"/>
          <w:sz w:val="28"/>
          <w:szCs w:val="28"/>
          <w:rtl w:val="true"/>
          <w:lang w:bidi="fa-IR"/>
        </w:rPr>
        <w:t>قرآنی مبنای تحقیقات کیهان‌شناسی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تأملات، آنگاه‌که با بررسی نمونه‌های بیرونی و یافتن قرائن متعدد ثابت شود، گواه اعجاز قرآن و صدق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این‌گونه عقل، در این زمانه حجّت خواهد بود</w:t>
      </w:r>
      <w:r>
        <w:rPr>
          <w:rFonts w:eastAsia="IRNazanin" w:cs="IRNazanin"/>
          <w:color w:val="111111"/>
          <w:sz w:val="28"/>
          <w:szCs w:val="28"/>
          <w:rtl w:val="true"/>
          <w:lang w:bidi="fa-IR"/>
        </w:rPr>
        <w:t>.</w:t>
      </w:r>
    </w:p>
    <w:p>
      <w:pPr>
        <w:pStyle w:val="Heading5"/>
        <w:numPr>
          <w:ilvl w:val="4"/>
          <w:numId w:val="1"/>
        </w:numPr>
        <w:rPr/>
      </w:pPr>
      <w:bookmarkStart w:id="1329" w:name="__RefHeading___Toc15439180_2142443653"/>
      <w:bookmarkStart w:id="1330" w:name="_Toc511"/>
      <w:bookmarkEnd w:id="1329"/>
      <w:r>
        <w:rPr/>
        <w:t>1</w:t>
      </w:r>
      <w:r>
        <w:rPr>
          <w:rtl w:val="true"/>
        </w:rPr>
        <w:t xml:space="preserve">. </w:t>
      </w:r>
      <w:r>
        <w:rPr>
          <w:rtl w:val="true"/>
        </w:rPr>
        <w:t>نقش تدبّر در قرآن در فرضیه‌سازی علمی</w:t>
      </w:r>
      <w:bookmarkEnd w:id="1330"/>
    </w:p>
    <w:p>
      <w:pPr>
        <w:pStyle w:val="BookText"/>
        <w:rPr/>
      </w:pPr>
      <w:r>
        <w:rPr>
          <w:rFonts w:ascii="IRNazanin" w:hAnsi="IRNazanin" w:eastAsia="IRNazanin"/>
          <w:color w:val="111111"/>
          <w:sz w:val="28"/>
          <w:sz w:val="28"/>
          <w:szCs w:val="28"/>
          <w:rtl w:val="true"/>
          <w:lang w:bidi="fa-IR"/>
        </w:rPr>
        <w:t>دانستیم در تدبّر در قرآن، به دنبال فهم انسجام قرآن و دریافت چینش حکیمانه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 اختلاف تعابیر درآیات قرآن می‌تواند ما را به تدبّر و تأمّل وادارد و زمینه‌ساز فرضیه‌سازی علمی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دو آیه قرآن تأمّل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بی‌تردید برای شما در دام‌ها عبرتی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شکم آنان از میان علف‌های هضم شده و خون، شیری خالص و گوارا به شما می‌نوشانیم که برای نوشندگان گواراست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66</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به‌یقین برای شما در دام‌ها عبرتی است، از شیری که در شکم آن‌هاست به شما می‌نوشانیم، و در آن‌ها برای شما سودهای فراوانی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خداوند در این دو آیه به نعمت چهارپایان اشاره فرموده و بر خلقت ویژه این حیوانات و منافع و محصولات سودمند آن‌ها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این دو آیه می‌یابیم که بخشیاز این دو آیه کاملاً مشابه هم هستند، ولی در یکی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دیگری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ضمیر در هر دو آیه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متدبّر از خود می‌پرسد که غرض الهی از این اختلاف تعبیر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ادیبان و مفسران برای تبیین این اختلاف تعبیر، بیان‌های گونه‌گون دارند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بر این باور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مفرد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نحل، ضمیر متناسب </w:t>
      </w:r>
    </w:p>
    <w:p>
      <w:pPr>
        <w:pStyle w:val="BookText"/>
        <w:rPr/>
      </w:pPr>
      <w:r>
        <w:rPr>
          <w:rFonts w:ascii="IRNazanin" w:hAnsi="IRNazanin" w:eastAsia="IRNazanin"/>
          <w:color w:val="111111"/>
          <w:sz w:val="28"/>
          <w:sz w:val="28"/>
          <w:szCs w:val="28"/>
          <w:rtl w:val="true"/>
          <w:lang w:bidi="fa-IR"/>
        </w:rPr>
        <w:t>با لفظ این اسم آمده است و در سوره مؤمنون متناسب با معنای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مکسر است و در چنین موردی می‌تواند از هر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مذکر و چه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دیگری نیز بیان‌شده که از ذکر آن‌ها می‌پرهیزیم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تدبّر و تأمّل در این دو آیه و توجه به اختلاف تعبیر در آن دو، ممکن است فرضیه‌ای علمی را مطرح ساخته و زمینه مطالعات تجربی را فراهم آوریم و آن اینکه در آیه اول، تنها از نعمت شیر سخن گفته‌شده است، آن‌هم شیری خالص و گوارا، اما در آیه دوم تنها سخن از نعمت شیر نیست، بلکه از دیگر نعمت‌ها و فواید فراوانِ این حیوانات نیز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خاص بر نعمت خوراکی بودنشان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ناسازگاری ضمیرها و آنگاه اختلاف ادامه دو آیه، این احتمال در ذهنِ ما شکل بگیرد که ضمیر در آیه اول به همه انعامبرنمی‌گردد، بلکه تنها به دسته‌ای از آن‌ها اشاره دارد؛ زیرا همه انعام، شیری که وصف خالص و گوارا را داشته باشند، ندارند، حال، یا واقعاً ندارند، یا به دلایلی که خداوند حکیم می‌داند ادعا کرده است که تنها بخشی از آن‌ها واقعاً خالص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پژوهشگر می‌تواند از این اشارت قرآن بهره برده و دست‌به‌کار شده و با آزمایش‌های گوناگون، به بررسی این گزاره علمی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روایات اهل‌بیت، فرضیه علمی یادشده را تقویت می‌کند؛ زیرا در این روایات، نسبت به شیر گاو، فراوان توصیه‌شده است و با اوصافی چون دارو، درمان، تقویت‌کننده بدن، شفای هر </w:t>
      </w:r>
      <w:bookmarkStart w:id="1331" w:name="pg15896_206781"/>
    </w:p>
    <w:p>
      <w:pPr>
        <w:pStyle w:val="BookText"/>
        <w:rPr/>
      </w:pPr>
      <w:bookmarkEnd w:id="1331"/>
      <w:r>
        <w:rPr>
          <w:rFonts w:ascii="IRNazanin" w:hAnsi="IRNazanin" w:eastAsia="IRNazanin"/>
          <w:color w:val="111111"/>
          <w:sz w:val="28"/>
          <w:sz w:val="28"/>
          <w:szCs w:val="28"/>
          <w:rtl w:val="true"/>
          <w:lang w:bidi="fa-IR"/>
        </w:rPr>
        <w:t>درد، رویاننده گوشت، استحکام‌بخش استخوان همراه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1332" w:name="__RefHeading___Toc15439182_2142443653"/>
      <w:bookmarkStart w:id="1333" w:name="_Toc512"/>
      <w:bookmarkEnd w:id="1332"/>
      <w:r>
        <w:rPr/>
        <w:t>3</w:t>
      </w:r>
      <w:r>
        <w:rPr>
          <w:rtl w:val="true"/>
        </w:rPr>
        <w:t xml:space="preserve">. </w:t>
      </w:r>
      <w:r>
        <w:rPr>
          <w:rtl w:val="true"/>
        </w:rPr>
        <w:t>نتیجه‌گیری</w:t>
      </w:r>
      <w:bookmarkEnd w:id="1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عاقبت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چینش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با لحاظ آیاتی که واژه تدبّر در آن به‌کاررفته است،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متعلق تدبّر، معانی آیات است و منظور از آن، رسیدن به تذکر؛ حال یک‌بار این تذکر مطلق در نظر گرفته‌شده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تذکر خاص موردنظر است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مضمون آیه اول تدبّر، اندیشه درآیات قرآن برای تذکر است و طبق مضمون آیه دوم تدبّر، اندیشه در آیات برای فهم انسجام و هماهنگی آیات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به هردو مفهومی که ارائه شد می‌تواند در لایه آیات و یا سوره‌های قرآن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قرآن کریم حدود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دارد که به مطالب علمی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آیات علمی قرآن مطالبی را بیان می‌کند که علم هنوز بدان‌ها دسترسی پیدا نکرده و هرچند ازنظر علوم تجربی به اثبات نرسیده است،اما دلیلی نیز برای نفی آن مطلب قرآنی نداریم و ازآنجاکه وحی نوعی دانش قطعی و از سرچشمه الهی است، در صحیح بودن آن شکی نیست؛ هرچند برای اثبات آن‌ها فعلاً شواهد تجربی در دست نداریم و ممکن است مثل برخی موارد دیگر از پیشگویی‌های علمی قرآن در آینده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چنین مواردی به‌جای به‌کارگیری عنوان نظریه، از عنوان فرضیه‌سازی بهره بگیریم بهتر خواهد بود؛ چراکه اگرچه حقایق قرآن، متصل به عالم غیب و به‌دور از هرگونه خطا و اشتباه </w:t>
      </w:r>
      <w:bookmarkStart w:id="1334" w:name="pg15896_206782"/>
    </w:p>
    <w:p>
      <w:pPr>
        <w:pStyle w:val="BookText"/>
        <w:rPr/>
      </w:pPr>
      <w:bookmarkEnd w:id="1334"/>
      <w:r>
        <w:rPr>
          <w:rFonts w:ascii="IRNazanin" w:hAnsi="IRNazanin" w:eastAsia="IRNazanin"/>
          <w:color w:val="111111"/>
          <w:sz w:val="28"/>
          <w:sz w:val="28"/>
          <w:szCs w:val="28"/>
          <w:rtl w:val="true"/>
          <w:lang w:bidi="fa-IR"/>
        </w:rPr>
        <w:t>است، اما از آنجا که عنصر فهم و تأمّل آدمی در آن دخیل است، امکان اشتباه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ویژه در فرضیه‌سازی علمی قرآن ایفا می‌کند؛ زیرا گاه اختلاف تعابیر درآیات قرآن ما را به تدبّر و تأمّل وادارد و زمینه‌ساز فرضیه‌سازی علمی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دو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مشابه هم هستند، بااین‌حال، دریکی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دیگری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ضمیر در هر دو آیه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ناسازگاری ضمیرها و آنگاه اختلاف ادامه دو آیه، این احتمال در ذهنِ ما شکل بگیرد که ضمیر در آیه اول به همه انعام برنمی‌گردد، بلکه تنها به دسته‌ای از آن‌ها اشاره دارد؛ زیرا همهٔ انعام، شیری که وصف خالص و گوارا را داشته باشند، ندارند، حال، یا واقعاً ندارند، یا به دلایلی که خداوند حکیم می‌داند ادعا کرده است که تنها بخشی از آن‌ها واقعاً خالص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پژوهشگر می‌تواند از این اشارت قرآن بهره برده و دست‌به‌کار شده و با آزمایش‌های گوناگون، به بررسی این گزاره علمی بپردازد</w:t>
      </w:r>
      <w:r>
        <w:rPr>
          <w:rFonts w:eastAsia="IRNazanin" w:cs="IRNazanin"/>
          <w:color w:val="111111"/>
          <w:sz w:val="28"/>
          <w:szCs w:val="28"/>
          <w:rtl w:val="true"/>
          <w:lang w:bidi="fa-IR"/>
        </w:rPr>
        <w:t>.</w:t>
      </w:r>
    </w:p>
    <w:p>
      <w:pPr>
        <w:pStyle w:val="Heading3"/>
        <w:numPr>
          <w:ilvl w:val="2"/>
          <w:numId w:val="1"/>
        </w:numPr>
        <w:rPr/>
      </w:pPr>
      <w:bookmarkStart w:id="1335" w:name="__RefHeading___Toc15439184_2142443653"/>
      <w:bookmarkStart w:id="1336" w:name="_Toc513"/>
      <w:bookmarkEnd w:id="1335"/>
      <w:r>
        <w:rPr>
          <w:rtl w:val="true"/>
        </w:rPr>
        <w:t>منابع</w:t>
      </w:r>
      <w:bookmarkEnd w:id="1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عبدالرحمن بن محمد</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نزار مصطفی الباز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 بن علی</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 قم، نشر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کتاب‌فروشی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بیروت، دار المعرفه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داود حلی، حسن</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ارجوزه در کلام، امامت و فقه،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الرجال،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الحیدریه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ابن شهرآشوب مازندرانی، محمد بن علی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علیهم‌السلام،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عبدالله بن مسلم</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مشکل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مقدس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حدیقه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الذریعه الی تصانیف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فؤاد افرام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ابجدی،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الشاطی، عایشه عبد الرحمن</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بیانی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 عبدالملک بن محمد</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اللغه،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الهداه بالنصوص و المعجزات،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الاقوال فی معرفه الرجال، نشر 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محمد بن حسن</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نشوان بن سعید</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العلوم،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عمرو بن بحر</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البیان و التبیین،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المکتبه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سید شریف</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فی علم الکلام،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 تأثیر اعجاز، قم، 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احیاء آثار الامام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و تفصیل طبقات الرواه،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الثقافه الاسلامیه فی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محمد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القلوب،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 الدین</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المحصّل،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قرآن،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رافعی، مصطفی صادق</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القرآن و البلاغه النبویه،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علی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اعجاز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 بن بهادر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محمود بن عمر</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اسلامی دانشگاه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الالهیات علی هدی الکتاب و السنه و العقل،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مصادر الفقه الاسلامی و منابعه،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للدراسات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 روشن، محمد باقر</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شناخت‌نامه قرآن بر پایه قرآن و 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بیرامی، اسمعیل،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قرآن در پیراستگی از اختلاف و نقد شبهات،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مؤسه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شریف مرتضی،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بن ابی‌بکر</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آیة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معترک الأقران فی اعجاز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شیرازی، محمد هادی بن معین الدین محمد</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الوافی فی شرح أصول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فاضلی،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ابوالحسن</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تعلیقه بر شرح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 سبزواری، حسن بن حسین</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اراحه الارواح،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میراث مکتوب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الدین شیرازی، محمد بن ابراهیم</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تحقیقات فرهنگی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 اهل اللجاج،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قم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الإستبصار فیما اختلف من الأخبار،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حسن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شیوه‌های اعجاز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عبداللهی، محمود</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عاملی، احمد 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الحاشیة علی أصول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حسینی اشکوری،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 قم، انتشارات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 عمر،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الدب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محمد بن یعقوب،</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المحیط،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العقائد و الأخلاق و الأحکام، بی‌جا، دار اللوح المحفوظ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 احمد بن محمد</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فی غریب الشرح الکبیر للرافعی،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دارالهجره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ملأ خلیل بن غازی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شرح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درایتی،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صافی در شرح 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قنادی، صالح و همکاران</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پرسش‌ها و پاسخ‌های دانشجویی، قرآن‌شناسی،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و محمد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کمرهای، محمد باقر</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الکافی،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سید رضا</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اهل بیت و بیست نفر از علمای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احسن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محمد صالح بن احمد</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متولی شعراوی، محمد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المعجزه الخالده،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العصریه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شیخ عباس</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مرآه العقول فی شرح أخبار آل الرسول،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علی خان بن احمد،</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الطراز الاول،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علیهم السلام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مصطفوی، سید جواد</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استاد شهید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فی علوم القرآن، قم، موسسه فرهنگی انتشاراتی التمهید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 تقی</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ایروانی نجفی، مرتضی و شاه‌پسند، الهه، ارتباط عقل و ایجاز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حدیث تناسب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قرآن وحدیث،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احمد، دیدگاه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معجزه و شرایط متغیّر زمان، نشریه مقالات و بررسی‌ها، دفتر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منصور، وجه اعجاز قرآن، نشریه سفینه،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زبرجد، سیدهادی و اسدی، احمد، نقدی بر کتاب معترک الأقران فی اعجاز القرآن سیوطی، یادنامه سومین همایش ملی اعجاز قرآن کریم، اردیبهشت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علی، ابن سکیت دورقی اهوازی، نشریه شناخت،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صاعد رازی، محمد حسین، شیوه مطلوب در نظریه‌پردازی علمی قرآن با تأکید بر علوم انسانی، پژوهش‌های قرآنی، ش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حسینی، سید محمود،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تبیین مسأله اعجاز قرآن کریم، فرهنگ رضوی،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اهوازی، مصطفی، ابن سکیت معلم سربدار، مجله فرهنگ کوثر،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کریمی نیا، ریشه‌های تکوین نظریهٔ اعجاز و تبیین وجوه آن در قرون نخست، پژوهش‌های قرآن وحدیث،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مسترحمی، سید عیسی و جواد فلکی، محمد مهدی، چیستی و ضوابط نظریه‌پردازی علمی، دو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قرآن و علم،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واعظی، محمود و پهلوانی، مرتضی، وجه اعجاز قرآن کریم در کلام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فرهنگ رضوی،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337" w:name="pg15896_206790"/>
    </w:p>
    <w:p>
      <w:pPr>
        <w:pStyle w:val="Heading2"/>
        <w:numPr>
          <w:ilvl w:val="1"/>
          <w:numId w:val="1"/>
        </w:numPr>
        <w:rPr/>
      </w:pPr>
      <w:bookmarkStart w:id="1338" w:name="__RefHeading___Toc15439186_2142443653"/>
      <w:bookmarkStart w:id="1339" w:name="_Toc514"/>
      <w:bookmarkEnd w:id="1337"/>
      <w:bookmarkEnd w:id="1338"/>
      <w:r>
        <w:rPr/>
        <w:t>20</w:t>
      </w:r>
      <w:r>
        <w:rPr>
          <w:rtl w:val="true"/>
        </w:rPr>
        <w:t>-</w:t>
      </w:r>
      <w:r>
        <w:rPr>
          <w:rtl w:val="true"/>
        </w:rPr>
        <w:t xml:space="preserve">واکاوی مبانی، کارکردها و شیوه </w:t>
      </w:r>
      <w:r>
        <w:rPr>
          <w:rtl w:val="true"/>
        </w:rPr>
        <w:t>«</w:t>
      </w:r>
      <w:r>
        <w:rPr>
          <w:rtl w:val="true"/>
        </w:rPr>
        <w:t>تدبّر در قرآن</w:t>
      </w:r>
      <w:r>
        <w:rPr>
          <w:rtl w:val="true"/>
        </w:rPr>
        <w:t xml:space="preserve">» </w:t>
      </w:r>
      <w:r>
        <w:rPr>
          <w:rtl w:val="true"/>
        </w:rPr>
        <w:t>در کلام حضرت آیت الله خامنه‌ای</w:t>
      </w:r>
      <w:bookmarkEnd w:id="1339"/>
    </w:p>
    <w:p>
      <w:pPr>
        <w:pStyle w:val="Heading3"/>
        <w:numPr>
          <w:ilvl w:val="2"/>
          <w:numId w:val="1"/>
        </w:numPr>
        <w:rPr/>
      </w:pPr>
      <w:bookmarkStart w:id="1340" w:name="__RefHeading___Toc15439188_2142443653"/>
      <w:bookmarkStart w:id="1341" w:name="_Toc515"/>
      <w:bookmarkEnd w:id="1340"/>
      <w:r>
        <w:rPr>
          <w:rtl w:val="true"/>
        </w:rPr>
        <w:t>اشاره</w:t>
      </w:r>
      <w:bookmarkEnd w:id="1341"/>
    </w:p>
    <w:p>
      <w:pPr>
        <w:pStyle w:val="BookText"/>
        <w:rPr/>
      </w:pPr>
      <w:r>
        <w:rPr>
          <w:rFonts w:ascii="IRNazanin" w:hAnsi="IRNazanin" w:eastAsia="IRNazanin"/>
          <w:color w:val="111111"/>
          <w:sz w:val="28"/>
          <w:sz w:val="28"/>
          <w:szCs w:val="28"/>
          <w:rtl w:val="true"/>
          <w:lang w:bidi="fa-IR"/>
        </w:rPr>
        <w:t>حسین صدیقی</w:t>
      </w:r>
      <w:r>
        <w:rPr>
          <w:rStyle w:val="FootnoteAnchor"/>
          <w:rtl w:val="true"/>
        </w:rPr>
        <w:footnoteReference w:id="178"/>
      </w:r>
    </w:p>
    <w:p>
      <w:pPr>
        <w:pStyle w:val="Heading3"/>
        <w:numPr>
          <w:ilvl w:val="2"/>
          <w:numId w:val="1"/>
        </w:numPr>
        <w:rPr/>
      </w:pPr>
      <w:bookmarkStart w:id="1342" w:name="__RefHeading___Toc15439190_2142443653"/>
      <w:bookmarkStart w:id="1343" w:name="_Toc516"/>
      <w:bookmarkEnd w:id="1342"/>
      <w:r>
        <w:rPr>
          <w:rtl w:val="true"/>
        </w:rPr>
        <w:t>چکیده</w:t>
      </w:r>
      <w:bookmarkEnd w:id="134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تدبّر در قرآن و توبیخ نسبت به ترک آن، در چهار آیه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بی 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از قرائت بی‌تدبّر، به خدا پناه برده‌اند؛ از این رو، واژه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مورد توجه مفسران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معاصر، توجه به این عنوان، به صورت بسیار فزاینده‌ای افزایش یافته و به اصطلاحی خاص و پربسامد تبدیل گردیده، به گونه‌ای که یکی از رده‌های مطالعات قرآنی، به این عنوان اختصاص یافته و ده‌ها کتاب، مقاله و پایان نامه پیرامون آن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پیرامون حقیقت تدبّر و رابطه آن با تفسیر، جایگاه و کارایی تدبرّ، شرایط، ابزار و ساز و کارهای تدبّر، موجب شکل گیری رویکردهای متنوع به تدبر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حضرت آیت الله خامنه‌ای، نه تنها یک </w:t>
      </w:r>
      <w:bookmarkStart w:id="1344" w:name="pg15896_206791"/>
    </w:p>
    <w:p>
      <w:pPr>
        <w:pStyle w:val="BookText"/>
        <w:rPr/>
      </w:pPr>
      <w:bookmarkEnd w:id="1344"/>
      <w:r>
        <w:rPr>
          <w:rFonts w:ascii="IRNazanin" w:hAnsi="IRNazanin" w:eastAsia="IRNazanin"/>
          <w:color w:val="111111"/>
          <w:sz w:val="28"/>
          <w:sz w:val="28"/>
          <w:szCs w:val="28"/>
          <w:rtl w:val="true"/>
          <w:lang w:bidi="fa-IR"/>
        </w:rPr>
        <w:t>فقیه و سیاستمدار، که یک قرآن‌پژوه خبره و پرسابقه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سخنرانی‌های عمومی خود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پرداخته و افزون بر تأکید بر ضرورت و اهمیت آن، اشاراتی قابل تأمّل به مبانی، کارکردها و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در مقاله پیش‌رو، با بررسی مجموعه سخنان ایشان به واکاوی مقوله تدبّر از منظر ایشان پرداختیم و مبانی، کارکردها، شیوه، مقدمات و اصول تدبّر را از میان بیانات ایشان استخراج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فهم قرآن، انس با قرآن، اندیشه قرآنی مقام معظم رهبری، مقدمات و اصول تدبّر</w:t>
      </w:r>
    </w:p>
    <w:p>
      <w:pPr>
        <w:pStyle w:val="Heading3"/>
        <w:numPr>
          <w:ilvl w:val="2"/>
          <w:numId w:val="1"/>
        </w:numPr>
        <w:rPr/>
      </w:pPr>
      <w:bookmarkStart w:id="1345" w:name="__RefHeading___Toc15439192_2142443653"/>
      <w:bookmarkStart w:id="1346" w:name="_Toc517"/>
      <w:bookmarkEnd w:id="1345"/>
      <w:r>
        <w:rPr/>
        <w:t>1</w:t>
      </w:r>
      <w:r>
        <w:rPr>
          <w:rtl w:val="true"/>
        </w:rPr>
        <w:t xml:space="preserve">. </w:t>
      </w:r>
      <w:r>
        <w:rPr>
          <w:rtl w:val="true"/>
        </w:rPr>
        <w:t>مقدمه</w:t>
      </w:r>
      <w:bookmarkEnd w:id="1346"/>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تدبّر در قرآن و توبیخ نسبت به ترک آن، در چهار آیه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بی 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از قرائت بی‌تدبّر، به خدا پناه برده‌اند؛ از این رو، واژه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مورد توجه مفسران بوده و از مقاتل بن سلیمان و طبری و شیخ طوسی گرفته تا مفسران معاصری چون مراغی، علامه طباطبایی و ابن عاشور از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معاصر، توجه به این عنوان، به صورت بسیار فزاینده‌ای افزایش یافته و به اصطلاحی خاص و پربسامد تبدیل گردیده، به گونه‌ای که یکی از رده‌های مطالعات قرآنی، به این عنوان اختصاص یافته و ده‌ها کتاب، مقاله و پایان نامه پیرامون آن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پیرامون حقیقت تدبّر و رابطه آن با تفسیر، جایگاه و کارایی تدبرّ، شرایط، ابزار و ساز و کارهای تدبّر، موجب شکل گیری رویکردهای متنوع به تدبر شده است</w:t>
      </w:r>
      <w:r>
        <w:rPr>
          <w:rFonts w:eastAsia="IRNazanin" w:cs="IRNazanin"/>
          <w:color w:val="111111"/>
          <w:sz w:val="28"/>
          <w:szCs w:val="28"/>
          <w:rtl w:val="true"/>
          <w:lang w:bidi="fa-IR"/>
        </w:rPr>
        <w:t xml:space="preserve">. </w:t>
      </w:r>
      <w:bookmarkStart w:id="1347" w:name="pg15896_206792"/>
    </w:p>
    <w:p>
      <w:pPr>
        <w:pStyle w:val="BookText"/>
        <w:rPr/>
      </w:pPr>
      <w:bookmarkEnd w:id="1347"/>
      <w:r>
        <w:rPr>
          <w:rFonts w:ascii="IRNazanin" w:hAnsi="IRNazanin" w:eastAsia="IRNazanin"/>
          <w:color w:val="111111"/>
          <w:sz w:val="28"/>
          <w:sz w:val="28"/>
          <w:szCs w:val="28"/>
          <w:rtl w:val="true"/>
          <w:lang w:bidi="fa-IR"/>
        </w:rPr>
        <w:t>مقام معظم رهبری، حضرت آیت الله خامنه‌ای، نه تنها یک فقیه و سیاستمدار، که یک قرآن‌پژوه خبره و پرسابقه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تدریس تفسیر را آغاز نموده و در دوران سخت مبارزات پیش از انقلاب، سوره‌های مبارکه‌ی مائده، انفال، توبه و بخشی از سوره‌ی مبارکه یونس را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به فراخور نیاز زمان و تشکیل حکومت دینی، به تفسیر جزء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سُوَر آن، مدنی هستند،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آقای مقداد گرگانی، مجموعه مباحث تفسیری ایشان را در قالب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نمودن و تا کنون چند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تفسیر برخی از سوره‌ها مانند توبه، تغابن و ممتحنه، به صورت مجزا توسط انتشارات انقلاب اسلامی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سخنرانی‌های عمومی خود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پرداخته و افزون بر تأکید بر ضرورت و اهمیت آن، اشاراتی قابل تأمّل به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تأکید بر سخنرانی‌های ایشان به بررسی مبانی، کارکردها، شیوه و اصول تدبّر خواهیم پرداخت</w:t>
      </w:r>
      <w:r>
        <w:rPr>
          <w:rFonts w:eastAsia="IRNazanin" w:cs="IRNazanin"/>
          <w:color w:val="111111"/>
          <w:sz w:val="28"/>
          <w:szCs w:val="28"/>
          <w:rtl w:val="true"/>
          <w:lang w:bidi="fa-IR"/>
        </w:rPr>
        <w:t>.</w:t>
      </w:r>
    </w:p>
    <w:p>
      <w:pPr>
        <w:pStyle w:val="Heading3"/>
        <w:numPr>
          <w:ilvl w:val="2"/>
          <w:numId w:val="1"/>
        </w:numPr>
        <w:rPr/>
      </w:pPr>
      <w:bookmarkStart w:id="1348" w:name="__RefHeading___Toc15439194_2142443653"/>
      <w:bookmarkStart w:id="1349" w:name="_Toc518"/>
      <w:bookmarkEnd w:id="1348"/>
      <w:r>
        <w:rPr/>
        <w:t>2</w:t>
      </w:r>
      <w:r>
        <w:rPr>
          <w:rtl w:val="true"/>
        </w:rPr>
        <w:t xml:space="preserve">. </w:t>
      </w:r>
      <w:r>
        <w:rPr>
          <w:rtl w:val="true"/>
        </w:rPr>
        <w:t>معناشناسی تدبّر</w:t>
      </w:r>
      <w:bookmarkEnd w:id="1349"/>
    </w:p>
    <w:p>
      <w:pPr>
        <w:pStyle w:val="Heading4"/>
        <w:numPr>
          <w:ilvl w:val="3"/>
          <w:numId w:val="1"/>
        </w:numPr>
        <w:rPr/>
      </w:pPr>
      <w:bookmarkStart w:id="1350" w:name="__RefHeading___Toc15439196_2142443653"/>
      <w:bookmarkStart w:id="1351" w:name="_Toc519"/>
      <w:bookmarkEnd w:id="1350"/>
      <w:r>
        <w:rPr/>
        <w:t>1-2</w:t>
      </w:r>
      <w:r>
        <w:rPr>
          <w:rtl w:val="true"/>
        </w:rPr>
        <w:t xml:space="preserve">. </w:t>
      </w:r>
      <w:r>
        <w:rPr>
          <w:rtl w:val="true"/>
        </w:rPr>
        <w:t>معناشناسی لغوی</w:t>
      </w:r>
      <w:bookmarkEnd w:id="135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و زاویه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مطاوعه به‌کاررفته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ازاین‌رو، کشف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تدبیر معانی متعددی نقل‌شده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و عاقبت‌اندیشی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عاقبه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ماده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تنظیم امور در رساندن آن‌ها به عاقبت نیکو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هم چیدن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w:t>
      </w:r>
      <w:bookmarkStart w:id="1352" w:name="pg15896_206793"/>
    </w:p>
    <w:p>
      <w:pPr>
        <w:pStyle w:val="BookText"/>
        <w:rPr/>
      </w:pPr>
      <w:bookmarkEnd w:id="1352"/>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عاقبت 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چینش حکیمانه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353" w:name="__RefHeading___Toc15439198_2142443653"/>
      <w:bookmarkStart w:id="1354" w:name="_Toc520"/>
      <w:bookmarkEnd w:id="1353"/>
      <w:r>
        <w:rPr/>
        <w:t>2-2</w:t>
      </w:r>
      <w:r>
        <w:rPr>
          <w:rtl w:val="true"/>
        </w:rPr>
        <w:t xml:space="preserve">. </w:t>
      </w:r>
      <w:r>
        <w:rPr>
          <w:rtl w:val="true"/>
        </w:rPr>
        <w:t>معناشناسی اصطلاحی</w:t>
      </w:r>
      <w:bookmarkEnd w:id="1354"/>
    </w:p>
    <w:p>
      <w:pPr>
        <w:pStyle w:val="BookText"/>
        <w:rPr/>
      </w:pPr>
      <w:r>
        <w:rPr>
          <w:rFonts w:ascii="IRNazanin" w:hAnsi="IRNazanin" w:eastAsia="IRNazanin"/>
          <w:color w:val="111111"/>
          <w:sz w:val="28"/>
          <w:sz w:val="28"/>
          <w:szCs w:val="28"/>
          <w:rtl w:val="true"/>
          <w:lang w:bidi="fa-IR"/>
        </w:rPr>
        <w:t>مفسران درباره معنای اصطلاحی تدبّر، فراوان و متنوع سخن گفته‌اند؛ در میان مفسّران امامیه چهار دیدگاه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درآیات قرآن برای فهم معانی و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 معانی و مقاصد آیات برای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ملافتح الله کاشانی،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خویی،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 معانی آیات قرآن برای فهم انسجام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در معانی آیات قرآن برای فهم انسجام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پژوهشگران پس از بررسی این چهار دیدگاه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چهار دیدگاه، استناد دیدگاه چهارم به قرآن نادرست بوده و سه دیدگاه پیشین هرچند مستند به قرآن است، ولی هیچ‌کدام بیان کاملی از تدبر مطلوب قرآن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در بیان دیدگاه مطلوب،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متعلق تدبر در معانی آیات است و منظور از آن، رسیدن به تذکر؛ حال یک‌بار این تذکر مطلق در نظر گرفته‌شده است که مضمون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صاد به آن اشاره دارد و یک‌بار تذکر خاص موردنظر است که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به آن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مضمون آیه اول تدبّر، اندیشه درآیات قرآن برای تذکر است و طبق مضمون آیه دوم تدبّر، اندیشه درآیاتبرای فهم انسجام و هماهنگی آیات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به هردو مفهومی که ارائه شد </w:t>
      </w:r>
    </w:p>
    <w:p>
      <w:pPr>
        <w:pStyle w:val="BookText"/>
        <w:rPr/>
      </w:pPr>
      <w:r>
        <w:rPr>
          <w:rFonts w:ascii="IRNazanin" w:hAnsi="IRNazanin" w:eastAsia="IRNazanin"/>
          <w:color w:val="111111"/>
          <w:sz w:val="28"/>
          <w:sz w:val="28"/>
          <w:szCs w:val="28"/>
          <w:rtl w:val="true"/>
          <w:lang w:bidi="fa-IR"/>
        </w:rPr>
        <w:t>می‌تواند در لایه آیات و یا سوره‌های قرآن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نیز در گفتاری، تدبّر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مفاهیم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می‌نماید </w:t>
      </w:r>
      <w:r>
        <w:rPr>
          <w:rFonts w:eastAsia="IRNazanin" w:cs="IRNazanin"/>
          <w:color w:val="111111"/>
          <w:sz w:val="28"/>
          <w:szCs w:val="28"/>
          <w:rtl w:val="true"/>
          <w:lang w:bidi="fa-IR"/>
        </w:rPr>
        <w:t>(</w:t>
      </w:r>
      <w:r>
        <w:rPr>
          <w:rFonts w:eastAsia="IRNazanin" w:cs="IRNazanin"/>
          <w:color w:val="111111"/>
          <w:sz w:val="28"/>
          <w:szCs w:val="28"/>
          <w:lang w:bidi="fa-IR"/>
        </w:rPr>
        <w:t>1/9/1377</w:t>
      </w:r>
      <w:r>
        <w:rPr>
          <w:rFonts w:ascii="IRNazanin" w:hAnsi="IRNazanin" w:eastAsia="IRNazanin"/>
          <w:color w:val="111111"/>
          <w:sz w:val="28"/>
          <w:sz w:val="28"/>
          <w:szCs w:val="28"/>
          <w:rtl w:val="true"/>
          <w:lang w:bidi="fa-IR"/>
        </w:rPr>
        <w:t>؛ بیانات در مراسم اختتامیه‌ی مسابقات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تأکیدات ایشان و نمونه‌هایی که ایشان در کلام خود بدان اشاره نموده است، تدبّر در لایه آیات و به ویژه واژگان و مفردات آیات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احتیاج دارد به تدبر، تكیه‌ی بر روی هر كلمه‌ای از كلمات و هر تركیبی از تركیب‌های كلامی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بیشتر تدبر كند، تأمل كند، انس بیشتری پیدا كند، بهره‌ی بیشتری خواهد برد</w:t>
      </w:r>
      <w:r>
        <w:rPr>
          <w:rFonts w:eastAsia="IRNazanin" w:cs="IRNazanin"/>
          <w:color w:val="111111"/>
          <w:sz w:val="28"/>
          <w:szCs w:val="28"/>
          <w:rtl w:val="true"/>
          <w:lang w:bidi="fa-IR"/>
        </w:rPr>
        <w:t>. (</w:t>
      </w:r>
      <w:r>
        <w:rPr>
          <w:rFonts w:eastAsia="IRNazanin" w:cs="IRNazanin"/>
          <w:color w:val="111111"/>
          <w:sz w:val="28"/>
          <w:szCs w:val="28"/>
          <w:lang w:bidi="fa-IR"/>
        </w:rPr>
        <w:t>31/4/1391</w:t>
      </w:r>
      <w:r>
        <w:rPr>
          <w:rFonts w:ascii="IRNazanin" w:hAnsi="IRNazanin" w:eastAsia="IRNazanin"/>
          <w:color w:val="111111"/>
          <w:sz w:val="28"/>
          <w:sz w:val="28"/>
          <w:szCs w:val="28"/>
          <w:rtl w:val="true"/>
          <w:lang w:bidi="fa-IR"/>
        </w:rPr>
        <w:t>؛ بیانات در دیدار قاریان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ذیل، ایشان با بررسی چندین آیه از قرآن، نمونه‌هایی از تدبّر در واژگان قرآن را فراروی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پایان کار متعلّق است به متّقین؛ هم پایان کار دنیا متعلّق به متقّین است، هم پایان کار آخرت متعلّق به متّقین است، هم مبارزات اگر بخواهد پیروز بشود متعلّق به متّقین است، هم در میدان جنگ اگر بخواهید بر دشمن پیروز بشوید باید متّقی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مال متّقین است؛ این را یک خرده عمق پیدا کنیم، دقّت پیدا کنیم، از جمله نگذریم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لَنَبلُوَنَّکُم بِشَیءٍ مِنَ الخَوفِ وَالجوعِ وَ نَقصٍ مِنَ الاَموالِ وَ الاَنفُسِ وَ الثَّمَراتِ وَ 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چیست؟ جوع چیست؟ انسان بایستی تأمّل کند بر روی این کلمات، بر روی این مفاهیم؛ معنای این، همان تدبّر در قرآن است؛ تدبّر در قرآن، اینها است</w:t>
      </w:r>
      <w:r>
        <w:rPr>
          <w:rFonts w:eastAsia="IRNazanin" w:cs="IRNazanin"/>
          <w:color w:val="111111"/>
          <w:sz w:val="28"/>
          <w:szCs w:val="28"/>
          <w:rtl w:val="true"/>
          <w:lang w:bidi="fa-IR"/>
        </w:rPr>
        <w:t>. (</w:t>
      </w:r>
      <w:r>
        <w:rPr>
          <w:rFonts w:eastAsia="IRNazanin" w:cs="IRNazanin"/>
          <w:color w:val="111111"/>
          <w:sz w:val="28"/>
          <w:szCs w:val="28"/>
          <w:lang w:bidi="fa-IR"/>
        </w:rPr>
        <w:t>16/2/1398</w:t>
      </w:r>
      <w:r>
        <w:rPr>
          <w:rFonts w:ascii="IRNazanin" w:hAnsi="IRNazanin" w:eastAsia="IRNazanin"/>
          <w:color w:val="111111"/>
          <w:sz w:val="28"/>
          <w:sz w:val="28"/>
          <w:szCs w:val="28"/>
          <w:rtl w:val="true"/>
          <w:lang w:bidi="fa-IR"/>
        </w:rPr>
        <w:t>؛ بیانات در محفل انس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مجموعه بیانات ایشان، غالباً تأکید بر تدبّر به معنای اول وجود دارد</w:t>
      </w:r>
      <w:r>
        <w:rPr>
          <w:rFonts w:eastAsia="IRNazanin" w:cs="IRNazanin"/>
          <w:color w:val="111111"/>
          <w:sz w:val="28"/>
          <w:szCs w:val="28"/>
          <w:rtl w:val="true"/>
          <w:lang w:bidi="fa-IR"/>
        </w:rPr>
        <w:t xml:space="preserve">. </w:t>
      </w:r>
      <w:bookmarkStart w:id="1355" w:name="pg15896_206795"/>
    </w:p>
    <w:p>
      <w:pPr>
        <w:pStyle w:val="Heading3"/>
        <w:numPr>
          <w:ilvl w:val="2"/>
          <w:numId w:val="1"/>
        </w:numPr>
        <w:rPr/>
      </w:pPr>
      <w:bookmarkStart w:id="1356" w:name="__RefHeading___Toc15439200_2142443653"/>
      <w:bookmarkStart w:id="1357" w:name="_Toc521"/>
      <w:bookmarkEnd w:id="1355"/>
      <w:bookmarkEnd w:id="1356"/>
      <w:r>
        <w:rPr/>
        <w:t>3</w:t>
      </w:r>
      <w:r>
        <w:rPr>
          <w:rtl w:val="true"/>
        </w:rPr>
        <w:t xml:space="preserve">. </w:t>
      </w:r>
      <w:r>
        <w:rPr>
          <w:rtl w:val="true"/>
        </w:rPr>
        <w:t>ضرورت تدبّر</w:t>
      </w:r>
      <w:bookmarkEnd w:id="1357"/>
    </w:p>
    <w:p>
      <w:pPr>
        <w:pStyle w:val="Heading4"/>
        <w:numPr>
          <w:ilvl w:val="3"/>
          <w:numId w:val="1"/>
        </w:numPr>
        <w:rPr/>
      </w:pPr>
      <w:bookmarkStart w:id="1358" w:name="__RefHeading___Toc15439202_2142443653"/>
      <w:bookmarkStart w:id="1359" w:name="_Toc522"/>
      <w:bookmarkEnd w:id="1358"/>
      <w:r>
        <w:rPr>
          <w:rtl w:val="true"/>
        </w:rPr>
        <w:t>اشاره</w:t>
      </w:r>
      <w:bookmarkEnd w:id="1359"/>
    </w:p>
    <w:p>
      <w:pPr>
        <w:pStyle w:val="BookText"/>
        <w:rPr/>
      </w:pP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امری پوشیده نیست؛ در آیات قرآن و روایات، فراوان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افزون بر پیشگامی عملی در این مسیر، در سخنرانی‌های متعدد بر ضزورت تدبّر تأکید نموده‌اند؛ و این تأکیدها به گونه‌ها و شیوه‌های مختلف رخ داده است</w:t>
      </w:r>
      <w:r>
        <w:rPr>
          <w:rFonts w:eastAsia="IRNazanin" w:cs="IRNazanin"/>
          <w:color w:val="111111"/>
          <w:sz w:val="28"/>
          <w:szCs w:val="28"/>
          <w:rtl w:val="true"/>
          <w:lang w:bidi="fa-IR"/>
        </w:rPr>
        <w:t>:</w:t>
      </w:r>
    </w:p>
    <w:p>
      <w:pPr>
        <w:pStyle w:val="Heading4"/>
        <w:numPr>
          <w:ilvl w:val="3"/>
          <w:numId w:val="1"/>
        </w:numPr>
        <w:rPr/>
      </w:pPr>
      <w:bookmarkStart w:id="1360" w:name="__RefHeading___Toc15439204_2142443653"/>
      <w:bookmarkStart w:id="1361" w:name="_Toc523"/>
      <w:bookmarkEnd w:id="1360"/>
      <w:r>
        <w:rPr/>
        <w:t>1-3</w:t>
      </w:r>
      <w:r>
        <w:rPr>
          <w:rtl w:val="true"/>
        </w:rPr>
        <w:t xml:space="preserve">. </w:t>
      </w:r>
      <w:r>
        <w:rPr>
          <w:rtl w:val="true"/>
        </w:rPr>
        <w:t>با همراه کردن بیان و توصیه‌ای از معصومان</w:t>
      </w:r>
      <w:bookmarkEnd w:id="1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جوانهای عزیز، اُنس با قرآن را و تدبّر در قرآن را روزبه‌روز بیشتر کنید؛ تلاوت قرآن را فراموش نکنید، تدبّر در قرآن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خطبه‌ای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خوانده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جالَسَ اَحَدٌ هذَا القُرآنَ اِلّا قامَ عَنهُ بِزیادَةٍ اَو نُقصانٍ زیادَةٍ فی هُدًی وَ نُقصانٍ عَن عَمًی؛ وقتی پای قرآن نشستیم و از کنار قرآن بعد از بهره‌گیری از آن برخاستیم، باید هدایت ما افزایش پیدا کرده باشد و کوردلی ما کاهش پیدا کرده باشد؛ معرفت ما باید بیشتر بشود، اُنس ما با معارف حقّه بیشتر بشود، قُرب ما به خدای متعال بیشتر بشود، شوق ما به عبادت افزون‌تر بشود</w:t>
      </w:r>
      <w:r>
        <w:rPr>
          <w:rFonts w:eastAsia="IRNazanin" w:cs="IRNazanin"/>
          <w:color w:val="111111"/>
          <w:sz w:val="28"/>
          <w:szCs w:val="28"/>
          <w:rtl w:val="true"/>
          <w:lang w:bidi="fa-IR"/>
        </w:rPr>
        <w:t>.» (</w:t>
      </w:r>
      <w:r>
        <w:rPr>
          <w:rFonts w:eastAsia="IRNazanin" w:cs="IRNazanin"/>
          <w:color w:val="111111"/>
          <w:sz w:val="28"/>
          <w:szCs w:val="28"/>
          <w:lang w:bidi="fa-IR"/>
        </w:rPr>
        <w:t>27/2/1397</w:t>
      </w:r>
      <w:r>
        <w:rPr>
          <w:rFonts w:ascii="IRNazanin" w:hAnsi="IRNazanin" w:eastAsia="IRNazanin"/>
          <w:color w:val="111111"/>
          <w:sz w:val="28"/>
          <w:sz w:val="28"/>
          <w:szCs w:val="28"/>
          <w:rtl w:val="true"/>
          <w:lang w:bidi="fa-IR"/>
        </w:rPr>
        <w:t>؛ بیانات در محفل انس با قرآن کریم</w:t>
      </w:r>
      <w:r>
        <w:rPr>
          <w:rFonts w:eastAsia="IRNazanin" w:cs="IRNazanin"/>
          <w:color w:val="111111"/>
          <w:sz w:val="28"/>
          <w:szCs w:val="28"/>
          <w:rtl w:val="true"/>
          <w:lang w:bidi="fa-IR"/>
        </w:rPr>
        <w:t>)</w:t>
      </w:r>
    </w:p>
    <w:p>
      <w:pPr>
        <w:pStyle w:val="Heading4"/>
        <w:numPr>
          <w:ilvl w:val="3"/>
          <w:numId w:val="1"/>
        </w:numPr>
        <w:rPr/>
      </w:pPr>
      <w:bookmarkStart w:id="1362" w:name="__RefHeading___Toc15439206_2142443653"/>
      <w:bookmarkStart w:id="1363" w:name="_Toc524"/>
      <w:bookmarkEnd w:id="1362"/>
      <w:r>
        <w:rPr/>
        <w:t>2-3</w:t>
      </w:r>
      <w:r>
        <w:rPr>
          <w:rtl w:val="true"/>
        </w:rPr>
        <w:t xml:space="preserve">. </w:t>
      </w:r>
      <w:r>
        <w:rPr>
          <w:rtl w:val="true"/>
        </w:rPr>
        <w:t>با بیان ثمرات و برکات تدبر</w:t>
      </w:r>
      <w:bookmarkEnd w:id="1363"/>
    </w:p>
    <w:p>
      <w:pPr>
        <w:pStyle w:val="BookText"/>
        <w:rPr/>
      </w:pPr>
      <w:r>
        <w:rPr>
          <w:rFonts w:ascii="IRNazanin" w:hAnsi="IRNazanin" w:eastAsia="IRNazanin"/>
          <w:color w:val="111111"/>
          <w:sz w:val="28"/>
          <w:sz w:val="28"/>
          <w:szCs w:val="28"/>
          <w:rtl w:val="true"/>
          <w:lang w:bidi="fa-IR"/>
        </w:rPr>
        <w:t>قرآن احتیاج دارد به تدبر، تكیه‌ی بر روی هر كلمه‌ای از كلمات و هر تركیبی از تركیبهای كلامی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هرچه بیشتر تدبر كند، تأمل كند، انس بیشتری پیدا كند، بهره‌ی بیشتری خواهد برد </w:t>
      </w:r>
      <w:r>
        <w:rPr>
          <w:rFonts w:eastAsia="IRNazanin" w:cs="IRNazanin"/>
          <w:color w:val="111111"/>
          <w:sz w:val="28"/>
          <w:szCs w:val="28"/>
          <w:rtl w:val="true"/>
          <w:lang w:bidi="fa-IR"/>
        </w:rPr>
        <w:t>(</w:t>
      </w:r>
      <w:r>
        <w:rPr>
          <w:rFonts w:eastAsia="IRNazanin" w:cs="IRNazanin"/>
          <w:color w:val="111111"/>
          <w:sz w:val="28"/>
          <w:szCs w:val="28"/>
          <w:lang w:bidi="fa-IR"/>
        </w:rPr>
        <w:t>31/4/1391</w:t>
      </w:r>
      <w:r>
        <w:rPr>
          <w:rFonts w:ascii="IRNazanin" w:hAnsi="IRNazanin" w:eastAsia="IRNazanin"/>
          <w:color w:val="111111"/>
          <w:sz w:val="28"/>
          <w:sz w:val="28"/>
          <w:szCs w:val="28"/>
          <w:rtl w:val="true"/>
          <w:lang w:bidi="fa-IR"/>
        </w:rPr>
        <w:t>؛ بیانات در دیدار با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کارکردهای متعددی برای تدبّر برشمرده‌اند که در ادامه مقاله بدان خواهیم پرداخت</w:t>
      </w:r>
      <w:r>
        <w:rPr>
          <w:rFonts w:eastAsia="IRNazanin" w:cs="IRNazanin"/>
          <w:color w:val="111111"/>
          <w:sz w:val="28"/>
          <w:szCs w:val="28"/>
          <w:rtl w:val="true"/>
          <w:lang w:bidi="fa-IR"/>
        </w:rPr>
        <w:t>.</w:t>
      </w:r>
    </w:p>
    <w:p>
      <w:pPr>
        <w:pStyle w:val="Heading4"/>
        <w:numPr>
          <w:ilvl w:val="3"/>
          <w:numId w:val="1"/>
        </w:numPr>
        <w:rPr/>
      </w:pPr>
      <w:bookmarkStart w:id="1364" w:name="__RefHeading___Toc15439208_2142443653"/>
      <w:bookmarkStart w:id="1365" w:name="_Toc525"/>
      <w:bookmarkEnd w:id="1364"/>
      <w:r>
        <w:rPr/>
        <w:t>3-3</w:t>
      </w:r>
      <w:r>
        <w:rPr>
          <w:rtl w:val="true"/>
        </w:rPr>
        <w:t xml:space="preserve">. </w:t>
      </w:r>
      <w:r>
        <w:rPr>
          <w:rtl w:val="true"/>
        </w:rPr>
        <w:t>با هشدار و تأکید بر عقب ماندگی ما در زمینه فهم و تدبّر در قرآن</w:t>
      </w:r>
      <w:bookmarkEnd w:id="136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قرآن خیلی دوریم، ما با قرآن فاصله داریم؛ قرآن را پیش از این، در همه‌ی زندگی‌مان، در همه‌ی ذهنیّاتمان، عملیّاتمان، افکارمان، عزممان، رفتارمان بایستی هادی و ملجأ </w:t>
      </w:r>
      <w:bookmarkStart w:id="1366" w:name="pg15896_206796"/>
    </w:p>
    <w:p>
      <w:pPr>
        <w:pStyle w:val="BookText"/>
        <w:rPr/>
      </w:pPr>
      <w:bookmarkEnd w:id="1366"/>
      <w:r>
        <w:rPr>
          <w:rFonts w:ascii="IRNazanin" w:hAnsi="IRNazanin" w:eastAsia="IRNazanin"/>
          <w:color w:val="111111"/>
          <w:sz w:val="28"/>
          <w:sz w:val="28"/>
          <w:szCs w:val="28"/>
          <w:rtl w:val="true"/>
          <w:lang w:bidi="fa-IR"/>
        </w:rPr>
        <w:t>و امام خود قرار بدهیم؛ و این امروز متأسّفانه نیست؛ باید نزدیک بشویم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جوانهای عزیز، اُنس با قرآن را و تدبّر در قرآن را روزبه‌روز بیشتر کنید</w:t>
      </w:r>
      <w:r>
        <w:rPr>
          <w:rFonts w:eastAsia="IRNazanin" w:cs="IRNazanin"/>
          <w:color w:val="111111"/>
          <w:sz w:val="28"/>
          <w:szCs w:val="28"/>
          <w:rtl w:val="true"/>
          <w:lang w:bidi="fa-IR"/>
        </w:rPr>
        <w:t>» (</w:t>
      </w:r>
      <w:r>
        <w:rPr>
          <w:rFonts w:eastAsia="IRNazanin" w:cs="IRNazanin"/>
          <w:color w:val="111111"/>
          <w:sz w:val="28"/>
          <w:szCs w:val="28"/>
          <w:lang w:bidi="fa-IR"/>
        </w:rPr>
        <w:t>27/2/1397</w:t>
      </w:r>
      <w:r>
        <w:rPr>
          <w:rFonts w:ascii="IRNazanin" w:hAnsi="IRNazanin" w:eastAsia="IRNazanin"/>
          <w:color w:val="111111"/>
          <w:sz w:val="28"/>
          <w:sz w:val="28"/>
          <w:szCs w:val="28"/>
          <w:rtl w:val="true"/>
          <w:lang w:bidi="fa-IR"/>
        </w:rPr>
        <w:t>؛ بیانات در محفل انس با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قرآن، ما باید اعتراف کنیم که سال‌های متمادی جامعه‌ی ما با قرآن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جمهوری اسلامی داریم این فاصله را کم می‌کنیم؛ عقب‌ماندگی‌ها را جبران می‌کنیم، اما این عقب‌ماندگی خیلی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حاکمیت‌های طاغوت، قرآن به صورت رسمی در جامعه حضور نداشت؛ گوشه کنار کسانی ممکن بود با قرآن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متدینینی در خانه‌ها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تلاوت قرآن بود؛ تدبر در قرآن، بخصوص در سطح جامعه و در منظر عموم خیلی کم بود؛ بسیار کم بود</w:t>
      </w:r>
      <w:r>
        <w:rPr>
          <w:rFonts w:eastAsia="IRNazanin" w:cs="IRNazanin"/>
          <w:color w:val="111111"/>
          <w:sz w:val="28"/>
          <w:szCs w:val="28"/>
          <w:rtl w:val="true"/>
          <w:lang w:bidi="fa-IR"/>
        </w:rPr>
        <w:t>. (</w:t>
      </w:r>
      <w:r>
        <w:rPr>
          <w:rFonts w:eastAsia="IRNazanin" w:cs="IRNazanin"/>
          <w:color w:val="111111"/>
          <w:sz w:val="28"/>
          <w:szCs w:val="28"/>
          <w:lang w:bidi="fa-IR"/>
        </w:rPr>
        <w:t>28/7/1388</w:t>
      </w:r>
      <w:r>
        <w:rPr>
          <w:rFonts w:ascii="IRNazanin" w:hAnsi="IRNazanin" w:eastAsia="IRNazanin"/>
          <w:color w:val="111111"/>
          <w:sz w:val="28"/>
          <w:sz w:val="28"/>
          <w:szCs w:val="28"/>
          <w:rtl w:val="true"/>
          <w:lang w:bidi="fa-IR"/>
        </w:rPr>
        <w:t>؛ بیانات در دیدار جمعی از بانوان قرآن‌پژوه کشور</w:t>
      </w:r>
      <w:r>
        <w:rPr>
          <w:rFonts w:eastAsia="IRNazanin" w:cs="IRNazanin"/>
          <w:color w:val="111111"/>
          <w:sz w:val="28"/>
          <w:szCs w:val="28"/>
          <w:rtl w:val="true"/>
          <w:lang w:bidi="fa-IR"/>
        </w:rPr>
        <w:t>)</w:t>
      </w:r>
    </w:p>
    <w:p>
      <w:pPr>
        <w:pStyle w:val="Heading3"/>
        <w:numPr>
          <w:ilvl w:val="2"/>
          <w:numId w:val="1"/>
        </w:numPr>
        <w:rPr/>
      </w:pPr>
      <w:bookmarkStart w:id="1367" w:name="__RefHeading___Toc15439210_2142443653"/>
      <w:bookmarkStart w:id="1368" w:name="_Toc526"/>
      <w:bookmarkEnd w:id="1367"/>
      <w:r>
        <w:rPr/>
        <w:t>4</w:t>
      </w:r>
      <w:r>
        <w:rPr>
          <w:rtl w:val="true"/>
        </w:rPr>
        <w:t xml:space="preserve">. </w:t>
      </w:r>
      <w:r>
        <w:rPr>
          <w:rtl w:val="true"/>
        </w:rPr>
        <w:t>کارکرد تدبّر</w:t>
      </w:r>
      <w:bookmarkEnd w:id="1368"/>
    </w:p>
    <w:p>
      <w:pPr>
        <w:pStyle w:val="Heading4"/>
        <w:numPr>
          <w:ilvl w:val="3"/>
          <w:numId w:val="1"/>
        </w:numPr>
        <w:rPr/>
      </w:pPr>
      <w:bookmarkStart w:id="1369" w:name="__RefHeading___Toc15439212_2142443653"/>
      <w:bookmarkStart w:id="1370" w:name="_Toc527"/>
      <w:bookmarkEnd w:id="1369"/>
      <w:r>
        <w:rPr>
          <w:rtl w:val="true"/>
        </w:rPr>
        <w:t>اشاره</w:t>
      </w:r>
      <w:bookmarkEnd w:id="137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چهار آیه قرآن که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چنین می‌خوانیم</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سویی قرآن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شده و از سوی دیگر، غرض از نزول این کتابِ 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ژزف‌نگری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مى‌دانيم به معناى چيزى است كه داراى خير مستمر و مداوم باشد، و اين تعبير در مورد قرآن، اشاره به دوام استفاده جامعه انسانى از تعليمات آن است، و چون اين كلمه به صورت مطلق به كار رفته هر گونه خير و سعادت دنيا و آخرت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خير و بركتى بخواهيد در آن است، به شرط اينكه در آن تدبّر كنيد و از آن الهام بگيريد و به حركت درآئيد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و همکاران،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تدبرّ،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آیات که به بیداری و عمل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bookmarkStart w:id="1371" w:name="pg15896_206797"/>
    </w:p>
    <w:p>
      <w:pPr>
        <w:pStyle w:val="BookText"/>
        <w:rPr/>
      </w:pPr>
      <w:bookmarkEnd w:id="1371"/>
      <w:r>
        <w:rPr>
          <w:rFonts w:ascii="IRNazanin" w:hAnsi="IRNazanin" w:eastAsia="IRNazanin"/>
          <w:color w:val="111111"/>
          <w:sz w:val="28"/>
          <w:sz w:val="28"/>
          <w:szCs w:val="28"/>
          <w:rtl w:val="true"/>
          <w:lang w:bidi="fa-IR"/>
        </w:rPr>
        <w:t>پایان آیه به این نکته اشاره دارد که اگر کسی اهل عقل و خرد باشد، در آیات الهی می‌اندیشد و آنچه را نمی‌دانست از خلال آیات برون می‌کشد و آنچه را می‌دانست، به یاد می‌آورد و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از تدبّر دوری گزیند، لاجرم از تذکر هم بی‌بهره گردیده و بی‌خرد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عاشور، بی‌تا،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به کارکرد مهمّ تدبرّ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قرآن تدبر نمى‌كنند؟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غير خدا بود، حتما در آن اختلاف فراوانى مى‌يافتند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غالب مفسران این کارکرد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الهی بودن قرآن به خاطر کشف هماهنگی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صادقی تهرانی،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حقیقت تدبرّ در آیات و با تأمل در کارکردهای یاد شده، موارد متعددی را می‌توان به عنوان کارکردهای تدبّر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مقام معظم رهبری، کارکردهای متنوعی برای تدبر در قرآن مطرح شده است</w:t>
      </w:r>
      <w:r>
        <w:rPr>
          <w:rFonts w:eastAsia="IRNazanin" w:cs="IRNazanin"/>
          <w:color w:val="111111"/>
          <w:sz w:val="28"/>
          <w:szCs w:val="28"/>
          <w:rtl w:val="true"/>
          <w:lang w:bidi="fa-IR"/>
        </w:rPr>
        <w:t>:</w:t>
      </w:r>
    </w:p>
    <w:p>
      <w:pPr>
        <w:pStyle w:val="Heading4"/>
        <w:numPr>
          <w:ilvl w:val="3"/>
          <w:numId w:val="1"/>
        </w:numPr>
        <w:rPr/>
      </w:pPr>
      <w:bookmarkStart w:id="1372" w:name="__RefHeading___Toc15439214_2142443653"/>
      <w:bookmarkStart w:id="1373" w:name="_Toc528"/>
      <w:bookmarkEnd w:id="1372"/>
      <w:r>
        <w:rPr/>
        <w:t>1-4</w:t>
      </w:r>
      <w:r>
        <w:rPr>
          <w:rtl w:val="true"/>
        </w:rPr>
        <w:t xml:space="preserve">. </w:t>
      </w:r>
      <w:r>
        <w:rPr>
          <w:rtl w:val="true"/>
        </w:rPr>
        <w:t>تعمیق باورهای دینی و مصونیت از انحرافات فکری</w:t>
      </w:r>
      <w:bookmarkEnd w:id="137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قرآن و ژرف‌نگری در آیات، تعمیق باورهای دینی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بر اساس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تدبّر در آیات ما را به الهی بودن و معجزه بودن قرآن می‌رساند و هر گونه تردید درباره این باور را می‌زداید، به فرموده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با قرآن و تدبر در آن، همچنین تدبر در ادعیه‌ی مأثوره‌ای که اعتبار دارد در تعمیق معرفت دینی خیلی نقش دارد</w:t>
      </w:r>
      <w:r>
        <w:rPr>
          <w:rFonts w:eastAsia="IRNazanin" w:cs="IRNazanin"/>
          <w:color w:val="111111"/>
          <w:sz w:val="28"/>
          <w:szCs w:val="28"/>
          <w:rtl w:val="true"/>
          <w:lang w:bidi="fa-IR"/>
        </w:rPr>
        <w:t>»(</w:t>
      </w:r>
      <w:r>
        <w:rPr>
          <w:rFonts w:eastAsia="IRNazanin" w:cs="IRNazanin"/>
          <w:color w:val="111111"/>
          <w:sz w:val="28"/>
          <w:szCs w:val="28"/>
          <w:lang w:bidi="fa-IR"/>
        </w:rPr>
        <w:t>13/1/1388</w:t>
      </w:r>
      <w:r>
        <w:rPr>
          <w:rFonts w:ascii="IRNazanin" w:hAnsi="IRNazanin" w:eastAsia="IRNazanin"/>
          <w:color w:val="111111"/>
          <w:sz w:val="28"/>
          <w:sz w:val="28"/>
          <w:szCs w:val="28"/>
          <w:rtl w:val="true"/>
          <w:lang w:bidi="fa-IR"/>
        </w:rPr>
        <w:t>؛ بیانات در دیدار وزیر علوم و استادان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معرفت دینی در فردی تعمیق شود، به سادگی اسیر شبهات دشمنان نگردیده و نوعی مصونیت فکری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جوان مسلمان با قرآن اُنس پیدا کند و فرصت تدبّر در قرآن را به خود بدهد، بسیاری از </w:t>
      </w:r>
      <w:bookmarkStart w:id="1374" w:name="pg15896_206798"/>
    </w:p>
    <w:p>
      <w:pPr>
        <w:pStyle w:val="BookText"/>
        <w:rPr/>
      </w:pPr>
      <w:bookmarkEnd w:id="1374"/>
      <w:r>
        <w:rPr>
          <w:rFonts w:ascii="IRNazanin" w:hAnsi="IRNazanin" w:eastAsia="IRNazanin"/>
          <w:color w:val="111111"/>
          <w:sz w:val="28"/>
          <w:sz w:val="28"/>
          <w:szCs w:val="28"/>
          <w:rtl w:val="true"/>
          <w:lang w:bidi="fa-IR"/>
        </w:rPr>
        <w:t>شبهات دشمنان بی‌اثر خواهد شد</w:t>
      </w:r>
      <w:r>
        <w:rPr>
          <w:rFonts w:eastAsia="IRNazanin" w:cs="IRNazanin"/>
          <w:color w:val="111111"/>
          <w:sz w:val="28"/>
          <w:szCs w:val="28"/>
          <w:rtl w:val="true"/>
          <w:lang w:bidi="fa-IR"/>
        </w:rPr>
        <w:t>»(</w:t>
      </w:r>
      <w:r>
        <w:rPr>
          <w:rFonts w:eastAsia="IRNazanin" w:cs="IRNazanin"/>
          <w:color w:val="111111"/>
          <w:sz w:val="28"/>
          <w:szCs w:val="28"/>
          <w:lang w:bidi="fa-IR"/>
        </w:rPr>
        <w:t>28/6/1380</w:t>
      </w:r>
      <w:r>
        <w:rPr>
          <w:rFonts w:ascii="IRNazanin" w:hAnsi="IRNazanin" w:eastAsia="IRNazanin"/>
          <w:color w:val="111111"/>
          <w:sz w:val="28"/>
          <w:sz w:val="28"/>
          <w:szCs w:val="28"/>
          <w:rtl w:val="true"/>
          <w:lang w:bidi="fa-IR"/>
        </w:rPr>
        <w:t>؛ بیانات در دیدار جمعی از حافظان و قاریان قرآن نونهال و نوجوان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تأکید می‌ورزد که بسیاری از انحرافات دینی و فکری، ناشی از نبود عمق معرفتی است که یکی از راه‌های رهایی از آن انس با قرآن و تدبّر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پایشان لغزید، خیلی از مواردش را که ما دیدیم، ناشی بود از عدم تعمق در امر دین و معارف اسلامی؛ شعائری بود، شعارهایی بود، احساساتی بود، بر زبانشان بود، اما در دلشان عمق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این عمق را در اعتقادات انسان، در مبانی فکری انسان، در روح انسان، در ایمان انسان ایجاد می‌کند،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زندگی حتماً قرآنِ با تدبر را در نظر داشته باشید و نگذارید حذف شود</w:t>
      </w:r>
      <w:r>
        <w:rPr>
          <w:rFonts w:eastAsia="IRNazanin" w:cs="IRNazanin"/>
          <w:color w:val="111111"/>
          <w:sz w:val="28"/>
          <w:szCs w:val="28"/>
          <w:rtl w:val="true"/>
          <w:lang w:bidi="fa-IR"/>
        </w:rPr>
        <w:t>»(</w:t>
      </w:r>
      <w:r>
        <w:rPr>
          <w:rFonts w:eastAsia="IRNazanin" w:cs="IRNazanin"/>
          <w:color w:val="111111"/>
          <w:sz w:val="28"/>
          <w:szCs w:val="28"/>
          <w:lang w:bidi="fa-IR"/>
        </w:rPr>
        <w:t>17/7/1384</w:t>
      </w:r>
      <w:r>
        <w:rPr>
          <w:rFonts w:ascii="IRNazanin" w:hAnsi="IRNazanin" w:eastAsia="IRNazanin"/>
          <w:color w:val="111111"/>
          <w:sz w:val="28"/>
          <w:sz w:val="28"/>
          <w:szCs w:val="28"/>
          <w:rtl w:val="true"/>
          <w:lang w:bidi="fa-IR"/>
        </w:rPr>
        <w:t>؛ بیانات در دیدار اعضای هیأت دولت</w:t>
      </w:r>
      <w:r>
        <w:rPr>
          <w:rFonts w:eastAsia="IRNazanin" w:cs="IRNazanin"/>
          <w:color w:val="111111"/>
          <w:sz w:val="28"/>
          <w:szCs w:val="28"/>
          <w:rtl w:val="true"/>
          <w:lang w:bidi="fa-IR"/>
        </w:rPr>
        <w:t>).</w:t>
      </w:r>
    </w:p>
    <w:p>
      <w:pPr>
        <w:pStyle w:val="Heading4"/>
        <w:numPr>
          <w:ilvl w:val="3"/>
          <w:numId w:val="1"/>
        </w:numPr>
        <w:rPr/>
      </w:pPr>
      <w:bookmarkStart w:id="1375" w:name="__RefHeading___Toc15439216_2142443653"/>
      <w:bookmarkStart w:id="1376" w:name="_Toc529"/>
      <w:bookmarkEnd w:id="1375"/>
      <w:r>
        <w:rPr/>
        <w:t>2-4</w:t>
      </w:r>
      <w:r>
        <w:rPr>
          <w:rtl w:val="true"/>
        </w:rPr>
        <w:t xml:space="preserve">. </w:t>
      </w:r>
      <w:r>
        <w:rPr>
          <w:rtl w:val="true"/>
        </w:rPr>
        <w:t>پاسخگویی به پرسش‌های زندگی</w:t>
      </w:r>
      <w:bookmarkEnd w:id="1376"/>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بشر با انبوهی از پرسش‌ها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که گاه، معنابخشی زندگی را زیر سؤال برده و او را در برابر فراز و فرود زندگی به مسیرهای نامناسب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امروز، موفقیت و سعادت خود را گاه در نابودی دیگران و گاه در کسب ثروت و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هر چه بیشتر می‌دود، جز سراب توهّم سعادت نصیبی بیش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بر سر سفره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در آیات آن تدبّر کند، معنای زندگی و سعادت را خواهد یافت و از توهّمات پوشالی رها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تحلیل زیبای مقام معظم رهبری را در این باره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قرآن اُنس گرفتیم، آن‌وقت این فرصت و این مجال پیدا خواهد شد که صاحبان فکر از قشرهای مختلف، بر روی نکات قرآنی تدبّر کنند، چیزهایی را از قرآن استفاده کنند، استنباط کنند، بفهمند و به سؤالات گوناگون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سؤالات، شبهه‌هانیست؛ منظور سؤالاتِ درباره‌ی زندگی است،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میلیون‌ها سؤال در </w:t>
      </w:r>
    </w:p>
    <w:p>
      <w:pPr>
        <w:pStyle w:val="BookText"/>
        <w:rPr/>
      </w:pPr>
      <w:r>
        <w:rPr>
          <w:rFonts w:ascii="IRNazanin" w:hAnsi="IRNazanin" w:eastAsia="IRNazanin"/>
          <w:color w:val="111111"/>
          <w:sz w:val="28"/>
          <w:sz w:val="28"/>
          <w:szCs w:val="28"/>
          <w:rtl w:val="true"/>
          <w:lang w:bidi="fa-IR"/>
        </w:rPr>
        <w:t>مقابل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یک جامعه‌ای با یک حکومتی، زندگی را به سمت آرمانهایی دارد حرکت میدهد و حرکت 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هزار سؤال مواجه است؛ در نوع ارتباطات، در نوع رفتار، در نوع موضع‌گیری‌ها، در نوع دشمنی و دوستی‌ها، در نوع برخورد با مال، در نوع برخورد با امور دنیا؛ اینها همه سؤالاتی است که مطرح است؛ همه‌ی این سؤالها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گمراه و بدبخت شد، به‌خاطر اینکه جواب‌های درست این سؤال‌ها را پیدا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پاسخهای غلط، پاسخ‌های انحرافی، پاسخ‌های گمراه‌کننده دریافت کرد، به ذهنش رسید،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رسیده به اینجا؛ دنیا امنیّت ندارد، صفا ندارد، معنویّت ندارد، آرامش روحی ندارد، دل‌های آحاد جامعه با یکدیگر صاف نیست؛ این وضعیّت امروز دنیا است، همه‌ی دنیا این‌جور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میلیاردها انسان، مبتلای این وضعیّتند؛ حتّی آنهایی که برخوردار هستند هم مبتلایند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نیست که وقتی ما می‌گوییم اختلاف طبقاتی هست، یعنی آن‌کسی که فرض بفرمایید به قول معروف جزو یک درصد جامعه‌ی آمریکایی است، خیلی راحت و خیلی خوش است؛ نه، او هم بدبختی‌هایی، گرفتاری‌هایی، مشکلاتی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خودش دارد که الی ماشاءالله، گاهی از گرفتاری‌های آدم فقیر بیشتر است؛ یعنی همه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راه درست را نشناسد، صراط مستقیم را نشناسد، با خدا مرتبط نباشد،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جوامع بشری متأسّفانه امروز دچار یک چنین ضلالت و گمراهی‌ای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این همه تکرار می‌کنید و گفته‌اند تکرار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یعنی آن راهی که این آفت‌ها، این مشکلات در آن وجود ندارد؛ این معنای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از خدای متعال می‌خواهید که شما را هدایت کند؛ این هدایت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قرآن اُنس گرفتیم، اگر قرآن را درست فهمیدیم، اگر در قرآن تدبّر کردیم، آن‌وقت پاسخ درست به سؤالات زندگی </w:t>
      </w:r>
      <w:bookmarkStart w:id="1377" w:name="pg15896_206800"/>
    </w:p>
    <w:p>
      <w:pPr>
        <w:pStyle w:val="BookText"/>
        <w:rPr/>
      </w:pPr>
      <w:bookmarkEnd w:id="1377"/>
      <w:r>
        <w:rPr>
          <w:rFonts w:ascii="IRNazanin" w:hAnsi="IRNazanin" w:eastAsia="IRNazanin"/>
          <w:color w:val="111111"/>
          <w:sz w:val="28"/>
          <w:sz w:val="28"/>
          <w:szCs w:val="28"/>
          <w:rtl w:val="true"/>
          <w:lang w:bidi="fa-IR"/>
        </w:rPr>
        <w:t>به ما داده خواهد شد؛ بایستی برویم دنبال این، این چیز مهمّی است</w:t>
      </w:r>
      <w:r>
        <w:rPr>
          <w:rFonts w:eastAsia="IRNazanin" w:cs="IRNazanin"/>
          <w:color w:val="111111"/>
          <w:sz w:val="28"/>
          <w:szCs w:val="28"/>
          <w:rtl w:val="true"/>
          <w:lang w:bidi="fa-IR"/>
        </w:rPr>
        <w:t>. (</w:t>
      </w:r>
      <w:r>
        <w:rPr>
          <w:rFonts w:eastAsia="IRNazanin" w:cs="IRNazanin"/>
          <w:color w:val="111111"/>
          <w:sz w:val="28"/>
          <w:szCs w:val="28"/>
          <w:lang w:bidi="fa-IR"/>
        </w:rPr>
        <w:t>6/3/1396</w:t>
      </w:r>
      <w:r>
        <w:rPr>
          <w:rFonts w:ascii="IRNazanin" w:hAnsi="IRNazanin" w:eastAsia="IRNazanin"/>
          <w:color w:val="111111"/>
          <w:sz w:val="28"/>
          <w:sz w:val="28"/>
          <w:szCs w:val="28"/>
          <w:rtl w:val="true"/>
          <w:lang w:bidi="fa-IR"/>
        </w:rPr>
        <w:t>؛ بیانات در محفل انس با قرآن کریم</w:t>
      </w:r>
      <w:r>
        <w:rPr>
          <w:rFonts w:eastAsia="IRNazanin" w:cs="IRNazanin"/>
          <w:color w:val="111111"/>
          <w:sz w:val="28"/>
          <w:szCs w:val="28"/>
          <w:rtl w:val="true"/>
          <w:lang w:bidi="fa-IR"/>
        </w:rPr>
        <w:t>)</w:t>
      </w:r>
    </w:p>
    <w:p>
      <w:pPr>
        <w:pStyle w:val="Heading4"/>
        <w:numPr>
          <w:ilvl w:val="3"/>
          <w:numId w:val="1"/>
        </w:numPr>
        <w:rPr/>
      </w:pPr>
      <w:bookmarkStart w:id="1378" w:name="__RefHeading___Toc15439218_2142443653"/>
      <w:bookmarkStart w:id="1379" w:name="_Toc530"/>
      <w:bookmarkEnd w:id="1378"/>
      <w:r>
        <w:rPr/>
        <w:t>3-4</w:t>
      </w:r>
      <w:r>
        <w:rPr>
          <w:rtl w:val="true"/>
        </w:rPr>
        <w:t xml:space="preserve">. </w:t>
      </w:r>
      <w:r>
        <w:rPr>
          <w:rtl w:val="true"/>
        </w:rPr>
        <w:t>رشد درونی در سایه رسیدن به معارف عالی و ناب</w:t>
      </w:r>
      <w:bookmarkEnd w:id="1379"/>
    </w:p>
    <w:p>
      <w:pPr>
        <w:pStyle w:val="BookText"/>
        <w:rPr/>
      </w:pPr>
      <w:r>
        <w:rPr>
          <w:rFonts w:ascii="IRNazanin" w:hAnsi="IRNazanin" w:eastAsia="IRNazanin"/>
          <w:color w:val="111111"/>
          <w:sz w:val="28"/>
          <w:sz w:val="28"/>
          <w:szCs w:val="28"/>
          <w:rtl w:val="true"/>
          <w:lang w:bidi="fa-IR"/>
        </w:rPr>
        <w:t>تدبرّ در قرآن، پنجره‌هایی نو از معارف و لطایفِ عالی، ناب و نورانی در اختیار ما می‌گذارد که نه تنها در برون، که از درون رشد و تعالی را حسّ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معنای قرآن را فهمید، می‌تواند در آن تدبر کند؛ وقتی تدبر کرد، می‌تواند به معارف عالی دست پیدا کند و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انس با قرآن، در درون رشد پیدا می‌کند</w:t>
      </w:r>
      <w:r>
        <w:rPr>
          <w:rFonts w:eastAsia="IRNazanin" w:cs="IRNazanin"/>
          <w:color w:val="111111"/>
          <w:sz w:val="28"/>
          <w:szCs w:val="28"/>
          <w:rtl w:val="true"/>
          <w:lang w:bidi="fa-IR"/>
        </w:rPr>
        <w:t>(</w:t>
      </w:r>
      <w:r>
        <w:rPr>
          <w:rFonts w:eastAsia="IRNazanin" w:cs="IRNazanin"/>
          <w:color w:val="111111"/>
          <w:sz w:val="28"/>
          <w:szCs w:val="28"/>
          <w:lang w:bidi="fa-IR"/>
        </w:rPr>
        <w:t>31/4/1391</w:t>
      </w:r>
      <w:r>
        <w:rPr>
          <w:rFonts w:ascii="IRNazanin" w:hAnsi="IRNazanin" w:eastAsia="IRNazanin"/>
          <w:color w:val="111111"/>
          <w:sz w:val="28"/>
          <w:sz w:val="28"/>
          <w:szCs w:val="28"/>
          <w:rtl w:val="true"/>
          <w:lang w:bidi="fa-IR"/>
        </w:rPr>
        <w:t>؛ بیانات در دیدار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لطایف در قرآن کریم هست که این‌ها را جز با تدبّر نمی‌توان فهمید</w:t>
      </w:r>
      <w:r>
        <w:rPr>
          <w:rFonts w:eastAsia="IRNazanin" w:cs="IRNazanin"/>
          <w:color w:val="111111"/>
          <w:sz w:val="28"/>
          <w:szCs w:val="28"/>
          <w:rtl w:val="true"/>
          <w:lang w:bidi="fa-IR"/>
        </w:rPr>
        <w:t>(</w:t>
      </w:r>
      <w:r>
        <w:rPr>
          <w:rFonts w:eastAsia="IRNazanin" w:cs="IRNazanin"/>
          <w:color w:val="111111"/>
          <w:sz w:val="28"/>
          <w:szCs w:val="28"/>
          <w:lang w:bidi="fa-IR"/>
        </w:rPr>
        <w:t>4/7/1385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را به حقایق نورانی می‌رساند، تدبر در قرآن است</w:t>
      </w:r>
      <w:r>
        <w:rPr>
          <w:rFonts w:eastAsia="IRNazanin" w:cs="IRNazanin"/>
          <w:color w:val="111111"/>
          <w:sz w:val="28"/>
          <w:szCs w:val="28"/>
          <w:rtl w:val="true"/>
          <w:lang w:bidi="fa-IR"/>
        </w:rPr>
        <w:t>(</w:t>
      </w:r>
      <w:r>
        <w:rPr>
          <w:rFonts w:eastAsia="IRNazanin" w:cs="IRNazanin"/>
          <w:color w:val="111111"/>
          <w:sz w:val="28"/>
          <w:szCs w:val="28"/>
          <w:lang w:bidi="fa-IR"/>
        </w:rPr>
        <w:t>19/4/1392</w:t>
      </w:r>
      <w:r>
        <w:rPr>
          <w:rFonts w:ascii="IRNazanin" w:hAnsi="IRNazanin" w:eastAsia="IRNazanin"/>
          <w:color w:val="111111"/>
          <w:sz w:val="28"/>
          <w:sz w:val="28"/>
          <w:szCs w:val="28"/>
          <w:rtl w:val="true"/>
          <w:lang w:bidi="fa-IR"/>
        </w:rPr>
        <w:t>؛ بیانات در محفل انس با قرآن</w:t>
      </w:r>
      <w:r>
        <w:rPr>
          <w:rFonts w:eastAsia="IRNazanin" w:cs="IRNazanin"/>
          <w:color w:val="111111"/>
          <w:sz w:val="28"/>
          <w:szCs w:val="28"/>
          <w:rtl w:val="true"/>
          <w:lang w:bidi="fa-IR"/>
        </w:rPr>
        <w:t>).</w:t>
      </w:r>
    </w:p>
    <w:p>
      <w:pPr>
        <w:pStyle w:val="Heading4"/>
        <w:numPr>
          <w:ilvl w:val="3"/>
          <w:numId w:val="1"/>
        </w:numPr>
        <w:rPr/>
      </w:pPr>
      <w:bookmarkStart w:id="1380" w:name="__RefHeading___Toc15439220_2142443653"/>
      <w:bookmarkStart w:id="1381" w:name="_Toc531"/>
      <w:bookmarkEnd w:id="1380"/>
      <w:r>
        <w:rPr/>
        <w:t>4-4</w:t>
      </w:r>
      <w:r>
        <w:rPr>
          <w:rtl w:val="true"/>
        </w:rPr>
        <w:t xml:space="preserve">. </w:t>
      </w:r>
      <w:r>
        <w:rPr>
          <w:rtl w:val="true"/>
        </w:rPr>
        <w:t>تحقق اهداف و برکات متعالی دین</w:t>
      </w:r>
      <w:bookmarkEnd w:id="1381"/>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تشریع دین و نزول وحی، اهداف و برکات متعددی را دنبال می‌کند، اما متأسفانه امرزه، بسیاری از مسلمانان از این برکات بی‌بهره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دین عزّت می‌بخشد، پس چرا مسلمانان در دنیا عزیز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 منشأ این بدبختی‌ها دوری زا قرآن است و راه درمان آن تدبّر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کسانى که با قرآن مرتبطند، تدبّر در قرآن را، تدبّر در معانى قرآن را، تعمّق در مفاهیم قرآنى را، هدف خودشان قرار بدهند؛ اینها چیزهایى است که ما را قدم‌به‌قدم به قرآن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bookmarkStart w:id="1382" w:name="pg15896_206801"/>
    </w:p>
    <w:p>
      <w:pPr>
        <w:pStyle w:val="BookText"/>
        <w:rPr/>
      </w:pPr>
      <w:bookmarkEnd w:id="1382"/>
      <w:r>
        <w:rPr>
          <w:rFonts w:ascii="IRNazanin" w:hAnsi="IRNazanin" w:eastAsia="IRNazanin"/>
          <w:color w:val="111111"/>
          <w:sz w:val="28"/>
          <w:sz w:val="28"/>
          <w:szCs w:val="28"/>
          <w:rtl w:val="true"/>
          <w:lang w:bidi="fa-IR"/>
        </w:rPr>
        <w:t xml:space="preserve">قرآن مأنوس شدیم، به قرآن نزدیک شدیم، مفاهیم قرآنى در دل ما توانست اثر بگذارد، آن‌وقت می‌توانیم امیدوار باشیم که امّت اسلام عزّت وعده داده شده‌ى از سوى خداى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را آن‌وقت خدا به امّت اسلامى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باقرآن مأنوس شدیم، آثار و برکات آن اینها است</w:t>
      </w:r>
      <w:r>
        <w:rPr>
          <w:rFonts w:eastAsia="IRNazanin" w:cs="IRNazanin"/>
          <w:color w:val="111111"/>
          <w:sz w:val="28"/>
          <w:szCs w:val="28"/>
          <w:rtl w:val="true"/>
          <w:lang w:bidi="fa-IR"/>
        </w:rPr>
        <w:t>. (</w:t>
      </w:r>
      <w:r>
        <w:rPr>
          <w:rFonts w:eastAsia="IRNazanin" w:cs="IRNazanin"/>
          <w:color w:val="111111"/>
          <w:sz w:val="28"/>
          <w:szCs w:val="28"/>
          <w:lang w:bidi="fa-IR"/>
        </w:rPr>
        <w:t>13/3/1393</w:t>
      </w:r>
      <w:r>
        <w:rPr>
          <w:rFonts w:ascii="IRNazanin" w:hAnsi="IRNazanin" w:eastAsia="IRNazanin"/>
          <w:color w:val="111111"/>
          <w:sz w:val="28"/>
          <w:sz w:val="28"/>
          <w:szCs w:val="28"/>
          <w:rtl w:val="true"/>
          <w:lang w:bidi="fa-IR"/>
        </w:rPr>
        <w:t>؛ بیانات در دیدار شرکت کنندگان در سى‌ویکمین دوره‌ى مسابقات بین‌المللى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حتی به دولتمردان جمهوری اسلامی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شدند، در آغاز تشکیل دولت، توصیه می‌فرماید که انس همه روزه با قرآن داشته و در آن تدبّر کنید تا بتوانید اهداف نظام اسلامی و اهداف دولت اسلامی را محقّق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بتوانید این راه را سالم طی کنید و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در پیش دارید، به خوبی سپری کنید، باید خود را به خدا وصل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هر روز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حتماً قرآن بخوانید؛ هر مقداری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ترجمه‌ی قرآن را می‌فهمند، با تدبر به ترجمه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ترجمه‌ی قرآن را نمی‌فهمند، یک قرآن مترجَم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الحمد للّه زیاد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دستشان بگذارند و به ترجمه‌ی آن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ده دقیقه صرف وقت کنید و یک صفحه یا دو صفحه بخوانید؛ اما هر روز بخوانید؛ این را یک سیره‌ی قطعی برای خودتان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بگذارید، فردا از دنباله‌اش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گریه‌ی نیمه‌شب، از راه خواندن قرآن با تدبر و با دقت، از راه خواندن ادعیه‌ی صحیفه‌ی سجادیه، دل انسان صاف می‌شود؛ و الّا این‌طوری نیست که بگوییم آقا برو دلت را صاف کن؛ هر کاری هم کردی، کردی</w:t>
      </w:r>
      <w:r>
        <w:rPr>
          <w:rFonts w:eastAsia="IRNazanin" w:cs="IRNazanin"/>
          <w:color w:val="111111"/>
          <w:sz w:val="28"/>
          <w:szCs w:val="28"/>
          <w:rtl w:val="true"/>
          <w:lang w:bidi="fa-IR"/>
        </w:rPr>
        <w:t>(</w:t>
      </w:r>
      <w:r>
        <w:rPr>
          <w:rFonts w:eastAsia="IRNazanin" w:cs="IRNazanin"/>
          <w:color w:val="111111"/>
          <w:sz w:val="28"/>
          <w:szCs w:val="28"/>
          <w:lang w:bidi="fa-IR"/>
        </w:rPr>
        <w:t>8/6/1384</w:t>
      </w:r>
      <w:r>
        <w:rPr>
          <w:rFonts w:ascii="IRNazanin" w:hAnsi="IRNazanin" w:eastAsia="IRNazanin"/>
          <w:color w:val="111111"/>
          <w:sz w:val="28"/>
          <w:sz w:val="28"/>
          <w:szCs w:val="28"/>
          <w:rtl w:val="true"/>
          <w:lang w:bidi="fa-IR"/>
        </w:rPr>
        <w:t>؛ بیانات در دیدار رئیس‌جمهور و اعضای هیأت دولت</w:t>
      </w:r>
      <w:r>
        <w:rPr>
          <w:rFonts w:eastAsia="IRNazanin" w:cs="IRNazanin"/>
          <w:color w:val="111111"/>
          <w:sz w:val="28"/>
          <w:szCs w:val="28"/>
          <w:rtl w:val="true"/>
          <w:lang w:bidi="fa-IR"/>
        </w:rPr>
        <w:t>)</w:t>
      </w:r>
    </w:p>
    <w:p>
      <w:pPr>
        <w:pStyle w:val="Heading3"/>
        <w:numPr>
          <w:ilvl w:val="2"/>
          <w:numId w:val="1"/>
        </w:numPr>
        <w:rPr/>
      </w:pPr>
      <w:bookmarkStart w:id="1383" w:name="__RefHeading___Toc15439222_2142443653"/>
      <w:bookmarkStart w:id="1384" w:name="_Toc532"/>
      <w:bookmarkEnd w:id="1383"/>
      <w:r>
        <w:rPr/>
        <w:t>5</w:t>
      </w:r>
      <w:r>
        <w:rPr>
          <w:rtl w:val="true"/>
        </w:rPr>
        <w:t xml:space="preserve">. </w:t>
      </w:r>
      <w:r>
        <w:rPr>
          <w:rtl w:val="true"/>
        </w:rPr>
        <w:t>مبانی تدبرّ</w:t>
      </w:r>
      <w:bookmarkEnd w:id="1384"/>
    </w:p>
    <w:p>
      <w:pPr>
        <w:pStyle w:val="Heading4"/>
        <w:numPr>
          <w:ilvl w:val="3"/>
          <w:numId w:val="1"/>
        </w:numPr>
        <w:rPr/>
      </w:pPr>
      <w:bookmarkStart w:id="1385" w:name="__RefHeading___Toc15439224_2142443653"/>
      <w:bookmarkStart w:id="1386" w:name="_Toc533"/>
      <w:bookmarkEnd w:id="1385"/>
      <w:r>
        <w:rPr>
          <w:rtl w:val="true"/>
        </w:rPr>
        <w:t>اشاره</w:t>
      </w:r>
      <w:bookmarkEnd w:id="138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مبانی تدبّر، پیش‌فرض‌هایی است که باورمندی به آن‌ها، زمینه تدبّر را برای ما فراهم می‌آورد، البته برخی از این مبانی در حقیقت مبانی فهم قرآن هستند؛ از این رو، مبانی تفسیر نیز به شمار خواهند آمد</w:t>
      </w:r>
      <w:r>
        <w:rPr>
          <w:rFonts w:eastAsia="IRNazanin" w:cs="IRNazanin"/>
          <w:color w:val="111111"/>
          <w:sz w:val="28"/>
          <w:szCs w:val="28"/>
          <w:rtl w:val="true"/>
          <w:lang w:bidi="fa-IR"/>
        </w:rPr>
        <w:t xml:space="preserve">. </w:t>
      </w:r>
      <w:bookmarkStart w:id="1387" w:name="pg15896_206802"/>
    </w:p>
    <w:p>
      <w:pPr>
        <w:pStyle w:val="Heading4"/>
        <w:numPr>
          <w:ilvl w:val="3"/>
          <w:numId w:val="1"/>
        </w:numPr>
        <w:rPr/>
      </w:pPr>
      <w:bookmarkStart w:id="1388" w:name="__RefHeading___Toc15439226_2142443653"/>
      <w:bookmarkStart w:id="1389" w:name="_Toc534"/>
      <w:bookmarkEnd w:id="1387"/>
      <w:bookmarkEnd w:id="1388"/>
      <w:r>
        <w:rPr/>
        <w:t>1-5</w:t>
      </w:r>
      <w:r>
        <w:rPr>
          <w:rtl w:val="true"/>
        </w:rPr>
        <w:t xml:space="preserve">. </w:t>
      </w:r>
      <w:r>
        <w:rPr>
          <w:rtl w:val="true"/>
        </w:rPr>
        <w:t xml:space="preserve">توجه به فرابشری بودن قرآن </w:t>
      </w:r>
      <w:r>
        <w:rPr>
          <w:rtl w:val="true"/>
        </w:rPr>
        <w:t>(</w:t>
      </w:r>
      <w:r>
        <w:rPr>
          <w:rtl w:val="true"/>
        </w:rPr>
        <w:t>توجه به خالق قرآن</w:t>
      </w:r>
      <w:r>
        <w:rPr>
          <w:rtl w:val="true"/>
        </w:rPr>
        <w:t>).</w:t>
      </w:r>
      <w:bookmarkEnd w:id="1389"/>
    </w:p>
    <w:p>
      <w:pPr>
        <w:pStyle w:val="BookText"/>
        <w:rPr/>
      </w:pPr>
      <w:r>
        <w:rPr>
          <w:rFonts w:ascii="IRNazanin" w:hAnsi="IRNazanin" w:eastAsia="IRNazanin"/>
          <w:color w:val="111111"/>
          <w:sz w:val="28"/>
          <w:sz w:val="28"/>
          <w:szCs w:val="28"/>
          <w:rtl w:val="true"/>
          <w:lang w:bidi="fa-IR"/>
        </w:rPr>
        <w:t>قرآن، کلام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الفاظ متعالی است که از جانب خداوندی که کارگردان هستی است فروفرستاده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حکیمی ستوده نازل شده است و از این رو، هرگز باطل سراغ آن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مبنا، به خالق قرآن و ویژگی‌های فرابشری او چون علم و حکمت بی‌پایان او نظر داریم که این ویژگی‌ها ما را به تدبّر و ژرف‌اندیشی در کلام او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بزرگی است؛ باید در آن تدبّر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گوینده‌ی آن، ذات اقدس الهی است</w:t>
      </w:r>
      <w:r>
        <w:rPr>
          <w:rFonts w:eastAsia="IRNazanin" w:cs="IRNazanin"/>
          <w:color w:val="111111"/>
          <w:sz w:val="28"/>
          <w:szCs w:val="28"/>
          <w:rtl w:val="true"/>
          <w:lang w:bidi="fa-IR"/>
        </w:rPr>
        <w:t>»(</w:t>
      </w:r>
      <w:r>
        <w:rPr>
          <w:rFonts w:eastAsia="IRNazanin" w:cs="IRNazanin"/>
          <w:color w:val="111111"/>
          <w:sz w:val="28"/>
          <w:szCs w:val="28"/>
          <w:lang w:bidi="fa-IR"/>
        </w:rPr>
        <w:t>1/9/1377</w:t>
      </w:r>
      <w:r>
        <w:rPr>
          <w:rFonts w:ascii="IRNazanin" w:hAnsi="IRNazanin" w:eastAsia="IRNazanin"/>
          <w:color w:val="111111"/>
          <w:sz w:val="28"/>
          <w:sz w:val="28"/>
          <w:szCs w:val="28"/>
          <w:rtl w:val="true"/>
          <w:lang w:bidi="fa-IR"/>
        </w:rPr>
        <w:t>؛ بیانات در مراسم اختتامیه‌ی مسابقات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آن هم مال ذات اقدس الهی است یعنی الفاظش، نه فقط مفاهیمش لذا بایستی در آن دقّت کرد، باید آن را فهمید، باید در آن غور کرد</w:t>
      </w:r>
      <w:r>
        <w:rPr>
          <w:rFonts w:eastAsia="IRNazanin" w:cs="IRNazanin"/>
          <w:color w:val="111111"/>
          <w:sz w:val="28"/>
          <w:szCs w:val="28"/>
          <w:rtl w:val="true"/>
          <w:lang w:bidi="fa-IR"/>
        </w:rPr>
        <w:t>» (</w:t>
      </w:r>
      <w:r>
        <w:rPr>
          <w:rFonts w:eastAsia="IRNazanin" w:cs="IRNazanin"/>
          <w:color w:val="111111"/>
          <w:sz w:val="28"/>
          <w:szCs w:val="28"/>
          <w:lang w:bidi="fa-IR"/>
        </w:rPr>
        <w:t>1/9/1377</w:t>
      </w:r>
      <w:r>
        <w:rPr>
          <w:rFonts w:ascii="IRNazanin" w:hAnsi="IRNazanin" w:eastAsia="IRNazanin"/>
          <w:color w:val="111111"/>
          <w:sz w:val="28"/>
          <w:sz w:val="28"/>
          <w:szCs w:val="28"/>
          <w:rtl w:val="true"/>
          <w:lang w:bidi="fa-IR"/>
        </w:rPr>
        <w:t>؛ بیانات در مراسم اختتامیه‌ی مسابقات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کلماتی که شما ملاحظه می‌کنید، همان چیزهائی است که خداوند متعال به عنوان آخرین ذخیره‌ی معنوی وحی الهی به بشریت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همین‌هاست که باید بشر را تا ابدالآباد، تا انتهای این عالم، به راههای سعادت و فلاح و رستگاری هدایت کند؛ پر از معارف است این‌ها؛ این‌ها را باید فهمید</w:t>
      </w:r>
      <w:r>
        <w:rPr>
          <w:rFonts w:eastAsia="IRNazanin" w:cs="IRNazanin"/>
          <w:color w:val="111111"/>
          <w:sz w:val="28"/>
          <w:szCs w:val="28"/>
          <w:rtl w:val="true"/>
          <w:lang w:bidi="fa-IR"/>
        </w:rPr>
        <w:t>»(</w:t>
      </w:r>
      <w:r>
        <w:rPr>
          <w:rFonts w:eastAsia="IRNazanin" w:cs="IRNazanin"/>
          <w:color w:val="111111"/>
          <w:sz w:val="28"/>
          <w:szCs w:val="28"/>
          <w:lang w:bidi="fa-IR"/>
        </w:rPr>
        <w:t>22/6/1386</w:t>
      </w:r>
      <w:r>
        <w:rPr>
          <w:rFonts w:ascii="IRNazanin" w:hAnsi="IRNazanin" w:eastAsia="IRNazanin"/>
          <w:color w:val="111111"/>
          <w:sz w:val="28"/>
          <w:sz w:val="28"/>
          <w:szCs w:val="28"/>
          <w:rtl w:val="true"/>
          <w:lang w:bidi="fa-IR"/>
        </w:rPr>
        <w:t>؛ بیانات در دیدار قاریان</w:t>
      </w:r>
      <w:r>
        <w:rPr>
          <w:rFonts w:eastAsia="IRNazanin" w:cs="IRNazanin"/>
          <w:color w:val="111111"/>
          <w:sz w:val="28"/>
          <w:szCs w:val="28"/>
          <w:rtl w:val="true"/>
          <w:lang w:bidi="fa-IR"/>
        </w:rPr>
        <w:t>)</w:t>
      </w:r>
    </w:p>
    <w:p>
      <w:pPr>
        <w:pStyle w:val="Heading4"/>
        <w:numPr>
          <w:ilvl w:val="3"/>
          <w:numId w:val="1"/>
        </w:numPr>
        <w:rPr/>
      </w:pPr>
      <w:bookmarkStart w:id="1390" w:name="__RefHeading___Toc15439228_2142443653"/>
      <w:bookmarkStart w:id="1391" w:name="_Toc535"/>
      <w:bookmarkEnd w:id="1390"/>
      <w:r>
        <w:rPr/>
        <w:t>2-5</w:t>
      </w:r>
      <w:r>
        <w:rPr>
          <w:rtl w:val="true"/>
        </w:rPr>
        <w:t xml:space="preserve">. </w:t>
      </w:r>
      <w:r>
        <w:rPr>
          <w:rtl w:val="true"/>
        </w:rPr>
        <w:t>قابل فهمِ همگانی بودن قرآن</w:t>
      </w:r>
      <w:bookmarkEnd w:id="139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بر اساس این نکته است که مخاطب قرآن، عموم مردم بوده است؛ می‌خواهد هدایت برای همه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مخصوص یک گروه خاصّی نیست؛ مخاطب قرآن، همه‌ی بشریّت است، و ادّعای قرآن این است که میخواهد همه‌ی بشریّت را هدایت کند به صراط مستقیم، به راه درستِ زندگیِ انسان که به مقصد صحیح منتهی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هم در آیات تحدّی و هم در آیات تدبّر، مردم مخاطب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نفهمند، چگونه مخاطب تحدّی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قرآن قابل فهم نیست؛ پس چرا خداوند مردمان </w:t>
      </w:r>
      <w:bookmarkStart w:id="1392" w:name="pg15896_206803"/>
    </w:p>
    <w:p>
      <w:pPr>
        <w:pStyle w:val="BookText"/>
        <w:rPr/>
      </w:pPr>
      <w:bookmarkEnd w:id="1392"/>
      <w:r>
        <w:rPr>
          <w:rFonts w:ascii="IRNazanin" w:hAnsi="IRNazanin" w:eastAsia="IRNazanin"/>
          <w:color w:val="111111"/>
          <w:sz w:val="28"/>
          <w:sz w:val="28"/>
          <w:szCs w:val="28"/>
          <w:rtl w:val="true"/>
          <w:lang w:bidi="fa-IR"/>
        </w:rPr>
        <w:t xml:space="preserve">را توبیخ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يَتَدَبَّرُونَ الْقُرْآنَ أَمْ عَلى قُلُوبٍ أَقْفالُها؛ آيا در قرآن تدبر نمى‌كنند يا بر دل‌هاى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اولا این فهم دارای سطوح و لایه‌های مختلف است که برخی از لایه‌های معنایی فقط برای افراد خاصی میسور است؛ ثانیاً از آنجا که در قرآن هم ایات محکم وجود دارد و هم متشابه؛ فهم برخی آیات و تدبر در آنها دشوار خواهد بود و گاه، تنها با یاری معصومان به دست خواهد آمد</w:t>
      </w:r>
      <w:r>
        <w:rPr>
          <w:rFonts w:eastAsia="IRNazanin" w:cs="IRNazanin"/>
          <w:color w:val="111111"/>
          <w:sz w:val="28"/>
          <w:szCs w:val="28"/>
          <w:rtl w:val="true"/>
          <w:lang w:bidi="fa-IR"/>
        </w:rPr>
        <w:t>.</w:t>
      </w:r>
    </w:p>
    <w:p>
      <w:pPr>
        <w:pStyle w:val="Heading4"/>
        <w:numPr>
          <w:ilvl w:val="3"/>
          <w:numId w:val="1"/>
        </w:numPr>
        <w:rPr/>
      </w:pPr>
      <w:bookmarkStart w:id="1393" w:name="__RefHeading___Toc15439230_2142443653"/>
      <w:bookmarkStart w:id="1394" w:name="_Toc536"/>
      <w:bookmarkEnd w:id="1393"/>
      <w:r>
        <w:rPr/>
        <w:t>3-5</w:t>
      </w:r>
      <w:r>
        <w:rPr>
          <w:rtl w:val="true"/>
        </w:rPr>
        <w:t xml:space="preserve">. </w:t>
      </w:r>
      <w:r>
        <w:rPr>
          <w:rtl w:val="true"/>
        </w:rPr>
        <w:t xml:space="preserve">زبان ویژه قرآن </w:t>
      </w:r>
      <w:r>
        <w:rPr>
          <w:rtl w:val="true"/>
        </w:rPr>
        <w:t>(</w:t>
      </w:r>
      <w:r>
        <w:rPr>
          <w:rtl w:val="true"/>
        </w:rPr>
        <w:t>توجه به متن قرآن</w:t>
      </w:r>
      <w:r>
        <w:rPr>
          <w:rtl w:val="true"/>
        </w:rPr>
        <w:t>)</w:t>
      </w:r>
      <w:bookmarkEnd w:id="1394"/>
    </w:p>
    <w:p>
      <w:pPr>
        <w:pStyle w:val="BookText"/>
        <w:rPr/>
      </w:pPr>
      <w:r>
        <w:rPr>
          <w:rFonts w:ascii="IRNazanin" w:hAnsi="IRNazanin" w:eastAsia="IRNazanin"/>
          <w:color w:val="111111"/>
          <w:sz w:val="28"/>
          <w:sz w:val="28"/>
          <w:szCs w:val="28"/>
          <w:rtl w:val="true"/>
          <w:lang w:bidi="fa-IR"/>
        </w:rPr>
        <w:t>وقتی به متن قرآن توجه می‌کنیم، هم از نظر ساختار لفظی، هم از لحاظ نحوه بیان با دیگر آثار متفاوت است؛ تا جایی که یکی از وجوه اعجاز قرآن، اعجاز ادبی آن است و فصاحت و بلاغت، سبک نو و شیوه جدید بیان و نیز دقّت در واژه‌گزینی، جلوه‌هایی از این اعجاز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ما را بر آن می‌دارد تا ساده‌انگارانه با این متن برخورد نکنیم و با تدبّر در ایات، در پی کشف حقایق و لطایف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قرآن، بیان فصیح و بلیغ و خیلی والائی است و هرکسی جزئیات این بیان را نمی‌فهمد</w:t>
      </w:r>
      <w:r>
        <w:rPr>
          <w:rFonts w:eastAsia="IRNazanin" w:cs="IRNazanin"/>
          <w:color w:val="111111"/>
          <w:sz w:val="28"/>
          <w:szCs w:val="28"/>
          <w:rtl w:val="true"/>
          <w:lang w:bidi="fa-IR"/>
        </w:rPr>
        <w:t>»(</w:t>
      </w:r>
      <w:r>
        <w:rPr>
          <w:rFonts w:eastAsia="IRNazanin" w:cs="IRNazanin"/>
          <w:color w:val="111111"/>
          <w:sz w:val="28"/>
          <w:szCs w:val="28"/>
          <w:lang w:bidi="fa-IR"/>
        </w:rPr>
        <w:t>22/6/1386</w:t>
      </w:r>
      <w:r>
        <w:rPr>
          <w:rFonts w:ascii="IRNazanin" w:hAnsi="IRNazanin" w:eastAsia="IRNazanin"/>
          <w:color w:val="111111"/>
          <w:sz w:val="28"/>
          <w:sz w:val="28"/>
          <w:szCs w:val="28"/>
          <w:rtl w:val="true"/>
          <w:lang w:bidi="fa-IR"/>
        </w:rPr>
        <w:t>؛ بیانات در دیدار قاریان</w:t>
      </w:r>
      <w:r>
        <w:rPr>
          <w:rFonts w:eastAsia="IRNazanin" w:cs="IRNazanin"/>
          <w:color w:val="111111"/>
          <w:sz w:val="28"/>
          <w:szCs w:val="28"/>
          <w:rtl w:val="true"/>
          <w:lang w:bidi="fa-IR"/>
        </w:rPr>
        <w:t>)</w:t>
      </w:r>
    </w:p>
    <w:p>
      <w:pPr>
        <w:pStyle w:val="Heading4"/>
        <w:numPr>
          <w:ilvl w:val="3"/>
          <w:numId w:val="1"/>
        </w:numPr>
        <w:rPr/>
      </w:pPr>
      <w:bookmarkStart w:id="1395" w:name="__RefHeading___Toc15439232_2142443653"/>
      <w:bookmarkStart w:id="1396" w:name="_Toc537"/>
      <w:bookmarkEnd w:id="1395"/>
      <w:r>
        <w:rPr/>
        <w:t>4-5</w:t>
      </w:r>
      <w:r>
        <w:rPr>
          <w:rtl w:val="true"/>
        </w:rPr>
        <w:t xml:space="preserve">. </w:t>
      </w:r>
      <w:r>
        <w:rPr>
          <w:rtl w:val="true"/>
        </w:rPr>
        <w:t xml:space="preserve">جامعیت و مرجعیت قرآن </w:t>
      </w:r>
      <w:r>
        <w:rPr>
          <w:rtl w:val="true"/>
        </w:rPr>
        <w:t>(</w:t>
      </w:r>
      <w:r>
        <w:rPr>
          <w:rtl w:val="true"/>
        </w:rPr>
        <w:t>توجه به کارکرد قرآن</w:t>
      </w:r>
      <w:r>
        <w:rPr>
          <w:rtl w:val="true"/>
        </w:rPr>
        <w:t>)</w:t>
      </w:r>
      <w:bookmarkEnd w:id="1396"/>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پیشین درباره کارکردهای تدبّر سخن گفتیم؛ بیش‌تر این کارکردها برخاسته از یک باور مهمّ ما نسبت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با تفسیر و تبیین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وارثان معارف ناب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الْكِتابَ الَّذينَ اصْطَفَيْنا مِنْ عِبادِنا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وارثان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بندگان شابسته و صالح خدا، یعنی اهل بیت علیهم السلام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غایة المرام،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رهایی از گمراهی‌ها و </w:t>
      </w:r>
      <w:bookmarkStart w:id="1397" w:name="pg15896_206804"/>
    </w:p>
    <w:p>
      <w:pPr>
        <w:pStyle w:val="BookText"/>
        <w:rPr/>
      </w:pPr>
      <w:bookmarkEnd w:id="1397"/>
      <w:r>
        <w:rPr>
          <w:rFonts w:ascii="IRNazanin" w:hAnsi="IRNazanin" w:eastAsia="IRNazanin"/>
          <w:color w:val="111111"/>
          <w:sz w:val="28"/>
          <w:sz w:val="28"/>
          <w:szCs w:val="28"/>
          <w:rtl w:val="true"/>
          <w:lang w:bidi="fa-IR"/>
        </w:rPr>
        <w:t>شبهات و رسیدن به حقایق بی‌بدیل و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نیز نقش تعیین کننده در گستره و ضرورت تدبّر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مسئله‌ی قرآن و مرجعیّت قرآن و رجوع به قرآن و استفهام از قرآن در مسائل گوناگون فکری و عملی و اجتماعی و سیاسی و حکومتی و مانند اینها، خیلی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واقعاً در این زمینه‌ها کم‌کاریم؛ واقعاً کم‌کاری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برای کسانی که اهل تدبّرند؛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ما خیلی خودمان را محروم کرده‌ایم از آیات الهی و از رهنمودهای آیات الهی در زمینه‌های گوناگون؛ خب، خود این مرجعیّت قرآن برای این مسئله‌ی مهم، یک موضوع اساسی و حسّاس است</w:t>
      </w:r>
      <w:r>
        <w:rPr>
          <w:rFonts w:eastAsia="IRNazanin" w:cs="IRNazanin"/>
          <w:color w:val="111111"/>
          <w:sz w:val="28"/>
          <w:szCs w:val="28"/>
          <w:rtl w:val="true"/>
          <w:lang w:bidi="fa-IR"/>
        </w:rPr>
        <w:t>.» (</w:t>
      </w:r>
      <w:r>
        <w:rPr>
          <w:rFonts w:eastAsia="IRNazanin" w:cs="IRNazanin"/>
          <w:color w:val="111111"/>
          <w:sz w:val="28"/>
          <w:szCs w:val="28"/>
          <w:lang w:bidi="fa-IR"/>
        </w:rPr>
        <w:t>1/3/1396</w:t>
      </w:r>
      <w:r>
        <w:rPr>
          <w:rFonts w:ascii="IRNazanin" w:hAnsi="IRNazanin" w:eastAsia="IRNazanin"/>
          <w:color w:val="111111"/>
          <w:sz w:val="28"/>
          <w:sz w:val="28"/>
          <w:szCs w:val="28"/>
          <w:rtl w:val="true"/>
          <w:lang w:bidi="fa-IR"/>
        </w:rPr>
        <w:t>؛ بیانات در دیدار دست‌اندرکاران اولین کنگره بین‌المللی قرآن و علوم انسانی</w:t>
      </w:r>
      <w:r>
        <w:rPr>
          <w:rFonts w:eastAsia="IRNazanin" w:cs="IRNazanin"/>
          <w:color w:val="111111"/>
          <w:sz w:val="28"/>
          <w:szCs w:val="28"/>
          <w:rtl w:val="true"/>
          <w:lang w:bidi="fa-IR"/>
        </w:rPr>
        <w:t>)</w:t>
      </w:r>
    </w:p>
    <w:p>
      <w:pPr>
        <w:pStyle w:val="Heading3"/>
        <w:numPr>
          <w:ilvl w:val="2"/>
          <w:numId w:val="1"/>
        </w:numPr>
        <w:rPr/>
      </w:pPr>
      <w:bookmarkStart w:id="1398" w:name="__RefHeading___Toc15439234_2142443653"/>
      <w:bookmarkStart w:id="1399" w:name="_Toc538"/>
      <w:bookmarkEnd w:id="1398"/>
      <w:r>
        <w:rPr/>
        <w:t>6</w:t>
      </w:r>
      <w:r>
        <w:rPr>
          <w:rtl w:val="true"/>
        </w:rPr>
        <w:t xml:space="preserve">. </w:t>
      </w:r>
      <w:r>
        <w:rPr>
          <w:rtl w:val="true"/>
        </w:rPr>
        <w:t>شیوه تدبر</w:t>
      </w:r>
      <w:bookmarkEnd w:id="139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قرآن، ژرف‌اندیشی و عمق نگری در مواجهه با قرآن است، تدبّر تلاش برای رسیدن نکات لطیف و ظریف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بدون توجّه به ساز و کار مناسب آن و با صرف قرائت و ردشدن از آیات به 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همین‌طور خواندن و رد شدن به دست نمی‌آید؛ با یک‌بار و دوبار خواندن هم حاصل نمی‌شود؛ با تکرار و انس با آیه‌ای از قرآن و امکان تدبّر در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لطایف در قرآن کریم هست که این‌ها را جز با تدبّر نمی‌توان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و فهم معانی قرآن و تلاوت آن لازم است</w:t>
      </w:r>
      <w:r>
        <w:rPr>
          <w:rFonts w:eastAsia="IRNazanin" w:cs="IRNazanin"/>
          <w:color w:val="111111"/>
          <w:sz w:val="28"/>
          <w:szCs w:val="28"/>
          <w:rtl w:val="true"/>
          <w:lang w:bidi="fa-IR"/>
        </w:rPr>
        <w:t>(</w:t>
      </w:r>
      <w:r>
        <w:rPr>
          <w:rFonts w:eastAsia="IRNazanin" w:cs="IRNazanin"/>
          <w:color w:val="111111"/>
          <w:sz w:val="28"/>
          <w:szCs w:val="28"/>
          <w:lang w:bidi="fa-IR"/>
        </w:rPr>
        <w:t>4/7/1385</w:t>
      </w:r>
      <w:r>
        <w:rPr>
          <w:rFonts w:ascii="IRNazanin" w:hAnsi="IRNazanin" w:eastAsia="IRNazanin"/>
          <w:color w:val="111111"/>
          <w:sz w:val="28"/>
          <w:sz w:val="28"/>
          <w:szCs w:val="28"/>
          <w:rtl w:val="true"/>
          <w:lang w:bidi="fa-IR"/>
        </w:rPr>
        <w:t>؛ بیانات در دیدار قاریان شرکت کننده در بیست و سومین مسابقات بین المللی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گاه در خلال سخنرانی‌های خود به تدبّر در آیات الهی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ایشان در جمع کارگزاران نظام و در خلال مباحث متعدد کشور، به ناگاه بحث را به سمت و سوی دیگری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جلوه گر می‌سازند و آن را مقدم بر تبیین‌ها و تصمیم‌های سیاسی برمی‌شمرند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مغتنمی است و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همه‌ی کسانی که بارهای سنگین مدیریت کشور در سطوح اصلی و اساسی بر دوش آن‌هاست، در این جلسه‌ی بزرگ و پراهمیت شرکت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سیاست و گزارش امور گوناگون کشور به وسیله‌ی رئیس‌جمهور محترم بیان شد و سخن در این باره‌ها همیشه هست و بسیار است و لازم هم هست، ولی من فکر کردم که از این فرصت، اندکی هم استفاده کنیم برای چیزی که مقدم است بر استنتاج‌ها و تبیین‌ها و تصمیم‌های سیاسی ما؛ و آن حرف دل و حرف ایمان خالصانه‌ی ماست که می‌تواند در همه‌ی مراحل این حرکت مثل جانی در کالبد، مثل نوری در ظلمت، مثل حیات‌بخشی در میان اجسام بی‌روح، نقش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آیات را انتخاب کردم تا این‌ها را قدری باهم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هرچه نگاه می‌کنم، می‌بینم احتیاج دارم به اینکه این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ذکرا کثیرا و سبّحوه بکرة و اصیلا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کنم و در آن تدبر کنم و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نفس کردم، به نظرم می‌رسد که شما هم و همه‌مان محتاج به این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آن است که جامعه‌ی ایمانی شکل گرفته و این جامعه آزمون‌های بزرگ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سوره‌ی احزاب است و بعد از سال ششم هجرت نازل شده است؛ یعنی بعد از جنگ بدر و احد و جنگ‌های متعدد دیگر و بالاخره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شرائطی، قرآن به مسلما‌ن‌ها خطاب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ذکرِ کثیر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در مقابل غفلت و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عوارض و حوادث و پیشامدهای گوناگون شدن و از مطلب اصلی غفلت کردن؛ این، گرفتاری بزرگ ما بنی‌آدم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یاد هم صِرفیاد کردن و متذکر شدن نیست، ذکر کثیر را از ما خواسته‌اند</w:t>
      </w:r>
      <w:r>
        <w:rPr>
          <w:rFonts w:eastAsia="IRNazanin" w:cs="IRNazanin"/>
          <w:color w:val="111111"/>
          <w:sz w:val="28"/>
          <w:szCs w:val="28"/>
          <w:rtl w:val="true"/>
          <w:lang w:bidi="fa-IR"/>
        </w:rPr>
        <w:t>(</w:t>
      </w:r>
      <w:r>
        <w:rPr>
          <w:rFonts w:eastAsia="IRNazanin" w:cs="IRNazanin"/>
          <w:color w:val="111111"/>
          <w:sz w:val="28"/>
          <w:szCs w:val="28"/>
          <w:lang w:bidi="fa-IR"/>
        </w:rPr>
        <w:t>31/6/1386</w:t>
      </w:r>
      <w:r>
        <w:rPr>
          <w:rFonts w:ascii="IRNazanin" w:hAnsi="IRNazanin" w:eastAsia="IRNazanin"/>
          <w:color w:val="111111"/>
          <w:sz w:val="28"/>
          <w:sz w:val="28"/>
          <w:szCs w:val="28"/>
          <w:rtl w:val="true"/>
          <w:lang w:bidi="fa-IR"/>
        </w:rPr>
        <w:t>؛ بیانات در دیدار کارگزاران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بیان، برخی نکات روش‌شناسی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فضای نزول آیه و تلاش برای یافتن عناصر مشترک به منظور تطبیق مقصود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فضای نزول آیه توجه داشته و شرایط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در مدینه پس از </w:t>
      </w:r>
      <w:bookmarkStart w:id="1400" w:name="pg15896_206806"/>
    </w:p>
    <w:p>
      <w:pPr>
        <w:pStyle w:val="BookText"/>
        <w:rPr/>
      </w:pPr>
      <w:bookmarkEnd w:id="1400"/>
      <w:r>
        <w:rPr>
          <w:rFonts w:ascii="IRNazanin" w:hAnsi="IRNazanin" w:eastAsia="IRNazanin"/>
          <w:color w:val="111111"/>
          <w:sz w:val="28"/>
          <w:sz w:val="28"/>
          <w:szCs w:val="28"/>
          <w:rtl w:val="true"/>
          <w:lang w:bidi="fa-IR"/>
        </w:rPr>
        <w:t>جنگ‌ها و آزمون‌های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شرایط پیروزی انقلاب و استقرار جمهوری اسلامی و سپری نمودن جنگ هشت ساله و دیگر دشواری‌ها مقایسه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نظر و تلاش برای تبیین شباهت میان دو موقعیّت، راه را برایِ جریان دادن مراد و مقصود الهی نسبت به مصادیق امروزی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کلمات و واژگان به نظر آشنا و تأمل دوباره در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واژگان از راه واژگان مقابل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غفلت و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قیود کلمات و تدبّر در پیام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ذکر واقع شده است</w:t>
      </w:r>
      <w:r>
        <w:rPr>
          <w:rFonts w:eastAsia="IRNazanin" w:cs="IRNazanin"/>
          <w:color w:val="111111"/>
          <w:sz w:val="28"/>
          <w:szCs w:val="28"/>
          <w:rtl w:val="true"/>
          <w:lang w:bidi="fa-IR"/>
        </w:rPr>
        <w:t>.</w:t>
      </w:r>
    </w:p>
    <w:p>
      <w:pPr>
        <w:pStyle w:val="Heading3"/>
        <w:numPr>
          <w:ilvl w:val="2"/>
          <w:numId w:val="1"/>
        </w:numPr>
        <w:rPr/>
      </w:pPr>
      <w:bookmarkStart w:id="1401" w:name="__RefHeading___Toc15439236_2142443653"/>
      <w:bookmarkStart w:id="1402" w:name="_Toc539"/>
      <w:bookmarkEnd w:id="1401"/>
      <w:r>
        <w:rPr/>
        <w:t>7</w:t>
      </w:r>
      <w:r>
        <w:rPr>
          <w:rtl w:val="true"/>
        </w:rPr>
        <w:t xml:space="preserve">. </w:t>
      </w:r>
      <w:r>
        <w:rPr>
          <w:rtl w:val="true"/>
        </w:rPr>
        <w:t>مقدمات و اصول تدبّر</w:t>
      </w:r>
      <w:bookmarkEnd w:id="1402"/>
    </w:p>
    <w:p>
      <w:pPr>
        <w:pStyle w:val="Heading4"/>
        <w:numPr>
          <w:ilvl w:val="3"/>
          <w:numId w:val="1"/>
        </w:numPr>
        <w:rPr/>
      </w:pPr>
      <w:bookmarkStart w:id="1403" w:name="__RefHeading___Toc15439238_2142443653"/>
      <w:bookmarkStart w:id="1404" w:name="_Toc540"/>
      <w:bookmarkEnd w:id="1403"/>
      <w:r>
        <w:rPr>
          <w:rtl w:val="true"/>
        </w:rPr>
        <w:t>اشاره</w:t>
      </w:r>
      <w:bookmarkEnd w:id="1404"/>
    </w:p>
    <w:p>
      <w:pPr>
        <w:pStyle w:val="BookText"/>
        <w:rPr/>
      </w:pPr>
      <w:r>
        <w:rPr>
          <w:rFonts w:ascii="IRNazanin" w:hAnsi="IRNazanin" w:eastAsia="IRNazanin"/>
          <w:color w:val="111111"/>
          <w:sz w:val="28"/>
          <w:sz w:val="28"/>
          <w:szCs w:val="28"/>
          <w:rtl w:val="true"/>
          <w:lang w:bidi="fa-IR"/>
        </w:rPr>
        <w:t>از نکات مهمّ در این مجال آن است که بدانیم، چه اقداماتی ما را در امر تدبّر یاری می‌رساند؛ یا به تعبیر دیگر، چه چیزهایی از مقدّمات و اصول تدبّر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سخنان مقام معظم رهبری، عناوین زیر به دست می‌آید</w:t>
      </w:r>
      <w:r>
        <w:rPr>
          <w:rFonts w:eastAsia="IRNazanin" w:cs="IRNazanin"/>
          <w:color w:val="111111"/>
          <w:sz w:val="28"/>
          <w:szCs w:val="28"/>
          <w:rtl w:val="true"/>
          <w:lang w:bidi="fa-IR"/>
        </w:rPr>
        <w:t>:</w:t>
      </w:r>
    </w:p>
    <w:p>
      <w:pPr>
        <w:pStyle w:val="Heading4"/>
        <w:numPr>
          <w:ilvl w:val="3"/>
          <w:numId w:val="1"/>
        </w:numPr>
        <w:rPr/>
      </w:pPr>
      <w:bookmarkStart w:id="1405" w:name="__RefHeading___Toc15439240_2142443653"/>
      <w:bookmarkStart w:id="1406" w:name="_Toc541"/>
      <w:bookmarkEnd w:id="1405"/>
      <w:r>
        <w:rPr/>
        <w:t>1-7</w:t>
      </w:r>
      <w:r>
        <w:rPr>
          <w:rtl w:val="true"/>
        </w:rPr>
        <w:t xml:space="preserve">. </w:t>
      </w:r>
      <w:r>
        <w:rPr>
          <w:rtl w:val="true"/>
        </w:rPr>
        <w:t>صفای باطن</w:t>
      </w:r>
      <w:bookmarkEnd w:id="1406"/>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 والایی است که جز پاکان، کسی بدان دست نخواهد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از مقدمات اساسی تدبّر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باید مثل آینه مواجه شد؛ پاکیزه، براق و بی‌زنگار؛ تا قرآن در دل ما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باید در جان ما انعکاس پیدا کند؛ این همیشه و برای همه نیست؛ برای کسانی است که دلشان را با صفای باطن و نفس پاکیزه کنند؛ با ایمان، با باور و با قبول با قرآنمواجه شوند؛ و الّا کسانی که دل معاند دارند، بنای بر نشنیدن و نفهمیدن دارند، نوای قرآن، کلام قرآن و پیام قرآن در دل آن‌ها اثری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انّنا نزّلنا الیهم الملائکة و کلّمهم الموتی و حشرنا علیهم کلّ شی‌ء قبلا ما کانوا لیؤمنوا الّا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برای برخی افراد زمین را به آسمان بدوزی، این دلِ ناباور و زنگار گرفته، نزدیک نمی‌شود و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را هم می‌خواند، اما به قرآن نزدیک نمی‌شود</w:t>
      </w:r>
      <w:r>
        <w:rPr>
          <w:rFonts w:eastAsia="IRNazanin" w:cs="IRNazanin"/>
          <w:color w:val="111111"/>
          <w:sz w:val="28"/>
          <w:szCs w:val="28"/>
          <w:rtl w:val="true"/>
          <w:lang w:bidi="fa-IR"/>
        </w:rPr>
        <w:t>(</w:t>
      </w:r>
      <w:r>
        <w:rPr>
          <w:rFonts w:eastAsia="IRNazanin" w:cs="IRNazanin"/>
          <w:color w:val="111111"/>
          <w:sz w:val="28"/>
          <w:szCs w:val="28"/>
          <w:lang w:bidi="fa-IR"/>
        </w:rPr>
        <w:t>14/7/1384</w:t>
      </w:r>
      <w:r>
        <w:rPr>
          <w:rFonts w:ascii="IRNazanin" w:hAnsi="IRNazanin" w:eastAsia="IRNazanin"/>
          <w:color w:val="111111"/>
          <w:sz w:val="28"/>
          <w:sz w:val="28"/>
          <w:szCs w:val="28"/>
          <w:rtl w:val="true"/>
          <w:lang w:bidi="fa-IR"/>
        </w:rPr>
        <w:t>؛ بیانات در دیدار قاریان قرآن کریم</w:t>
      </w:r>
      <w:r>
        <w:rPr>
          <w:rFonts w:eastAsia="IRNazanin" w:cs="IRNazanin"/>
          <w:color w:val="111111"/>
          <w:sz w:val="28"/>
          <w:szCs w:val="28"/>
          <w:rtl w:val="true"/>
          <w:lang w:bidi="fa-IR"/>
        </w:rPr>
        <w:t xml:space="preserve">) </w:t>
      </w:r>
      <w:bookmarkStart w:id="1407" w:name="pg15896_206807"/>
    </w:p>
    <w:p>
      <w:pPr>
        <w:pStyle w:val="Heading4"/>
        <w:numPr>
          <w:ilvl w:val="3"/>
          <w:numId w:val="1"/>
        </w:numPr>
        <w:rPr/>
      </w:pPr>
      <w:bookmarkStart w:id="1408" w:name="__RefHeading___Toc15439242_2142443653"/>
      <w:bookmarkStart w:id="1409" w:name="_Toc542"/>
      <w:bookmarkEnd w:id="1407"/>
      <w:bookmarkEnd w:id="1408"/>
      <w:r>
        <w:rPr/>
        <w:t>2-7</w:t>
      </w:r>
      <w:r>
        <w:rPr>
          <w:rtl w:val="true"/>
        </w:rPr>
        <w:t xml:space="preserve">. </w:t>
      </w:r>
      <w:r>
        <w:rPr>
          <w:rtl w:val="true"/>
        </w:rPr>
        <w:t>خود را مخاطب آیات مبارک قرآن بدانیم</w:t>
      </w:r>
      <w:bookmarkEnd w:id="1409"/>
    </w:p>
    <w:p>
      <w:pPr>
        <w:pStyle w:val="BookText"/>
        <w:rPr/>
      </w:pPr>
      <w:r>
        <w:rPr>
          <w:rFonts w:ascii="IRNazanin" w:hAnsi="IRNazanin" w:eastAsia="IRNazanin"/>
          <w:color w:val="111111"/>
          <w:sz w:val="28"/>
          <w:sz w:val="28"/>
          <w:szCs w:val="28"/>
          <w:rtl w:val="true"/>
          <w:lang w:bidi="fa-IR"/>
        </w:rPr>
        <w:t>یکی از مقدمات روحی که متدبّر قبل از تدبّر باید آن را دارا باشد، این است که خود را مخاطب آیات الهی ببیند، کسی که سخن قرآن را به خود نگیرد و توبیخ‌های قرآنی را به این و آن حواله کند، هرگز به مقصود هدایتی آیات پی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قرآن را منحصر در تاریخ دانسته یا سرسری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نظری،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مقام معظم رهبری، قاریان قرآن را چنین توصیه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معنای حقیقیِ مخاطب قرار گرفتنِ در مقابل خدا، بخوانید و در آن تدبر کنید و از آن بیاموزید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تلاوت این است که انسان مثل یک مستمعی بنشیند پای صحبت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دارد با شما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یک عزیزی، از یک بزرگی، نامه‌ای به شما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را می‌گیرید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می‌خوانید؟ برای اینکه ببینید چه برای شما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این‌جوری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امین‌ترین زبانها و دلها این قرآن را از خدای متعال گرفته و به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استفاده کنیم؛ بهره ببریم؛ لذا در روایت هست که سوره را وقتی‌که می‌خوانید، همت شما این نباشد که به آخر سوره برسید، همت شما این باشد که قرآن را بفهمید؛ و لو حالا به آخر سوره، به وسط سوره، وسط جزء، به وسط حزب نرسید و آن را تمام هم نکنید؛ تأمل و 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این‌گونه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قرآن مأنوس بشود، از قرآن دل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قرآن مأنوس بشویم، حقیقتاً از قرآن دل نمی‌کَنیم</w:t>
      </w:r>
      <w:r>
        <w:rPr>
          <w:rFonts w:eastAsia="IRNazanin" w:cs="IRNazanin"/>
          <w:color w:val="111111"/>
          <w:sz w:val="28"/>
          <w:szCs w:val="28"/>
          <w:rtl w:val="true"/>
          <w:lang w:bidi="fa-IR"/>
        </w:rPr>
        <w:t>(</w:t>
      </w:r>
      <w:r>
        <w:rPr>
          <w:rFonts w:eastAsia="IRNazanin" w:cs="IRNazanin"/>
          <w:color w:val="111111"/>
          <w:sz w:val="28"/>
          <w:szCs w:val="28"/>
          <w:lang w:bidi="fa-IR"/>
        </w:rPr>
        <w:t>22/6/1386</w:t>
      </w:r>
      <w:r>
        <w:rPr>
          <w:rFonts w:ascii="IRNazanin" w:hAnsi="IRNazanin" w:eastAsia="IRNazanin"/>
          <w:color w:val="111111"/>
          <w:sz w:val="28"/>
          <w:sz w:val="28"/>
          <w:szCs w:val="28"/>
          <w:rtl w:val="true"/>
          <w:lang w:bidi="fa-IR"/>
        </w:rPr>
        <w:t>؛ بیانات در دیدار قاریان</w:t>
      </w:r>
      <w:r>
        <w:rPr>
          <w:rFonts w:eastAsia="IRNazanin" w:cs="IRNazanin"/>
          <w:color w:val="111111"/>
          <w:sz w:val="28"/>
          <w:szCs w:val="28"/>
          <w:rtl w:val="true"/>
          <w:lang w:bidi="fa-IR"/>
        </w:rPr>
        <w:t>).</w:t>
      </w:r>
    </w:p>
    <w:p>
      <w:pPr>
        <w:pStyle w:val="Heading4"/>
        <w:numPr>
          <w:ilvl w:val="3"/>
          <w:numId w:val="1"/>
        </w:numPr>
        <w:rPr/>
      </w:pPr>
      <w:bookmarkStart w:id="1410" w:name="__RefHeading___Toc15439244_2142443653"/>
      <w:bookmarkStart w:id="1411" w:name="_Toc543"/>
      <w:bookmarkEnd w:id="1410"/>
      <w:r>
        <w:rPr/>
        <w:t>3-7</w:t>
      </w:r>
      <w:r>
        <w:rPr>
          <w:rtl w:val="true"/>
        </w:rPr>
        <w:t xml:space="preserve">. </w:t>
      </w:r>
      <w:r>
        <w:rPr>
          <w:rtl w:val="true"/>
        </w:rPr>
        <w:t>تلاش برای فهم معانی</w:t>
      </w:r>
      <w:bookmarkEnd w:id="1411"/>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مقدمات دیگر تدبّر، تلا شبرای فهم معانی واژگان و آیات قرآن است، تا وقتی ما نتوانیم واژگان و آیات را به درستی تصور نکنیم، چگونه خواهیم توانست در آن‌ها تدبّر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مقام معظم رهبری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مفاهیم و ترجمه‌ی کلمه کلمه‌ی قرآن، برای کسانی که به زبان عربی آشنایی ندارند،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w:t>
      </w:r>
      <w:bookmarkStart w:id="1412" w:name="pg15896_206808"/>
    </w:p>
    <w:p>
      <w:pPr>
        <w:pStyle w:val="BookText"/>
        <w:rPr/>
      </w:pPr>
      <w:bookmarkEnd w:id="1412"/>
      <w:r>
        <w:rPr>
          <w:rFonts w:ascii="IRNazanin" w:hAnsi="IRNazanin" w:eastAsia="IRNazanin"/>
          <w:color w:val="111111"/>
          <w:sz w:val="28"/>
          <w:sz w:val="28"/>
          <w:szCs w:val="28"/>
          <w:rtl w:val="true"/>
          <w:lang w:bidi="fa-IR"/>
        </w:rPr>
        <w:t>کلمات قرآن را فهمیدید، آن وقت تدبّر لازم است</w:t>
      </w:r>
      <w:r>
        <w:rPr>
          <w:rFonts w:eastAsia="IRNazanin" w:cs="IRNazanin"/>
          <w:color w:val="111111"/>
          <w:sz w:val="28"/>
          <w:szCs w:val="28"/>
          <w:rtl w:val="true"/>
          <w:lang w:bidi="fa-IR"/>
        </w:rPr>
        <w:t>(</w:t>
      </w:r>
      <w:r>
        <w:rPr>
          <w:rFonts w:eastAsia="IRNazanin" w:cs="IRNazanin"/>
          <w:color w:val="111111"/>
          <w:sz w:val="28"/>
          <w:szCs w:val="28"/>
          <w:lang w:bidi="fa-IR"/>
        </w:rPr>
        <w:t>1/9/1377</w:t>
      </w:r>
      <w:r>
        <w:rPr>
          <w:rFonts w:ascii="IRNazanin" w:hAnsi="IRNazanin" w:eastAsia="IRNazanin"/>
          <w:color w:val="111111"/>
          <w:sz w:val="28"/>
          <w:sz w:val="28"/>
          <w:szCs w:val="28"/>
          <w:rtl w:val="true"/>
          <w:lang w:bidi="fa-IR"/>
        </w:rPr>
        <w:t>؛ بیانات در مراسم اختتامیه مسابقات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کاستی ما در فهم زبان عربی نیز توجه داشته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حجاب زبانی داریم، حجاب لغوی داریم؛ این کمبود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کمبود ملتهای غیر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زبانشان عربی است، همین‌طور که قاری تلاوت می‌کند، این‌ها که نشسته‌اند، و لو نه به صورت کامل، آن را می‌فهمند</w:t>
      </w:r>
      <w:r>
        <w:rPr>
          <w:rFonts w:eastAsia="IRNazanin" w:cs="IRNazanin"/>
          <w:color w:val="111111"/>
          <w:sz w:val="28"/>
          <w:szCs w:val="28"/>
          <w:rtl w:val="true"/>
          <w:lang w:bidi="fa-IR"/>
        </w:rPr>
        <w:t>(</w:t>
      </w:r>
      <w:r>
        <w:rPr>
          <w:rFonts w:eastAsia="IRNazanin" w:cs="IRNazanin"/>
          <w:color w:val="111111"/>
          <w:sz w:val="28"/>
          <w:szCs w:val="28"/>
          <w:lang w:bidi="fa-IR"/>
        </w:rPr>
        <w:t>22/6/1386</w:t>
      </w:r>
      <w:r>
        <w:rPr>
          <w:rFonts w:ascii="IRNazanin" w:hAnsi="IRNazanin" w:eastAsia="IRNazanin"/>
          <w:color w:val="111111"/>
          <w:sz w:val="28"/>
          <w:sz w:val="28"/>
          <w:szCs w:val="28"/>
          <w:rtl w:val="true"/>
          <w:lang w:bidi="fa-IR"/>
        </w:rPr>
        <w:t>؛ بیانات در دیدار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تدبّر و فهم قرآن، آموزش زبان عربی و آشنایی به زوایای ادبیِ این زبان،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راه تدبّر برای ناآگاهان از زبان عربی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قرآنی مطلوب است که انسان با تدبر بخواند و کلمات الهی را بفهمد، که به نظر ما می‌شود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لغت عربی را بلد باشد و آنچه را هم که بلد نیست، به ترجمه مراجعه کند و در همان تدبر کند</w:t>
      </w:r>
      <w:r>
        <w:rPr>
          <w:rFonts w:eastAsia="IRNazanin" w:cs="IRNazanin"/>
          <w:color w:val="111111"/>
          <w:sz w:val="28"/>
          <w:szCs w:val="28"/>
          <w:rtl w:val="true"/>
          <w:lang w:bidi="fa-IR"/>
        </w:rPr>
        <w:t>(</w:t>
      </w:r>
      <w:r>
        <w:rPr>
          <w:rFonts w:eastAsia="IRNazanin" w:cs="IRNazanin"/>
          <w:color w:val="111111"/>
          <w:sz w:val="28"/>
          <w:szCs w:val="28"/>
          <w:lang w:bidi="fa-IR"/>
        </w:rPr>
        <w:t>17/7/1384</w:t>
      </w:r>
      <w:r>
        <w:rPr>
          <w:rFonts w:ascii="IRNazanin" w:hAnsi="IRNazanin" w:eastAsia="IRNazanin"/>
          <w:color w:val="111111"/>
          <w:sz w:val="28"/>
          <w:sz w:val="28"/>
          <w:szCs w:val="28"/>
          <w:rtl w:val="true"/>
          <w:lang w:bidi="fa-IR"/>
        </w:rPr>
        <w:t>؛ بیانات در دیدار اعضای هیئت دولت</w:t>
      </w:r>
      <w:r>
        <w:rPr>
          <w:rFonts w:eastAsia="IRNazanin" w:cs="IRNazanin"/>
          <w:color w:val="111111"/>
          <w:sz w:val="28"/>
          <w:szCs w:val="28"/>
          <w:rtl w:val="true"/>
          <w:lang w:bidi="fa-IR"/>
        </w:rPr>
        <w:t>).</w:t>
      </w:r>
    </w:p>
    <w:p>
      <w:pPr>
        <w:pStyle w:val="Heading4"/>
        <w:numPr>
          <w:ilvl w:val="3"/>
          <w:numId w:val="1"/>
        </w:numPr>
        <w:rPr/>
      </w:pPr>
      <w:bookmarkStart w:id="1413" w:name="__RefHeading___Toc15439246_2142443653"/>
      <w:bookmarkStart w:id="1414" w:name="_Toc544"/>
      <w:bookmarkEnd w:id="1413"/>
      <w:r>
        <w:rPr/>
        <w:t>4-7</w:t>
      </w:r>
      <w:r>
        <w:rPr>
          <w:rtl w:val="true"/>
        </w:rPr>
        <w:t xml:space="preserve">. </w:t>
      </w:r>
      <w:r>
        <w:rPr>
          <w:rtl w:val="true"/>
        </w:rPr>
        <w:t>تکرار آیات و تلاش برای افزایش انس ذهنی با قرآن</w:t>
      </w:r>
      <w:bookmarkEnd w:id="1414"/>
    </w:p>
    <w:p>
      <w:pPr>
        <w:pStyle w:val="Heading5"/>
        <w:numPr>
          <w:ilvl w:val="4"/>
          <w:numId w:val="1"/>
        </w:numPr>
        <w:rPr/>
      </w:pPr>
      <w:bookmarkStart w:id="1415" w:name="__RefHeading___Toc15439248_2142443653"/>
      <w:bookmarkStart w:id="1416" w:name="_Toc545"/>
      <w:bookmarkEnd w:id="1415"/>
      <w:r>
        <w:rPr>
          <w:rtl w:val="true"/>
        </w:rPr>
        <w:t>اشاره</w:t>
      </w:r>
      <w:bookmarkEnd w:id="1416"/>
    </w:p>
    <w:p>
      <w:pPr>
        <w:pStyle w:val="BookText"/>
        <w:rPr/>
      </w:pPr>
      <w:r>
        <w:rPr>
          <w:rFonts w:ascii="IRNazanin" w:hAnsi="IRNazanin" w:eastAsia="IRNazanin"/>
          <w:color w:val="111111"/>
          <w:sz w:val="28"/>
          <w:sz w:val="28"/>
          <w:szCs w:val="28"/>
          <w:rtl w:val="true"/>
          <w:lang w:bidi="fa-IR"/>
        </w:rPr>
        <w:t>عنصر مهمّ دیگر برای رسیدن به تدبّر، تکرار آیات قرآن و تلاش برای افزایش انس ذهنی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خواندن یا ترجمه کردن به تدبّر نمی‌توان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فرمایش قبلی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سه بار، پنج‌بار که بخواند، انسان فهم و انشراح ذهنی نسبت به مضمون آیه پیدا می‌کند که با بیان دیگری حاصل نمی‌شود؛ بیشتر با تدبر حاصل می‌شود؛ این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بار اول وقتی مثلًا ده آیه‌ی مرتبط به هم را می‌خواند، یکاحساس و یک انتباه دارد؛ بار دوم، پنجم، دهم که همین را با توجه می‌خواند، انتباه دیگری دارد؛ یعنی انسان انشراح ذهن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بیشتر انس و غور پیدا کند، بیشتر می‌فهمد؛ و ما به این احتیاج داریم</w:t>
      </w:r>
      <w:r>
        <w:rPr>
          <w:rFonts w:eastAsia="IRNazanin" w:cs="IRNazanin"/>
          <w:color w:val="111111"/>
          <w:sz w:val="28"/>
          <w:szCs w:val="28"/>
          <w:rtl w:val="true"/>
          <w:lang w:bidi="fa-IR"/>
        </w:rPr>
        <w:t>(</w:t>
      </w:r>
      <w:r>
        <w:rPr>
          <w:rFonts w:eastAsia="IRNazanin" w:cs="IRNazanin"/>
          <w:color w:val="111111"/>
          <w:sz w:val="28"/>
          <w:szCs w:val="28"/>
          <w:lang w:bidi="fa-IR"/>
        </w:rPr>
        <w:t>17/7/1384</w:t>
      </w:r>
      <w:r>
        <w:rPr>
          <w:rFonts w:ascii="IRNazanin" w:hAnsi="IRNazanin" w:eastAsia="IRNazanin"/>
          <w:color w:val="111111"/>
          <w:sz w:val="28"/>
          <w:sz w:val="28"/>
          <w:szCs w:val="28"/>
          <w:rtl w:val="true"/>
          <w:lang w:bidi="fa-IR"/>
        </w:rPr>
        <w:t>؛ بیانات در دیدار اعضای هیئت دولت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بیان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قرآن انس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 زبان قرآن نیست؛ می‌توانیم به ترجمه‌ی قرآن مراجعه کنیم؛ اما عمق‌یابی مضامین قرآنی فقط با مراجعه‌ی به </w:t>
      </w:r>
      <w:bookmarkStart w:id="1417" w:name="pg15896_206809"/>
    </w:p>
    <w:p>
      <w:pPr>
        <w:pStyle w:val="BookText"/>
        <w:rPr/>
      </w:pPr>
      <w:bookmarkEnd w:id="1417"/>
      <w:r>
        <w:rPr>
          <w:rFonts w:ascii="IRNazanin" w:hAnsi="IRNazanin" w:eastAsia="IRNazanin"/>
          <w:color w:val="111111"/>
          <w:sz w:val="28"/>
          <w:sz w:val="28"/>
          <w:szCs w:val="28"/>
          <w:rtl w:val="true"/>
          <w:lang w:bidi="fa-IR"/>
        </w:rPr>
        <w:t>ترجمه نمی‌شود؛ کمااینکه با خواندن متن قرآن هم برای کسانی که می‌فهمند، همیشه به دست نمی‌آید؛ با تدبر به دست می‌آید؛ با عمق‌یابی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 با قرآن پیدا شد، مجال تدبر و تأمل و تفكر در معارف قرآن به دست خواهد آمد</w:t>
      </w:r>
      <w:r>
        <w:rPr>
          <w:rFonts w:eastAsia="IRNazanin" w:cs="IRNazanin"/>
          <w:color w:val="111111"/>
          <w:sz w:val="28"/>
          <w:szCs w:val="28"/>
          <w:rtl w:val="true"/>
          <w:lang w:bidi="fa-IR"/>
        </w:rPr>
        <w:t>(</w:t>
      </w:r>
      <w:r>
        <w:rPr>
          <w:rFonts w:eastAsia="IRNazanin" w:cs="IRNazanin"/>
          <w:color w:val="111111"/>
          <w:sz w:val="28"/>
          <w:szCs w:val="28"/>
          <w:lang w:bidi="fa-IR"/>
        </w:rPr>
        <w:t>31/4/1391</w:t>
      </w:r>
      <w:r>
        <w:rPr>
          <w:rFonts w:ascii="IRNazanin" w:hAnsi="IRNazanin" w:eastAsia="IRNazanin"/>
          <w:color w:val="111111"/>
          <w:sz w:val="28"/>
          <w:sz w:val="28"/>
          <w:szCs w:val="28"/>
          <w:rtl w:val="true"/>
          <w:lang w:bidi="fa-IR"/>
        </w:rPr>
        <w:t>؛ بیانات در دیدار قاریان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 هر چه بیشتر باشد و مفاهیم قرآنی در ذهن بیشتر جای گرفته و حکّ شود، زمینه بهره‌مندی از قرآن و دستیابی به نکات بدیع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هر روز تلاوت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تلاوت کردید، ترجمه‌ی آن را هم نگاه کنید؛ بگذارید این مفاهیم در ذهن جوان شما حک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فرصت تدبّر پیدا خواهید کرد</w:t>
      </w:r>
      <w:r>
        <w:rPr>
          <w:rFonts w:eastAsia="IRNazanin" w:cs="IRNazanin"/>
          <w:color w:val="111111"/>
          <w:sz w:val="28"/>
          <w:szCs w:val="28"/>
          <w:rtl w:val="true"/>
          <w:lang w:bidi="fa-IR"/>
        </w:rPr>
        <w:t>(</w:t>
      </w:r>
      <w:r>
        <w:rPr>
          <w:rFonts w:eastAsia="IRNazanin" w:cs="IRNazanin"/>
          <w:color w:val="111111"/>
          <w:sz w:val="28"/>
          <w:szCs w:val="28"/>
          <w:lang w:bidi="fa-IR"/>
        </w:rPr>
        <w:t>9/8/1379</w:t>
      </w:r>
      <w:r>
        <w:rPr>
          <w:rFonts w:ascii="IRNazanin" w:hAnsi="IRNazanin" w:eastAsia="IRNazanin"/>
          <w:color w:val="111111"/>
          <w:sz w:val="28"/>
          <w:sz w:val="28"/>
          <w:szCs w:val="28"/>
          <w:rtl w:val="true"/>
          <w:lang w:bidi="fa-IR"/>
        </w:rPr>
        <w:t>؛ بیانات در مراسم اختتامیه مسابقات حفظ و قرائت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 با قرآن چگونه به دست می‌آید؟ مقام معظم رهبری،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راهکارهای اساسی شکل‌گیری انس با قرآن می‌دانند؛ از این رو، ایشان بارها و بارها بر مقدّمی بودن این عناصر تأکید ورزیده و نسبت به توقّف در این مراحل و بی‌توجهی به مقوله فهم و تدبّر در قرآن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بیانات ایشان را در این زمینه مرور می‌کنیم</w:t>
      </w:r>
      <w:r>
        <w:rPr>
          <w:rFonts w:eastAsia="IRNazanin" w:cs="IRNazanin"/>
          <w:color w:val="111111"/>
          <w:sz w:val="28"/>
          <w:szCs w:val="28"/>
          <w:rtl w:val="true"/>
          <w:lang w:bidi="fa-IR"/>
        </w:rPr>
        <w:t>:</w:t>
      </w:r>
    </w:p>
    <w:p>
      <w:pPr>
        <w:pStyle w:val="Heading5"/>
        <w:numPr>
          <w:ilvl w:val="4"/>
          <w:numId w:val="1"/>
        </w:numPr>
        <w:rPr/>
      </w:pPr>
      <w:bookmarkStart w:id="1418" w:name="__RefHeading___Toc15439250_2142443653"/>
      <w:bookmarkStart w:id="1419" w:name="_Toc546"/>
      <w:bookmarkEnd w:id="1418"/>
      <w:r>
        <w:rPr>
          <w:rtl w:val="true"/>
        </w:rPr>
        <w:t>الف</w:t>
      </w:r>
      <w:r>
        <w:rPr>
          <w:rtl w:val="true"/>
        </w:rPr>
        <w:t xml:space="preserve">) </w:t>
      </w:r>
      <w:r>
        <w:rPr>
          <w:rtl w:val="true"/>
        </w:rPr>
        <w:t>تلاوت قرآن</w:t>
      </w:r>
      <w:bookmarkEnd w:id="141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قرآن و قرائت زیبای آیات الهی، مقدمه است برای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خودمان را مشغول کنیم، سرگرم کنیم به تلاوت و به قرائت قرآن و الحان قرآنی، به عنوان یک موضوع اصلی؛ این مقدمه است، این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با صوت خوش موجب می‌شودکه دل انسان نرم شود، خشوع پیدا کند، آماده بشود برای فهم معارف قرآنی و آیات قرآنی؛ ما به این احتیاج داریم</w:t>
      </w:r>
      <w:r>
        <w:rPr>
          <w:rFonts w:eastAsia="IRNazanin" w:cs="IRNazanin"/>
          <w:color w:val="111111"/>
          <w:sz w:val="28"/>
          <w:szCs w:val="28"/>
          <w:rtl w:val="true"/>
          <w:lang w:bidi="fa-IR"/>
        </w:rPr>
        <w:t>(</w:t>
      </w:r>
      <w:r>
        <w:rPr>
          <w:rFonts w:eastAsia="IRNazanin" w:cs="IRNazanin"/>
          <w:color w:val="111111"/>
          <w:sz w:val="28"/>
          <w:szCs w:val="28"/>
          <w:lang w:bidi="fa-IR"/>
        </w:rPr>
        <w:t>4/4/1391</w:t>
      </w:r>
      <w:r>
        <w:rPr>
          <w:rFonts w:ascii="IRNazanin" w:hAnsi="IRNazanin" w:eastAsia="IRNazanin"/>
          <w:color w:val="111111"/>
          <w:sz w:val="28"/>
          <w:sz w:val="28"/>
          <w:szCs w:val="28"/>
          <w:rtl w:val="true"/>
          <w:lang w:bidi="fa-IR"/>
        </w:rPr>
        <w:t>؛ بیانات در دیدار شرکت‌کنندگان در مسابقات بین‌المللی قرآن کریم</w:t>
      </w:r>
      <w:r>
        <w:rPr>
          <w:rFonts w:eastAsia="IRNazanin" w:cs="IRNazanin"/>
          <w:color w:val="111111"/>
          <w:sz w:val="28"/>
          <w:szCs w:val="28"/>
          <w:rtl w:val="true"/>
          <w:lang w:bidi="fa-IR"/>
        </w:rPr>
        <w:t xml:space="preserve">) </w:t>
      </w:r>
      <w:bookmarkStart w:id="1420" w:name="pg15896_206810"/>
    </w:p>
    <w:p>
      <w:pPr>
        <w:pStyle w:val="Heading5"/>
        <w:numPr>
          <w:ilvl w:val="4"/>
          <w:numId w:val="1"/>
        </w:numPr>
        <w:rPr/>
      </w:pPr>
      <w:bookmarkStart w:id="1421" w:name="__RefHeading___Toc15439252_2142443653"/>
      <w:bookmarkStart w:id="1422" w:name="_Toc547"/>
      <w:bookmarkEnd w:id="1420"/>
      <w:bookmarkEnd w:id="1421"/>
      <w:r>
        <w:rPr>
          <w:rtl w:val="true"/>
        </w:rPr>
        <w:t>ب</w:t>
      </w:r>
      <w:r>
        <w:rPr>
          <w:rtl w:val="true"/>
        </w:rPr>
        <w:t xml:space="preserve">) </w:t>
      </w:r>
      <w:r>
        <w:rPr>
          <w:rtl w:val="true"/>
        </w:rPr>
        <w:t>حفظ قرآن</w:t>
      </w:r>
      <w:bookmarkEnd w:id="1422"/>
    </w:p>
    <w:p>
      <w:pPr>
        <w:pStyle w:val="BookText"/>
        <w:rPr/>
      </w:pPr>
      <w:r>
        <w:rPr>
          <w:rFonts w:ascii="IRNazanin" w:hAnsi="IRNazanin" w:eastAsia="IRNazanin"/>
          <w:color w:val="111111"/>
          <w:sz w:val="28"/>
          <w:sz w:val="28"/>
          <w:szCs w:val="28"/>
          <w:rtl w:val="true"/>
          <w:lang w:bidi="fa-IR"/>
        </w:rPr>
        <w:t>آنچه كه ما را به حقایق نورانی می‌رساند، تدبر در قرآن است؛ و این حفظ قرآن كه بحمدالله امروز در بین شما جوان‌ها، در بین جوانهای كشور، در سرتاسر كشور رواج پیدا كرده است، یك مقدمه‌ی خوبی است برای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تكرار و انس با آیات كریمه‌ی قرآن و پی‌درپی آیات الهی را مورد توجه قرار دادن، موجب می‌شود كه انسان بتواند در قرآن تدبر كند</w:t>
      </w:r>
      <w:r>
        <w:rPr>
          <w:rFonts w:eastAsia="IRNazanin" w:cs="IRNazanin"/>
          <w:color w:val="111111"/>
          <w:sz w:val="28"/>
          <w:szCs w:val="28"/>
          <w:rtl w:val="true"/>
          <w:lang w:bidi="fa-IR"/>
        </w:rPr>
        <w:t>(</w:t>
      </w:r>
      <w:r>
        <w:rPr>
          <w:rFonts w:eastAsia="IRNazanin" w:cs="IRNazanin"/>
          <w:color w:val="111111"/>
          <w:sz w:val="28"/>
          <w:szCs w:val="28"/>
          <w:lang w:bidi="fa-IR"/>
        </w:rPr>
        <w:t>19/4/1392</w:t>
      </w:r>
      <w:r>
        <w:rPr>
          <w:rFonts w:ascii="IRNazanin" w:hAnsi="IRNazanin" w:eastAsia="IRNazanin"/>
          <w:color w:val="111111"/>
          <w:sz w:val="28"/>
          <w:sz w:val="28"/>
          <w:szCs w:val="28"/>
          <w:rtl w:val="true"/>
          <w:lang w:bidi="fa-IR"/>
        </w:rPr>
        <w:t>؛ بیانات در محفل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این فرصت را به حافظ خواهد داد که با تکرار آیات، در قرآن قدرت تدبر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است، این توفیق است؛ این را از دست ندهید </w:t>
      </w:r>
      <w:r>
        <w:rPr>
          <w:rFonts w:eastAsia="IRNazanin" w:cs="IRNazanin"/>
          <w:color w:val="111111"/>
          <w:sz w:val="28"/>
          <w:szCs w:val="28"/>
          <w:rtl w:val="true"/>
          <w:lang w:bidi="fa-IR"/>
        </w:rPr>
        <w:t>(</w:t>
      </w:r>
      <w:r>
        <w:rPr>
          <w:rFonts w:eastAsia="IRNazanin" w:cs="IRNazanin"/>
          <w:color w:val="111111"/>
          <w:sz w:val="28"/>
          <w:szCs w:val="28"/>
          <w:lang w:bidi="fa-IR"/>
        </w:rPr>
        <w:t>22/4/1389</w:t>
      </w:r>
      <w:r>
        <w:rPr>
          <w:rFonts w:ascii="IRNazanin" w:hAnsi="IRNazanin" w:eastAsia="IRNazanin"/>
          <w:color w:val="111111"/>
          <w:sz w:val="28"/>
          <w:sz w:val="28"/>
          <w:szCs w:val="28"/>
          <w:rtl w:val="true"/>
          <w:lang w:bidi="fa-IR"/>
        </w:rPr>
        <w:t>؛ بیانات در دیدار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میان فهم معانی، انس و حفظ قران را در گفتار زیر 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حفظ کردید، می‌توانید معانی قرآن را درست بفهمید؛ انسان وقتی معنای قرآن را فهمید، می‌تواند در آن تدبر کند؛ وقتی تدبر کرد، می‌تواند به معارف عالی دست پیدا کند و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انس با قرآن، در درون رشد پیدا می‌کند</w:t>
      </w:r>
      <w:r>
        <w:rPr>
          <w:rFonts w:eastAsia="IRNazanin" w:cs="IRNazanin"/>
          <w:color w:val="111111"/>
          <w:sz w:val="28"/>
          <w:szCs w:val="28"/>
          <w:rtl w:val="true"/>
          <w:lang w:bidi="fa-IR"/>
        </w:rPr>
        <w:t>(</w:t>
      </w:r>
      <w:r>
        <w:rPr>
          <w:rFonts w:eastAsia="IRNazanin" w:cs="IRNazanin"/>
          <w:color w:val="111111"/>
          <w:sz w:val="28"/>
          <w:szCs w:val="28"/>
          <w:lang w:bidi="fa-IR"/>
        </w:rPr>
        <w:t>31/4/1391</w:t>
      </w:r>
      <w:r>
        <w:rPr>
          <w:rFonts w:ascii="IRNazanin" w:hAnsi="IRNazanin" w:eastAsia="IRNazanin"/>
          <w:color w:val="111111"/>
          <w:sz w:val="28"/>
          <w:sz w:val="28"/>
          <w:szCs w:val="28"/>
          <w:rtl w:val="true"/>
          <w:lang w:bidi="fa-IR"/>
        </w:rPr>
        <w:t>؛ بیانات در دیدار قاریان</w:t>
      </w:r>
      <w:r>
        <w:rPr>
          <w:rFonts w:eastAsia="IRNazanin" w:cs="IRNazanin"/>
          <w:color w:val="111111"/>
          <w:sz w:val="28"/>
          <w:szCs w:val="28"/>
          <w:rtl w:val="true"/>
          <w:lang w:bidi="fa-IR"/>
        </w:rPr>
        <w:t>).</w:t>
      </w:r>
    </w:p>
    <w:p>
      <w:pPr>
        <w:pStyle w:val="Heading3"/>
        <w:numPr>
          <w:ilvl w:val="2"/>
          <w:numId w:val="1"/>
        </w:numPr>
        <w:rPr/>
      </w:pPr>
      <w:bookmarkStart w:id="1423" w:name="__RefHeading___Toc15439254_2142443653"/>
      <w:bookmarkStart w:id="1424" w:name="_Toc548"/>
      <w:bookmarkEnd w:id="1423"/>
      <w:r>
        <w:rPr/>
        <w:t>8</w:t>
      </w:r>
      <w:r>
        <w:rPr>
          <w:rtl w:val="true"/>
        </w:rPr>
        <w:t xml:space="preserve">. </w:t>
      </w:r>
      <w:r>
        <w:rPr>
          <w:rtl w:val="true"/>
        </w:rPr>
        <w:t>نتیجه‌گیری</w:t>
      </w:r>
      <w:bookmarkEnd w:id="1424"/>
    </w:p>
    <w:p>
      <w:pPr>
        <w:pStyle w:val="BookText"/>
        <w:rPr/>
      </w:pPr>
      <w:r>
        <w:rPr>
          <w:rFonts w:ascii="IRNazanin" w:hAnsi="IRNazanin" w:eastAsia="IRNazanin"/>
          <w:color w:val="111111"/>
          <w:sz w:val="28"/>
          <w:sz w:val="28"/>
          <w:szCs w:val="28"/>
          <w:rtl w:val="true"/>
          <w:lang w:bidi="fa-IR"/>
        </w:rPr>
        <w:t xml:space="preserve">مقام معظم رهبری، به عنوان یک متفکر قرآن پژوه، در سخنرانی‌های خود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تدبّر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و اندیشیدن بر روی کلمات و مفاهیم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با بیان‌های گوناگون بر ضرورت آن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تدبّر در قرآن حداقل چهار کارکرد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باورهای دینی و مصونیت از انحرافات فکری، پاسخگویی به پرسش‌های زندگی،رشد درونی و تحقّق اهداف و برکاتِ متعالی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تأمل در بیانات ایشان می‌توان مبانی تدبر در قرآن را نیز جست،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فرابشری بودن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خالق قرآن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فهمِ همگانی بودن قرآن </w:t>
      </w:r>
      <w:bookmarkStart w:id="1425" w:name="pg15896_206811"/>
    </w:p>
    <w:p>
      <w:pPr>
        <w:pStyle w:val="BookText"/>
        <w:rPr/>
      </w:pPr>
      <w:bookmarkEnd w:id="14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ویژه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متن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و مرجعیت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کارکرد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شیوه تدبر، اگر چه سخن مستقلی از ایشان یافت نشد، اما توجه به برخی نمونه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ما را به یافتن شیوه تدبّر در نگاه ایشان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صفای باطن، مخاطب قرار دان خویش هنگام تلاوت، تلاش برای فهم معانی و نیز تکرار آیات را از مقدمات تدبّر دانسته و تلاوت و حفظ قرآن را دو زمینه بسیار مناسب برای انس بیشتر قرآن و تدبّر در آن می‌دانند</w:t>
      </w:r>
      <w:r>
        <w:rPr>
          <w:rFonts w:eastAsia="IRNazanin" w:cs="IRNazanin"/>
          <w:color w:val="111111"/>
          <w:sz w:val="28"/>
          <w:szCs w:val="28"/>
          <w:rtl w:val="true"/>
          <w:lang w:bidi="fa-IR"/>
        </w:rPr>
        <w:t>.</w:t>
      </w:r>
    </w:p>
    <w:p>
      <w:pPr>
        <w:pStyle w:val="Heading3"/>
        <w:numPr>
          <w:ilvl w:val="2"/>
          <w:numId w:val="1"/>
        </w:numPr>
        <w:rPr/>
      </w:pPr>
      <w:bookmarkStart w:id="1426" w:name="__RefHeading___Toc15439256_2142443653"/>
      <w:bookmarkStart w:id="1427" w:name="_Toc549"/>
      <w:bookmarkEnd w:id="1426"/>
      <w:r>
        <w:rPr>
          <w:rtl w:val="true"/>
        </w:rPr>
        <w:t>منابع</w:t>
      </w:r>
      <w:bookmarkEnd w:id="1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التحرير و التنوير،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مقاییس اللغة،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الحوزة و الجامعة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بی‌تا، البیان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احیاء آثار الامام الخویی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ابوالفتوح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 الجنان و روح الجنان فی تفسیر القرآن،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زبیدی، محمد مرتضی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 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البلاغة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صبوحی طسوجی،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قرآن کریم همراه با استناد و استدلال،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بلاغت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علی بن 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مشکاۀ الانوار فی غرر الاخبار،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ملافتح 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منهج الصادقين فى الزام المخالفين،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تبریزی،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 علی و علیان نظری، محمد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ماهیت تدبر در قرآن از منظز تفاسیر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حدیث و اندیشه،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https://farsi.khamenei.ir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بخش بیانات</w:t>
      </w:r>
      <w:r>
        <w:rPr>
          <w:rFonts w:eastAsia="IRNazanin" w:cs="IRNazanin"/>
          <w:color w:val="111111"/>
          <w:sz w:val="28"/>
          <w:szCs w:val="28"/>
          <w:rtl w:val="true"/>
          <w:lang w:bidi="fa-IR"/>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8" w:name="pg15896_206814"/>
      <w:bookmarkStart w:id="1429" w:name="pg15896_206814"/>
      <w:bookmarkEnd w:id="1429"/>
    </w:p>
    <w:p>
      <w:pPr>
        <w:pStyle w:val="Heading2"/>
        <w:numPr>
          <w:ilvl w:val="1"/>
          <w:numId w:val="1"/>
        </w:numPr>
        <w:rPr/>
      </w:pPr>
      <w:bookmarkStart w:id="1430" w:name="pg15896_206814"/>
      <w:bookmarkStart w:id="1431" w:name="__RefHeading___Toc15439258_2142443653"/>
      <w:bookmarkStart w:id="1432" w:name="_Toc550"/>
      <w:bookmarkEnd w:id="1430"/>
      <w:bookmarkEnd w:id="1431"/>
      <w:r>
        <w:rPr/>
        <w:t>21</w:t>
      </w:r>
      <w:r>
        <w:rPr>
          <w:rtl w:val="true"/>
        </w:rPr>
        <w:t>-</w:t>
      </w:r>
      <w:r>
        <w:rPr>
          <w:rtl w:val="true"/>
        </w:rPr>
        <w:t>تدبر در قرآن با رویکرد مناسبات سور</w:t>
      </w:r>
      <w:bookmarkEnd w:id="1432"/>
    </w:p>
    <w:p>
      <w:pPr>
        <w:pStyle w:val="Heading3"/>
        <w:numPr>
          <w:ilvl w:val="2"/>
          <w:numId w:val="1"/>
        </w:numPr>
        <w:rPr/>
      </w:pPr>
      <w:bookmarkStart w:id="1433" w:name="__RefHeading___Toc15439260_2142443653"/>
      <w:bookmarkStart w:id="1434" w:name="_Toc551"/>
      <w:bookmarkEnd w:id="1433"/>
      <w:r>
        <w:rPr>
          <w:rtl w:val="true"/>
        </w:rPr>
        <w:t>اشاره</w:t>
      </w:r>
      <w:bookmarkEnd w:id="1434"/>
    </w:p>
    <w:p>
      <w:pPr>
        <w:pStyle w:val="BookText"/>
        <w:rPr/>
      </w:pPr>
      <w:r>
        <w:rPr>
          <w:rFonts w:ascii="IRNazanin" w:hAnsi="IRNazanin" w:eastAsia="IRNazanin"/>
          <w:color w:val="111111"/>
          <w:sz w:val="28"/>
          <w:sz w:val="28"/>
          <w:szCs w:val="28"/>
          <w:rtl w:val="true"/>
          <w:lang w:bidi="fa-IR"/>
        </w:rPr>
        <w:t>معصومه طاهریان قادی</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رستمی</w:t>
      </w:r>
      <w:r>
        <w:rPr>
          <w:rStyle w:val="FootnoteAnchor"/>
          <w:rtl w:val="true"/>
        </w:rPr>
        <w:footnoteReference w:id="182"/>
      </w:r>
    </w:p>
    <w:p>
      <w:pPr>
        <w:pStyle w:val="Heading3"/>
        <w:numPr>
          <w:ilvl w:val="2"/>
          <w:numId w:val="1"/>
        </w:numPr>
        <w:rPr/>
      </w:pPr>
      <w:bookmarkStart w:id="1435" w:name="__RefHeading___Toc15439262_2142443653"/>
      <w:bookmarkStart w:id="1436" w:name="_Toc552"/>
      <w:bookmarkEnd w:id="1435"/>
      <w:r>
        <w:rPr>
          <w:rtl w:val="true"/>
        </w:rPr>
        <w:t>چکیده</w:t>
      </w:r>
      <w:bookmarkEnd w:id="1436"/>
    </w:p>
    <w:p>
      <w:pPr>
        <w:pStyle w:val="BookText"/>
        <w:rPr/>
      </w:pPr>
      <w:r>
        <w:rPr>
          <w:rFonts w:ascii="IRNazanin" w:hAnsi="IRNazanin" w:eastAsia="IRNazanin"/>
          <w:color w:val="111111"/>
          <w:sz w:val="28"/>
          <w:sz w:val="28"/>
          <w:szCs w:val="28"/>
          <w:rtl w:val="true"/>
          <w:lang w:bidi="fa-IR"/>
        </w:rPr>
        <w:t>روش های مختلفی برای تدبر روشمند در قرآن عرضه‌شده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مهم تدبری، کشف</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و همبستگی بین آیات و سوره های قرآن است تا در پرتو آن، وجوه اعجاز کلام الهی و استخراج نکته ها و ظرافت های قرآنی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توجه به مناسبات بین آیات و سور قرآنی از دیرباز در سنت تفسیری و تدبری جریان داشته است، اما مناسبات بین سوره های قرآن محل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پژوهش حاضر با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سیر تحولی این بحث در تفاسیر پرداخته و نقش آن را در رویکردهای تدبری موردتوجه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نشان می دهد که تدبر بین سوره های قرآن دارای اقسام مختلفی است که تنها تناسب بین سور مجاور نیازمند مبنای توقیفی بودن ترتیب سوره ها می باشد، سایر اقسام حتی با اجتهادی دانستن ترتیب سور نیز قابل‌پیگیری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روش های تدبری،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ساختاری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موضوعی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تدبر در قرآن با رویکرد تناسب سوره ها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بین زوج </w:t>
      </w:r>
      <w:bookmarkStart w:id="1437" w:name="pg15896_206815"/>
    </w:p>
    <w:p>
      <w:pPr>
        <w:pStyle w:val="BookText"/>
        <w:rPr/>
      </w:pPr>
      <w:bookmarkEnd w:id="1437"/>
      <w:r>
        <w:rPr>
          <w:rFonts w:ascii="IRNazanin" w:hAnsi="IRNazanin" w:eastAsia="IRNazanin"/>
          <w:color w:val="111111"/>
          <w:sz w:val="28"/>
          <w:sz w:val="28"/>
          <w:szCs w:val="28"/>
          <w:rtl w:val="true"/>
          <w:lang w:bidi="fa-IR"/>
        </w:rPr>
        <w:t>سوره های قرآن در مواردی که در روایات به زوجیت آن‌ها تصریح‌شده باشد، قابل‌اعتماد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سور دارای مطلع یکسان نیز دارای ارتباطات محتوایی و لفظی هستند که با تدبر در آن ها این ارتباطات کشف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موضوعی قرآن نیز با در نظر گرفتن ارتباطات بین آیات پراکنده در سوره های مختلف، دیدگاه قرآن در موضوعی خاص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بودن ترتیب سور؛ تحقیق ساختاری سوره های قرآن؛ تحقیق موضوعی قرآن؛ مناسبات بین سور؛ تدبر در قرآن</w:t>
      </w:r>
      <w:r>
        <w:rPr>
          <w:rFonts w:eastAsia="IRNazanin" w:cs="IRNazanin"/>
          <w:color w:val="111111"/>
          <w:sz w:val="28"/>
          <w:szCs w:val="28"/>
          <w:rtl w:val="true"/>
          <w:lang w:bidi="fa-IR"/>
        </w:rPr>
        <w:t>.</w:t>
      </w:r>
    </w:p>
    <w:p>
      <w:pPr>
        <w:pStyle w:val="Heading3"/>
        <w:numPr>
          <w:ilvl w:val="2"/>
          <w:numId w:val="1"/>
        </w:numPr>
        <w:rPr/>
      </w:pPr>
      <w:bookmarkStart w:id="1438" w:name="__RefHeading___Toc15439264_2142443653"/>
      <w:bookmarkStart w:id="1439" w:name="_Toc553"/>
      <w:bookmarkEnd w:id="1438"/>
      <w:r>
        <w:rPr/>
        <w:t>1</w:t>
      </w:r>
      <w:r>
        <w:rPr>
          <w:rtl w:val="true"/>
        </w:rPr>
        <w:t xml:space="preserve">. </w:t>
      </w:r>
      <w:r>
        <w:rPr>
          <w:rtl w:val="true"/>
        </w:rPr>
        <w:t>مقدمه</w:t>
      </w:r>
      <w:bookmarkEnd w:id="143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در قرآن یکی از وظایف همگانی در مواجهه با قرآن است که با رویکردهای مختلف قابل‌مشاهده است، اما وجه قالب آن‌که در برخی تعاریف تدبر نیز گنجانده‌شده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هماهنگی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پیوستگی محتوایی و پیوستگی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 قرآن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زاده و نساج،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در نزد مفسران و قرآن پژوهان، این وجه از اعجاز علمی قرآن در قالب علم مناسبت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وجوه علم مناسبت، تناسب بين سور قرآن است، كه در دو حيطه‌ي مناسبت لفظي و مناسبت موضوعي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ابوالعلاء،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اینکه گروهی ترتیب سوره ها را وحیانی نمی دانند و جست‌وجوی تناسب میان آن‌ها را نیز بی پایه و سبب تکلف می انگارند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عاملي،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طباطبايي،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مكارم شيرازي،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بااین‌حال، این علم در ابعاد مختلفی از سوی دانشمندان علوم قرآنی و مفسرانی که قائل بر وحیانی بودن ترتیب سوره ها و وجود حکمتی در چینش فعلی قرآن بوده اند، موردبررسی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آنجا که کتاب های مستقلی در مناسبات بین سوره های قرآن تألیف گردید،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مناسبت ترتیب سور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زبیر 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في تناسب الايات و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بقاعي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ترتيب سور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تناسق الدرر فی تناسب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المناسبات فی السور و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جواهرالبیان فی تناسب سور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صدیقی غماری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سده معاصر نیز آثاری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چهره‌ي پیوسته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ایازی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تناسب در ساختار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خرقانی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و تدبر در سوره های حزب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منش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شاخص در این حیطه اند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فضاهای پژوهشی معاصر نیز پایان‌نامه‌ها و مقالات گوناگونی در این موضوع تدوین‌شده‌اند برای نمونه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تناسب سور 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زرسازان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پیوستگی معنایی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خوشناموند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سور 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رهگشای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معنایی سور 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سینکی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وجوه تناسب سور 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پورصالحی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شبکه ای سوره های قرآن، مطالعه موردی سوره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پیوستگی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زارع دینی و همکاران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شبکه ای سور إذائیه فتح و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الیاسی فر و طالب تاش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پژوهش ها گویای این مطلب است که در اکثر این آثار با پذیرش تناسب بین سور، روند تدبری با رویکرد تناسب سوره ها عملیاتی شده است و در نهایت به ارائه تدبر خود در قالب پایان‌نامه و مقاله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پژوهش ها، آثاری دیگر نیز با رویکرد نقد و روش شناسی تناسب سوره ها تألیف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آثار،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نظریه ی قائلان به‌تناسب سوره ها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فقهی زاده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رد نظریه توقیفی بودن ترتیب سور، اساس تناسب سوره ها را بی پایه دانسته است و در مقابل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تناسب وارتباط میان </w:t>
      </w:r>
      <w:bookmarkStart w:id="1440" w:name="pg15896_206817"/>
    </w:p>
    <w:p>
      <w:pPr>
        <w:pStyle w:val="BookText"/>
        <w:rPr/>
      </w:pPr>
      <w:bookmarkEnd w:id="1440"/>
      <w:r>
        <w:rPr>
          <w:rFonts w:ascii="IRNazanin" w:hAnsi="IRNazanin" w:eastAsia="IRNazanin"/>
          <w:color w:val="111111"/>
          <w:sz w:val="28"/>
          <w:sz w:val="28"/>
          <w:szCs w:val="28"/>
          <w:rtl w:val="true"/>
          <w:lang w:bidi="fa-IR"/>
        </w:rPr>
        <w:t>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خرقانی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اشاره‌شده است که حتی با اجتهادی دانستن ترتیب سور نمی توان تناسب بین برخی سوره ها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این آثار زوایایی از بحث تبیین شده اند، اما غالب توجهات در مناسبات سور را منحصر در تناسب سوره های مجاور دانسته اند، درحالی‌که وجوه مختلف تناسب سور در قرآن قابل‌تصور است که در برخی شیوه های تدبری اقسامی از این وجوه، موردتوجه قرارگرفته است، مانند تدبر ساختاری سوره ها که توسط لسانی فشارکی و مرادی زنجانی 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ضرورت دارد با نگاهی دوباره به اقسام تناسب سوره ها که توسط مفسران و گروه های تدبری به کار گرفته شدند، تدبر در قرآن با رویکرد تناسب سوره ها مورد بازبینی قرار گیرد تا افراط‌وتفریط‌های این رویکرد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پژوهش پیشرو درصدد پاسخگویی به پرسش 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ارتباطی بین تناسب سور و نظریه توقیفی بودن سوره ها برقرار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مناسبات در سوره های قرآن بر چند قسم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روش های تدبری معاصر، چه قسمی از تناسبات سور موردتوجه قرارگرفته است؟</w:t>
      </w:r>
    </w:p>
    <w:p>
      <w:pPr>
        <w:pStyle w:val="Heading3"/>
        <w:numPr>
          <w:ilvl w:val="2"/>
          <w:numId w:val="1"/>
        </w:numPr>
        <w:rPr/>
      </w:pPr>
      <w:bookmarkStart w:id="1441" w:name="__RefHeading___Toc15439266_2142443653"/>
      <w:bookmarkStart w:id="1442" w:name="_Toc554"/>
      <w:bookmarkEnd w:id="1441"/>
      <w:r>
        <w:rPr/>
        <w:t>2</w:t>
      </w:r>
      <w:r>
        <w:rPr>
          <w:rtl w:val="true"/>
        </w:rPr>
        <w:t xml:space="preserve">. </w:t>
      </w:r>
      <w:r>
        <w:rPr>
          <w:rtl w:val="true"/>
        </w:rPr>
        <w:t>مفاهیم</w:t>
      </w:r>
      <w:bookmarkEnd w:id="1442"/>
    </w:p>
    <w:p>
      <w:pPr>
        <w:pStyle w:val="Heading4"/>
        <w:numPr>
          <w:ilvl w:val="3"/>
          <w:numId w:val="1"/>
        </w:numPr>
        <w:rPr/>
      </w:pPr>
      <w:bookmarkStart w:id="1443" w:name="__RefHeading___Toc15439268_2142443653"/>
      <w:bookmarkStart w:id="1444" w:name="_Toc555"/>
      <w:bookmarkEnd w:id="1443"/>
      <w:r>
        <w:rPr>
          <w:rtl w:val="true"/>
        </w:rPr>
        <w:t>اشاره</w:t>
      </w:r>
      <w:bookmarkEnd w:id="1444"/>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در مسئله اصلی پژوهش دارند، ازاین‌رو تبیین این مفاهیم ضرورت دارد</w:t>
      </w:r>
      <w:r>
        <w:rPr>
          <w:rFonts w:eastAsia="IRNazanin" w:cs="IRNazanin"/>
          <w:color w:val="111111"/>
          <w:sz w:val="28"/>
          <w:szCs w:val="28"/>
          <w:rtl w:val="true"/>
          <w:lang w:bidi="fa-IR"/>
        </w:rPr>
        <w:t xml:space="preserve">. </w:t>
      </w:r>
      <w:bookmarkStart w:id="1445" w:name="pg15896_206818"/>
    </w:p>
    <w:p>
      <w:pPr>
        <w:pStyle w:val="Heading4"/>
        <w:numPr>
          <w:ilvl w:val="3"/>
          <w:numId w:val="1"/>
        </w:numPr>
        <w:rPr/>
      </w:pPr>
      <w:bookmarkStart w:id="1446" w:name="__RefHeading___Toc15439270_2142443653"/>
      <w:bookmarkStart w:id="1447" w:name="_Toc556"/>
      <w:bookmarkEnd w:id="1445"/>
      <w:bookmarkEnd w:id="1446"/>
      <w:r>
        <w:rPr/>
        <w:t>1-2</w:t>
      </w:r>
      <w:r>
        <w:rPr>
          <w:rtl w:val="true"/>
        </w:rPr>
        <w:t xml:space="preserve">. </w:t>
      </w:r>
      <w:r>
        <w:rPr>
          <w:rtl w:val="true"/>
        </w:rPr>
        <w:t>مفهوم تناسب</w:t>
      </w:r>
      <w:bookmarkEnd w:id="1447"/>
    </w:p>
    <w:p>
      <w:pPr>
        <w:pStyle w:val="BookText"/>
        <w:rPr/>
      </w:pPr>
      <w:r>
        <w:rPr>
          <w:rFonts w:ascii="IRNazanin" w:hAnsi="IRNazanin" w:eastAsia="IRNazanin"/>
          <w:color w:val="111111"/>
          <w:sz w:val="28"/>
          <w:sz w:val="28"/>
          <w:szCs w:val="28"/>
          <w:rtl w:val="true"/>
          <w:lang w:bidi="fa-IR"/>
        </w:rPr>
        <w:t xml:space="preserve">مناسبت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فيروزآبادي،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ريشه‌ي لغوي خود، يك اصل بيشتر ندارد، كه پيوند داشتن چيزي با چيزي ديگر و ربط بین دو شیء معني مي‌دهد و اين معني در تمام مشتقات آن جاري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مصطفوي،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يا تناسب در لغت به معناي مشاكله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طريحي،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همگوني و هم شكلي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تناسب در اصطلاح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ترتيب بعضي اجزاء قرآن با اجزاي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بقاعي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معني ربط دهنده‌ي بين آيات و سور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مراد از مناسبت وجه ارتباط بين دو جمله در آيه‌ي واحد يا دو آيه يا آيات متعدد يا سوره با سوره‌اي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العلاء،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واژگان تناسب، مناسبت، و ارتباط، از انسجام، اتساق، تناسق، نظم، ترتيب، وحدت، و مشتقات و نظائر آن ها نيز براي بيان پيوستگي اجزاي قرآن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خرقاني،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در تقسیمات کلی در دو دسته تناسب داخلی و خارجی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اقسامی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تناسب درون آیه ای، تناسب بین آیات موجود در یک سیاق، تناسب سیاق های موجود در یک سوره از جمله تناسبات داخلی محسوب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اقسام تناسب آیات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بازمول،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خرقاني،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ایازی،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همامی،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تناسبات خارجی نیز عنوان دیگری از تناسب بین سوره ها می باشد که در این پژوهش به آن پرداخته می شود</w:t>
      </w:r>
      <w:r>
        <w:rPr>
          <w:rFonts w:eastAsia="IRNazanin" w:cs="IRNazanin"/>
          <w:color w:val="111111"/>
          <w:sz w:val="28"/>
          <w:szCs w:val="28"/>
          <w:rtl w:val="true"/>
          <w:lang w:bidi="fa-IR"/>
        </w:rPr>
        <w:t xml:space="preserve">. </w:t>
      </w:r>
      <w:bookmarkStart w:id="1448" w:name="pg15896_206819"/>
    </w:p>
    <w:p>
      <w:pPr>
        <w:pStyle w:val="Heading4"/>
        <w:numPr>
          <w:ilvl w:val="3"/>
          <w:numId w:val="1"/>
        </w:numPr>
        <w:rPr/>
      </w:pPr>
      <w:bookmarkStart w:id="1449" w:name="__RefHeading___Toc15439272_2142443653"/>
      <w:bookmarkStart w:id="1450" w:name="_Toc557"/>
      <w:bookmarkEnd w:id="1448"/>
      <w:bookmarkEnd w:id="1449"/>
      <w:r>
        <w:rPr/>
        <w:t>2-2</w:t>
      </w:r>
      <w:r>
        <w:rPr>
          <w:rtl w:val="true"/>
        </w:rPr>
        <w:t xml:space="preserve">. </w:t>
      </w:r>
      <w:r>
        <w:rPr>
          <w:rtl w:val="true"/>
        </w:rPr>
        <w:t>مفهوم تدبر</w:t>
      </w:r>
      <w:bookmarkEnd w:id="1450"/>
    </w:p>
    <w:p>
      <w:pPr>
        <w:pStyle w:val="BookText"/>
        <w:rPr/>
      </w:pPr>
      <w:r>
        <w:rPr>
          <w:rFonts w:ascii="IRNazanin" w:hAnsi="IRNazanin" w:eastAsia="IRNazanin"/>
          <w:color w:val="111111"/>
          <w:sz w:val="28"/>
          <w:sz w:val="28"/>
          <w:szCs w:val="28"/>
          <w:rtl w:val="true"/>
          <w:lang w:bidi="fa-IR"/>
        </w:rPr>
        <w:t xml:space="preserve">تدبر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است که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بر وزن تفعل آمده است، ازآنجایی‌که باب تفعّل برای مطاوعه تفعیل است، بنابراین تدبر برای مطاوعه تدبیر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عبارتی معنای تدبر در گرو معنای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مراد از تدبیر را ترتیب دادن اشیاء متعدد پشت سر یکدیگر می داند به‌گونه‌ای که هر شیء در جایگاه خاص خود قرار گیرد و غرض و فایده و مقصود بر آن مترتب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به‌عبارتی‌دیگر قرآن حاصل تدبیر حروف، کلمات، عبارات، و جملات در کنار یکدیگر است، تدبیری که خداوند برای محقق شدن هدفی آن را رقم‌زده است، بنابراین امر تدبر در قرآن با توجه به معنای مطاوعی آن، اثرپذیری از این نظم و پی بردن به آن مقصود الهی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نژاد عمران،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اصطلاحی تدبّر نظرات پراکنده ای وجود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راستینی که از قرائت شروع و با فهم عمیق ادامه می یابد و به عمل منتهی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نقی پورفر،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روشمند و هماهنگ ظاهر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اندیشیدن در ادله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سایر تعاریف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درنظرگرفتن معنای لغوی تدبر، بهترین معنایی که برای آن متصور است فهم متن و پی بردن به مراد الهی است که در ورای اینالفاظ و ظاهر قرآن وجود دارد، این تدبر با دقت در کلمات و آیات و سوره ها، جایگاه آن ها، ارتباطات معنایی،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 و آهنگ و لحن کلام، حاصل می گردد</w:t>
      </w:r>
      <w:r>
        <w:rPr>
          <w:rFonts w:eastAsia="IRNazanin" w:cs="IRNazanin"/>
          <w:color w:val="111111"/>
          <w:sz w:val="28"/>
          <w:szCs w:val="28"/>
          <w:rtl w:val="true"/>
          <w:lang w:bidi="fa-IR"/>
        </w:rPr>
        <w:t xml:space="preserve">. </w:t>
      </w:r>
      <w:bookmarkStart w:id="1451" w:name="pg15896_206820"/>
    </w:p>
    <w:p>
      <w:pPr>
        <w:pStyle w:val="Heading3"/>
        <w:numPr>
          <w:ilvl w:val="2"/>
          <w:numId w:val="1"/>
        </w:numPr>
        <w:rPr/>
      </w:pPr>
      <w:bookmarkStart w:id="1452" w:name="__RefHeading___Toc15439274_2142443653"/>
      <w:bookmarkStart w:id="1453" w:name="_Toc558"/>
      <w:bookmarkEnd w:id="1451"/>
      <w:bookmarkEnd w:id="1452"/>
      <w:r>
        <w:rPr/>
        <w:t>3</w:t>
      </w:r>
      <w:r>
        <w:rPr>
          <w:rtl w:val="true"/>
        </w:rPr>
        <w:t xml:space="preserve">. </w:t>
      </w:r>
      <w:r>
        <w:rPr>
          <w:rtl w:val="true"/>
        </w:rPr>
        <w:t>مبانی</w:t>
      </w:r>
      <w:bookmarkEnd w:id="1453"/>
    </w:p>
    <w:p>
      <w:pPr>
        <w:pStyle w:val="Heading4"/>
        <w:numPr>
          <w:ilvl w:val="3"/>
          <w:numId w:val="1"/>
        </w:numPr>
        <w:rPr/>
      </w:pPr>
      <w:bookmarkStart w:id="1454" w:name="__RefHeading___Toc15439276_2142443653"/>
      <w:bookmarkStart w:id="1455" w:name="_Toc559"/>
      <w:bookmarkEnd w:id="1454"/>
      <w:r>
        <w:rPr>
          <w:rtl w:val="true"/>
        </w:rPr>
        <w:t>اشاره</w:t>
      </w:r>
      <w:bookmarkEnd w:id="1455"/>
    </w:p>
    <w:p>
      <w:pPr>
        <w:pStyle w:val="BookText"/>
        <w:rPr/>
      </w:pPr>
      <w:r>
        <w:rPr>
          <w:rFonts w:ascii="IRNazanin" w:hAnsi="IRNazanin" w:eastAsia="IRNazanin"/>
          <w:color w:val="111111"/>
          <w:sz w:val="28"/>
          <w:sz w:val="28"/>
          <w:szCs w:val="28"/>
          <w:rtl w:val="true"/>
          <w:lang w:bidi="fa-IR"/>
        </w:rPr>
        <w:t>توقیفی بودن ترتیب سوره ها به‌عنوان یکی از مبانی بحث تناسب سوره 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توقیفی بودن سور، تنظیم سوره ها و مشخص کردن ترتیب آن ها در قرآن به امر پروردگار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جمهور علماء بر اين باورند كه ترتيب آيات در سوره‌ها توقيفي است و رأي و اجتهاد در آن هيچ دخالتي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ابن زبير،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زرکشی،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شحاته،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توقیفی یا اجتهادی بودن ترتیب سوره 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پس از تبیین دیدگاه ها در باب توقیفیت ترتیب سور، ارتباط این بحث با تناسب سور روشن گردد</w:t>
      </w:r>
      <w:r>
        <w:rPr>
          <w:rFonts w:eastAsia="IRNazanin" w:cs="IRNazanin"/>
          <w:color w:val="111111"/>
          <w:sz w:val="28"/>
          <w:szCs w:val="28"/>
          <w:rtl w:val="true"/>
          <w:lang w:bidi="fa-IR"/>
        </w:rPr>
        <w:t>.</w:t>
      </w:r>
    </w:p>
    <w:p>
      <w:pPr>
        <w:pStyle w:val="Heading4"/>
        <w:numPr>
          <w:ilvl w:val="3"/>
          <w:numId w:val="1"/>
        </w:numPr>
        <w:rPr/>
      </w:pPr>
      <w:bookmarkStart w:id="1456" w:name="__RefHeading___Toc15439278_2142443653"/>
      <w:bookmarkStart w:id="1457" w:name="_Toc560"/>
      <w:bookmarkEnd w:id="1456"/>
      <w:r>
        <w:rPr/>
        <w:t>1-3</w:t>
      </w:r>
      <w:r>
        <w:rPr>
          <w:rtl w:val="true"/>
        </w:rPr>
        <w:t xml:space="preserve">. </w:t>
      </w:r>
      <w:r>
        <w:rPr>
          <w:rtl w:val="true"/>
        </w:rPr>
        <w:t>دیدگاه ها در توقیفی یا اجتهادی بودن ترتیب سور</w:t>
      </w:r>
      <w:bookmarkEnd w:id="1457"/>
    </w:p>
    <w:p>
      <w:pPr>
        <w:pStyle w:val="Heading5"/>
        <w:numPr>
          <w:ilvl w:val="4"/>
          <w:numId w:val="1"/>
        </w:numPr>
        <w:rPr/>
      </w:pPr>
      <w:bookmarkStart w:id="1458" w:name="__RefHeading___Toc15439280_2142443653"/>
      <w:bookmarkStart w:id="1459" w:name="_Toc561"/>
      <w:bookmarkEnd w:id="1458"/>
      <w:r>
        <w:rPr>
          <w:rtl w:val="true"/>
        </w:rPr>
        <w:t>اشاره</w:t>
      </w:r>
      <w:bookmarkEnd w:id="1459"/>
    </w:p>
    <w:p>
      <w:pPr>
        <w:pStyle w:val="BookText"/>
        <w:rPr/>
      </w:pPr>
      <w:r>
        <w:rPr>
          <w:rFonts w:ascii="IRNazanin" w:hAnsi="IRNazanin" w:eastAsia="IRNazanin"/>
          <w:color w:val="111111"/>
          <w:sz w:val="28"/>
          <w:sz w:val="28"/>
          <w:szCs w:val="28"/>
          <w:rtl w:val="true"/>
          <w:lang w:bidi="fa-IR"/>
        </w:rPr>
        <w:t xml:space="preserve">درباره ترتيب سور قرآن ميان دانشمندان سه ديدگاه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قطان،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5"/>
        <w:numPr>
          <w:ilvl w:val="4"/>
          <w:numId w:val="1"/>
        </w:numPr>
        <w:rPr/>
      </w:pPr>
      <w:bookmarkStart w:id="1460" w:name="__RefHeading___Toc15439282_2142443653"/>
      <w:bookmarkStart w:id="1461" w:name="_Toc562"/>
      <w:bookmarkEnd w:id="1460"/>
      <w:r>
        <w:rPr/>
        <w:t>1-1-3</w:t>
      </w:r>
      <w:r>
        <w:rPr>
          <w:rtl w:val="true"/>
        </w:rPr>
        <w:t xml:space="preserve">. </w:t>
      </w:r>
      <w:r>
        <w:rPr>
          <w:rtl w:val="true"/>
        </w:rPr>
        <w:t>توقيفي بودن ترتيب تمامي سور</w:t>
      </w:r>
      <w:bookmarkEnd w:id="1461"/>
    </w:p>
    <w:p>
      <w:pPr>
        <w:pStyle w:val="BookText"/>
        <w:rPr/>
      </w:pPr>
      <w:r>
        <w:rPr>
          <w:rFonts w:ascii="IRNazanin" w:hAnsi="IRNazanin" w:eastAsia="IRNazanin"/>
          <w:color w:val="111111"/>
          <w:sz w:val="28"/>
          <w:sz w:val="28"/>
          <w:szCs w:val="28"/>
          <w:rtl w:val="true"/>
          <w:lang w:bidi="fa-IR"/>
        </w:rPr>
        <w:t xml:space="preserve">اين دسته بر اين عقيده‌اند كه ترتيب فعلي همه‌ي سوره‌هاي قرآن به وسيله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است و ما هيچ دليلي برخلاف اين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كه ترتيب تمام سوره‌ها يا بعضي از آن‌ها برحسب اجتهاد بوده است هيچ مجوزي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بين قدما دانشمنداني مانند ابوجعفر نحاس، ابوبكر انباري، ابن اشته، بغوي، ابن حصار، كرماني، طيبي، شيخ ولي‌الله ملوي منفلوطي، قرطبي، سيد مرتضي علم الهدي، طبري و صاحب المباني قائل به اين نظر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زرقانى، بی تا،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ايازي،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ابوسلیمان،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جفری،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بين متأخران اهل سنت نیز، شيخ محمود شلتوت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آزار شیرازی،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دروزه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ابوزهره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مناع قطان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صبحي صالح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ديگر اين نظر را اختيار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بين متأخران شيعه خويي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مرتضي عسكري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 و روايات المدرستين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محمدحسين صغير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جوادي آملي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تفسيرتسنيم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حكيم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حسن‌زاده آملی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هرگز تحریف‌نشده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نظر را برگزیده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ايازي،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خرقانی،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حسن‌زاده آملی،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اين ديدگاه دلايلی را طرح کرده اند که مهم ترین آن 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کلی سوره های متوالی قرآن و هماهنگی آن ها در مضمون، وزن و آهنگ سوره های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ملاک های انسانی در ترتیب سوره ها نشان از آن توقیفی بودن ترتیب سور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مسلمانان مي‌خواستند سوره‌هاي قرآن را مرتب كنند قاعدتاً يا بايد ترتيب نزول سوره‌ها را در نظر مي‌گرفتند، كه غير از ترتيب قرآن است، و يا اندازه‌ي دقيق سوره‌ها يا تعداد دقيق آيه‌هاي هر سوره را ملاك ترتيب قرار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دروزه،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تنظیم کنونی قرآن ملاک های ترتیب بر اساس طول سور، یا شباهت سوره ها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درحالی‌که حواميم و سور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سر‌هم قرارگرفته‌اند، اما مسبحات به‌صورت پراكنده آمده، و بين دو سوره شعراء و قصص كه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سوره طس كه كوتاه‌تر از آن دو بود، جدايي افكند، درحالی‌که اين دو سوره در مطلع و طول سوره شبيه هم </w:t>
      </w:r>
      <w:bookmarkStart w:id="1462" w:name="pg15896_206822"/>
    </w:p>
    <w:p>
      <w:pPr>
        <w:pStyle w:val="BookText"/>
        <w:rPr/>
      </w:pPr>
      <w:bookmarkEnd w:id="1462"/>
      <w:r>
        <w:rPr>
          <w:rFonts w:ascii="IRNazanin" w:hAnsi="IRNazanin" w:eastAsia="IRNazanin"/>
          <w:color w:val="111111"/>
          <w:sz w:val="28"/>
          <w:sz w:val="28"/>
          <w:szCs w:val="28"/>
          <w:rtl w:val="true"/>
          <w:lang w:bidi="fa-IR"/>
        </w:rPr>
        <w:t>بودند و مي‌توانستند در كنار هم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ترتيب سور توقيفي نباشد، اين ترتيب چگونه قابل توجيه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در زمان عثمان هيچ گونه مخالفتي نسبت به ترتيب سوره‌ها در مصحف وي نمي‌بينيم نيز مؤيدي قوي است، كه اين ترتيب امري شناخته‌شده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خرقانی،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مصحف عثمان تنها در صورتي ممكن بود كه نظم و ترتيب مورد توافق ايشان در سوره‌ها، ناشي از توقيفيت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ترتيب مصحف برخلاف ترتيب نزول است، قطعاً حكمتي در آن بوده در غير اين صورت كاري عبث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1463" w:name="__RefHeading___Toc15439284_2142443653"/>
      <w:bookmarkStart w:id="1464" w:name="_Toc563"/>
      <w:bookmarkEnd w:id="1463"/>
      <w:r>
        <w:rPr/>
        <w:t>2-1-3</w:t>
      </w:r>
      <w:r>
        <w:rPr>
          <w:rtl w:val="true"/>
        </w:rPr>
        <w:t xml:space="preserve">. </w:t>
      </w:r>
      <w:r>
        <w:rPr>
          <w:rtl w:val="true"/>
        </w:rPr>
        <w:t>اجتهادي بودن ترتيب سور از طرف صحابه</w:t>
      </w:r>
      <w:bookmarkEnd w:id="1464"/>
    </w:p>
    <w:p>
      <w:pPr>
        <w:pStyle w:val="BookText"/>
        <w:rPr/>
      </w:pPr>
      <w:r>
        <w:rPr>
          <w:rFonts w:ascii="IRNazanin" w:hAnsi="IRNazanin" w:eastAsia="IRNazanin"/>
          <w:color w:val="111111"/>
          <w:sz w:val="28"/>
          <w:sz w:val="28"/>
          <w:szCs w:val="28"/>
          <w:rtl w:val="true"/>
          <w:lang w:bidi="fa-IR"/>
        </w:rPr>
        <w:t xml:space="preserve">اگرچه آلوسي نظر اكثريت علماء را توقيفي بودن ترتيب سور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نظر چندان دقیق نیست، زیرا جمهور علماء بر اين عقيده‌اند كه ترتيب سور اجتهادي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ابن زبیر،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ابو سلیمان،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زرقانی،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طالقانی،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ایازی،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اكثريت شيعه نيز قائل به اجتهادی بودن ترتیب سوَرَ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آیت‌الله معرفت كه در التمهيد اين ديدگاه را مي‌پذيرد و نظر مخالف را نقد مي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طالقاني نیز این نظر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مورد ترتيب سور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موضوعي است كه صحابه آن را متعهد شده‌اند،ازجمله كار صحابه قرار دادن سبع طوال قبل از مئين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دلایل قائلان به اجتهادي بودن ترتيب سور عبارت است از</w:t>
      </w:r>
      <w:r>
        <w:rPr>
          <w:rFonts w:eastAsia="IRNazanin" w:cs="IRNazanin"/>
          <w:color w:val="111111"/>
          <w:sz w:val="28"/>
          <w:szCs w:val="28"/>
          <w:rtl w:val="true"/>
          <w:lang w:bidi="fa-IR"/>
        </w:rPr>
        <w:t xml:space="preserve">: </w:t>
      </w:r>
      <w:bookmarkStart w:id="1465" w:name="pg15896_206823"/>
    </w:p>
    <w:p>
      <w:pPr>
        <w:pStyle w:val="BookText"/>
        <w:rPr/>
      </w:pPr>
      <w:bookmarkEnd w:id="146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 و تناقض روايات جمع‌آوري و تدوين قرآن، نمي‌توان به توقيفيت ترتيب سور رأي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از لازم الاجراء بودن ترتيب سوره‌هاي قرآن سخني به ميان نيامد، و حديثي كه از سبع‌طوال و مئين و مثاني و مفصلات در قرآن نام مي‌برد، در پي تقسيم‌بندي قرآن نيست، بلكه تنها سخن از سوره‌هاي كوتاه و بلندي است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نازل‌شده است، ثانياً حدومرز مشخص و تعریف‌شده‌ای براي اين دسته سور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فقهی زاده،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5"/>
        <w:numPr>
          <w:ilvl w:val="4"/>
          <w:numId w:val="1"/>
        </w:numPr>
        <w:rPr/>
      </w:pPr>
      <w:bookmarkStart w:id="1466" w:name="__RefHeading___Toc15439286_2142443653"/>
      <w:bookmarkStart w:id="1467" w:name="_Toc564"/>
      <w:bookmarkEnd w:id="1466"/>
      <w:r>
        <w:rPr/>
        <w:t>3-1-3</w:t>
      </w:r>
      <w:r>
        <w:rPr>
          <w:rtl w:val="true"/>
        </w:rPr>
        <w:t xml:space="preserve">. </w:t>
      </w:r>
      <w:r>
        <w:rPr>
          <w:rtl w:val="true"/>
        </w:rPr>
        <w:t>توقيفي</w:t>
      </w:r>
      <w:bookmarkEnd w:id="1467"/>
    </w:p>
    <w:p>
      <w:pPr>
        <w:pStyle w:val="BookText"/>
        <w:rPr/>
      </w:pPr>
      <w:r>
        <w:rPr>
          <w:rFonts w:ascii="IRNazanin" w:hAnsi="IRNazanin" w:eastAsia="IRNazanin"/>
          <w:color w:val="111111"/>
          <w:sz w:val="28"/>
          <w:sz w:val="28"/>
          <w:szCs w:val="28"/>
          <w:rtl w:val="true"/>
          <w:lang w:bidi="fa-IR"/>
        </w:rPr>
        <w:t>بودن برخي سور و اجتهادي بودن بعضي ديگر</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از دانشمندان رأي ميانه‌اي را در ترتيب سوره‌ها اتخاذ كرده‌اند و ترتيب آن‌ها را در بخشي، توقيفي و در بخشي، اجتهادي مي‌دانند، اما در اين كه در ترتيب چه سوره‌هايي اجتهاد شده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قدما بيهقي و به تبعيت از او، سيوطي ترتيب تمام سور را توقيفي مي‌دانند، جز انفال و توبه كه مي‌گويند ترتيب اين دو سوره را عثمان مشخص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عطيه نيز بر اين عقيده است كه از بين تمام سوره‌ها ترتيب سور سبع طوال، حواميم و مفصلات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بن زبير نيز نظري مانند ابن عطيه دارد، اما مي‌گويد تعداد سوره‌هايي كه ترتيب آن‌ها در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شده بود بيش از آن چيزي است كه ابن عطيه نام برده است و تعداد سور اختلافي بسيار اندك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ابن زبیر،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شحاته و دكتر حجتي نيز اين نظر را اختيار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شحاته،</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حجتی،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صبحي صالح اين ديدگاه را نمي‌پذيرد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مدرك اين عقيده كه جاي پاره‌اي از سوره‌ها در قرآن، بنا بر اجتهاد اصحاب معين گرديده يك حديث مي‌باشد، كه كاملاً ضعيف و بلكه بي‌اساس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468" w:name="pg15896_206824"/>
    </w:p>
    <w:p>
      <w:pPr>
        <w:pStyle w:val="BookText"/>
        <w:rPr/>
      </w:pPr>
      <w:bookmarkEnd w:id="1468"/>
      <w:r>
        <w:rPr>
          <w:rFonts w:ascii="IRNazanin" w:hAnsi="IRNazanin" w:eastAsia="IRNazanin"/>
          <w:color w:val="111111"/>
          <w:sz w:val="28"/>
          <w:sz w:val="28"/>
          <w:szCs w:val="28"/>
          <w:rtl w:val="true"/>
          <w:lang w:bidi="fa-IR"/>
        </w:rPr>
        <w:t xml:space="preserve">ازآنجاکه برخی از دلایل توقیفیت و اجتهادی بودن ترتیب سور ناقض یکدیگر هستند و دلایل گفته شده در هریک از دو دیدگاه نخست، در اثبات مدعی تمام نیست، باید گفت دیدگاه اخیر از بین سه دیدگاه گفته شده، منطقی تر به نظر می رسد، یعنی تعدادی از سوره ها به دستور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این دیدگاه، برای اثبات نظر خود این گونه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تنظیم ترتیب سوره ها را پس از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می توانند تناسب میان سوره ها را به‌صورت قاعده ای کلی و فراگیر نفی کنند، اما نمی توانند انکار کنند که برخی از این سوره ها جایگاه واقعی آن ها مانند ترتیب کنونی، کنار یکدیگر بوده است، همانند 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آل‌عمران، عنکبوت و روم، صافات و ص، زخرف و دخان، جاثیه و احقاف، ضحی و شرح، فیل و قریش و مانند آن‌ها، زیرا شدت تناسب این سوره ها به‌گونه‌ای است که جز به‌گزاف نمی توان منکر تناسب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آن است که راه مقایسه گری میان دو سوره هم جوار و تدبّر در نقطه های اشتراک میان آن دو را باز گذاریم، و چه‌بسا با این کار، شناخت بهتر و دقیق تری از سوره های قرآن به دست آید و لطایف دیگری از قرآن کشف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خرقانی،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4"/>
        <w:numPr>
          <w:ilvl w:val="3"/>
          <w:numId w:val="1"/>
        </w:numPr>
        <w:rPr/>
      </w:pPr>
      <w:bookmarkStart w:id="1469" w:name="__RefHeading___Toc15439288_2142443653"/>
      <w:bookmarkStart w:id="1470" w:name="_Toc565"/>
      <w:bookmarkEnd w:id="1469"/>
      <w:r>
        <w:rPr/>
        <w:t>2-3</w:t>
      </w:r>
      <w:r>
        <w:rPr>
          <w:rtl w:val="true"/>
        </w:rPr>
        <w:t xml:space="preserve">. </w:t>
      </w:r>
      <w:r>
        <w:rPr>
          <w:rtl w:val="true"/>
        </w:rPr>
        <w:t>ارتباط توقیفیت با ترتیب سوره های قرآن</w:t>
      </w:r>
      <w:bookmarkEnd w:id="147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نظرات متفاوتی در مورد ارتباط توقیفیت با تناسب سوره ها مطرح‌شده است، یک نظر این است که اگر کسی معتقد به توقيفيت ترتيب سوره‌ها باشد لازم نيست حتماً قائل به این باشد که ميان سوره ها ربط و پيوستگي وجود دارد، اما ممكن نيست كسيقائل به اجتهادی بودن ترتيب سوره‌ها و جمع قرآن بعد از فوت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درعین‌حال نوعي پيوستگي اعجازآور و فوق‌العاده و مافوق تصور بین سوره ها را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موافقان توقيفيت سوره‌ها دو دسته باشند، خيلي بعيد نيست، اما همه‌ي كساني كه اجتهادي بودن ترتيب سور را پذيرفته‌اند منکر مناسبات و اتصال سوره‌ها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مقابل، عده‌اي قائل‌اند كه حتي اگر ترتيب سور اجتهادي باشد، دو امكان در پذيرش يا عدم پذيرش تناسب سور وجود دارد، نخست اينكه صحابه بدون در نظر گرفتن اشتراك و افتراق مفاهيم سور، آن‌ها را كنار هم قرار داده باشند، و دوم اينكه بدين مسئله توجه شده باشد كه امكان اول بسيار ضعيف است، بنابراين درهرحال وجود ارتباط، قطعي به نظر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از تناسب سوره ها سودمند خواهد بود است، زيرا با عقل سازگار نيست كه گروهي به تدوين قرآن همت بگمارند و با اين دقت به تشخيص صحيح از نادرست بپردازند، ولي براي چگونگي ترتيب آن هيچ گونه دليلي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اخیر قابل‌پذیرش نیست، زیرا علم تناسب در پرتو اعجاز قرآن شکل‌گرفته است، قرآن کتابی الهی است و تمامی فعالیت های که در حیطه قرآن ازنظر کشف نکات لفظی و معنایی آن صورت می پذیرد برای نائل شدن به مراد خداوند و درک عظمت آورنده آن است؛ حال اگر علم تناسب به‌عنوان یکی از علوم قرآنی در پی کسب دلایل مدنظر صحابه در چینش سوره ها باشد، نه‌تنها این علم انسان را به سر منزل مقصود نخواهد رساند بلکه خود حجابی در مسیر هدایت خواهد بود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پژوهش ها در ارتباط توقیفیت ترتیب سور با تناسب سوره ها نکته ای نادیده انگاشته شده است و آن گستره ی معنایی تناسب 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تناسب سوره ها می شود، نباید آن را در تناسب سور مجاور منحصر دانست، زیراتناسب سوره های غیر مجاور نیز جزء اقسام تناسبات خارجی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دیگر از تناسبات خارجی، تناسب سوره هایی با مطلع مشابه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هایی برای یافتن این نوع از تناسبات صورت گرفته است، برای نمونه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تناسب سور 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زرسازان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معنایی سور 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سینکی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وجوه تناسب سور 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پورصالحی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شبکه ای سور إذائیه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الیاسی و طالب تاش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شباهت </w:t>
      </w:r>
      <w:bookmarkStart w:id="1471" w:name="pg15896_206826"/>
    </w:p>
    <w:p>
      <w:pPr>
        <w:pStyle w:val="BookText"/>
        <w:rPr/>
      </w:pPr>
      <w:bookmarkEnd w:id="1471"/>
      <w:r>
        <w:rPr>
          <w:rFonts w:ascii="IRNazanin" w:hAnsi="IRNazanin" w:eastAsia="IRNazanin"/>
          <w:color w:val="111111"/>
          <w:sz w:val="28"/>
          <w:sz w:val="28"/>
          <w:szCs w:val="28"/>
          <w:rtl w:val="true"/>
          <w:lang w:bidi="fa-IR"/>
        </w:rPr>
        <w:t xml:space="preserve">سور دارای حروف مقطعه یکسان، یا شباهت 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اند یا سوره هایی که با حروف قسم یکسان آغاز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تناسب سور لزوماً در بین سور مجاور تعریف نمی گردد تا مبنای تناسب سور را توقیفی بودن ترتیب سوره ها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روایات نیز برخی سور با عنوان مشترک یاد شده اند، مانند دو سوره بقره و آل‌عمران که به زهراوان نام‌گذاری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موارد می تواند نشانه ای برای ارتباط معنادار بین این سوره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سوره هایی هستند که در روایات در یک مجموعه قرار گرفته اند مانند روایتی که قرآن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سور تقسیم می کند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طوال، مئین، مثانی و مفصلات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بندی ها نیز می توان تناسباتی را جستجو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هایی در این موضوعات نیز صورت گرفته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تبیین تناسب آیات و سور سبع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مرضیه حسنقلی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در سور حزب مفصل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زهرا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تلازم همیشگی بین توقیفیت سور و تناسب سوره ها وجود ندارد</w:t>
      </w:r>
      <w:r>
        <w:rPr>
          <w:rFonts w:eastAsia="IRNazanin" w:cs="IRNazanin"/>
          <w:color w:val="111111"/>
          <w:sz w:val="28"/>
          <w:szCs w:val="28"/>
          <w:rtl w:val="true"/>
          <w:lang w:bidi="fa-IR"/>
        </w:rPr>
        <w:t>.</w:t>
      </w:r>
    </w:p>
    <w:p>
      <w:pPr>
        <w:pStyle w:val="Heading3"/>
        <w:numPr>
          <w:ilvl w:val="2"/>
          <w:numId w:val="1"/>
        </w:numPr>
        <w:rPr/>
      </w:pPr>
      <w:bookmarkStart w:id="1472" w:name="__RefHeading___Toc15439290_2142443653"/>
      <w:bookmarkStart w:id="1473" w:name="_Toc566"/>
      <w:bookmarkEnd w:id="1472"/>
      <w:r>
        <w:rPr/>
        <w:t>4</w:t>
      </w:r>
      <w:r>
        <w:rPr>
          <w:rtl w:val="true"/>
        </w:rPr>
        <w:t xml:space="preserve">. </w:t>
      </w:r>
      <w:r>
        <w:rPr>
          <w:rtl w:val="true"/>
        </w:rPr>
        <w:t>انواع مناسبات در سوره های قرآن</w:t>
      </w:r>
      <w:bookmarkEnd w:id="1473"/>
    </w:p>
    <w:p>
      <w:pPr>
        <w:pStyle w:val="Heading4"/>
        <w:numPr>
          <w:ilvl w:val="3"/>
          <w:numId w:val="1"/>
        </w:numPr>
        <w:rPr/>
      </w:pPr>
      <w:bookmarkStart w:id="1474" w:name="__RefHeading___Toc15439292_2142443653"/>
      <w:bookmarkStart w:id="1475" w:name="_Toc567"/>
      <w:bookmarkEnd w:id="1474"/>
      <w:r>
        <w:rPr>
          <w:rtl w:val="true"/>
        </w:rPr>
        <w:t>اشاره</w:t>
      </w:r>
      <w:bookmarkEnd w:id="1475"/>
    </w:p>
    <w:p>
      <w:pPr>
        <w:pStyle w:val="BookText"/>
        <w:rPr/>
      </w:pPr>
      <w:r>
        <w:rPr>
          <w:rFonts w:ascii="IRNazanin" w:hAnsi="IRNazanin" w:eastAsia="IRNazanin"/>
          <w:color w:val="111111"/>
          <w:sz w:val="28"/>
          <w:sz w:val="28"/>
          <w:szCs w:val="28"/>
          <w:rtl w:val="true"/>
          <w:lang w:bidi="fa-IR"/>
        </w:rPr>
        <w:t>مناسبات بین سوره های قرآن با دو ملاک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 اساس ترتیب مصحف و 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مناسبت بین سور بر اساس ترتیب نزول نیازمندکشف ترتیب نزول سوره ها است که با توجه به روایات ترتیب نزول، تاریخ صدر اسلام و مضامین سوره ها تا حدودی قابل‌شناسایی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تناسبات بین سور بر اساس ترتیب مصحف به موارد زیر قابل‌تقسیم است</w:t>
      </w:r>
      <w:r>
        <w:rPr>
          <w:rFonts w:eastAsia="IRNazanin" w:cs="IRNazanin"/>
          <w:color w:val="111111"/>
          <w:sz w:val="28"/>
          <w:szCs w:val="28"/>
          <w:rtl w:val="true"/>
          <w:lang w:bidi="fa-IR"/>
        </w:rPr>
        <w:t>:</w:t>
      </w:r>
    </w:p>
    <w:p>
      <w:pPr>
        <w:pStyle w:val="Heading4"/>
        <w:numPr>
          <w:ilvl w:val="3"/>
          <w:numId w:val="1"/>
        </w:numPr>
        <w:rPr/>
      </w:pPr>
      <w:bookmarkStart w:id="1476" w:name="__RefHeading___Toc15439294_2142443653"/>
      <w:bookmarkStart w:id="1477" w:name="_Toc568"/>
      <w:bookmarkEnd w:id="1476"/>
      <w:r>
        <w:rPr/>
        <w:t>1-4</w:t>
      </w:r>
      <w:r>
        <w:rPr>
          <w:rtl w:val="true"/>
        </w:rPr>
        <w:t xml:space="preserve">. </w:t>
      </w:r>
      <w:r>
        <w:rPr>
          <w:rtl w:val="true"/>
        </w:rPr>
        <w:t>مناسبت شروع قرآن با كل قرآن</w:t>
      </w:r>
      <w:bookmarkEnd w:id="1477"/>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مناسبت بر این پایه بنا نهاده شده که سوره فاتحه مقدمه قرآن است و همه‌ي مفاهيم قرآن در آن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ام‌الكتاب ناميده شد به دليل اينكه آنچه </w:t>
      </w:r>
      <w:bookmarkStart w:id="1478" w:name="pg15896_206827"/>
    </w:p>
    <w:p>
      <w:pPr>
        <w:pStyle w:val="BookText"/>
        <w:rPr/>
      </w:pPr>
      <w:bookmarkEnd w:id="1478"/>
      <w:r>
        <w:rPr>
          <w:rFonts w:ascii="IRNazanin" w:hAnsi="IRNazanin" w:eastAsia="IRNazanin"/>
          <w:color w:val="111111"/>
          <w:sz w:val="28"/>
          <w:sz w:val="28"/>
          <w:szCs w:val="28"/>
          <w:rtl w:val="true"/>
          <w:lang w:bidi="fa-IR"/>
        </w:rPr>
        <w:t xml:space="preserve">را كه در قرآن از عقايد و عبادت و نظام حيات و ترغيب و ترهيب به‌صورت مفصل بيان شده در اين سوره به‌صورت اجمال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شلتوت،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فاتحه مانند فهرست و براعت استهلالي براي كل قرآن است و اجمالي است از هر آنچه به‌تفصیل در مابقي سور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بيانگر آن است كه ميان تمام سوره‌ها ازنظر مضمون نوعي ربط و انسجام و پيوستگي است، و هرکدام به ترتيب موضوعات، مضمون سوره حمد را دنبال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تفاسیری مانند تفسير مراغي و صفوة التفاسیر به این قسم از تناسب سور،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 بی تا،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صابوني،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479" w:name="__RefHeading___Toc15439296_2142443653"/>
      <w:bookmarkStart w:id="1480" w:name="_Toc569"/>
      <w:bookmarkEnd w:id="1479"/>
      <w:r>
        <w:rPr/>
        <w:t>2-4</w:t>
      </w:r>
      <w:r>
        <w:rPr>
          <w:rtl w:val="true"/>
        </w:rPr>
        <w:t xml:space="preserve">. </w:t>
      </w:r>
      <w:r>
        <w:rPr>
          <w:rtl w:val="true"/>
        </w:rPr>
        <w:t>مناسبت شروع قرآن با ختم قرآن</w:t>
      </w:r>
      <w:bookmarkEnd w:id="1480"/>
    </w:p>
    <w:p>
      <w:pPr>
        <w:pStyle w:val="BookText"/>
        <w:rPr/>
      </w:pPr>
      <w:r>
        <w:rPr>
          <w:rFonts w:ascii="IRNazanin" w:hAnsi="IRNazanin" w:eastAsia="IRNazanin"/>
          <w:color w:val="111111"/>
          <w:sz w:val="28"/>
          <w:sz w:val="28"/>
          <w:szCs w:val="28"/>
          <w:rtl w:val="true"/>
          <w:lang w:bidi="fa-IR"/>
        </w:rPr>
        <w:t xml:space="preserve">گفته‌اند ميان هر دو سوره حمد و ناس به ربوبيت و مالكيت الهي تأكيد شده است، به‌این‌ترتیب ابتدا و انتهاي قرآن از يك حقيقت كه همان توحيد است سخن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پذیرش این نوع از مناسبت مستلزم پذیرش توقیفیت ترتیب سوره ها است</w:t>
      </w:r>
      <w:r>
        <w:rPr>
          <w:rFonts w:eastAsia="IRNazanin" w:cs="IRNazanin"/>
          <w:color w:val="111111"/>
          <w:sz w:val="28"/>
          <w:szCs w:val="28"/>
          <w:rtl w:val="true"/>
          <w:lang w:bidi="fa-IR"/>
        </w:rPr>
        <w:t>.</w:t>
      </w:r>
    </w:p>
    <w:p>
      <w:pPr>
        <w:pStyle w:val="Heading4"/>
        <w:numPr>
          <w:ilvl w:val="3"/>
          <w:numId w:val="1"/>
        </w:numPr>
        <w:rPr/>
      </w:pPr>
      <w:bookmarkStart w:id="1481" w:name="__RefHeading___Toc15439298_2142443653"/>
      <w:bookmarkStart w:id="1482" w:name="_Toc570"/>
      <w:bookmarkEnd w:id="1481"/>
      <w:r>
        <w:rPr/>
        <w:t>3-4</w:t>
      </w:r>
      <w:r>
        <w:rPr>
          <w:rtl w:val="true"/>
        </w:rPr>
        <w:t xml:space="preserve">. </w:t>
      </w:r>
      <w:r>
        <w:rPr>
          <w:rtl w:val="true"/>
        </w:rPr>
        <w:t>مناسبت آيه يا آياتي از يك سوره با آيه يا آياتي از سوره هم‌جوارش</w:t>
      </w:r>
      <w:bookmarkEnd w:id="1482"/>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از مناسبت، انواع مختلفي را در برمی‌گیرد كه شايع‌ترين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همانندي دو سوره در آغاز، پيوند آغاز سوره با پايان سوره‌ي قبل، پيوند پايان سوره با آغاز سوره قبل، تناسب كل سوره با تمام سوره‌ي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همامی،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ايرواني،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نوع از تناسب نیز توقیفیت ترتیب 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قسم از تناسبات نسبت به سایر اقسام بیشتر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سنت در آثاری مانند مفاتيح الغيب، البحرالمحيط، نظم الدرر في تناسب الايات و السور، تناسق الدرر في تناسب السور، روح المعاني، تفسیر مراغی، جواهرالبيان في تناسب سورالقرآن، تناسب بین سور مجاور مطرح شده است</w:t>
      </w:r>
      <w:r>
        <w:rPr>
          <w:rFonts w:eastAsia="IRNazanin" w:cs="IRNazanin"/>
          <w:color w:val="111111"/>
          <w:sz w:val="28"/>
          <w:szCs w:val="28"/>
          <w:rtl w:val="true"/>
          <w:lang w:bidi="fa-IR"/>
        </w:rPr>
        <w:t xml:space="preserve">. </w:t>
      </w:r>
      <w:bookmarkStart w:id="1483" w:name="pg15896_206828"/>
    </w:p>
    <w:p>
      <w:pPr>
        <w:pStyle w:val="BookText"/>
        <w:rPr/>
      </w:pPr>
      <w:bookmarkEnd w:id="1483"/>
      <w:r>
        <w:rPr>
          <w:rFonts w:ascii="IRNazanin" w:hAnsi="IRNazanin" w:eastAsia="IRNazanin"/>
          <w:color w:val="111111"/>
          <w:sz w:val="28"/>
          <w:sz w:val="28"/>
          <w:szCs w:val="28"/>
          <w:rtl w:val="true"/>
          <w:lang w:bidi="fa-IR"/>
        </w:rPr>
        <w:t xml:space="preserve">در آثار شیعه نیز می توان از مجمع‌البیان، منهج الصادقين، تفسير البصائر، نظم قرآن و تفسير كاشف یادکرد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484" w:name="__RefHeading___Toc15439300_2142443653"/>
      <w:bookmarkStart w:id="1485" w:name="_Toc571"/>
      <w:bookmarkEnd w:id="1484"/>
      <w:r>
        <w:rPr/>
        <w:t>4-4</w:t>
      </w:r>
      <w:r>
        <w:rPr>
          <w:rtl w:val="true"/>
        </w:rPr>
        <w:t xml:space="preserve">. </w:t>
      </w:r>
      <w:r>
        <w:rPr>
          <w:rtl w:val="true"/>
        </w:rPr>
        <w:t>تناسب آيه يا آيات دو سوره غیر مجاور در قرآن</w:t>
      </w:r>
      <w:bookmarkEnd w:id="1485"/>
    </w:p>
    <w:p>
      <w:pPr>
        <w:pStyle w:val="BookText"/>
        <w:rPr/>
      </w:pPr>
      <w:r>
        <w:rPr>
          <w:rFonts w:ascii="IRNazanin" w:hAnsi="IRNazanin" w:eastAsia="IRNazanin"/>
          <w:color w:val="111111"/>
          <w:sz w:val="28"/>
          <w:sz w:val="28"/>
          <w:szCs w:val="28"/>
          <w:rtl w:val="true"/>
          <w:lang w:bidi="fa-IR"/>
        </w:rPr>
        <w:t>در تعدادی از تفاسیر در کنار تناسب سور مجاور به‌تناسب بین سور غیر مجاور نیز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فخر رازی در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و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 ذاريات، طور و 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تناسبات بین سور غیرمجاور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آثاری مانند التفسير المنير، ترتيب سورالقرآن، نظم قرآن و تفسير كاشف به اين نوع از تناسب اشاره‌شده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زحیلی،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بازرگان،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بي‌آزار شيرازي و حجتي،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4"/>
        <w:numPr>
          <w:ilvl w:val="3"/>
          <w:numId w:val="1"/>
        </w:numPr>
        <w:rPr/>
      </w:pPr>
      <w:bookmarkStart w:id="1486" w:name="__RefHeading___Toc15439302_2142443653"/>
      <w:bookmarkStart w:id="1487" w:name="_Toc572"/>
      <w:bookmarkEnd w:id="1486"/>
      <w:r>
        <w:rPr/>
        <w:t>5-4</w:t>
      </w:r>
      <w:r>
        <w:rPr>
          <w:rtl w:val="true"/>
        </w:rPr>
        <w:t xml:space="preserve">. </w:t>
      </w:r>
      <w:r>
        <w:rPr>
          <w:rtl w:val="true"/>
        </w:rPr>
        <w:t>پيوستگي مجموعه‌اي از سور قرآن</w:t>
      </w:r>
      <w:bookmarkEnd w:id="1487"/>
    </w:p>
    <w:p>
      <w:pPr>
        <w:pStyle w:val="BookText"/>
        <w:rPr/>
      </w:pPr>
      <w:r>
        <w:rPr>
          <w:rFonts w:ascii="IRNazanin" w:hAnsi="IRNazanin" w:eastAsia="IRNazanin"/>
          <w:color w:val="111111"/>
          <w:sz w:val="28"/>
          <w:sz w:val="28"/>
          <w:szCs w:val="28"/>
          <w:rtl w:val="true"/>
          <w:lang w:bidi="fa-IR"/>
        </w:rPr>
        <w:t>اين نوع پيوستگي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پيوستگي ميان مجموعه آيات و سور قرآن، به اين شكل كه مدعي، قائل به اثبات اتصال همه قرآن با هم در ارائه موضوعات منسجم به شكل ساختار درختي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تقسيم‌بندي كه بر اساس ظاهر كلمات و خصوصيات محتوايي مي‌باشد، مجموعه‌هاي مستقلي در قرآن پديد آمده و ميان آن مجموعه، پيوند محتوايي و مضموني برقرار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دوم از پیوستگی، عده‌اي از مفسران و قرآن‌پژوهان به بيان پيوستگي سوره‌ها به‌صورت مجموعه‌اي از سور پرداخته‌اند كه در ميان قدما عده‌اي ازجمله فخر رازي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سيوطي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تناسق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نوع از مناسبات توجه داشته‌اند و در ميان متأخران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اثري است كه بسيار فراوان به اين </w:t>
      </w:r>
      <w:bookmarkStart w:id="1488" w:name="pg15896_206829"/>
    </w:p>
    <w:p>
      <w:pPr>
        <w:pStyle w:val="BookText"/>
        <w:rPr/>
      </w:pPr>
      <w:bookmarkEnd w:id="1488"/>
      <w:r>
        <w:rPr>
          <w:rFonts w:ascii="IRNazanin" w:hAnsi="IRNazanin" w:eastAsia="IRNazanin"/>
          <w:color w:val="111111"/>
          <w:sz w:val="28"/>
          <w:sz w:val="28"/>
          <w:szCs w:val="28"/>
          <w:rtl w:val="true"/>
          <w:lang w:bidi="fa-IR"/>
        </w:rPr>
        <w:t xml:space="preserve">بحث پرداخته است، در تفاسيري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سيري در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شلتوت،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موردي اين تناسبات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از تناسب به دو دسته قابل‌تقسیم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سور غير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ارتباط سوره ق و 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سور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ارتباط حواميم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های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زحيلي،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شلتوت،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شریعتی،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بازرگان،</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روش اجتهادي براي تعيين مجموعه هايي از سوره‌ها مي‌توان با توجه به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بجاى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بجاى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بجاى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شده و با عطا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يافته‌ام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حنبل، بی تا،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بهدسته‌بندي جديدي از سوره‌ها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بندی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بیانگر نوعي مناسبت ميان هركدام از اين دسته‌ها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تئوری را سعيد 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الاساس به کار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489" w:name="__RefHeading___Toc15439304_2142443653"/>
      <w:bookmarkStart w:id="1490" w:name="_Toc573"/>
      <w:bookmarkEnd w:id="1489"/>
      <w:r>
        <w:rPr/>
        <w:t>5</w:t>
      </w:r>
      <w:r>
        <w:rPr>
          <w:rtl w:val="true"/>
        </w:rPr>
        <w:t xml:space="preserve">. </w:t>
      </w:r>
      <w:r>
        <w:rPr>
          <w:rtl w:val="true"/>
        </w:rPr>
        <w:t>عملکرد تدبری قرآن با رویکرد تناسب سور</w:t>
      </w:r>
      <w:bookmarkEnd w:id="1490"/>
    </w:p>
    <w:p>
      <w:pPr>
        <w:pStyle w:val="Heading4"/>
        <w:numPr>
          <w:ilvl w:val="3"/>
          <w:numId w:val="1"/>
        </w:numPr>
        <w:rPr/>
      </w:pPr>
      <w:bookmarkStart w:id="1491" w:name="__RefHeading___Toc15439306_2142443653"/>
      <w:bookmarkStart w:id="1492" w:name="_Toc574"/>
      <w:bookmarkEnd w:id="1491"/>
      <w:r>
        <w:rPr>
          <w:rtl w:val="true"/>
        </w:rPr>
        <w:t>اشاره</w:t>
      </w:r>
      <w:bookmarkEnd w:id="149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منكرین ارتباط و تناسب در قرآن، ميان لزوم ارتباط با آگاهي از وجود ارتباط تفاوتي قائل نشده‌اند، يعني دقت نكرده‌اند كه ممكن است ارتباطي باشد كه به‌راحتی قابل تشخيص نبوده و در آينده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وقتي ربط بين سوره و آياتش ظاهر نباشد، دليلي بر بطلان اصل مناسبات نيست؛ شرط علم مناسبت اين نيست كه ظاهر باشد به‌گونه‌ای كه هركس آن را بداند، و همچنين شرطش اين نيست كه آيات متحد يا متماثل يا متداخل يا چيزي شبيه به اين‌ها باشد بلكه علاوه بر اين‌ها وجه تناسب ديگري هم هست، يعني نبايد حتماً ارتباط </w:t>
      </w:r>
      <w:bookmarkStart w:id="1493" w:name="pg15896_206830"/>
    </w:p>
    <w:p>
      <w:pPr>
        <w:pStyle w:val="BookText"/>
        <w:rPr/>
      </w:pPr>
      <w:bookmarkEnd w:id="1493"/>
      <w:r>
        <w:rPr>
          <w:rFonts w:ascii="IRNazanin" w:hAnsi="IRNazanin" w:eastAsia="IRNazanin"/>
          <w:color w:val="111111"/>
          <w:sz w:val="28"/>
          <w:sz w:val="28"/>
          <w:szCs w:val="28"/>
          <w:rtl w:val="true"/>
          <w:lang w:bidi="fa-IR"/>
        </w:rPr>
        <w:t xml:space="preserve">هم‌معنايي بين آن‌ها پيدا كنيم تا بگوييم تناسب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هریک از مفسران و قرآن پژوهان در تدبر قرآن با رویکرد تناسبات آیات و سور درخور ستایش است و دریچه ای از نکات را به روی پژوهشگران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تلاش های مختلف مفسران در بیان نکات تدبری بین سوره ها، بین گروه های تدبری معاصر توجه کمتری به تدبر برون سوره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آن ها بیشتر بر روی تناسب درون آیات و درون سوره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میان سوره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یکی از اقسام تدبر در قرآن یادآور شده اند، اما در ارائه روش تدبر در قرآن به راهکارهایی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درون 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درون سوره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گروه های تدبری، دو روش زیر با رویکرد تناسب و ارتباطات بین سوره ها طراحی شده است</w:t>
      </w:r>
      <w:r>
        <w:rPr>
          <w:rFonts w:eastAsia="IRNazanin" w:cs="IRNazanin"/>
          <w:color w:val="111111"/>
          <w:sz w:val="28"/>
          <w:szCs w:val="28"/>
          <w:rtl w:val="true"/>
          <w:lang w:bidi="fa-IR"/>
        </w:rPr>
        <w:t>:</w:t>
      </w:r>
    </w:p>
    <w:p>
      <w:pPr>
        <w:pStyle w:val="Heading4"/>
        <w:numPr>
          <w:ilvl w:val="3"/>
          <w:numId w:val="1"/>
        </w:numPr>
        <w:rPr/>
      </w:pPr>
      <w:bookmarkStart w:id="1494" w:name="__RefHeading___Toc15439308_2142443653"/>
      <w:bookmarkStart w:id="1495" w:name="_Toc575"/>
      <w:bookmarkEnd w:id="1494"/>
      <w:r>
        <w:rPr/>
        <w:t>1-5</w:t>
      </w:r>
      <w:r>
        <w:rPr>
          <w:rtl w:val="true"/>
        </w:rPr>
        <w:t xml:space="preserve">. </w:t>
      </w:r>
      <w:r>
        <w:rPr>
          <w:rtl w:val="true"/>
        </w:rPr>
        <w:t>تحقیق ساختاری سوره های قرآن</w:t>
      </w:r>
      <w:bookmarkEnd w:id="1495"/>
    </w:p>
    <w:p>
      <w:pPr>
        <w:pStyle w:val="Heading5"/>
        <w:numPr>
          <w:ilvl w:val="4"/>
          <w:numId w:val="1"/>
        </w:numPr>
        <w:rPr/>
      </w:pPr>
      <w:bookmarkStart w:id="1496" w:name="__RefHeading___Toc15439310_2142443653"/>
      <w:bookmarkStart w:id="1497" w:name="_Toc576"/>
      <w:bookmarkEnd w:id="1496"/>
      <w:r>
        <w:rPr>
          <w:rtl w:val="true"/>
        </w:rPr>
        <w:t>اشاره</w:t>
      </w:r>
      <w:bookmarkEnd w:id="1497"/>
    </w:p>
    <w:p>
      <w:pPr>
        <w:pStyle w:val="BookText"/>
        <w:rPr/>
      </w:pPr>
      <w:r>
        <w:rPr>
          <w:rFonts w:ascii="IRNazanin" w:hAnsi="IRNazanin" w:eastAsia="IRNazanin"/>
          <w:color w:val="111111"/>
          <w:sz w:val="28"/>
          <w:sz w:val="28"/>
          <w:szCs w:val="28"/>
          <w:rtl w:val="true"/>
          <w:lang w:bidi="fa-IR"/>
        </w:rPr>
        <w:t>این روش توسط دکتر لسانی فشارکی در سه شیوه ارائه شده است</w:t>
      </w:r>
      <w:r>
        <w:rPr>
          <w:rFonts w:eastAsia="IRNazanin" w:cs="IRNazanin"/>
          <w:color w:val="111111"/>
          <w:sz w:val="28"/>
          <w:szCs w:val="28"/>
          <w:rtl w:val="true"/>
          <w:lang w:bidi="fa-IR"/>
        </w:rPr>
        <w:t>:</w:t>
      </w:r>
    </w:p>
    <w:p>
      <w:pPr>
        <w:pStyle w:val="Heading5"/>
        <w:numPr>
          <w:ilvl w:val="4"/>
          <w:numId w:val="1"/>
        </w:numPr>
        <w:rPr/>
      </w:pPr>
      <w:bookmarkStart w:id="1498" w:name="__RefHeading___Toc15439312_2142443653"/>
      <w:bookmarkStart w:id="1499" w:name="_Toc577"/>
      <w:bookmarkEnd w:id="1498"/>
      <w:r>
        <w:rPr/>
        <w:t>1-1-5</w:t>
      </w:r>
      <w:r>
        <w:rPr>
          <w:rtl w:val="true"/>
        </w:rPr>
        <w:t xml:space="preserve">. </w:t>
      </w:r>
      <w:r>
        <w:rPr>
          <w:rtl w:val="true"/>
        </w:rPr>
        <w:t>کشف ارتباطات</w:t>
      </w:r>
      <w:bookmarkEnd w:id="1499"/>
    </w:p>
    <w:p>
      <w:pPr>
        <w:pStyle w:val="BookText"/>
        <w:rPr/>
      </w:pPr>
      <w:r>
        <w:rPr>
          <w:rFonts w:ascii="IRNazanin" w:hAnsi="IRNazanin" w:eastAsia="IRNazanin"/>
          <w:color w:val="111111"/>
          <w:sz w:val="28"/>
          <w:sz w:val="28"/>
          <w:szCs w:val="28"/>
          <w:rtl w:val="true"/>
          <w:lang w:bidi="fa-IR"/>
        </w:rPr>
        <w:t>نظام زوجی سوره های قرآن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امین احسن اصلاحی به کار گرفته شد، وی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را جفت سوره نامید، و در قالب اختصار و تفصیل، قاعده و مثال، مقدمه و نتیجه، وحدت در تضاد، گونه های استدلال، تفاوت در تأکید، به ارتباطات بین جفت سوره ها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 زردینی، حمیدیان و طاووسی، پیوند متنی زوج سوره ها،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 فشارکی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ساختاری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تکیه‌بر احادیثی که برخی سور را قرین یکدیگر معرفی می کنند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 یک پیوند دوتایی بین تمامی سوره های قرآن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از سوره بقره تا قبل از سوره قاف هر سوره با سوره بعد از خود زوج محسوب می شوند و پس از سوره قاف، تمامی سوره ها با سوره های بعد </w:t>
      </w:r>
      <w:bookmarkStart w:id="1500" w:name="pg15896_206831"/>
    </w:p>
    <w:p>
      <w:pPr>
        <w:pStyle w:val="BookText"/>
        <w:rPr/>
      </w:pPr>
      <w:bookmarkEnd w:id="1500"/>
      <w:r>
        <w:rPr>
          <w:rFonts w:ascii="IRNazanin" w:hAnsi="IRNazanin" w:eastAsia="IRNazanin"/>
          <w:color w:val="111111"/>
          <w:sz w:val="28"/>
          <w:sz w:val="28"/>
          <w:szCs w:val="28"/>
          <w:rtl w:val="true"/>
          <w:lang w:bidi="fa-IR"/>
        </w:rPr>
        <w:t>از خود، زوج سوره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دراین‌بین تنها دو سوره حمد و قاف بدون زوج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که بر این روش وارد است گستردگی بی ضابطه زوج 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مبنای تأیید این روش روایات باشند، آن ها تصریح به زوج سوره های محدودی نمودند که عبارت‌اند از زهراوان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و آل‌عمران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انشراح و ضحی، و فیل و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نیز به‌صورت ضمنی به ارتباطات بین سور اشاره‌شده است مانند ارتباط سوره اخلاص و 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روایات ادله ای یافت نمی گردد مبتنی بر همگانی و عام بودن قاعده زوج سوره ها،ازاین‌رو اشکالات وارد بر تناسب بین سور مجاور، در تناسب بین زوج سوره ها نیز وارد است</w:t>
      </w:r>
      <w:r>
        <w:rPr>
          <w:rFonts w:eastAsia="IRNazanin" w:cs="IRNazanin"/>
          <w:color w:val="111111"/>
          <w:sz w:val="28"/>
          <w:szCs w:val="28"/>
          <w:rtl w:val="true"/>
          <w:lang w:bidi="fa-IR"/>
        </w:rPr>
        <w:t>.</w:t>
      </w:r>
    </w:p>
    <w:p>
      <w:pPr>
        <w:pStyle w:val="Heading5"/>
        <w:numPr>
          <w:ilvl w:val="4"/>
          <w:numId w:val="1"/>
        </w:numPr>
        <w:rPr/>
      </w:pPr>
      <w:bookmarkStart w:id="1501" w:name="__RefHeading___Toc15439314_2142443653"/>
      <w:bookmarkStart w:id="1502" w:name="_Toc578"/>
      <w:bookmarkEnd w:id="1501"/>
      <w:r>
        <w:rPr/>
        <w:t>2-1-5</w:t>
      </w:r>
      <w:r>
        <w:rPr>
          <w:rtl w:val="true"/>
        </w:rPr>
        <w:t xml:space="preserve">. </w:t>
      </w:r>
      <w:r>
        <w:rPr>
          <w:rtl w:val="true"/>
        </w:rPr>
        <w:t>کشف ارتباطات بین سور مجاور</w:t>
      </w:r>
      <w:bookmarkEnd w:id="1502"/>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روش سوره شناسی،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اگر سوره زوج، پیش از سوره موردنظر باشد، سوره مجاور سوره بعدی خواهد بود، و اگر سوره زوج پس از سوره موردنظر باشد، سوره مجاور، سوره پیشین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سوره بقره در آغاز و سوره ناس در انتهای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 سوره قاف دارای دو سوره مجاور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چون بر مبنای توقیفیت ترتیب تمام سوره های قرآن استوار است و از طرفی این مبنا محل بحث و گفت و گو است، پذیرش این روش را مشکل خواهد کرد و همان اشکالات وارده بر تفاسیر متقدمی که به‌تناسب سور مجاور پرداخته اند، در اینجا نیز وارد است</w:t>
      </w:r>
      <w:r>
        <w:rPr>
          <w:rFonts w:eastAsia="IRNazanin" w:cs="IRNazanin"/>
          <w:color w:val="111111"/>
          <w:sz w:val="28"/>
          <w:szCs w:val="28"/>
          <w:rtl w:val="true"/>
          <w:lang w:bidi="fa-IR"/>
        </w:rPr>
        <w:t xml:space="preserve">. </w:t>
      </w:r>
      <w:bookmarkStart w:id="1503" w:name="pg15896_206832"/>
    </w:p>
    <w:p>
      <w:pPr>
        <w:pStyle w:val="BookText"/>
        <w:rPr/>
      </w:pPr>
      <w:bookmarkEnd w:id="1503"/>
      <w:r>
        <w:rPr>
          <w:rFonts w:ascii="IRNazanin" w:hAnsi="IRNazanin" w:eastAsia="IRNazanin"/>
          <w:color w:val="111111"/>
          <w:sz w:val="28"/>
          <w:sz w:val="28"/>
          <w:szCs w:val="28"/>
          <w:rtl w:val="true"/>
          <w:lang w:bidi="fa-IR"/>
        </w:rPr>
        <w:t xml:space="preserve">البته این نکته قابل‌ذکر است که بسیاری از معاصران فعال در زمینه تدبر قرآن، قائل به توقیفی بودن ترتیب سور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 پورفر،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صبوحی،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محمد علی نژاد عمران،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های تدبری فوق نزد آن ها با مبنای خودشان قابل قبول خواهد بود</w:t>
      </w:r>
      <w:r>
        <w:rPr>
          <w:rFonts w:eastAsia="IRNazanin" w:cs="IRNazanin"/>
          <w:color w:val="111111"/>
          <w:sz w:val="28"/>
          <w:szCs w:val="28"/>
          <w:rtl w:val="true"/>
          <w:lang w:bidi="fa-IR"/>
        </w:rPr>
        <w:t>.</w:t>
      </w:r>
    </w:p>
    <w:p>
      <w:pPr>
        <w:pStyle w:val="Heading5"/>
        <w:numPr>
          <w:ilvl w:val="4"/>
          <w:numId w:val="1"/>
        </w:numPr>
        <w:rPr/>
      </w:pPr>
      <w:bookmarkStart w:id="1504" w:name="__RefHeading___Toc15439316_2142443653"/>
      <w:bookmarkStart w:id="1505" w:name="_Toc579"/>
      <w:bookmarkEnd w:id="1504"/>
      <w:r>
        <w:rPr/>
        <w:t>3-1-5</w:t>
      </w:r>
      <w:r>
        <w:rPr>
          <w:rtl w:val="true"/>
        </w:rPr>
        <w:t xml:space="preserve">. </w:t>
      </w:r>
      <w:r>
        <w:rPr>
          <w:rtl w:val="true"/>
        </w:rPr>
        <w:t>کشف</w:t>
      </w:r>
      <w:bookmarkEnd w:id="1505"/>
    </w:p>
    <w:p>
      <w:pPr>
        <w:pStyle w:val="BookText"/>
        <w:rPr/>
      </w:pPr>
      <w:r>
        <w:rPr>
          <w:rFonts w:ascii="IRNazanin" w:hAnsi="IRNazanin" w:eastAsia="IRNazanin"/>
          <w:color w:val="111111"/>
          <w:sz w:val="28"/>
          <w:sz w:val="28"/>
          <w:szCs w:val="28"/>
          <w:rtl w:val="true"/>
          <w:lang w:bidi="fa-IR"/>
        </w:rPr>
        <w:t>ارتباطات بین سور مشابه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روش در سوره شناسی، پیوند برقرار کردن بین سوره هایی از قرآن است که سرآغاز یکسانی دارند، مانند حوامیم، مسبحات، حامدات و قَلاقِل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 إذائیه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همسانی در آغاز سوره ها، نشان از پیوند در محتوا، مضمون، محور موضوعی، هدف، مقاصد و کارکرد های این سوره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برخی از این گروه ها توسط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بر وجود تناسب بین این مجموعه از سوره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بزرگانی مانند علامه طباطبایی نیز سور دارای مطلع یکسان را دارای مضامین و اغراض مشترک دانسته اند این وجه در ارتباطات بین سور دارای حروف مقطعه یکسان مورد تأکید علامه قرارگرفته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آن پژوهش های بسیاری در تناسب سوره های موجود در این گروه ها صورت پذیرفته که پیوندهای مستحکمی را بین این مجموعه سور به نمایش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تناسب سور 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زرسازان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معنایی سور 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سینکی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وجوه تناسب سور 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پورصالحی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شبکه ای سور إذائیه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الیاسی و طالب تاش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روش را می توان روشی قابل قبول در تدبر قرآن دانست، که بی نیاز از پذیرش مبنای توقیفیت ترتیب سور است</w:t>
      </w:r>
      <w:r>
        <w:rPr>
          <w:rFonts w:eastAsia="IRNazanin" w:cs="IRNazanin"/>
          <w:color w:val="111111"/>
          <w:sz w:val="28"/>
          <w:szCs w:val="28"/>
          <w:rtl w:val="true"/>
          <w:lang w:bidi="fa-IR"/>
        </w:rPr>
        <w:t xml:space="preserve">. </w:t>
      </w:r>
      <w:bookmarkStart w:id="1506" w:name="pg15896_206833"/>
    </w:p>
    <w:p>
      <w:pPr>
        <w:pStyle w:val="Heading4"/>
        <w:numPr>
          <w:ilvl w:val="3"/>
          <w:numId w:val="1"/>
        </w:numPr>
        <w:rPr/>
      </w:pPr>
      <w:bookmarkStart w:id="1507" w:name="__RefHeading___Toc15439318_2142443653"/>
      <w:bookmarkStart w:id="1508" w:name="_Toc580"/>
      <w:bookmarkEnd w:id="1506"/>
      <w:bookmarkEnd w:id="1507"/>
      <w:r>
        <w:rPr/>
        <w:t>2-5</w:t>
      </w:r>
      <w:r>
        <w:rPr>
          <w:rtl w:val="true"/>
        </w:rPr>
        <w:t xml:space="preserve">. </w:t>
      </w:r>
      <w:r>
        <w:rPr>
          <w:rtl w:val="true"/>
        </w:rPr>
        <w:t>تحقیق موضوعی در قرآن</w:t>
      </w:r>
      <w:bookmarkEnd w:id="1508"/>
    </w:p>
    <w:p>
      <w:pPr>
        <w:pStyle w:val="BookText"/>
        <w:rPr/>
      </w:pPr>
      <w:r>
        <w:rPr>
          <w:rFonts w:ascii="IRNazanin" w:hAnsi="IRNazanin" w:eastAsia="IRNazanin"/>
          <w:color w:val="111111"/>
          <w:sz w:val="28"/>
          <w:sz w:val="28"/>
          <w:szCs w:val="28"/>
          <w:rtl w:val="true"/>
          <w:lang w:bidi="fa-IR"/>
        </w:rPr>
        <w:t>اقسام تدبر موضوعی در قرآن نیز به‌نوعی با رویکرد تناسبات و ارتباطات بین سوره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 قرآن به‌صورت یک واحدِ منسجم تصور می شود که آیات دارای موضوعات مشترک یا مشابه در هر سوره ای که باشند در کنار هم، معنای کامل تری را به مخاطب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موجود در یک سوره با آیه یا آیات موجود در سور دیگر ارتباط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 های شاخص تدبری که به آموزش تدبر موضوعی قرآن پرداخته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موضوعی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کلیدواژه های موضوعِ موردنظر، در قرآن استخراج می گردد و آیات به ترتیب از انتها تا ابتدای قرآن، در رکوعات خود موردبررسی قرار می گیرند و با در کنار هم قرار دادن مجموعه برداشت ها، دیدگاه قرآن به آن موضوع کشف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فشارکی و مرادی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بر این نظراند که شرط برداشت کامل تر و دقیق تر در تدبر موضوعی، بررسی هر آیه در مجموعه آیاتسوره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تدبر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ای را می پذیرند، نه تدبر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نصرتی، مصاحبه از علی صبوحی،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روایاتی که روش فهم قرآن به قرآن را در آیات تأیید کرده و به‌کاربرده‌اند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روش نیز دارای اصل و مورد قبول خواهد بود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برای تدبر موضوعی قرآن، خطر ضرب تحمیلی آیات بر یکدیگر را متذکر شده اند؛ زیرا گاه دو آیه مشابه در دو سوره به‌واسطه تفاوت سیاقی شان، در عین اشتراکات کلی، دو مدلول متفاوتی را مطرح می نمایند، ازاین‌رو قبل از تدبر در محتوای آیات و ارتباط آن ها با یکدیگر در سوره، نباید به آیات مشابه در سور دیگر پرداخت، زیرا سیاق های مختلف و روابط درونی آیات در معنی واژه های مشابه نیز، گاهی تأثیر جدی می گذارند و غفلت از این نکته سبب تحمیل مفهومی به آیات می شود که مقصود پروردگار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 پورفر،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در کتاب </w:t>
      </w:r>
      <w:bookmarkStart w:id="1509" w:name="pg15896_206834"/>
    </w:p>
    <w:p>
      <w:pPr>
        <w:pStyle w:val="BookText"/>
        <w:rPr/>
      </w:pPr>
      <w:bookmarkEnd w:id="1509"/>
      <w:r>
        <w:rPr>
          <w:rFonts w:ascii="IRNazanin" w:hAnsi="IRNazanin" w:eastAsia="IRNazanin"/>
          <w:color w:val="111111"/>
          <w:sz w:val="28"/>
          <w:sz w:val="28"/>
          <w:szCs w:val="28"/>
          <w:rtl w:val="true"/>
          <w:lang w:bidi="fa-IR"/>
        </w:rPr>
        <w:t>تفسیر موضوعی قرآن غفلت نشده است، زیرا در روش ارائه‌شده، هریک از آیات در سیاق خود مورد بررسی قرار خواهد گرفت</w:t>
      </w:r>
      <w:r>
        <w:rPr>
          <w:rFonts w:eastAsia="IRNazanin" w:cs="IRNazanin"/>
          <w:color w:val="111111"/>
          <w:sz w:val="28"/>
          <w:szCs w:val="28"/>
          <w:rtl w:val="true"/>
          <w:lang w:bidi="fa-IR"/>
        </w:rPr>
        <w:t>.</w:t>
      </w:r>
    </w:p>
    <w:p>
      <w:pPr>
        <w:pStyle w:val="Heading3"/>
        <w:numPr>
          <w:ilvl w:val="2"/>
          <w:numId w:val="1"/>
        </w:numPr>
        <w:rPr/>
      </w:pPr>
      <w:bookmarkStart w:id="1510" w:name="__RefHeading___Toc15439320_2142443653"/>
      <w:bookmarkStart w:id="1511" w:name="_Toc581"/>
      <w:bookmarkEnd w:id="1510"/>
      <w:r>
        <w:rPr/>
        <w:t>6</w:t>
      </w:r>
      <w:r>
        <w:rPr>
          <w:rtl w:val="true"/>
        </w:rPr>
        <w:t xml:space="preserve">. </w:t>
      </w:r>
      <w:r>
        <w:rPr>
          <w:rtl w:val="true"/>
        </w:rPr>
        <w:t>نتیجه</w:t>
      </w:r>
      <w:bookmarkEnd w:id="1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نظریه در باب تناسب سوره های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توقیفیت، اجتهاد، قول به‌تفصیل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قائلین به توقیفیت و اجتهادی بودن ترتیب سور، تمام نیست، ازاین‌رو، پذیرش قول به‌تفصیل منطقی تر می نماید؛ یعنی ترتیب برخی از سور توقیفی و برخی دیگر اجتهادی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مبنای توقیفی بودن ترتیب سور با تناسب سوره ها تلازم همیشگی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تناسب بین سوره ها دارای اقسام مختلفی است که تنها در موارد معدودی پذیرش توقیفی بودن ترتیب سور به‌عنوان مبنا مطرح است، و آن در تناسببین سور مجاور و تناسب ابتدا و انتهای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حتی با عدم پذیرش این مبنا می توان به کشف تناسبات بین سور اقدام کرد، مانند تناسب بین سور دارای مطلع یکسان، یا تناسب مضمونی بین سوره های قرآن فارغ از مجاورت سوره‌ها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آثار مفسران و پژوهشگران اقسامی برای تناسب سور یاد شده که شامل مناسبت شروع قرآن با کل قرآن، مناسبت شروع قرآن با ختم قرآن، پیوستگی مجموعه ای از سوره های مجاور و غیر مجاور در قرآن، مناسبت آیاتی از یک سوره با آیه یا آیاتی از سوره همجوار و غیرهم جوار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این تناسبات در آثار مفسران شیعی و سنی به کارگرفته شده است، که البته برخی از آن ها محتاج پذیرش توقیفیت ترتیب سور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شیوه های تدبری معاصر، در بیشتر موارد بر ارتباط بین آیات موجود در یک سوره واحد و کشف نکات تدبری بین آن ها تأکید شده است؛ اما در برخی از موارد </w:t>
      </w:r>
      <w:bookmarkStart w:id="1512" w:name="pg15896_206835"/>
    </w:p>
    <w:p>
      <w:pPr>
        <w:pStyle w:val="BookText"/>
        <w:rPr/>
      </w:pPr>
      <w:bookmarkEnd w:id="1512"/>
      <w:r>
        <w:rPr>
          <w:rFonts w:ascii="IRNazanin" w:hAnsi="IRNazanin" w:eastAsia="IRNazanin"/>
          <w:color w:val="111111"/>
          <w:sz w:val="28"/>
          <w:sz w:val="28"/>
          <w:szCs w:val="28"/>
          <w:rtl w:val="true"/>
          <w:lang w:bidi="fa-IR"/>
        </w:rPr>
        <w:t>به روش های تدبری برای کشف ارتباطات بین سوره های قرآن نیز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ساختاری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موضوعی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روش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تدبر ساختاری، به ارتباط بین سور مجاور، زوج سوره ها و سور دارای مطلع یکسان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نقدهایی بر این روش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این روش به‌صورت بی ضابطه زوج سوره ها را در تمامی سور بسط و گسترش داده اند، درحالی‌که در روایات به زوجیت تعداد معدودی از سور اشاره‌شده است؛ دیگر این که ارتباطات بین سور مجاور نیز با پذیرش مبنای توقیفیت ترتیب تمامی سوره ها قابل‌پذیرش خواهد، که این مبنا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ارتباطات بین سور دارای مطلع یکسان و هم چنین سوری که در روایات به‌صورت مجموعه ای دسته‌بندی‌شده‌اند و یا به زوجیت و ارتباطات بین آن ها اشاره‌شده است قابلیتِ تدبربینِ سوره ای را 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موضوعی قرآن نیز با توجه به روایات تفسیر قرآن به قرآن دارای مبنای قابل قبولی است</w:t>
      </w:r>
      <w:r>
        <w:rPr>
          <w:rFonts w:eastAsia="IRNazanin" w:cs="IRNazanin"/>
          <w:color w:val="111111"/>
          <w:sz w:val="28"/>
          <w:szCs w:val="28"/>
          <w:rtl w:val="true"/>
          <w:lang w:bidi="fa-IR"/>
        </w:rPr>
        <w:t>.</w:t>
      </w:r>
    </w:p>
    <w:p>
      <w:pPr>
        <w:pStyle w:val="Heading3"/>
        <w:numPr>
          <w:ilvl w:val="2"/>
          <w:numId w:val="1"/>
        </w:numPr>
        <w:rPr/>
      </w:pPr>
      <w:bookmarkStart w:id="1513" w:name="__RefHeading___Toc15439322_2142443653"/>
      <w:bookmarkStart w:id="1514" w:name="_Toc582"/>
      <w:bookmarkEnd w:id="1513"/>
      <w:r>
        <w:rPr>
          <w:rtl w:val="true"/>
        </w:rPr>
        <w:t>منابع</w:t>
      </w:r>
      <w:bookmarkEnd w:id="1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و عقاب الاعمال،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احمد،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زبير، احمد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في تناسب سور القرآن، تحقيق سعيد الفلاح،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الزيتونية و اصول الدين بتونس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فارس،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مقاييس اللغه، تصحيح عبد‌السلام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الاعلام الاسلامي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ابوالعلاء، عادل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مصابيح الدرر في تناسب آيات القرآن الكريم و السور،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زهره، محمد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معجزه‌ي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در علوم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محمود ذبيحي،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سليمان، صابر حسن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أضواء البيان في تاريخ القرآن،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عباس و مریم نساج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پیوستگی آیات قرآن در سیر تاریخی آن و نقدی بر برخی از اصطلاحات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قرآنی،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آلوسى،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 المعانى فى تفسير القرآن العظيم، تحقيق على عبدالبارى 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ايازي، محمدعلی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چهره‌ي پيوسته‌ي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هستي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ايازي، محمدعلی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اثري جاويد،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ایروانی، مرتضی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الآیات و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اسلامی،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عبد‌العلي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بازمول، محمد بن عمر بن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المناسبات في السور و الايات،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المكيه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بقاعی، ابراهيم بن عمر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الدرر في تناسب الايات و السور، تصحيح عبد‌الرزاق غالب المهدي،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بي‌آزار شيرازي، عبد‌الكريم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محمود شلتوت طلايه‌دار تقريب،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جهاني تقريب مذاهب 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بي‌آزار شيرازي، عبدالكريم و محمدباقر حجتي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تأويل قرآن به قرآن يا تفسير كاشف،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و فرهنگ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جفري، آرتور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مقدمتان في علوم‌القرآن، تصحیح‌ها و طبع‌ها آرتور جفري،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مكتبه الخانجي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حجازي، محمد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الوحدة الموضوعية في القرآن الكريم،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حجتي، محمدباقر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پژوهشي در تاريخ قرآن كريم،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آملي، حسن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هرگز تحریف‌نشده، ترجمه عبد‌العلي محمدي شاهرودي،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حوي،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الاساس في التفسير،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خرقانی، حسن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و ارتباط میان سوره‌های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قرآنی، دوره ششم،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مبانی و فهم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خرقاني، حسن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هماهنگي و تناسب در ساختار قرآن كريم،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قلمرو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دروزه، 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قرآن، ترجمه علي لساني فشاركي، 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زنان مسلمان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محمدحسین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درس‌نامه روش تدبر در 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و 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زارع زردینی، احمد، حمید حمیدیان و مریم طاووسی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متنی زوج سوره فتح و 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قرآنی، دوره شانزدهم،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محمد مرتضی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تحقیق علی هلالی و علی سیری،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زحيلي، وهبه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المنير في العقيدة و الشريعة و المنهج،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زرقانى، محمد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مناهل العرفان في علوم القرآن، بى‌جا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زركشى، 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في علوم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جلال‌الدين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الاتقان في علوم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جلال‌الدين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ترتيب سورالقرآن،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شحاته، عبدالله محمود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به تحقيق دراهداف و مقاصد سوره‌ها‌ي قرآن كريم، ترجمه محمدباقر حجتي،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و فرهنگ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شريعتي مزيناني، محمدتقی،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نوين،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تحقيقات و توسعه علوم اسلامي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شلتوت، محمود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سيري در قرآن كريم، نگاهي به اصلي‌ترين مفاهيم بیست‌وشش سوره از قرآن، ترجمه حسين سيدي،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شلتوت،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قرآن الكريم، 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شوكاني،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 القدير،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 دار الكلم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صابوني، محمدعلی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صفوة‌التفاسير،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صبوحی طسوجی، 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تدبر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قرآن کریم، دبیرخانه شورای عالی انقلاب فرهنگی، نشر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طالقاني، عبدالوهاب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علوم قرآن و فهرست منابع،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طاهریان، معصومه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چگونگی تناسب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تفسیر 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رستمی، پایان‌نامه کارشناسی ارشد دانشگاه فردوسی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طباطبايي،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الميزان في تفسير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جامعه‌ى مدرسين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طريحي، فخرالدين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البحرين،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تحقیق احمد قصیر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عاملي، جعفر مرتضی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حقايقي مهم پيرامون قرآن كريم، ترجمه حسن اسلامي،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رازى، محمد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مفاتيح الغيب،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فقهي‌زاده، عبد‌الهادي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پژوهشي در نظم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فقهي‌زاده، عبد‌الهادي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قائلان به تناسب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پژوهی،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فيروزآبادي،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المحيط،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قرطبى، محمد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الجامع لأحكام القرآن،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ناصرخسرو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قطان، مناع 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مباحث في علوم القرآن،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وهبة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عاملی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 علی‌اکبر غفاری و محمد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 فشارکی، محمدعلی و حسین مرادی زنجانی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تحقیق موضوعی در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نژاد عمران، روح‌الله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فهم قرآن، سراج منیر، سال ششم، شماره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مرادی زنجانی، حسین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تدبر در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مراغي، احمد بن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مراغي،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مصطفي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مباحث في تفسيرالموضوعي،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مصطفوي،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التحقيق في كلمات القرآن الكريم،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 فی علوم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صيانة القرآن من التحريف،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 محمد‌هادي و عزت‌الله مولائى نيا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تناسب آيات،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معارف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شيرازي، ناصر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آخرين پيامبر،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نصرتی، حمید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دو شیوه رایج تدبر در قرآن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اشرفی،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فخاری، پایان نامه ارشد علوم قرآن و حدیث، دانشگاه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پورفر، ولی‌الله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پیرامون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کلیدها، اصول،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مراحل و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همامي، عباس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چهره‌ي زيباي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پيرامون تناسب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بصائر</w:t>
      </w:r>
      <w:r>
        <w:rPr>
          <w:rFonts w:eastAsia="IRNazanin" w:cs="IRNazanin"/>
          <w:color w:val="111111"/>
          <w:sz w:val="28"/>
          <w:szCs w:val="28"/>
          <w:rtl w:val="true"/>
          <w:lang w:bidi="fa-IR"/>
        </w:rPr>
        <w:t xml:space="preserve">. </w:t>
      </w:r>
      <w:bookmarkStart w:id="1515" w:name="pg15896_206842"/>
    </w:p>
    <w:p>
      <w:pPr>
        <w:pStyle w:val="Heading2"/>
        <w:numPr>
          <w:ilvl w:val="1"/>
          <w:numId w:val="1"/>
        </w:numPr>
        <w:rPr/>
      </w:pPr>
      <w:bookmarkStart w:id="1516" w:name="__RefHeading___Toc15439324_2142443653"/>
      <w:bookmarkStart w:id="1517" w:name="_Toc583"/>
      <w:bookmarkEnd w:id="1515"/>
      <w:bookmarkEnd w:id="1516"/>
      <w:r>
        <w:rPr/>
        <w:t>22</w:t>
      </w:r>
      <w:r>
        <w:rPr>
          <w:rtl w:val="true"/>
        </w:rPr>
        <w:t>-</w:t>
      </w:r>
      <w:r>
        <w:rPr>
          <w:rtl w:val="true"/>
        </w:rPr>
        <w:t>باز شناسی لغوی و روایی مفهوم تدبر قرآن و ارائه الگوی عملی و مراحل آن</w:t>
      </w:r>
      <w:bookmarkEnd w:id="1517"/>
    </w:p>
    <w:p>
      <w:pPr>
        <w:pStyle w:val="Heading3"/>
        <w:numPr>
          <w:ilvl w:val="2"/>
          <w:numId w:val="1"/>
        </w:numPr>
        <w:rPr/>
      </w:pPr>
      <w:bookmarkStart w:id="1518" w:name="__RefHeading___Toc15439326_2142443653"/>
      <w:bookmarkStart w:id="1519" w:name="_Toc584"/>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باز شناسی لغوی و روایی مفهوم تدبر قرآن و ارائه الگوی عملی و مراحل آن</w:t>
      </w:r>
    </w:p>
    <w:p>
      <w:pPr>
        <w:pStyle w:val="BookText"/>
        <w:rPr/>
      </w:pPr>
      <w:r>
        <w:rPr>
          <w:rFonts w:ascii="IRNazanin" w:hAnsi="IRNazanin" w:eastAsia="IRNazanin"/>
          <w:color w:val="111111"/>
          <w:sz w:val="28"/>
          <w:sz w:val="28"/>
          <w:szCs w:val="28"/>
          <w:rtl w:val="true"/>
          <w:lang w:bidi="fa-IR"/>
        </w:rPr>
        <w:t>مصطفی عباسی مقدم</w:t>
      </w:r>
      <w:r>
        <w:rPr>
          <w:rStyle w:val="FootnoteAnchor"/>
          <w:rtl w:val="true"/>
        </w:rPr>
        <w:footnoteReference w:id="183"/>
      </w:r>
    </w:p>
    <w:p>
      <w:pPr>
        <w:pStyle w:val="Heading3"/>
        <w:numPr>
          <w:ilvl w:val="2"/>
          <w:numId w:val="1"/>
        </w:numPr>
        <w:rPr/>
      </w:pPr>
      <w:bookmarkStart w:id="1520" w:name="__RefHeading___Toc15439328_2142443653"/>
      <w:bookmarkStart w:id="1521" w:name="_Toc585"/>
      <w:bookmarkEnd w:id="1520"/>
      <w:r>
        <w:rPr>
          <w:rtl w:val="true"/>
        </w:rPr>
        <w:t>چکیده</w:t>
      </w:r>
      <w:bookmarkEnd w:id="1521"/>
    </w:p>
    <w:p>
      <w:pPr>
        <w:pStyle w:val="BookText"/>
        <w:rPr/>
      </w:pPr>
      <w:r>
        <w:rPr>
          <w:rFonts w:ascii="IRNazanin" w:hAnsi="IRNazanin" w:eastAsia="IRNazanin"/>
          <w:color w:val="111111"/>
          <w:sz w:val="28"/>
          <w:sz w:val="28"/>
          <w:szCs w:val="28"/>
          <w:rtl w:val="true"/>
          <w:lang w:bidi="fa-IR"/>
        </w:rPr>
        <w:t>تدبر، بی‌تردید یکی از کلیدواژه‌های حوزه ارتباط</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تعامل با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لغوی و مفهوم اصطلاحی تدبر در چارچوب قرآن و حدیث نظریات بس متفاوتی از سوی اهل لغت، تفسیر و روایت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تدبر را معادل و مشابه تعقل و تفکر قلمداد کرده‌اند و گاهی آن را به‌سان اتباع تدبیر تبیین نموده و پذیرش تدبیر الهی و قرآنی را همان تدبر دانسته‌اند و گاه سعی کرده‌اند معنایی جدید و مستقل از آن به دست دهند همچون تعریف علامه طباطبایی که آن را تعبیر دیگری از تفسیر قرآن به قرآن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این تعاریف رهیافت روشن و کارسازی در تمایز با مفاهیم مشابهی همچون تفکر و تعقل به دست نمی‌دهند یا از دقت و ظرافت علمی در استفاده از این واژه عمیق قرآنی غافل‌اند و این باعث فهمی آشفته و دگرگون از تدبر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این مقاله بر آن است که با ریشه‌یابی و کاربست شناسی واژه تدبر و سپس بررسی دیدگاه تفاسیر در بیان </w:t>
      </w:r>
      <w:bookmarkStart w:id="1522" w:name="pg15896_206843"/>
    </w:p>
    <w:p>
      <w:pPr>
        <w:pStyle w:val="BookText"/>
        <w:rPr/>
      </w:pPr>
      <w:bookmarkEnd w:id="1522"/>
      <w:r>
        <w:rPr>
          <w:rFonts w:ascii="IRNazanin" w:hAnsi="IRNazanin" w:eastAsia="IRNazanin"/>
          <w:color w:val="111111"/>
          <w:sz w:val="28"/>
          <w:sz w:val="28"/>
          <w:szCs w:val="28"/>
          <w:rtl w:val="true"/>
          <w:lang w:bidi="fa-IR"/>
        </w:rPr>
        <w:t>آیات چهارگانه تدبر و موشکافی روایات این عرصه به رهیافتی علمی و الگویی عملی در تلقی و چگونگی تدبر قرآن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شاخه‌ها و مراحل تدبر قرآن عبارت‌اند از واکاوی یا تدبر سطحی و مکرر، ژرفا کاوی یا تدبر عمودی و پهنا کاوی یا تدبر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قرآن، لغت، روایت،واکاوی، ژرفکاوی، پهنا کاوی</w:t>
      </w:r>
    </w:p>
    <w:p>
      <w:pPr>
        <w:pStyle w:val="Heading3"/>
        <w:numPr>
          <w:ilvl w:val="2"/>
          <w:numId w:val="1"/>
        </w:numPr>
        <w:rPr/>
      </w:pPr>
      <w:bookmarkStart w:id="1523" w:name="__RefHeading___Toc15439330_2142443653"/>
      <w:bookmarkStart w:id="1524" w:name="_Toc586"/>
      <w:bookmarkEnd w:id="1523"/>
      <w:r>
        <w:rPr/>
        <w:t>1</w:t>
      </w:r>
      <w:r>
        <w:rPr>
          <w:rtl w:val="true"/>
        </w:rPr>
        <w:t xml:space="preserve">. </w:t>
      </w:r>
      <w:r>
        <w:rPr>
          <w:rtl w:val="true"/>
        </w:rPr>
        <w:t>مقدمه</w:t>
      </w:r>
      <w:bookmarkEnd w:id="1524"/>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بی‌تردید یکی از کلیدواژه‌های حوزه ارتباط و تعامل با وحی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انسجام آشکار و غیرقابل‌انکار در کاربرد واژگان قرآنی، میان واژگان قریب المعنای تفکر، تعقل، تفقه و تدبر پیوندهایی برقرار و تفاوت‌هایی موجود است که از منظر واژه‌شناسی و معناشناسی شایسته بررسی و کنکاش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مفهوم تدبر درآیات و روایات نیز به‌گونه‌ای به‌کاررفته است که می‌توان از لابه‌لای آن کاربردها ، مفاهیم نو ، زیبا و تعیین‌کننده‌ای را در راستای فهم جامع گزاره‌های وحیانی و نیز وظایف انسان در قبال قرآن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تعریف صحیح تدبر و تفاوت‌های آن با واژگان و تعابیر مشابه قرآنی چیست ؟ آیا جنبه فکری و معنوی دارد یا به عمل نیز مربوط است؟ چگونه می‌توان این مفهوم را در جریان حیات معنوی مؤمنان پیاده نمود؟ و کیفیت بهره‌برداری از این راهکار عقلانی برای وصول به کنه رهنمودهای نجات‌بخش و درس‌های سعادت آفرین قرآن چسان است؟ ازجمله پرسش‌هایی است که در این پژوهش در پی یافتن پاسخ آن‌ها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می‌تواند راهی به‌سوی تحقیقات وسیع‌تر و کارسازتر در عرصه معناشناسی واژگان کلیدی قرآنی و به‌طور عام در عرصه تحقیقات زبان‌شناسی و قرآن بگشاید</w:t>
      </w:r>
      <w:r>
        <w:rPr>
          <w:rFonts w:eastAsia="IRNazanin" w:cs="IRNazanin"/>
          <w:color w:val="111111"/>
          <w:sz w:val="28"/>
          <w:szCs w:val="28"/>
          <w:rtl w:val="true"/>
          <w:lang w:bidi="fa-IR"/>
        </w:rPr>
        <w:t xml:space="preserve">. </w:t>
      </w:r>
      <w:bookmarkStart w:id="1525" w:name="pg15896_206844"/>
    </w:p>
    <w:p>
      <w:pPr>
        <w:pStyle w:val="Heading3"/>
        <w:numPr>
          <w:ilvl w:val="2"/>
          <w:numId w:val="1"/>
        </w:numPr>
        <w:rPr/>
      </w:pPr>
      <w:bookmarkStart w:id="1526" w:name="__RefHeading___Toc15439332_2142443653"/>
      <w:bookmarkStart w:id="1527" w:name="_Toc587"/>
      <w:bookmarkEnd w:id="1525"/>
      <w:bookmarkEnd w:id="1526"/>
      <w:r>
        <w:rPr/>
        <w:t>2</w:t>
      </w:r>
      <w:r>
        <w:rPr>
          <w:rtl w:val="true"/>
        </w:rPr>
        <w:t xml:space="preserve">. </w:t>
      </w:r>
      <w:r>
        <w:rPr>
          <w:rtl w:val="true"/>
        </w:rPr>
        <w:t>بیان موضوع</w:t>
      </w:r>
      <w:bookmarkEnd w:id="1527"/>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تفسیری و قرآنی گاهی تدبر را معادل و مشابه تعقل و تفکر قلمداد کرده‌اند و تفاوت اساسی میان آن و مفاهیم مشابه قائل نشده‌اند مانند مجلسی در باب فضل التدبر فی القرآن بحار الانوار آنجا که به روایات مربوط به حکمت الهی و اعراب قرآن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طبرسی در مجمع‌البیان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تدبر را به‌سان اتباع تدبیر تبیین نموده و پذیرش تدبیر الهی و قرآنی را همان تدبر دانسته‌اند؛ مانند قرطبی که به نقل از حسن بصری منظور از لیدبروا آیاته را اتباع آیات تفسیر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سعی کرده‌اند معنایی جدید و مستقل از آن به دست دهند همچون تعریف علامه طباطبایی که آن راتعبیر دیگری از تفسیر قرآن به قرآن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عاشور که در تفسیر خود تدبر را تأمل در دلالت‌های قرآن معنا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این تعاریف رهیافت روشن و کارسازی در تمایز با مفاهیم مشابهی همچون تفکر و تعقل به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بسیاری از فعالان عرصه‌های تفسیر و فهم و تدبر علی‌رغم کاربرد بسیار این واژه در بیانات و تألیفات خود ، از دقت و ظرافت علمی در استفاده از این واژه عمیق قرآنی غافل‌اند و این باعث فهمی آشفته و دگرگون از تدبر گشته است ، و بس روشن است که چه اشتباهات و کج‌فهمی‌هایی در عرصه تفسیر قرآن ، درنتیجه بدفهمی واژگان پدید می‌آید و چه خطاهای معرفت‌شناختی که در اثر لغزش‌های واژه شناختی پدید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در این مقاله سعی خواهیم کرد به رهیافتی روشن و عملی در تعریف و تبیین تدبر قرآن و ابعاد آن دست‌یابیم و الگویی عملی و قابل‌اتکا از آن به دست دهیم</w:t>
      </w:r>
      <w:r>
        <w:rPr>
          <w:rFonts w:eastAsia="IRNazanin" w:cs="IRNazanin"/>
          <w:color w:val="111111"/>
          <w:sz w:val="28"/>
          <w:szCs w:val="28"/>
          <w:rtl w:val="true"/>
          <w:lang w:bidi="fa-IR"/>
        </w:rPr>
        <w:t xml:space="preserve">. </w:t>
      </w:r>
      <w:bookmarkStart w:id="1528" w:name="pg15896_206845"/>
    </w:p>
    <w:p>
      <w:pPr>
        <w:pStyle w:val="Heading3"/>
        <w:numPr>
          <w:ilvl w:val="2"/>
          <w:numId w:val="1"/>
        </w:numPr>
        <w:rPr/>
      </w:pPr>
      <w:bookmarkStart w:id="1529" w:name="__RefHeading___Toc15439334_2142443653"/>
      <w:bookmarkStart w:id="1530" w:name="_Toc588"/>
      <w:bookmarkEnd w:id="1528"/>
      <w:bookmarkEnd w:id="1529"/>
      <w:r>
        <w:rPr/>
        <w:t>3</w:t>
      </w:r>
      <w:r>
        <w:rPr>
          <w:rtl w:val="true"/>
        </w:rPr>
        <w:t xml:space="preserve">. </w:t>
      </w:r>
      <w:r>
        <w:rPr>
          <w:rtl w:val="true"/>
        </w:rPr>
        <w:t xml:space="preserve">بررسی لغوی واژه تدبر </w:t>
      </w:r>
      <w:r>
        <w:rPr>
          <w:rtl w:val="true"/>
        </w:rPr>
        <w:t>:</w:t>
      </w:r>
      <w:bookmarkEnd w:id="1530"/>
    </w:p>
    <w:p>
      <w:pPr>
        <w:pStyle w:val="Heading4"/>
        <w:numPr>
          <w:ilvl w:val="3"/>
          <w:numId w:val="1"/>
        </w:numPr>
        <w:rPr/>
      </w:pPr>
      <w:bookmarkStart w:id="1531" w:name="__RefHeading___Toc15439336_2142443653"/>
      <w:bookmarkStart w:id="1532" w:name="_Toc589"/>
      <w:bookmarkEnd w:id="1531"/>
      <w:r>
        <w:rPr>
          <w:rtl w:val="true"/>
        </w:rPr>
        <w:t>اشاره</w:t>
      </w:r>
      <w:bookmarkEnd w:id="1532"/>
    </w:p>
    <w:p>
      <w:pPr>
        <w:pStyle w:val="BookText"/>
        <w:rPr/>
      </w:pPr>
      <w:r>
        <w:rPr>
          <w:rFonts w:ascii="IRNazanin" w:hAnsi="IRNazanin" w:eastAsia="IRNazanin"/>
          <w:color w:val="111111"/>
          <w:sz w:val="28"/>
          <w:sz w:val="28"/>
          <w:szCs w:val="28"/>
          <w:rtl w:val="true"/>
          <w:lang w:bidi="fa-IR"/>
        </w:rPr>
        <w:t>واژه تدبر از ریشه دُبُر به معنای پشت برخلاف قُبُل به معنای جلو و جمع آن ادبار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کلمات دبر و ادبار چندین بار در قرآن به‌کاررفته‌اند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ماده واژه تدبیر نیز به مفهوم مدیریت و سامان‌دهی امور درباره فرشتگان مأمور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امرا، یعنی ملائکه وکالت یافته برای سامان‌دهی امور و یا قرار آزادسازی برده پس از مرگ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التحقیق تدبیر را قابل‌تقسیم به عرصه‌های مختلف آفرینش ، عمل ، گفتار و نظر دانسته که هرگاه در باب نظر و نگرش باشد به مفهوم فکر و تفکر در عواقب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فارس همچون راغب به کاربردهای تدبر اشاره نکرده و در قالب تدبیر آن را چنین معنا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 است که انسان کار خود را سامان دهد و به فرجام آن نیک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لسان العرب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امر یعنی آن‌که بنگری در آنچه عاقبت کار به آن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بی‌تا،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تدبرته تدبرا نظرت فی دبره و هو عاقبته و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تدبر کردم یعنی به پشت آن یعنی عاقبت و پایان آن نظر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اقرب الموارد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الامر یعنی در عواقب کار ، فکر و نظر و تدبر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طریحی نیز تدبر را همان تفکر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کار نگریستن و تفکر در آن، اندیشه کردن و حقیقت چیزی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دریافتن و ژرف‌اندیشی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صاحب التحقیق با تفصیل بیشتر از معنای تدبر می‌گوید و فهم مفهوم آن را مشروط به فهم تدبیر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از باب تفعل است که پذیرش اثر تدبیر را نشان می‌دهد و نتیجه آن می‌شود حاصل </w:t>
      </w:r>
      <w:bookmarkStart w:id="1533" w:name="pg15896_206846"/>
    </w:p>
    <w:p>
      <w:pPr>
        <w:pStyle w:val="BookText"/>
        <w:rPr/>
      </w:pPr>
      <w:bookmarkEnd w:id="1533"/>
      <w:r>
        <w:rPr>
          <w:rFonts w:ascii="IRNazanin" w:hAnsi="IRNazanin" w:eastAsia="IRNazanin"/>
          <w:color w:val="111111"/>
          <w:sz w:val="28"/>
          <w:sz w:val="28"/>
          <w:szCs w:val="28"/>
          <w:rtl w:val="true"/>
          <w:lang w:bidi="fa-IR"/>
        </w:rPr>
        <w:t xml:space="preserve">معنای تدبیر و پذیرش آن ؛ پس می‌توان گفت کار را تدبیر کرد و آن کار مورد تدبر قرار گرفت و عاقبتش نیکو شد </w:t>
      </w:r>
      <w:r>
        <w:rPr>
          <w:rFonts w:eastAsia="IRNazanin" w:cs="IRNazanin"/>
          <w:color w:val="111111"/>
          <w:sz w:val="28"/>
          <w:szCs w:val="28"/>
          <w:rtl w:val="true"/>
          <w:lang w:bidi="fa-IR"/>
        </w:rPr>
        <w:t>.</w:t>
      </w:r>
    </w:p>
    <w:p>
      <w:pPr>
        <w:pStyle w:val="Heading4"/>
        <w:numPr>
          <w:ilvl w:val="3"/>
          <w:numId w:val="1"/>
        </w:numPr>
        <w:rPr/>
      </w:pPr>
      <w:bookmarkStart w:id="1534" w:name="__RefHeading___Toc15439338_2142443653"/>
      <w:bookmarkStart w:id="1535" w:name="_Toc590"/>
      <w:bookmarkEnd w:id="1534"/>
      <w:r>
        <w:rPr/>
        <w:t>1-3</w:t>
      </w:r>
      <w:r>
        <w:rPr>
          <w:rtl w:val="true"/>
        </w:rPr>
        <w:t xml:space="preserve">. </w:t>
      </w:r>
      <w:r>
        <w:rPr>
          <w:rtl w:val="true"/>
        </w:rPr>
        <w:t>نکات مهم در بررسی واژه تدبر</w:t>
      </w:r>
      <w:bookmarkEnd w:id="153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در مفهومی که از واژه تدبر گرفته می‌شود نوعی مجاز و کاربرد لفظ در غیر معنای لفظی وجود دارد چرا که تدبر در اصل به ریشه دبر و پشت مربوط است که امری مکانی و جسمی است و آنگاه‌که در عواقب امور و ماورای ظاهر قرآن به کار می‌رود نوعی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هرچند برخی مانند مصطفوی و ابن فارس تدبیر و تدبر را با هم‌معنا کرده و بین آن‌ها رابطه‌ای نزدیک برقرار کرده‌اند اما تأمل بیشتر در کاربردهای دو صیغه نشان می‌دهد که نمی‌توان برای آن دو مفهوم واحدی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تدبیر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المدبرات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متعدی سامان‌دهی و مدیریت اشاره دارد در حالی‌که تدبر فعل لازم است که به اندیشیدن در فرجام و باطن امور اشاره دارد و نصب مفعول پس از آن به‌احتمال قوی منصوب به نزع خافض است چنانکه در فارسی تدبر در قرآن معنی می‌شود همان‌گونه که تفکر در حوزه قرآن نیز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می‌شود ؛ او لم یتفکروا فی انفسهم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الآیاتِ التفکرُ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آیات همان تفکر در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التحقیق هم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تدبیر کرد پس آن کار تدبر شد یعنی عاقبت نیکو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متعدی هم از اینجاست مثل‌اینکه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تفاوت تدبر و تفکر، چنان‌که صاحب مجمع البحرین به زیبایی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 تصرف و دخالت قلب در نگرش به عواقب امور است اما تفکر ، تصرف و دخالت قلب در نگرش به دلایل و علائم یک امر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اقرب الموارد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الامر یعنیدر عواقب آن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 الموارد ، ماده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ویژگی‌های باب تفعل در </w:t>
      </w:r>
      <w:bookmarkStart w:id="1536" w:name="pg15896_206847"/>
    </w:p>
    <w:p>
      <w:pPr>
        <w:pStyle w:val="BookText"/>
        <w:rPr/>
      </w:pPr>
      <w:bookmarkEnd w:id="1536"/>
      <w:r>
        <w:rPr>
          <w:rFonts w:ascii="IRNazanin" w:hAnsi="IRNazanin" w:eastAsia="IRNazanin"/>
          <w:color w:val="111111"/>
          <w:sz w:val="28"/>
          <w:sz w:val="28"/>
          <w:szCs w:val="28"/>
          <w:rtl w:val="true"/>
          <w:lang w:bidi="fa-IR"/>
        </w:rPr>
        <w:t>میان مصدرهای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حداقل دو ویژگی تکرار و 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ولی اغلب مفسران و اهل لغت به‌جز علامه طباطبایی به این نکته و بعد ویژه واژه تدبر توجه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یعنی به بررسی گرفتن چیزی است پس از چیزی به نحو مکرر یا پی‌درپی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Heading4"/>
        <w:numPr>
          <w:ilvl w:val="3"/>
          <w:numId w:val="1"/>
        </w:numPr>
        <w:rPr/>
      </w:pPr>
      <w:bookmarkStart w:id="1537" w:name="__RefHeading___Toc15439340_2142443653"/>
      <w:bookmarkStart w:id="1538" w:name="_Toc591"/>
      <w:bookmarkEnd w:id="1537"/>
      <w:r>
        <w:rPr/>
        <w:t>2-3</w:t>
      </w:r>
      <w:r>
        <w:rPr>
          <w:rtl w:val="true"/>
        </w:rPr>
        <w:t xml:space="preserve">. </w:t>
      </w:r>
      <w:r>
        <w:rPr>
          <w:rtl w:val="true"/>
        </w:rPr>
        <w:t xml:space="preserve">جمع‌بندی مفهوم لغوی تدبر </w:t>
      </w:r>
      <w:r>
        <w:rPr>
          <w:rtl w:val="true"/>
        </w:rPr>
        <w:t>:</w:t>
      </w:r>
      <w:bookmarkEnd w:id="1538"/>
    </w:p>
    <w:p>
      <w:pPr>
        <w:pStyle w:val="BookText"/>
        <w:rPr/>
      </w:pPr>
      <w:r>
        <w:rPr>
          <w:rFonts w:ascii="IRNazanin" w:hAnsi="IRNazanin" w:eastAsia="IRNazanin"/>
          <w:color w:val="111111"/>
          <w:sz w:val="28"/>
          <w:sz w:val="28"/>
          <w:szCs w:val="28"/>
          <w:rtl w:val="true"/>
          <w:lang w:bidi="fa-IR"/>
        </w:rPr>
        <w:t>در جمع‌بندی دیدگاه‌هایی که درباره تدبر ارائه‌شده می‌بایست به همه عناصر در مفهوم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اندیشیدن و اعمال‌نظر عقلی ،</w:t>
      </w:r>
    </w:p>
    <w:p>
      <w:pPr>
        <w:pStyle w:val="BookText"/>
        <w:rPr/>
      </w:pPr>
      <w:r>
        <w:rPr>
          <w:rFonts w:ascii="IRNazanin" w:hAnsi="IRNazanin" w:eastAsia="IRNazanin"/>
          <w:color w:val="111111"/>
          <w:sz w:val="28"/>
          <w:sz w:val="28"/>
          <w:szCs w:val="28"/>
          <w:rtl w:val="true"/>
          <w:lang w:bidi="fa-IR"/>
        </w:rPr>
        <w:t>اندیشیدن در عواقب امور ،</w:t>
      </w:r>
    </w:p>
    <w:p>
      <w:pPr>
        <w:pStyle w:val="BookText"/>
        <w:rPr/>
      </w:pPr>
      <w:r>
        <w:rPr>
          <w:rFonts w:ascii="IRNazanin" w:hAnsi="IRNazanin" w:eastAsia="IRNazanin"/>
          <w:color w:val="111111"/>
          <w:sz w:val="28"/>
          <w:sz w:val="28"/>
          <w:szCs w:val="28"/>
          <w:rtl w:val="true"/>
          <w:lang w:bidi="fa-IR"/>
        </w:rPr>
        <w:t>نظر و نگرش پیوسته و مکرر،</w:t>
      </w:r>
    </w:p>
    <w:p>
      <w:pPr>
        <w:pStyle w:val="BookText"/>
        <w:rPr/>
      </w:pPr>
      <w:r>
        <w:rPr>
          <w:rFonts w:ascii="IRNazanin" w:hAnsi="IRNazanin" w:eastAsia="IRNazanin"/>
          <w:color w:val="111111"/>
          <w:sz w:val="28"/>
          <w:sz w:val="28"/>
          <w:szCs w:val="28"/>
          <w:rtl w:val="true"/>
          <w:lang w:bidi="fa-IR"/>
        </w:rPr>
        <w:t xml:space="preserve">فعالیت دل و قلب و قوای مدرکه انسان در این زمینه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بودن انسان و مفعول بودن آیات قرآن در این فرایند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به‌این‌ترتیب می‌توان به تعریف زیر از تدبر رسید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یعنی اندیشیدن عمیق و پیوسته و مکرر درباره هر گزاره یا مطلب ؛ اعم از این‌که بخشی از سخن عادی یا کلام خدا باشد،یا در گزاره‌های مرتبط با یک موضوع، ازلحاظ معانی غیر ظاهری و دلالت‌های گوناگون و پیامدها و عواقب هر گزاره با هدف وصول به معانی باطنی و یا معنی جامع آن گزاره‌ها و بهره‌برداری بیشتر و عمیق‌تر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و هر مطلبی علاوه بر دلایل و نشانه‌ها، پیامدها ، عواقب و نتایجی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دارای ظاهری و باطنی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تدبرآنچه در ورای ظاهر یک پدیده قرار دارد و آنچه به عواقب و پیامدهای یک امر یا یک‌سخن مربوط می‌شود مورد کاوش و تأمل قرار می‌گیرد</w:t>
      </w:r>
      <w:r>
        <w:rPr>
          <w:rFonts w:eastAsia="IRNazanin" w:cs="IRNazanin"/>
          <w:color w:val="111111"/>
          <w:sz w:val="28"/>
          <w:szCs w:val="28"/>
          <w:rtl w:val="true"/>
          <w:lang w:bidi="fa-IR"/>
        </w:rPr>
        <w:t xml:space="preserve">. </w:t>
      </w:r>
      <w:bookmarkStart w:id="1539" w:name="pg15896_206848"/>
    </w:p>
    <w:p>
      <w:pPr>
        <w:pStyle w:val="Heading3"/>
        <w:numPr>
          <w:ilvl w:val="2"/>
          <w:numId w:val="1"/>
        </w:numPr>
        <w:rPr/>
      </w:pPr>
      <w:bookmarkStart w:id="1540" w:name="__RefHeading___Toc15439342_2142443653"/>
      <w:bookmarkStart w:id="1541" w:name="_Toc592"/>
      <w:bookmarkEnd w:id="1539"/>
      <w:bookmarkEnd w:id="1540"/>
      <w:r>
        <w:rPr/>
        <w:t>4</w:t>
      </w:r>
      <w:r>
        <w:rPr>
          <w:rtl w:val="true"/>
        </w:rPr>
        <w:t xml:space="preserve">. </w:t>
      </w:r>
      <w:r>
        <w:rPr>
          <w:rtl w:val="true"/>
        </w:rPr>
        <w:t xml:space="preserve">مفهوم و تعریف اصطلاحی تدبر در قرآن </w:t>
      </w:r>
      <w:r>
        <w:rPr>
          <w:rtl w:val="true"/>
        </w:rPr>
        <w:t>:</w:t>
      </w:r>
      <w:bookmarkEnd w:id="1541"/>
    </w:p>
    <w:p>
      <w:pPr>
        <w:pStyle w:val="Heading4"/>
        <w:numPr>
          <w:ilvl w:val="3"/>
          <w:numId w:val="1"/>
        </w:numPr>
        <w:rPr/>
      </w:pPr>
      <w:bookmarkStart w:id="1542" w:name="__RefHeading___Toc15439344_2142443653"/>
      <w:bookmarkStart w:id="1543" w:name="_Toc593"/>
      <w:bookmarkEnd w:id="1542"/>
      <w:r>
        <w:rPr>
          <w:rtl w:val="true"/>
        </w:rPr>
        <w:t>اشاره</w:t>
      </w:r>
      <w:bookmarkEnd w:id="1543"/>
    </w:p>
    <w:p>
      <w:pPr>
        <w:pStyle w:val="BookText"/>
        <w:rPr/>
      </w:pPr>
      <w:r>
        <w:rPr>
          <w:rFonts w:ascii="IRNazanin" w:hAnsi="IRNazanin" w:eastAsia="IRNazanin"/>
          <w:color w:val="111111"/>
          <w:sz w:val="28"/>
          <w:sz w:val="28"/>
          <w:szCs w:val="28"/>
          <w:rtl w:val="true"/>
          <w:lang w:bidi="fa-IR"/>
        </w:rPr>
        <w:t>برای شناخت مفهوم تدبر قرآنی و بازیابی تعریف واقعی قرآن از تدبر، پاسخ روشن به پرسش‌هایی لازم است؛ ازجمله اینکه ریشه لغوی و عناصر مهم و تعیین‌کننده در معنای آن چیست ؟ که پاسخ آن در پیش‌گفته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پرسش این است که در عرصه آیات قرآنی این مفهوم چگونه به‌کاررفته و چه معانی را تداعی می‌کند ؟ و هر یک از مفسران و صاحب‌نظران درباره آنچه گفته و بر چه بخشی از معنای آن تأکید ورزیده‌اند ؟ و درنهایت این‌که دیدگاه مجموعه روایات این باب به چه سویی گرایش دارد؟</w:t>
      </w:r>
    </w:p>
    <w:p>
      <w:pPr>
        <w:pStyle w:val="Heading4"/>
        <w:numPr>
          <w:ilvl w:val="3"/>
          <w:numId w:val="1"/>
        </w:numPr>
        <w:rPr/>
      </w:pPr>
      <w:bookmarkStart w:id="1544" w:name="__RefHeading___Toc15439346_2142443653"/>
      <w:bookmarkStart w:id="1545" w:name="_Toc594"/>
      <w:bookmarkEnd w:id="1544"/>
      <w:r>
        <w:rPr>
          <w:rtl w:val="true"/>
        </w:rPr>
        <w:t>دلالت آیات</w:t>
      </w:r>
      <w:bookmarkEnd w:id="1545"/>
    </w:p>
    <w:p>
      <w:pPr>
        <w:pStyle w:val="BookText"/>
        <w:rPr/>
      </w:pPr>
      <w:r>
        <w:rPr>
          <w:rFonts w:ascii="IRNazanin" w:hAnsi="IRNazanin" w:eastAsia="IRNazanin"/>
          <w:color w:val="111111"/>
          <w:sz w:val="28"/>
          <w:sz w:val="28"/>
          <w:szCs w:val="28"/>
          <w:rtl w:val="true"/>
          <w:lang w:bidi="fa-IR"/>
        </w:rPr>
        <w:t xml:space="preserve">در پاسخ این سؤالات شایسته است ابتدا دلالت‌های تدبر درآیات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قرآنی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ریشه دبر در قرآن درمیابیم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در قرآن استعمال شده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به تدبر در قرآن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مشترک 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تدبر عبارت است از تشویق و ترغیب به تدبر به‌گونه‌ای که گاه سیاق و لحن این آیات با نوعی توبیخ و اعتراض همراه می‌شود</w:t>
      </w:r>
    </w:p>
    <w:p>
      <w:pPr>
        <w:pStyle w:val="Heading4"/>
        <w:numPr>
          <w:ilvl w:val="3"/>
          <w:numId w:val="1"/>
        </w:numPr>
        <w:rPr/>
      </w:pPr>
      <w:bookmarkStart w:id="1546" w:name="__RefHeading___Toc15439348_2142443653"/>
      <w:bookmarkStart w:id="1547" w:name="_Toc595"/>
      <w:bookmarkEnd w:id="1546"/>
      <w:r>
        <w:rPr/>
        <w:t>1</w:t>
      </w:r>
      <w:r>
        <w:rPr>
          <w:rtl w:val="true"/>
        </w:rPr>
        <w:t>)«</w:t>
      </w:r>
      <w:r>
        <w:rPr>
          <w:rtl w:val="true"/>
        </w:rPr>
        <w:t>أَ فَلا يَتَدَبَّرُونَ الْقُرْآنَ وَ لَوْ كانَ مِنْ عِنْدِ غَيْرِ اللَّهِ لَوَجَدُوا فيهِ اخْتِلافاً كَثيراً</w:t>
      </w:r>
      <w:r>
        <w:rPr>
          <w:rtl w:val="true"/>
        </w:rPr>
        <w:t>»(</w:t>
      </w:r>
      <w:r>
        <w:rPr>
          <w:rtl w:val="true"/>
        </w:rPr>
        <w:t>نساء،</w:t>
      </w:r>
      <w:r>
        <w:rPr/>
        <w:t>82</w:t>
      </w:r>
      <w:r>
        <w:rPr>
          <w:rtl w:val="true"/>
        </w:rPr>
        <w:t>).</w:t>
      </w:r>
      <w:bookmarkEnd w:id="1547"/>
    </w:p>
    <w:p>
      <w:pPr>
        <w:pStyle w:val="BookText"/>
        <w:rPr/>
      </w:pPr>
      <w:r>
        <w:rPr>
          <w:rFonts w:ascii="IRNazanin" w:hAnsi="IRNazanin" w:eastAsia="IRNazanin"/>
          <w:color w:val="111111"/>
          <w:sz w:val="28"/>
          <w:sz w:val="28"/>
          <w:szCs w:val="28"/>
          <w:rtl w:val="true"/>
          <w:lang w:bidi="fa-IR"/>
        </w:rPr>
        <w:t>نکته برداشتی از این آیه این است که اولاً قرآن کریم کتابی است که فهم عادی به درک آن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گروه خاصیبرنمی‌گردد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تقلید در اصول عقاید باطل است، زیرا این آیه مردم را تشویق به تفکر و تدبر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قرآن از جانب خدا نبود، از اختلاف خالی نبود و تدبر در قرآن راه علم به هماهنگی و عدم اختلاف در قرآن و درنتیجه اثبات کلام‌الله بودن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1548" w:name="pg15896_206849"/>
    </w:p>
    <w:p>
      <w:pPr>
        <w:pStyle w:val="Heading4"/>
        <w:numPr>
          <w:ilvl w:val="3"/>
          <w:numId w:val="1"/>
        </w:numPr>
        <w:rPr/>
      </w:pPr>
      <w:bookmarkStart w:id="1549" w:name="__RefHeading___Toc15439350_2142443653"/>
      <w:bookmarkStart w:id="1550" w:name="_Toc596"/>
      <w:bookmarkEnd w:id="1548"/>
      <w:bookmarkEnd w:id="1549"/>
      <w:r>
        <w:rPr/>
        <w:t>2</w:t>
      </w:r>
      <w:r>
        <w:rPr>
          <w:rtl w:val="true"/>
        </w:rPr>
        <w:t xml:space="preserve">) </w:t>
      </w:r>
      <w:r>
        <w:rPr>
          <w:rtl w:val="true"/>
        </w:rPr>
        <w:t>كِتابٌ أَنْزَلْناهُ إِلَيْكَ مُبارَكٌ لِيَدَّبَّرُوا آياتِهِ وَ لِيَتَذَكَّرَ أُولُوا الْأَلْباب</w:t>
      </w:r>
      <w:r>
        <w:rPr>
          <w:rtl w:val="true"/>
        </w:rPr>
        <w:t>(</w:t>
      </w:r>
      <w:r>
        <w:rPr>
          <w:rtl w:val="true"/>
        </w:rPr>
        <w:t>ص،</w:t>
      </w:r>
      <w:r>
        <w:rPr/>
        <w:t>29</w:t>
      </w:r>
      <w:r>
        <w:rPr>
          <w:rtl w:val="true"/>
        </w:rPr>
        <w:t>)</w:t>
      </w:r>
      <w:bookmarkEnd w:id="1550"/>
    </w:p>
    <w:p>
      <w:pPr>
        <w:pStyle w:val="BookText"/>
        <w:rPr/>
      </w:pPr>
      <w:r>
        <w:rPr>
          <w:rFonts w:ascii="IRNazanin" w:hAnsi="IRNazanin" w:eastAsia="IRNazanin"/>
          <w:color w:val="111111"/>
          <w:sz w:val="28"/>
          <w:sz w:val="28"/>
          <w:szCs w:val="28"/>
          <w:rtl w:val="true"/>
          <w:lang w:bidi="fa-IR"/>
        </w:rPr>
        <w:t>نکته‌های برداشتی این‌که اولاً مبارک چیزی است که خیروبرکت مستمر و همیشگی داشته باشد پس همواره می‌توان از فیض هدایت قرآن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تدبر در قرآن، وظیفه‌ای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خاصی برنمی‌گردد و به همه انسان‌ها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هدف انزال کتاب خداست نه تبرک جستن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غایت و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تدبر زمینه‌ساز تذکر خردمندان است</w:t>
      </w:r>
      <w:r>
        <w:rPr>
          <w:rFonts w:eastAsia="IRNazanin" w:cs="IRNazanin"/>
          <w:color w:val="111111"/>
          <w:sz w:val="28"/>
          <w:szCs w:val="28"/>
          <w:rtl w:val="true"/>
          <w:lang w:bidi="fa-IR"/>
        </w:rPr>
        <w:t>.</w:t>
      </w:r>
    </w:p>
    <w:p>
      <w:pPr>
        <w:pStyle w:val="Heading4"/>
        <w:numPr>
          <w:ilvl w:val="3"/>
          <w:numId w:val="1"/>
        </w:numPr>
        <w:rPr/>
      </w:pPr>
      <w:bookmarkStart w:id="1551" w:name="__RefHeading___Toc15439352_2142443653"/>
      <w:bookmarkStart w:id="1552" w:name="_Toc597"/>
      <w:bookmarkEnd w:id="1551"/>
      <w:r>
        <w:rPr/>
        <w:t>3</w:t>
      </w:r>
      <w:r>
        <w:rPr>
          <w:rtl w:val="true"/>
        </w:rPr>
        <w:t xml:space="preserve">) </w:t>
      </w:r>
      <w:r>
        <w:rPr>
          <w:rtl w:val="true"/>
        </w:rPr>
        <w:t>أَ فَلَمْ يَدَّبَّرُوا الْقَوْلَ أَمْ جاءَهُمْ ما لَمْ يَأْتِ آباءَهُمُ الْأَوَّلينَ</w:t>
      </w:r>
      <w:r>
        <w:rPr>
          <w:rtl w:val="true"/>
        </w:rPr>
        <w:t>(</w:t>
      </w:r>
      <w:r>
        <w:rPr>
          <w:rtl w:val="true"/>
        </w:rPr>
        <w:t>مومنون،</w:t>
      </w:r>
      <w:r>
        <w:rPr/>
        <w:t>68</w:t>
      </w:r>
      <w:r>
        <w:rPr>
          <w:rtl w:val="true"/>
        </w:rPr>
        <w:t>)</w:t>
      </w:r>
      <w:bookmarkEnd w:id="1552"/>
    </w:p>
    <w:p>
      <w:pPr>
        <w:pStyle w:val="BookText"/>
        <w:rPr/>
      </w:pPr>
      <w:r>
        <w:rPr>
          <w:rFonts w:ascii="IRNazanin" w:hAnsi="IRNazanin" w:eastAsia="IRNazanin"/>
          <w:color w:val="111111"/>
          <w:sz w:val="28"/>
          <w:sz w:val="28"/>
          <w:szCs w:val="28"/>
          <w:rtl w:val="true"/>
          <w:lang w:bidi="fa-IR"/>
        </w:rPr>
        <w:t>نکته برداشتی این‌که مراد از قول؛ قرآن تلاوت شده بر آنان است و تدبر نکردن در قرآن یکی از عوامل شرک و بی‌ایمانی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ورزیدن کافران به خاطر تدبر نکردن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جوامع الجامع دو وجه برای این آیه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نمی‌اندیشند تا حقانیت آن را که دلالت بر صداقت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تدبر نمی‌کنند تا از آن بترسند که برایشان بیاید مثل آنچه بر سر تکذیب کنندگان پیش از آن‌ها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4"/>
        <w:numPr>
          <w:ilvl w:val="3"/>
          <w:numId w:val="1"/>
        </w:numPr>
        <w:rPr/>
      </w:pPr>
      <w:bookmarkStart w:id="1553" w:name="__RefHeading___Toc15439354_2142443653"/>
      <w:bookmarkStart w:id="1554" w:name="_Toc598"/>
      <w:bookmarkEnd w:id="1553"/>
      <w:r>
        <w:rPr/>
        <w:t>4</w:t>
      </w:r>
      <w:r>
        <w:rPr>
          <w:rtl w:val="true"/>
        </w:rPr>
        <w:t xml:space="preserve">) </w:t>
      </w:r>
      <w:r>
        <w:rPr>
          <w:rtl w:val="true"/>
        </w:rPr>
        <w:t>أَ فَلا يَتَدَبَّرُونَ الْقُرْآنَ أَمْ عَلى قُلُوبٍ أَقْفالُها</w:t>
      </w:r>
      <w:r>
        <w:rPr>
          <w:rtl w:val="true"/>
        </w:rPr>
        <w:t>(</w:t>
      </w:r>
      <w:r>
        <w:rPr>
          <w:rtl w:val="true"/>
        </w:rPr>
        <w:t>محمد،</w:t>
      </w:r>
      <w:r>
        <w:rPr/>
        <w:t>24</w:t>
      </w:r>
      <w:r>
        <w:rPr>
          <w:rtl w:val="true"/>
        </w:rPr>
        <w:t>).</w:t>
      </w:r>
      <w:bookmarkEnd w:id="155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برداشتی این‌که اولاً مفسران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چیز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کسانی خداوند آن‌ها را لعنت کرده است و علامه آنان را مفسدین در زمین و قطع کنندگان رحم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منافقین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سیدکریمی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منکر صفات پیامبر در تورات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عبدالعظیم،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نکره آمدن </w:t>
      </w:r>
      <w:bookmarkStart w:id="1555" w:name="pg15896_206850"/>
    </w:p>
    <w:p>
      <w:pPr>
        <w:pStyle w:val="BookText"/>
        <w:rPr/>
      </w:pPr>
      <w:bookmarkEnd w:id="1555"/>
      <w:r>
        <w:rPr>
          <w:rFonts w:ascii="IRNazanin" w:hAnsi="IRNazanin" w:eastAsia="IRNazanin"/>
          <w:color w:val="111111"/>
          <w:sz w:val="28"/>
          <w:sz w:val="28"/>
          <w:szCs w:val="28"/>
          <w:rtl w:val="true"/>
          <w:lang w:bidi="fa-IR"/>
        </w:rPr>
        <w:t>قلوب به معنی قلوب آن‌ها و امثال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ثالثاً دلیل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قلوب برمی‌گردد این است که مقصود قفل‌های کفری است که بسته‌شده و گشوده نمی‌شود و جنس آن از همان دل‌هاست نه از جنس قفل‌های 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سلطانعلی شاه،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قفل قلب، صفات خبیثه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فخر رازی عداوت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قرآن تدبر نمی‌کنند یا تدبر می‌کنند اما معانی آن‌ها در قلب‌هایشان اثر نمی‌کند زیرا بر قلوبشان قفل کفر ، دشمنی و انکار زده‌شده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556" w:name="__RefHeading___Toc15439356_2142443653"/>
      <w:bookmarkStart w:id="1557" w:name="_Toc599"/>
      <w:bookmarkEnd w:id="1556"/>
      <w:r>
        <w:rPr/>
        <w:t>1-4</w:t>
      </w:r>
      <w:r>
        <w:rPr>
          <w:rtl w:val="true"/>
        </w:rPr>
        <w:t xml:space="preserve">. </w:t>
      </w:r>
      <w:r>
        <w:rPr>
          <w:rtl w:val="true"/>
        </w:rPr>
        <w:t>بررسی و دسته‌بندی دیدگاه‌های مفسران درباره مفهوم تدبر قرآنی</w:t>
      </w:r>
      <w:bookmarkEnd w:id="1557"/>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نویسندگان علوم قرآنی در معنا و مفهوم تدبر در قرآن بسیار نگاشته‌اند اما از وادی تعریف لغوی چندان پا فراتر نگذاشته‌اند و بیشتر واژه‌های مترادف، متعلق، تفکر، تذکر و تفقه را بکار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تفاسیر تدبر را تفکر و اندیشیدن در معانی قرآن معنا کرده‌اند،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سلطانعلی شاه،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بیشتر بر محوریت اندیشه و تفکر در مفهوم تدبر تأکیددارند و مفهوم اولیه و اصلی تدبر را اندیشه ناظر به باطن عاقبت امور می‌شمرند؛ هرچند ممکناست در پس این تفکر و تأمل ، تأثیرپذیری و تذکر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قرآن تأمل عمیق در آیات و دیده ورزی در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حکیم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مخاطبان خود را به تدبر در اعماق و مقاصد پیام خویش دعوت نموده است، آهنگ و سیاق این آیات نوعی توبیخ و اعتراض را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تدبر در قرآن عمق و مغز آیات را نمی‌توان به دست آورد، و به حقایق شگفت و حیرت‌آورش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کتاب قرآن در قرآن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یعنی اندیشیدن در مقاصدی که آیات قرآن برای تفهیم آن‌ها نازل‌شده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گذر از ظاهر لفظ و رسیدن به حقایقی که قرآن بدان‌ها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روایت امام صادق در وصف حق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که ویژگی‌های تلاوت شایسته را منطبق بر تدبر قرآن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 حیدری،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تفسیر حکیم نیز 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آیه و الذین اتیناهم الکتاب یتلونه حق تلاوته با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که هدف از نزول و وسیله بهره مندی از قرآن را تدبر در آیات معرفی می‌کند، درمی‌یابیم که تلاوت راستین و شایسته، جریان تدبر درآیات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آنچه ذکر شد می‌توان این برداشت از تدبر را هم‌افق و هماهنگ با پیام آن روایت مشهور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عن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أعربوا القرآن والتمسوا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معانی قرآن را آشکار کنید و غرائبش را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واقعی و التماس دقائق و ظرایف قرآن می‌تواند همان کاوش عمیق آیات و کشف نهانی های آن باشد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و تذکر توأمان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و قرآن‌پژوهان بیشتر به جنبه‌های باطنی و اخلاقی تدبر پرداخته و آن را راه پذیرش هدایت قرآن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و اندیشیدن در معنای قرآن سنت است زیرا که همان مقصود بزرگو هدف مهم قرآن است و به‌وسیله آن سینه‌ها فراخ گشته و دل‌ها نورانی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تدبر بدین گونه است که دلش را با اندیشیدن در معنای آنچه تلفظ می‌کند مشغول کرده و معنای هر آیه را بشناسد و در اوامر و نواهی تأمل کند که اگر درگذشته تقصیر کرده عذرخواهی و استغفار نماید و اگر به آیه رحمتی رسید خرسند شود و آن را از خدا بخواهد و چون به آیه عذاب برسد ترسناک گشته و به خدا پناه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کشاف هم از کسانی است که علاوه بر تفکر ،بر تذکر از آیات انگشت نهاده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یتدبرون القرآن؛ یعنی آیا در قرآن تدبر نمی‌کنند که آن را ورق زنند و در پندها و نهی‌ها و وعیدهای آن مطالعه کنند تا دیگر بر گناهان جسارت نورزند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هم پس از اشاره به معرفت و تفکر در آیات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به‌ظاهر آنچه می‌خواند قناعت کند فایده قابل‌توجهی درنمی‌یابد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بردگان و کودکانی بدون علم به تأویل و حقیقت وحی ، قرآن را خوانده‌اند اما آن‌ها حروفش را حفظ ولی احکام و حدودش را ضایع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مردم در قرآن تدبر و تأمل نمی‌نمایند، یا آنکه بر روی دل‌هایی، قفل‌های آن دل‌ها زده‌شده و راه تفکر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که مُهر شقاوت و تیرگی و عناد، دل او را ختم ننموده باشد، حتماً باید از کتاب خدا بهره‌برداری نموده، و در آیاتش تدبر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اصل، نزول قرآن برای هدایت و عمل بوده، و این معنی متوقف بر تفکر و تدبر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ترتیب، وی آیات تدبر را در راستای آیات مکرری می‌داند که به تذکر و یادآوری در سایه آیات الهی سفارش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حکیم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و تأمل درآیات و سیاق آن می‌یابیم که وحی بودن و الهی بودن قرآن بدون تدبر در آن برای کسی روشن نخواهد شد، و نیز بدون اندیشه عمیق در قرآن نمی‌توان از ذخائر بی‌کران و پر خیروبرکت کلام خدا بهره جست، و هم‌چنین نمی‌توان از ظلمت شک و تردید و حیرت و سرگردانی نفاق نجات یافت و به ایمانی راسخ و یقینی استوار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مؤلف کتاب مقدمات تدبر در قرآن هم‌چنین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ساحت تدبر در قرآن برای انسان چه به لحاظ فردی و چه برای جامعه، ساحتی برای علم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مدیریت و تجلی و تدبیر الهی در حیات بشری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فکری و تفسیر آیات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تدبر تأمل در ادبار امور و عواقب آن است و برای تأملی کارکرد دارد که آن به حقیقت شی‌ء و اجزاء آن و یا سوابق و اسباب آن یا لواحق و اعقاب آن نظر انداخته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محیط الاعظم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تدبر در آیات هرگز معطل شدن و توقف بی‌حرکت و تفکر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درآیات درواقع تفسیر آیات به آیات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آیات با یکدیگر و توأم با حرکت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تدبر همسویی و هماهنگی معنایی و معارف آیات نمایان می‌شود و انسان می‌تواند به معانی اصیل و ناب آیات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فرایند پیچیده‌تری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کریم به معنای تأمّل در جنبه‌های شگفتِ محتوای قرآن و اعجاز بیانی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به تدبّر به‌عنوان فرآیندی ادراکی نگریسته می‌شود؛ فرآیند و حرکتی از لفظ و ظاهر آیات قرآن به‌سوی زیرساخت‌های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 و مقاصد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رهنما،معناشناسی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مطابق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اهل خرد با تدبر در آن به احکام و رموزش پی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معارف قرآن پایان‌ناپذیر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دستور تدبر می‌دهد نشان آن است که هر کس تدبر کند به نکته تازه‌ای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ژرف به نشانه‌ها یا پیامدها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ابن عاشور که در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تدبر را اعمال النظر العقلی فی دلالات الدلائل یعنی تفکر در نشانه‌ها و دلایل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کافران در قرآن تدبر می‌کردند، حق بودن قرآن را از دلالت اعجاز و صحت اغراض آن درک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p>
    <w:p>
      <w:pPr>
        <w:pStyle w:val="BookText"/>
        <w:rPr/>
      </w:pPr>
      <w:r>
        <w:rPr>
          <w:rFonts w:ascii="IRNazanin" w:hAnsi="IRNazanin" w:eastAsia="IRNazanin"/>
          <w:color w:val="111111"/>
          <w:sz w:val="28"/>
          <w:sz w:val="28"/>
          <w:szCs w:val="28"/>
          <w:rtl w:val="true"/>
          <w:lang w:bidi="fa-IR"/>
        </w:rPr>
        <w:t>تدبر را به سبب این‌که از ریشه دبر است به معنی بررسی نتایج و عواقب چیزی می‌داند، درحالی‌که تفکر، بیشتر به بررسی علل و اسباب چیزی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این دیدگاه، تفکر و بررسی پیامدهاست و قرآن حاوی حقایق، وعدها و وعیدهایی است که نگرش به تحقق یا عواقب و پیامد آن‌ها همان تدبر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صفحات پیشین از سوی منابع لغوی مانند اقرب الموارد و مجمع البحرین هم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هماهنگی روشمند ظاهر و باطن آیات و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بر تفسیر صحیح ظاهر و باطن و کشف هماهنگی بین آیات و کشف موضوع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الاساس آمده است که تدبر مهندسی کلان سوره‌ها طبق ترتیب مصحف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صاحب‌نظران فهم روش‌مند و هماهنگ ظاهر قرآن کریم را معنای تدبر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باشمردن چند معنا ازجمله، تفکر در هماهنگی در معنا و سازگاری در احکام قرآن و حسن عبارات آن و اینکه هر قسمت از قرآن قسمت دیگر را تأیید می‌کند، به این دیدگاه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با دیدگاه علامه طباطبایی نیز تا حدودی قرابت دارد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مفهوم تدبر از تذکر نیز پا را فراتر نهاده و تبعیت کامل را معنای تدبر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ریشه در روایات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ازحسین بن علی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نیز در ذیل همین آیه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قرآن با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هم قولی را از حسن بصری نقل کرده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می‌توان از این نمونه‌ها این‌گونه برداشت کرد که نتیجه و غایت تدبّر را بیان می‌کنند، نه معنای تدبّر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طباطبایی در تفسیر آیات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دیدگاه‌ها درباره مفهوم لغوی و نیز معنای اصطلاحی تدبر مطالبی است که در تفسیر المیزان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معنای لغوی تدبر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عبارت است از به بررسی گرفتن چیزی پس از چیزی و یا توجه و بررسی مکرر یک‌چیزی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ایشان تدبر را به معنی با اندیشه از پی کاری رفتن دانسته و درباره آیات به معنای تأمل در آیه پس از آیه دیگر و یا تأمل بعد از تأمل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تدبیر را نیز چنین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عاقبت کار یعنی چیزی را به دنبال چیزی بیاورند و اشیاء و امور مختلف را طوری تنظیم کنند که هرکدام در جای خاص خود قرار گیرد به‌طوری‌که غرض و فایده هر یک محقق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به‌طور خلاصه می‌توان گفت علامه طباطبایی تدبر و تدبیر را از حیث معنا مرتبط و هماهنگ دانسته و مفهوم عاقبت‌اندیشی و بررسی مکرر آیه و توجه به ارتباط میان آیات را در آن لحاظ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بیانات کوتاه علامه با دقت و تیزبینی ویژه خود ، ارکان معنای تدبر را به‌خوبی نمایانده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شرح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در ردیف آیات توصیف مشرکان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هدف این آیه بیان عدم اختلاف در قرآن است و این میان چند آیه معنا پیدا می‌کند بنابراین مفهوم اول یعنی تأمل و تفکر در آیه‌ای پس از آیه دیگر مفهوم اصلی آیه است، گرچه با معنای دوم یعنی بررسی مکرر یک آیه نیز منافاتی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ادامه به‌خوبی از عهده شرح روش تدبربرمی‌آید و در این شرح و بیان به روش تبیین قرآن به قرآن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منظور آیه ضرورت تدبر در جمع آیات قرآن و مراجعه به همه آیات مرتبط با هر حکم یا موضوع یا قصه یا موعظه است چه مکی باشد چه مدنی ، چه محکم چه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آیات را به یکدیگر ضمیمه کنند تا برایشان ثابت گردد که اختلاف و تضادی میان </w:t>
      </w:r>
      <w:bookmarkStart w:id="1558" w:name="pg15896_206856"/>
    </w:p>
    <w:p>
      <w:pPr>
        <w:pStyle w:val="BookText"/>
        <w:rPr/>
      </w:pPr>
      <w:bookmarkEnd w:id="1558"/>
      <w:r>
        <w:rPr>
          <w:rFonts w:ascii="IRNazanin" w:hAnsi="IRNazanin" w:eastAsia="IRNazanin"/>
          <w:color w:val="111111"/>
          <w:sz w:val="28"/>
          <w:sz w:val="28"/>
          <w:szCs w:val="28"/>
          <w:rtl w:val="true"/>
          <w:lang w:bidi="fa-IR"/>
        </w:rPr>
        <w:t>آن‌ها نیست چرا که آیه قدیم آیات جدید را تصدیق می‌کند و هر آیه شاهد بر آیه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559" w:name="__RefHeading___Toc15439358_2142443653"/>
      <w:bookmarkStart w:id="1560" w:name="_Toc600"/>
      <w:bookmarkEnd w:id="1559"/>
      <w:r>
        <w:rPr/>
        <w:t>2-4</w:t>
      </w:r>
      <w:r>
        <w:rPr>
          <w:rtl w:val="true"/>
        </w:rPr>
        <w:t xml:space="preserve">. </w:t>
      </w:r>
      <w:r>
        <w:rPr>
          <w:rtl w:val="true"/>
        </w:rPr>
        <w:t xml:space="preserve">دامنه دیدگاه‌ها درباره مقدمات و شرایط تدبر </w:t>
      </w:r>
      <w:r>
        <w:rPr>
          <w:rtl w:val="true"/>
        </w:rPr>
        <w:t>:</w:t>
      </w:r>
      <w:bookmarkEnd w:id="1560"/>
    </w:p>
    <w:p>
      <w:pPr>
        <w:pStyle w:val="BookText"/>
        <w:rPr/>
      </w:pPr>
      <w:r>
        <w:rPr>
          <w:rFonts w:ascii="IRNazanin" w:hAnsi="IRNazanin" w:eastAsia="IRNazanin"/>
          <w:color w:val="111111"/>
          <w:sz w:val="28"/>
          <w:sz w:val="28"/>
          <w:szCs w:val="28"/>
          <w:rtl w:val="true"/>
          <w:lang w:bidi="fa-IR"/>
        </w:rPr>
        <w:t xml:space="preserve">بر اساس آنچه همراه با تعاریف تدبر آورده‌اند، رسیدن به امر تدبر شرایط و مقدماتی دارد که در ذیل به برخی از آن‌ها اشاره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روحی</w:t>
      </w:r>
    </w:p>
    <w:p>
      <w:pPr>
        <w:pStyle w:val="BookText"/>
        <w:rPr/>
      </w:pPr>
      <w:r>
        <w:rPr>
          <w:rFonts w:ascii="IRNazanin" w:hAnsi="IRNazanin" w:eastAsia="IRNazanin"/>
          <w:color w:val="111111"/>
          <w:sz w:val="28"/>
          <w:sz w:val="28"/>
          <w:szCs w:val="28"/>
          <w:rtl w:val="true"/>
          <w:lang w:bidi="fa-IR"/>
        </w:rPr>
        <w:t>برای ورود به تدبر در قرآن فراهم آوردن شرایط طهارت امری ضروری است و به‌نوعی کلید تدبر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پور فر</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کاری که انسان باید در ارتباط با این مسئله انجام دهد انجام واجبات و دوری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به میزان دوری از ظلمت سیئات به‌سوی فهم نور قرآن حرکت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قرآن به انگیزه و قصد هدایت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در قرآن باید با انگیزه هدایت و برای یافتن جواب به این سؤال که پیام و رهاورد هدایتی آیه با سوره برای من و جامعه‌ام چیست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با چینش و نظمی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با چینشی منظم همراه با تأنی و ترتیل می‌تواند دقت و تأمل انسان را نسبت به کلام الهی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بر اساس چارچوب علمی و تسلط بر روایات ذیل آیات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دقیق معانی واژه‌های قرآن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از طریق شنیدن آیات به شیوه استماع و سکوت همراه با اندیشه، و از طریق قرائت به شیوه ترتیل یعنی نیکو و خوب قرائت کردن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شد کتاب </w:t>
      </w:r>
      <w:bookmarkStart w:id="1561" w:name="pg15896_206857"/>
    </w:p>
    <w:p>
      <w:pPr>
        <w:pStyle w:val="BookText"/>
        <w:rPr/>
      </w:pPr>
      <w:bookmarkEnd w:id="1561"/>
      <w:r>
        <w:rPr>
          <w:rFonts w:ascii="IRNazanin" w:hAnsi="IRNazanin" w:eastAsia="IRNazanin"/>
          <w:color w:val="111111"/>
          <w:sz w:val="28"/>
          <w:sz w:val="28"/>
          <w:szCs w:val="28"/>
          <w:rtl w:val="true"/>
          <w:lang w:bidi="fa-IR"/>
        </w:rPr>
        <w:t>مقدمات تدبر در قرآن بحثی مستوفا در این زمینه آورده است شامل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تفکر و فهم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قرآن با انگیزه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با نظم و چینشی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خواندن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در چارچوب علمی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جامع‌نگری درآیات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کتاب تدبر در قرآن به‌تفصیل درباره کلیدهای عام و خاص تدبر در قرآن به‌عنوان مقدمات تدبر قلم‌زده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مقدمات تدبر در قرآن همان کلیدهای تدبر در قرآن‌اند که سه جنبه علمی ، روحی و عملی را دربردارنده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 پورفر،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4"/>
        <w:numPr>
          <w:ilvl w:val="3"/>
          <w:numId w:val="1"/>
        </w:numPr>
        <w:rPr/>
      </w:pPr>
      <w:bookmarkStart w:id="1562" w:name="__RefHeading___Toc15439360_2142443653"/>
      <w:bookmarkStart w:id="1563" w:name="_Toc601"/>
      <w:bookmarkEnd w:id="1562"/>
      <w:r>
        <w:rPr/>
        <w:t>3-4</w:t>
      </w:r>
      <w:r>
        <w:rPr>
          <w:rtl w:val="true"/>
        </w:rPr>
        <w:t xml:space="preserve">. </w:t>
      </w:r>
      <w:r>
        <w:rPr>
          <w:rtl w:val="true"/>
        </w:rPr>
        <w:t xml:space="preserve">روایات درباره تدبر چه می‌گویند </w:t>
      </w:r>
      <w:r>
        <w:rPr>
          <w:rtl w:val="true"/>
        </w:rPr>
        <w:t>:</w:t>
      </w:r>
      <w:bookmarkEnd w:id="1563"/>
    </w:p>
    <w:p>
      <w:pPr>
        <w:pStyle w:val="BookText"/>
        <w:rPr/>
      </w:pPr>
      <w:r>
        <w:rPr>
          <w:rFonts w:ascii="IRNazanin" w:hAnsi="IRNazanin" w:eastAsia="IRNazanin"/>
          <w:color w:val="111111"/>
          <w:sz w:val="28"/>
          <w:sz w:val="28"/>
          <w:szCs w:val="28"/>
          <w:rtl w:val="true"/>
          <w:lang w:bidi="fa-IR"/>
        </w:rPr>
        <w:t>پس از بررسی لغوی و آیه‌ای شایسته است به متن روایات مراجعه کرده و نگرش مستقیم آن‌ها بر تدبر را موردبررسی قرار دهیم؛ چراکه روایات ، پس از آیات مطمئن‌ترین منبع شناخت مفاهیم قرآنی بشمار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نقل‌شده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عظمت را مورد تدبر قرار دهید که شما را به امر مطلوب و درست رهنمون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بین تدبر و هدایت یابی به راه رشد ملازمه برقرارشده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بن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با تقاءالله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رعایت تقوای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ژرفکاوی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مقایسه انس خود با قرآن نسبت به توجه دیگران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قرآن را برای ژرفایش می‌خوانم و شما برای ظاهرش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ژرفا و بطن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می‌خوانم و تدبّر در قرآن می‌کنم و بدان عمل </w:t>
      </w:r>
    </w:p>
    <w:p>
      <w:pPr>
        <w:pStyle w:val="BookText"/>
        <w:rPr/>
      </w:pPr>
      <w:r>
        <w:rPr>
          <w:rFonts w:ascii="IRNazanin" w:hAnsi="IRNazanin" w:eastAsia="IRNazanin"/>
          <w:color w:val="111111"/>
          <w:sz w:val="28"/>
          <w:sz w:val="28"/>
          <w:szCs w:val="28"/>
          <w:rtl w:val="true"/>
          <w:lang w:bidi="fa-IR"/>
        </w:rPr>
        <w:t xml:space="preserve">می‌کنم، ولی شما این‌چنین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 بر خطوط مرور داد و نمایاند که چشم را مانند دست، تنها بر ظاهر خطوط قرآن عبور می‌دهید</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به‌خوبی ما را به نگرشی وامی‌دارد که هم ژرفای عمیقی دارد و هم گستره‌ای وسیع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تدبر کنید و آیات آن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محکمات آن دقت کنید و متشابهاتش را پیروی مکنید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علوی هم این‌چنین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هیچ خیر و فایده‌ای در قرائت بدون تدبر نیست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مورد تأمل و تدبر قرار دهید و از آن عبرت گیرید که به‌راستی قرآن رساترین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هدف تدبرعبرت 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4493</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آن حضرت در روایت مشابهی فراگیری قرآن را معادل و یا مقدمه تفقه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قرآن را فراگیرید که بهترین کلام است و در آن تفقه کنید که بهار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تفقه را فهم عمیق و تفکرات و تعقلاتی است که با خمیرمایه ایمان آمیخته و به اعتقاد معنوی تبدیل می‌شود درحالی‌که تدبر تأمل همه جانه درآیات با تکیه‌بر هماهنگی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زیبایی و دلپذیری آیات، مقدمه تفقه و ژرف‌نگری واقع‌شده است</w:t>
      </w:r>
      <w:r>
        <w:rPr>
          <w:rFonts w:eastAsia="IRNazanin" w:cs="IRNazanin"/>
          <w:color w:val="111111"/>
          <w:sz w:val="28"/>
          <w:szCs w:val="28"/>
          <w:rtl w:val="true"/>
          <w:lang w:bidi="fa-IR"/>
        </w:rPr>
        <w:t xml:space="preserve">. </w:t>
      </w:r>
      <w:bookmarkStart w:id="1564" w:name="pg15896_206859"/>
    </w:p>
    <w:p>
      <w:pPr>
        <w:pStyle w:val="BookText"/>
        <w:rPr/>
      </w:pPr>
      <w:bookmarkEnd w:id="156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در احتیاجات فدکیه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گروه‌های مسلمانان که سرعت گیرندگان به‌سوی سخن باطل و چشم پوشان از رفتار زشت و خسارت‌بارید، آیا در قرآن تدبر نمی‌کنید یا بر قلب‌ها قفل‌های مخصوص آن زده‌شده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نقل‌شده است که وقتی مصحف قرآن را به دست می‌گرفت پیش از باز کردن مصحف و خواندن قرآن درحالی‌که آن را در دست راست می‌گرفت چنین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با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مرا قرائت بی تدبر قرار مده بلکه مرا آن‌گونه قرار بده که درآیات و احکام آن تدبر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آن حضرت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پیروان ما قرآن را مورد تدبر قرار می‌دادند هرگز در فضیلت و برتری ما تردید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1565" w:name="__RefHeading___Toc15439362_2142443653"/>
      <w:bookmarkStart w:id="1566" w:name="_Toc602"/>
      <w:bookmarkEnd w:id="1565"/>
      <w:r>
        <w:rPr/>
        <w:t>4-4</w:t>
      </w:r>
      <w:r>
        <w:rPr>
          <w:rtl w:val="true"/>
        </w:rPr>
        <w:t xml:space="preserve">. </w:t>
      </w:r>
      <w:r>
        <w:rPr>
          <w:rtl w:val="true"/>
        </w:rPr>
        <w:t>تناظر مفهوم تدبر با برخی تعابیر و واژگان روایات</w:t>
      </w:r>
      <w:bookmarkEnd w:id="1566"/>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واژه‌های قرآنیِ متناظرِ تدبر مانند تعقل، تفکر و نظر، در بررسی مفهوم تدبر در احادیث معصومان، کلیدواژه‌های متعددی به‌عنوان نظایر این واژه خودنمایی می‌کنند که هر یک‌بار معنایی و ظرفیت دلالی ویژه‌ای به آن می‌بخشند ؛ واژه‌هایی همچون دراست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فادرسوا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اعتبار و عبرت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فاعتبروا فانه ابلغ 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اثاره و برانگیختن یا زیرورو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فلیثوّر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وتفقهوا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نبویِ انا اقرأه 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وافهموا 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ابعادی از مفهوم </w:t>
      </w:r>
      <w:bookmarkStart w:id="1567" w:name="pg15896_206860"/>
    </w:p>
    <w:p>
      <w:pPr>
        <w:pStyle w:val="BookText"/>
        <w:rPr/>
      </w:pPr>
      <w:bookmarkEnd w:id="1567"/>
      <w:r>
        <w:rPr>
          <w:rFonts w:ascii="IRNazanin" w:hAnsi="IRNazanin" w:eastAsia="IRNazanin"/>
          <w:color w:val="111111"/>
          <w:sz w:val="28"/>
          <w:sz w:val="28"/>
          <w:szCs w:val="28"/>
          <w:rtl w:val="true"/>
          <w:lang w:bidi="fa-IR"/>
        </w:rPr>
        <w:t>گسترده و سرنوشت‌ساز تدبر قرآن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بررسی مقایسه‌ای و بیان تفاوت‌های مفهومی این واژگان ، مطالعه جداگانه‌ای را می‌طلبد</w:t>
      </w:r>
      <w:r>
        <w:rPr>
          <w:rFonts w:eastAsia="IRNazanin" w:cs="IRNazanin"/>
          <w:color w:val="111111"/>
          <w:sz w:val="28"/>
          <w:szCs w:val="28"/>
          <w:rtl w:val="true"/>
          <w:lang w:bidi="fa-IR"/>
        </w:rPr>
        <w:t>.</w:t>
      </w:r>
    </w:p>
    <w:p>
      <w:pPr>
        <w:pStyle w:val="Heading4"/>
        <w:numPr>
          <w:ilvl w:val="3"/>
          <w:numId w:val="1"/>
        </w:numPr>
        <w:rPr/>
      </w:pPr>
      <w:bookmarkStart w:id="1568" w:name="__RefHeading___Toc15439364_2142443653"/>
      <w:bookmarkStart w:id="1569" w:name="_Toc603"/>
      <w:bookmarkEnd w:id="1568"/>
      <w:r>
        <w:rPr/>
        <w:t>5-4</w:t>
      </w:r>
      <w:r>
        <w:rPr>
          <w:rtl w:val="true"/>
        </w:rPr>
        <w:t xml:space="preserve">. </w:t>
      </w:r>
      <w:r>
        <w:rPr>
          <w:rtl w:val="true"/>
        </w:rPr>
        <w:t>تعریف جامع امام صادق علیه‌السلام از تدبّر</w:t>
      </w:r>
      <w:bookmarkEnd w:id="1569"/>
    </w:p>
    <w:p>
      <w:pPr>
        <w:pStyle w:val="BookText"/>
        <w:rPr/>
      </w:pPr>
      <w:r>
        <w:rPr>
          <w:rFonts w:ascii="IRNazanin" w:hAnsi="IRNazanin" w:eastAsia="IRNazanin"/>
          <w:color w:val="111111"/>
          <w:sz w:val="28"/>
          <w:sz w:val="28"/>
          <w:szCs w:val="28"/>
          <w:rtl w:val="true"/>
          <w:lang w:bidi="fa-IR"/>
        </w:rPr>
        <w:t>یکی از کامل‌ترین تعابیر را در تبیین مفهوم تدبر از لسان مبارک پیشوای ناطق امام صادق علیه‌السلام می‌شنویم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یتلونه حق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قرآن را همان‌گونه که سزاوار تلاوت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آیاتش را به‌روشنی تلاوت می‌کنند و می‌کوشند معانی آن را بفهمند و به احکام و دستوراتش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وعده‌اش امید دارند و از عذابش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داستان‌هایش سرمشق می‌گیرند و از مثل‌هایش پند می‌آموزند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دستوراتش را عمل می‌کنند و ازآنچه نهی کرده اجتناب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تلاوت شایسته به حفظ نقل و آیات و پشت سر هم خواندن حروف و کلماتش و سوره‌ها و مطالعه حواشی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حروف و کلماتش را حفظ کرده‌اند و حدود و احکامش را فروگزاردند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بن ابی فراس،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تا اینجا بیان امام صادق ناظر به ویژگی‌های سلبی و ایجابی تلاوت شایسته مورد تأکید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کامل این نوع انس با قرآن را همان تدبر در قرآن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گفتیم همانا تدبر درآیات است که خداوند تعالی در قرآنش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ما بر تو فرو فرستادیم پربرکت است تا همگان آیاتش را مورد تدبر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Style w:val="FootnoteAnchor"/>
          <w:rtl w:val="true"/>
        </w:rPr>
        <w:footnoteReference w:id="194"/>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سیر مراحل تدبر به‌مثابه جریانی نشان داده‌شده که از ترتیل معنا محور و فهم مفاد آیات شروع می‌شود و به حالت خوف‌ورجا و تذکر و عبرت </w:t>
      </w:r>
      <w:bookmarkStart w:id="1570" w:name="pg15896_206861"/>
    </w:p>
    <w:p>
      <w:pPr>
        <w:pStyle w:val="BookText"/>
        <w:rPr/>
      </w:pPr>
      <w:bookmarkEnd w:id="1570"/>
      <w:r>
        <w:rPr>
          <w:rFonts w:ascii="IRNazanin" w:hAnsi="IRNazanin" w:eastAsia="IRNazanin"/>
          <w:color w:val="111111"/>
          <w:sz w:val="28"/>
          <w:sz w:val="28"/>
          <w:szCs w:val="28"/>
          <w:rtl w:val="true"/>
          <w:lang w:bidi="fa-IR"/>
        </w:rPr>
        <w:t>گیری و درنهایت، امتثال و عمل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بیان به آیه‌ای مستند شده که همان سیر را در عین جامعیت، به نحو اجمال عرضه نموده است؛ کتابی پربرکت نازل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انزلناه الیک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سایه ایمان در آیاتش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خِردِ ناب از آن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ولیتذکّر 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روایت گویای جنبه‌های سلبی تعریف تدبر نیز شده است که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صِرف به حفظ و نقل کلمات و خواندن بخش‌ها و رعایت احکام ظاهری و غفلت از احکام باطنی قرآن</w:t>
      </w:r>
      <w:r>
        <w:rPr>
          <w:rFonts w:eastAsia="IRNazanin" w:cs="IRNazanin"/>
          <w:color w:val="111111"/>
          <w:sz w:val="28"/>
          <w:szCs w:val="28"/>
          <w:rtl w:val="true"/>
          <w:lang w:bidi="fa-IR"/>
        </w:rPr>
        <w:t>.</w:t>
      </w:r>
    </w:p>
    <w:p>
      <w:pPr>
        <w:pStyle w:val="Heading3"/>
        <w:numPr>
          <w:ilvl w:val="2"/>
          <w:numId w:val="1"/>
        </w:numPr>
        <w:rPr/>
      </w:pPr>
      <w:bookmarkStart w:id="1571" w:name="__RefHeading___Toc15439366_2142443653"/>
      <w:bookmarkStart w:id="1572" w:name="_Toc604"/>
      <w:bookmarkEnd w:id="1571"/>
      <w:r>
        <w:rPr/>
        <w:t>5</w:t>
      </w:r>
      <w:r>
        <w:rPr>
          <w:rtl w:val="true"/>
        </w:rPr>
        <w:t xml:space="preserve">. </w:t>
      </w:r>
      <w:r>
        <w:rPr>
          <w:rtl w:val="true"/>
        </w:rPr>
        <w:t>قرابت مفهوم تدبر با دراست قرآن</w:t>
      </w:r>
      <w:bookmarkEnd w:id="1572"/>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در کلام عرب به معنای تکرار و انجام پیوسته یک عمل تا حدی است که اثر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در تدبر تکرار و پیوستگی بررسی آیات و موضوعات لازم است در دراست نیز، هر موضوع به‌طور پیوسته مورد کاوش وجستجو قرار می‌گیرد تا نتیجه مطلوب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واژه قرابت محسوسی دارند و در مفهوم تدبر بایستی از دراست کمک گرفت، چنان‌که رسول خدا صلی‌الله علیه و اله در گفتاری درخشان بر این حقیقت انگشت تأیید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معاذ بن جبل روایت‌شده که با پیامبر در سفری بودیم و از ایشان خواستم که سخنی بگوید که برای ما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گوارای سعادتمندان و مرگ شهیدان و رهایی در روز جزا و سایه در روز گرما و هدایت در روز حیرت را خواهید پس قرآن را پیوسته مطالعه و بررسی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فادرسوا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دراست و مرور مکرر قرآن حرزی در برابر شیطان و موجب سنگینی عمل انسان در ترازوی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1573" w:name="pg15896_206862"/>
    </w:p>
    <w:p>
      <w:pPr>
        <w:pStyle w:val="Heading3"/>
        <w:numPr>
          <w:ilvl w:val="2"/>
          <w:numId w:val="1"/>
        </w:numPr>
        <w:rPr/>
      </w:pPr>
      <w:bookmarkStart w:id="1574" w:name="__RefHeading___Toc15439368_2142443653"/>
      <w:bookmarkStart w:id="1575" w:name="_Toc605"/>
      <w:bookmarkEnd w:id="1573"/>
      <w:bookmarkEnd w:id="1574"/>
      <w:r>
        <w:rPr/>
        <w:t>6</w:t>
      </w:r>
      <w:r>
        <w:rPr>
          <w:rtl w:val="true"/>
        </w:rPr>
        <w:t xml:space="preserve">. </w:t>
      </w:r>
      <w:r>
        <w:rPr>
          <w:rtl w:val="true"/>
        </w:rPr>
        <w:t>تعبیر زیرورو کردن آیات</w:t>
      </w:r>
      <w:bookmarkEnd w:id="1575"/>
    </w:p>
    <w:p>
      <w:pPr>
        <w:pStyle w:val="BookText"/>
        <w:rPr/>
      </w:pPr>
      <w:r>
        <w:rPr>
          <w:rFonts w:ascii="IRNazanin" w:hAnsi="IRNazanin" w:eastAsia="IRNazanin"/>
          <w:color w:val="111111"/>
          <w:sz w:val="28"/>
          <w:sz w:val="28"/>
          <w:szCs w:val="28"/>
          <w:rtl w:val="true"/>
          <w:lang w:bidi="fa-IR"/>
        </w:rPr>
        <w:t>سرانجام در روایتی بسیار جالب و بلیغ ، پیامبر اکرم از تعبیر زیرورو کردن و یا شخم زدن برای بیان چگونگی ،اهمیت و ضرورت بررسی عمیق قرآن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خواهان دانش پیشینیان و آیندگان است پس باید قرآن را زیرورو کند و به‌طور کامل کاوش نماید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همچنان که در شخم زدن زمین ، بطون و لایه‌های زیرین آن آشکار می‌شود در تدبر نیز لایه‌های ژرف معارف وحی روشن می‌شود و رهنمودهای جدیدی به طالب معرفت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مقدم،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نیز در النهایة در شرح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اعماق قرآن را بشکافد و در معانی و تفسیر و قرائت آن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576" w:name="__RefHeading___Toc15439370_2142443653"/>
      <w:bookmarkStart w:id="1577" w:name="_Toc606"/>
      <w:bookmarkEnd w:id="1576"/>
      <w:r>
        <w:rPr/>
        <w:t>7</w:t>
      </w:r>
      <w:r>
        <w:rPr>
          <w:rtl w:val="true"/>
        </w:rPr>
        <w:t xml:space="preserve">. </w:t>
      </w:r>
      <w:r>
        <w:rPr>
          <w:rtl w:val="true"/>
        </w:rPr>
        <w:t>مدل پیشنهادی در تعریف و تبیین تدبر بر اساس بررسی آیات ، روایات و دیدگاه‌ها</w:t>
      </w:r>
      <w:r>
        <w:rPr>
          <w:rtl w:val="true"/>
        </w:rPr>
        <w:t>: (</w:t>
      </w:r>
      <w:r>
        <w:rPr>
          <w:rtl w:val="true"/>
        </w:rPr>
        <w:t>نتیجه‌گیری</w:t>
      </w:r>
      <w:r>
        <w:rPr>
          <w:rtl w:val="true"/>
        </w:rPr>
        <w:t>)</w:t>
      </w:r>
      <w:bookmarkEnd w:id="1577"/>
    </w:p>
    <w:p>
      <w:pPr>
        <w:pStyle w:val="BookText"/>
        <w:rPr/>
      </w:pPr>
      <w:r>
        <w:rPr>
          <w:rFonts w:ascii="IRNazanin" w:hAnsi="IRNazanin" w:eastAsia="IRNazanin"/>
          <w:color w:val="111111"/>
          <w:sz w:val="28"/>
          <w:sz w:val="28"/>
          <w:szCs w:val="28"/>
          <w:rtl w:val="true"/>
          <w:lang w:bidi="fa-IR"/>
        </w:rPr>
        <w:t xml:space="preserve">برای رسیدن به مدل و الگوی عملی پیشنهادی، مقدماتی که طی مباحث گذشته به آن‌ها رسیده‌ایم در پی می‌آید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فعالیتی معنوی بر محور عقل و قلب محسوب می‌شود و در حوزه معنایی مفاهیم مرتبط با ادراک در قرآن کریم مانند تعقل ، تفقه و تفکرمی گنجد ؛ اما نه به‌عنوان هدف، بلکه به‌عنوان مسیری به‌سوی تذکر، راه‌یابی و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و عنصر تعیین‌کننده در تدبّر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ممکن است به دلایلی مشخص مانند انکار آیات و تعمد در ندیدن و نشنیدن آن‌ها توانایی ادراکی خود را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کریم بر تدبر به‌عنوان وظیفه‌ای ایمانی و انسانی تأکید کرده و وظیفه همه مخاطبان قرآن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مرحله پس از قرائت و تلاوت و مقدمه تذکر و عمل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إِلَيْكَ مُبارَكٌ لِيَدَّبَّرُوا آياتِهِ وَ لِيَتَذَكَّرَ أُولُوا الْأَلْبابِ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دَبر و دُبُر را هم می‌توان ضد قُبُل و هم به معنای بطن در مقابل ظَهر دانست و درنتیجه تدبر هم بر بطن بابی آیات و هم بر تأمل و اندیشه عمیق درآیات و هم نگرش عواقب امور ناظر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تدبر هم فعل عقل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کار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قُلُوبٍ أقفَالُهَا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بیشتر نظر در بطون ،پنهانی‌ها و پیامدهاست تا دلایل و نشانه‌ها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مفاهیمی مانند دراست و بررسی مکرر ، عبرت گرفتن ، تفقه ، بطن یابی ، عاقبت اندیشی ، اثاره و زیرورو کردن، پیونده‌ای هدف دار و بامعنایی با تدبر قرآن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کاربرد قرآنی ، فعل تدبر بی‌واسطه در مفعول عمل می‌کند یعنی می‌گوییم تدبرِ قرآن ، نه تدبر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مفهوم آن است که در تدبر، مجموع قرآن و کلیت آیاتِ وحی مورد کاوش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تدبر در قرآن همواره جمعی از آیات و یا کل قرآن است و بنابراین ارتباط میان آیات را می‌کاود و معمولاً شامل یک آیه یا جمله یا واژه نمی‌شود </w:t>
      </w:r>
      <w:r>
        <w:rPr>
          <w:rFonts w:eastAsia="IRNazanin" w:cs="IRNazanin"/>
          <w:color w:val="111111"/>
          <w:sz w:val="28"/>
          <w:szCs w:val="28"/>
          <w:rtl w:val="true"/>
          <w:lang w:bidi="fa-IR"/>
        </w:rPr>
        <w:t xml:space="preserve">. </w:t>
      </w:r>
      <w:bookmarkStart w:id="1578" w:name="pg15896_206864"/>
    </w:p>
    <w:p>
      <w:pPr>
        <w:pStyle w:val="BookText"/>
        <w:rPr/>
      </w:pPr>
      <w:bookmarkEnd w:id="15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ساحت تدبر قرآن ساحت علم و تذکر و عمل است، پس هدف آن هم علمی است و هم اخلاقی ؛ به عبارتی هم تحرک خِرد ناب انسانی و خودسازی و تزکیه را و هم اثرپذیری و پایبندی به آموزه‌های وحی را دنبال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لغت و کاربرد تدبر در قرآن، هم تکرار و هم‌پیوستگی وجود دارد به‌ویژه با عنایت به صیغه مضارع این فعل درآیات متعدد؛ افلا یتدبرون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ایاته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به‌عنوان معادل فارسی برای تدبر، واکاوی و کاویدن مکرر و گسترده ،معنای جامع‌تر و مناسب‌تری نسبت به عاقبت‌اندیشی ، بطن یابی ، دوراندیشی ، تدبیر و چاره‌اندیشی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 ازجمله نتایج هر کاوش وسیع و عمیق، پی بردن به عواقب یک امر در کنار علل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مقدمات فوق و با عنایت به لزوم ارائه رهیافتی قرآنی ، روایی، منطقی ، قابل‌اجرا و مفید فایده روشن درباره چگونگی تدبر قرآن ، که بتواندراهگشای کشف روش‌ها و فن‌های تدبر و یاری‌رسان مشتاقان فهم کلام الهی برای التزام به آن‌ها باشد ،می‌توان مدل یا الگو و مراحل آن را به نحو زیر مطرح نمود </w:t>
      </w:r>
      <w:r>
        <w:rPr>
          <w:rFonts w:eastAsia="IRNazanin" w:cs="IRNazanin"/>
          <w:color w:val="111111"/>
          <w:sz w:val="28"/>
          <w:szCs w:val="28"/>
          <w:rtl w:val="true"/>
          <w:lang w:bidi="fa-IR"/>
        </w:rPr>
        <w:t>:</w:t>
      </w:r>
    </w:p>
    <w:p>
      <w:pPr>
        <w:pStyle w:val="Heading3"/>
        <w:numPr>
          <w:ilvl w:val="2"/>
          <w:numId w:val="1"/>
        </w:numPr>
        <w:rPr/>
      </w:pPr>
      <w:bookmarkStart w:id="1579" w:name="__RefHeading___Toc15439372_2142443653"/>
      <w:bookmarkStart w:id="1580" w:name="_Toc607"/>
      <w:bookmarkEnd w:id="1579"/>
      <w:r>
        <w:rPr/>
        <w:t>8</w:t>
      </w:r>
      <w:r>
        <w:rPr>
          <w:rtl w:val="true"/>
        </w:rPr>
        <w:t xml:space="preserve">. </w:t>
      </w:r>
      <w:r>
        <w:rPr>
          <w:rtl w:val="true"/>
        </w:rPr>
        <w:t>الگوی نهایی و مراحل تدبر قرآنی</w:t>
      </w:r>
      <w:r>
        <w:rPr>
          <w:rtl w:val="true"/>
        </w:rPr>
        <w:t>:</w:t>
      </w:r>
      <w:bookmarkEnd w:id="1580"/>
    </w:p>
    <w:p>
      <w:pPr>
        <w:pStyle w:val="BookText"/>
        <w:rPr/>
      </w:pPr>
      <w:r>
        <w:rPr>
          <w:rtl w:val="true"/>
        </w:rPr>
        <mc:AlternateContent>
          <mc:Choice Requires="wps">
            <w:drawing>
              <wp:inline distT="0" distB="0" distL="0" distR="0">
                <wp:extent cx="5334000" cy="1562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06"/>
                        <a:stretch/>
                      </pic:blipFill>
                      <pic:spPr>
                        <a:xfrm>
                          <a:off x="0" y="0"/>
                          <a:ext cx="5334120" cy="1562040"/>
                        </a:xfrm>
                        <a:prstGeom prst="rect">
                          <a:avLst/>
                        </a:prstGeom>
                        <a:ln w="0">
                          <a:noFill/>
                        </a:ln>
                      </pic:spPr>
                    </pic:pic>
                  </a:graphicData>
                </a:graphic>
              </wp:inline>
            </w:drawing>
          </mc:Choice>
          <mc:Fallback>
            <w:pict>
              <v:shape id="shape_0" stroked="f" o:allowincell="f" style="position:absolute;margin-left:0pt;margin-top:-123.05pt;width:419.95pt;height:122.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واکاوی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کاوش مکرر و جستجوی پیوسته در یک آیه یا آیات مرتبط با یک موضوع و یا کاویدن مکرر و مداوم جمعی از آیات قرآن در</w:t>
      </w:r>
    </w:p>
    <w:p>
      <w:pPr>
        <w:pStyle w:val="BookText"/>
        <w:rPr/>
      </w:pPr>
      <w:r>
        <w:rPr>
          <w:rFonts w:ascii="IRNazanin" w:hAnsi="IRNazanin" w:eastAsia="IRNazanin"/>
          <w:color w:val="111111"/>
          <w:sz w:val="28"/>
          <w:sz w:val="28"/>
          <w:szCs w:val="28"/>
          <w:rtl w:val="true"/>
          <w:lang w:bidi="fa-IR"/>
        </w:rPr>
        <w:t>ارتباط با موضوعات متعدد ، این شاخه از تدبر را می‌توان کاوش سطحی و مکرر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این مرحله را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فادرسوا القران ، مضارع بودن فعل یتدبرون و تعبیری که علامه طباطبایی در تعریف تدبر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مستند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ژرفا 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اعماق و بطون معنایی و لایه‌های دلالی الفاظ یک آیه برای نیل به ژرف‌ترین رهیافت‌ها و دستاوردهای علمی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از تدبر را می‌توان کاوش عمودی یا عمقی نیز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مستندات این مرحله ،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اعتبار که عمیق‌ترین معرفت‌ها کار قلب است؛لهم قلوب لایفقهون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من اراد علم الاولین والاخرین فلیثوّر القران و همچنین بیان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پهناکاوی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همه‌جانبه و وارسی وسیع عرصه آیات وحی برای وصول به معنای کامل آیه یا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شاخه، همه یا بخش گسترده‌ای از آیات و سور قرآنی موردبررسی قرار می‌گیرد و می‌توان به آن عنوان کاوش گسترده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متعلق تدبر کلیت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پهنه کل آیات قرآن محل تدبر معرفی‌شده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أَنْزَلْناهُ إِلَيْكَ مُبارَكٌ لِيَدَّبَّرُوا آياتِهِ وَ لِيَتَذَكَّرَ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581" w:name="pg15896_206866"/>
    </w:p>
    <w:p>
      <w:pPr>
        <w:pStyle w:val="Heading3"/>
        <w:numPr>
          <w:ilvl w:val="2"/>
          <w:numId w:val="1"/>
        </w:numPr>
        <w:rPr/>
      </w:pPr>
      <w:bookmarkStart w:id="1582" w:name="__RefHeading___Toc15439374_2142443653"/>
      <w:bookmarkStart w:id="1583" w:name="_Toc608"/>
      <w:bookmarkEnd w:id="1581"/>
      <w:bookmarkEnd w:id="1582"/>
      <w:r>
        <w:rPr>
          <w:rtl w:val="true"/>
        </w:rPr>
        <w:t xml:space="preserve">منابع </w:t>
      </w:r>
      <w:r>
        <w:rPr>
          <w:rtl w:val="true"/>
        </w:rPr>
        <w:t>:</w:t>
      </w:r>
      <w:bookmarkEnd w:id="1583"/>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أبی بکر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الاتقان فی علوم القران، محمد أبو الفضل إبراهیم، الهیئة المصریة العامة للکتاب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روح‌الله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الصلاه، آداب نماز،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ابو محمدحسن ابن ابی الحسن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 القلوب الی الصواب،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 سعید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الاساس فی التفسیر،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للطباعه و النشر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شرتونی لبنانی، سعید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آقرب‌الموارد فی فصح‌العربیه والشوارد،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منظمةالاوقاف والشئون‌الخیریه، دارالاسوه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بن محمدتقی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بحارالانوار الجامعة لدرر اخبار ائمة الاطهار،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سلطان‌علی شاه، سلطان محمد بن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السعاده فی مقامات العباده، 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نقی‌پور، ولی‌الله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پیرامون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کلیدها، اصول، شیوه‌ها، مراحل، نمونه‌ها،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 الارشاد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التحریر و التنویر،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حکیم،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سید حیدر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المحیط الأعظم و البحر الخضم،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أبی فراس، مسعود بن عیسی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جوامع الجامع جلد، صاحبی، عبد العلی، مقدمه واعظ زاده خراسانی،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مقدم، مصطفی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فهم قرآن،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سخنوران و دانشگاه کاشان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بغدادی، محمود بن عبدالله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و السبع المثانی،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حسن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الواعظین و بصیره المتعظین، ترجمه و تحشیه محمود مهدوی دامغانی،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غررالحکم و درر الکلم،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فرقانی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آموزش عقیدتی سیاسی نمایندگی ولی‌فقیه در سپاه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درگاهی، محمد بن محمدرضا و حسین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کنز الدقائق و بحر الغرائب،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چاپ و انتشارات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بن‌حسام الدین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آلعمآل فی سنن الاقوال و الافعآل، تحقیق محمود عمر آلدمیاطی،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آلعلمیه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 سازمان لغت‌نامه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مجمع‌البیان فی تفسیر القرآن،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موسسه‌البعثه، مرکزالطباعه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مفضل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مفردات ألفاظ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ابوالحسن احمد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مقائیس اللغة، 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الفیومی المقری، احمد بن علی</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آلمصباح‌المنیر، معجم عربی، مکتبه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اخوت، احمد 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تدبر در قرآن،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قرآن و اهل‌بیت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ملأ فتح‌الله بن شکرالله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الصادقین فی إلزام المخالفین،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خازن، علی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آلحکمه، عبدالرحمن آلخازنی آلحمید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مبارک بن محمد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فی غریب الحدیث و الأثر،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طناحی،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ترجمه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 xml:space="preserve">. </w:t>
      </w:r>
      <w:bookmarkStart w:id="1584" w:name="pg15896_206870"/>
    </w:p>
    <w:p>
      <w:pPr>
        <w:pStyle w:val="Heading2"/>
        <w:numPr>
          <w:ilvl w:val="1"/>
          <w:numId w:val="1"/>
        </w:numPr>
        <w:rPr/>
      </w:pPr>
      <w:bookmarkStart w:id="1585" w:name="__RefHeading___Toc15439376_2142443653"/>
      <w:bookmarkStart w:id="1586" w:name="_Toc609"/>
      <w:bookmarkEnd w:id="1584"/>
      <w:bookmarkEnd w:id="1585"/>
      <w:r>
        <w:rPr/>
        <w:t>23</w:t>
      </w:r>
      <w:r>
        <w:rPr>
          <w:rtl w:val="true"/>
        </w:rPr>
        <w:t>-</w:t>
      </w:r>
      <w:r>
        <w:rPr>
          <w:rtl w:val="true"/>
        </w:rPr>
        <w:t>شناسایی زمینه تاریخی متن قرآن از روش فهم تدبری در چارچوب نظریه انسجام</w:t>
      </w:r>
      <w:bookmarkEnd w:id="1586"/>
    </w:p>
    <w:p>
      <w:pPr>
        <w:pStyle w:val="Heading3"/>
        <w:numPr>
          <w:ilvl w:val="2"/>
          <w:numId w:val="1"/>
        </w:numPr>
        <w:rPr/>
      </w:pPr>
      <w:bookmarkStart w:id="1587" w:name="__RefHeading___Toc15439378_2142443653"/>
      <w:bookmarkStart w:id="1588" w:name="_Toc610"/>
      <w:bookmarkEnd w:id="1587"/>
      <w:r>
        <w:rPr>
          <w:rtl w:val="true"/>
        </w:rPr>
        <w:t>اشاره</w:t>
      </w:r>
      <w:bookmarkEnd w:id="1588"/>
    </w:p>
    <w:p>
      <w:pPr>
        <w:pStyle w:val="BookText"/>
        <w:rPr/>
      </w:pPr>
      <w:r>
        <w:rPr>
          <w:rFonts w:ascii="IRNazanin" w:hAnsi="IRNazanin" w:eastAsia="IRNazanin"/>
          <w:color w:val="111111"/>
          <w:sz w:val="28"/>
          <w:sz w:val="28"/>
          <w:szCs w:val="28"/>
          <w:rtl w:val="true"/>
          <w:lang w:bidi="fa-IR"/>
        </w:rPr>
        <w:t>شروان عطایی</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صبوحی</w:t>
      </w:r>
      <w:r>
        <w:rPr>
          <w:rStyle w:val="FootnoteAnchor"/>
          <w:rtl w:val="true"/>
        </w:rPr>
        <w:footnoteReference w:id="197"/>
      </w:r>
    </w:p>
    <w:p>
      <w:pPr>
        <w:pStyle w:val="Heading3"/>
        <w:numPr>
          <w:ilvl w:val="2"/>
          <w:numId w:val="1"/>
        </w:numPr>
        <w:rPr/>
      </w:pPr>
      <w:bookmarkStart w:id="1589" w:name="__RefHeading___Toc15439380_2142443653"/>
      <w:bookmarkStart w:id="1590" w:name="_Toc611"/>
      <w:bookmarkEnd w:id="1589"/>
      <w:r>
        <w:rPr>
          <w:rtl w:val="true"/>
        </w:rPr>
        <w:t>چکیده</w:t>
      </w:r>
      <w:bookmarkEnd w:id="1590"/>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قرآن با فرض یکپارچگی مضمونی سوره‌های قرآن، در برخی تفاسیر معاصر موردتوجه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یکپارچگی مضمونی، با توجه به تقدم و تأخر و ارتباط موضوعات مطرح‌شده در هر سوره، درک نوینی از گفتمان بین قرآن و مخاطبان عصر نزول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نگاهی تطبیقی به تحلیل تدبری پژوهشگران انسجام محور در سوره بقره، دستاورد روش تدبری منسجم قرآن توسط علی صبوحی در شناسایی زمینه تاریخی عصر نزول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تاریخی سوره مبارکه بقره بر اساس تدبر انسجام محور علی صبوحی بدین شکل قابل استنتاج است که قبایلی از بنی‌اسرائیل به‌واسطه وعده کتب مقدس خود پیرامون ظهور پیامبر خاتم به حجاز مهاجرت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آن‌ها، ظهور پیامبر از میان قوم برگزیده بنی‌اسرائیل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مواجهه </w:t>
      </w:r>
      <w:bookmarkStart w:id="1591" w:name="pg15896_206871"/>
    </w:p>
    <w:p>
      <w:pPr>
        <w:pStyle w:val="BookText"/>
        <w:rPr/>
      </w:pPr>
      <w:bookmarkEnd w:id="1591"/>
      <w:r>
        <w:rPr>
          <w:rFonts w:ascii="IRNazanin" w:hAnsi="IRNazanin" w:eastAsia="IRNazanin"/>
          <w:color w:val="111111"/>
          <w:sz w:val="28"/>
          <w:sz w:val="28"/>
          <w:szCs w:val="28"/>
          <w:rtl w:val="true"/>
          <w:lang w:bidi="fa-IR"/>
        </w:rPr>
        <w:t xml:space="preserve">یهود و نصارای هم‌عصر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ایشان و چگونگی تعامل خدا با ایشان را در دو بخش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می‌شود، اهل کتاب به جریان هدایت الهی به رهبری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بخش، با توجه به اینکه اهل کتاب از پیوستن به این جریان هدایت الهی، سرباز می‌زنند، با تغییر قبله، تأسیس امت جدید اسلامی کلید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امت جدید اسلامی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 داده شد که روش فهم تدبری با فرض نظریه انسجام، می‌تواند تعامل قرآن را با مخاطبان عصر نزول کشف کند و استراتژی مواجهه قرآن با جریانات اجتماعی و سیاسی عصر نزول را برای مخاطبان معاصر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روش تدبری با فرض نظریه انسجام؛ شناسایی زمینه تاریخی عصر نزول؛ فهم منسجم سوره بقره؛ رویکرد تدبری علی صبوحی</w:t>
      </w:r>
    </w:p>
    <w:p>
      <w:pPr>
        <w:pStyle w:val="Heading3"/>
        <w:numPr>
          <w:ilvl w:val="2"/>
          <w:numId w:val="1"/>
        </w:numPr>
        <w:rPr/>
      </w:pPr>
      <w:bookmarkStart w:id="1592" w:name="__RefHeading___Toc15439382_2142443653"/>
      <w:bookmarkStart w:id="1593" w:name="_Toc612"/>
      <w:bookmarkEnd w:id="1592"/>
      <w:r>
        <w:rPr/>
        <w:t>1</w:t>
      </w:r>
      <w:r>
        <w:rPr>
          <w:rtl w:val="true"/>
        </w:rPr>
        <w:t xml:space="preserve">. </w:t>
      </w:r>
      <w:r>
        <w:rPr>
          <w:rtl w:val="true"/>
        </w:rPr>
        <w:t>مقدمه</w:t>
      </w:r>
      <w:bookmarkEnd w:id="1593"/>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در قرآن با فرض یکپارچگی مضمونی سوره‌های قرآن، در برخی تفاسیر معاصر همچون فی ظلال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احسن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موردتوجه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نظم و ترتیب آیات در مصحف قرآن بر اساس حکمت تلقی می‌شود و تلاش می‌شود غرض سوره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سوره به چند بخش تقسیم و سپس میان بخش‌ها ارتباط برقرار می‌شود و تفسیر کل نگرانه از هر سوره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انسجام محور با رویکرد و پیش‌فرض‌های بعضاً متفاوتی به تحلیل انسجام قرآن می‌پردازند که منجر به نتایج متفاوتی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کویپرس با تکیه‌بر نظریه نظم متقارن که در بلاغت </w:t>
      </w:r>
      <w:bookmarkStart w:id="1594" w:name="pg15896_206872"/>
    </w:p>
    <w:p>
      <w:pPr>
        <w:pStyle w:val="BookText"/>
        <w:rPr/>
      </w:pPr>
      <w:bookmarkEnd w:id="1594"/>
      <w:r>
        <w:rPr>
          <w:rFonts w:ascii="IRNazanin" w:hAnsi="IRNazanin" w:eastAsia="IRNazanin"/>
          <w:color w:val="111111"/>
          <w:sz w:val="28"/>
          <w:sz w:val="28"/>
          <w:szCs w:val="28"/>
          <w:rtl w:val="true"/>
          <w:lang w:bidi="fa-IR"/>
        </w:rPr>
        <w:t xml:space="preserve">سامی ریشه دارد، انسجام متن قرآن را تحلیل می‌کند و تقارن موازی و حلقوی موجود در سور قرآن را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مکوند</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کار او بلاغت ادبی سور قرآن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صبوحی، تدبر را دریافت پی‌درپی آیات هر سوره که به فهم منسجم سوره منجر می‌شود، تعریف می‌کند و با توجه به تحدی قرآن به سوره، سوره را اصلی‌ترین واحد هدایتی و مهم‌ترین جلوه اعجاز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رهیافت، مفسر تنها به تفسیر واژگانی آیات قرآن نمی‌پردازد، بلکه می‌کوشد نشان دهد که میان آیات هر سورهٔ قرآن یکپارچگی و انسجام محتوایی و ساختاری وجود دارد و بر اساس آن به تفسیر قرآن کریم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تدبری او این‌گونه است که بعد از فهم آیات، از روی انفصال و اتصال مفهومی و ادبی و مقایسه آیات، سیاق‌های موجود در سوره را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تحلیل و ارتباط یابی سیاق‌ها، سیر هدایتی سوره که همان استراتژی مواجهه قرآن با حوادث تاریخی عصر نزول است را کشف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صبوحی،</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پژوهش در این مقاله این است که نتیجه روش تدبری در سوره مبارکه بقره پژوهشگران انسجام محور مقایسه شود و کاربرد آن در شناخت زمینه تاریخی قرآن و فهم بهتر غرض سوره نشان داده شود</w:t>
      </w:r>
      <w:r>
        <w:rPr>
          <w:rFonts w:eastAsia="IRNazanin" w:cs="IRNazanin"/>
          <w:color w:val="111111"/>
          <w:sz w:val="28"/>
          <w:szCs w:val="28"/>
          <w:rtl w:val="true"/>
          <w:lang w:bidi="fa-IR"/>
        </w:rPr>
        <w:t>.</w:t>
      </w:r>
    </w:p>
    <w:p>
      <w:pPr>
        <w:pStyle w:val="Heading3"/>
        <w:numPr>
          <w:ilvl w:val="2"/>
          <w:numId w:val="1"/>
        </w:numPr>
        <w:rPr/>
      </w:pPr>
      <w:bookmarkStart w:id="1595" w:name="__RefHeading___Toc15439384_2142443653"/>
      <w:bookmarkStart w:id="1596" w:name="_Toc613"/>
      <w:bookmarkEnd w:id="1595"/>
      <w:r>
        <w:rPr/>
        <w:t>2</w:t>
      </w:r>
      <w:r>
        <w:rPr>
          <w:rtl w:val="true"/>
        </w:rPr>
        <w:t xml:space="preserve">. </w:t>
      </w:r>
      <w:r>
        <w:rPr>
          <w:rtl w:val="true"/>
        </w:rPr>
        <w:t>سوره مبارکه بقره</w:t>
      </w:r>
      <w:bookmarkEnd w:id="1596"/>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سوره مصحف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سوره ازنظر ترتیب نزول، سوره مبارکه بقره است که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طولانی‌ترین و جامع‌ترین سوره قرآن است که جزو سور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دیگر آن، فسطاط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تحدی، خلافت انسان، سحر، نسخ، تسلیم خالصانه، ابتلاء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خدا در مشرق و مغرب، ابتلاء صابران، استرجاع، کتمان، ماهیت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استجابت دعا، شراء، امت واحده، </w:t>
      </w:r>
    </w:p>
    <w:p>
      <w:pPr>
        <w:pStyle w:val="BookText"/>
        <w:rPr/>
      </w:pPr>
      <w:r>
        <w:rPr>
          <w:rFonts w:ascii="IRNazanin" w:hAnsi="IRNazanin" w:eastAsia="IRNazanin"/>
          <w:color w:val="111111"/>
          <w:sz w:val="28"/>
          <w:sz w:val="28"/>
          <w:szCs w:val="28"/>
          <w:rtl w:val="true"/>
          <w:lang w:bidi="fa-IR"/>
        </w:rPr>
        <w:t>حفظ اوقات نماز، آیه‌الکرسی، عدم اکراه در دین، حکمت، انفاق، ایمان به خدا جزو آیات مشهور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احکام زیادی در این سوره وجود دارد که مرجع استنباط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شرط صحت عبادات دانسته شده و به وجوب عبادت بر تمام انسان‌ها، نهی از شرک در عبادت، حرمت نقض عهد، اصالت اباحه و حلیت اشیاء غیر مفسد، وجوب اقامه نماز و پرداخت زکات، حرمت ایجاد مانع برای اقامه نماز در مساجد، عدالت امام جماعت، تشریع حج، حرمت کتمان شهادت، قبله، سعی صفا و مروه، عدم جواز تقلید از آباء و اجداد، حرمت میته، خون، گوشت خوک و غیر مذکی، لزوم وفای به عهد، تشریع قصاص، وجوب وصیت و احکام آن، تشریع روزه، حرمت اکل مال به باطل، تشریع جهاد، احکام نکاح و طلاق، احکام حیض، عده وفات، احکام قرض، وفای به عهد، حرمت ربا و احکام آن، بازگرداندن امانت اشاره‌شده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35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17"/>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618" o:detectmouseclick="t"/>
                <v:stroke color="#3465a4" joinstyle="round" endcap="flat"/>
                <w10:wrap type="none"/>
              </v:shape>
            </w:pict>
          </mc:Fallback>
        </mc:AlternateConten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ابتدای سوره مبارکه بقره </w:t>
      </w:r>
      <w:bookmarkStart w:id="1597" w:name="pg15896_206874"/>
    </w:p>
    <w:p>
      <w:pPr>
        <w:pStyle w:val="Heading3"/>
        <w:numPr>
          <w:ilvl w:val="2"/>
          <w:numId w:val="1"/>
        </w:numPr>
        <w:rPr/>
      </w:pPr>
      <w:bookmarkStart w:id="1598" w:name="__RefHeading___Toc15439386_2142443653"/>
      <w:bookmarkStart w:id="1599" w:name="_Toc614"/>
      <w:bookmarkEnd w:id="1597"/>
      <w:bookmarkEnd w:id="1598"/>
      <w:r>
        <w:rPr/>
        <w:t>3</w:t>
      </w:r>
      <w:r>
        <w:rPr>
          <w:rtl w:val="true"/>
        </w:rPr>
        <w:t xml:space="preserve">. </w:t>
      </w:r>
      <w:r>
        <w:rPr>
          <w:rtl w:val="true"/>
        </w:rPr>
        <w:t>روایت‌های تدبری پژوهشگران قرآنی از سوره مبارکه بقره</w:t>
      </w:r>
      <w:bookmarkEnd w:id="1599"/>
    </w:p>
    <w:p>
      <w:pPr>
        <w:pStyle w:val="Heading4"/>
        <w:numPr>
          <w:ilvl w:val="3"/>
          <w:numId w:val="1"/>
        </w:numPr>
        <w:rPr/>
      </w:pPr>
      <w:bookmarkStart w:id="1600" w:name="__RefHeading___Toc15439388_2142443653"/>
      <w:bookmarkStart w:id="1601" w:name="_Toc615"/>
      <w:bookmarkEnd w:id="1600"/>
      <w:r>
        <w:rPr/>
        <w:t>1-3</w:t>
      </w:r>
      <w:r>
        <w:rPr>
          <w:rtl w:val="true"/>
        </w:rPr>
        <w:t xml:space="preserve">. </w:t>
      </w:r>
      <w:r>
        <w:rPr>
          <w:rtl w:val="true"/>
        </w:rPr>
        <w:t>نظر علامه طباطبایی</w:t>
      </w:r>
      <w:bookmarkEnd w:id="1601"/>
    </w:p>
    <w:p>
      <w:pPr>
        <w:pStyle w:val="BookText"/>
        <w:rPr/>
      </w:pPr>
      <w:r>
        <w:rPr>
          <w:rFonts w:ascii="IRNazanin" w:hAnsi="IRNazanin" w:eastAsia="IRNazanin"/>
          <w:color w:val="111111"/>
          <w:sz w:val="28"/>
          <w:sz w:val="28"/>
          <w:szCs w:val="28"/>
          <w:rtl w:val="true"/>
          <w:lang w:bidi="fa-IR"/>
        </w:rPr>
        <w:t>علامه طباطبایی، سوره‌هایی از قرآن که یکجا نازل‌شده را دارای غرض واحد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اینکه سوره بقره، طولانی‌ترین سوره قرآن است که به‌تدریج نازل‌شده، ایشان قائل است که نمی‌توان غرض واحدی موردنظر همه آیاتش در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می‌توان گفت، قسمت عمده آن از یک غرض واحد خبر می‌دهد و آن بیان این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حقیقی خدا به این است که بنده او به تمام کتاب‌هایی که او به‌منظور هدایت وی به‌وسیله انبیا نازل کرده، ایمان داشته و میان این وحی و آن وحی، این کتاب و آن کتاب، این رسول و آن رسول فرقی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کفار و منافقین تخطئه و اهل کتاب ملامت شده‌اند که چرا بین ادیان آسمانی و رسولان الهی فرق گذاشته‌اند؟ در هر فرازی به مناسبت، برخی از احکام از قبیل تغییر قبله، احکام حج، ارث، روزه و غیره بیان‌شده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02" w:name="__RefHeading___Toc15439390_2142443653"/>
      <w:bookmarkStart w:id="1603" w:name="_Toc616"/>
      <w:bookmarkEnd w:id="1602"/>
      <w:r>
        <w:rPr/>
        <w:t>2-3</w:t>
      </w:r>
      <w:r>
        <w:rPr>
          <w:rtl w:val="true"/>
        </w:rPr>
        <w:t xml:space="preserve">. </w:t>
      </w:r>
      <w:r>
        <w:rPr>
          <w:rtl w:val="true"/>
        </w:rPr>
        <w:t>نظر سعید حوی</w:t>
      </w:r>
      <w:bookmarkEnd w:id="1603"/>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حوی، سوره بقره را به یک مقدمه، سه قسمت و یک خاتمه تقسیم‌بندی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سوره بقره را کلید فهم قرآن می‌داند و بر پیوند مضمونی برخی از آیات سوره بقره با محور مضمونی سایر سور قرآن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صنوف سه‌گانه مردم را با ذکر علامت‌ها، صفات و احوال متقین، کافرین و منافقین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اعْبُدُوا رَبَّکمُ الَّذی خَلَقَکمْ وَ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سلوک روشی جهت آزادی از کفر و نفاق و جزو متقین شدن فراخوانده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قسمت این است که توحید و عبادت و ایمان و عمل صالح، راه رسیدن به تقواست و نقض عهد و قطع ما امرالله به ان یوصل و افساد در زمین راه رسیدن به کفر و نفاق است و آغاز آن با کبر و حسد و معصیت است و بر اهل کتاب است که تفکر کنند، اگر می‌خواهند تقوایشان محقق شود و از امراض نفسانی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نمونه‌های کاملی از تقوی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قبله در نماز در سیاق امر به عبادت که راه تقوی است، معرفی می‌شود و استعانت از صبر و نماز خواسته می‌شود و به معالم عبادت و توحید که راه تقوی است، راهنمایی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مجموعه ادله توحیدی و استحقاق عقوبت برای اهل شرک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کلُوا مِمَّا فِی الْأَرْضِ حَلالاً طَیباً وَ لا تَتَّبِعُوا خُطُواتِ الشَّیطانِ إِنَّهُ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معانی مقدمه و قسم اول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عبادت جز با اکل حلال امکان‌پذیر نیست، به اکل حلال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کلُوا مِمَّا فِی الْأَرْضِ حَلالاً طَیباً وَ لا تَتَّبِعُوا خُطُواتِ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به دخول به کل اسلام، اعم از عقاید و احکام و عبادات، دعوت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آیات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کافرین و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تقوی و راه کفر و نفاق</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قسم اول</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دخول به‌کل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احکام و عبادات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فصل‌بندی تدبری موضوعات سوره مبارکه بقره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04" w:name="pg15896_206876"/>
    </w:p>
    <w:p>
      <w:pPr>
        <w:pStyle w:val="BookText"/>
        <w:rPr/>
      </w:pPr>
      <w:bookmarkEnd w:id="1604"/>
      <w:r>
        <w:rPr>
          <w:rtl w:val="true"/>
        </w:rPr>
        <mc:AlternateContent>
          <mc:Choice Requires="wps">
            <w:drawing>
              <wp:inline distT="0" distB="0" distL="0" distR="0">
                <wp:extent cx="5334000" cy="2921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22"/>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عطف در فصل‌بندی سعید حوی</w:t>
      </w:r>
    </w:p>
    <w:p>
      <w:pPr>
        <w:pStyle w:val="Heading4"/>
        <w:numPr>
          <w:ilvl w:val="3"/>
          <w:numId w:val="1"/>
        </w:numPr>
        <w:rPr/>
      </w:pPr>
      <w:bookmarkStart w:id="1605" w:name="__RefHeading___Toc15439392_2142443653"/>
      <w:bookmarkStart w:id="1606" w:name="_Toc617"/>
      <w:bookmarkEnd w:id="1605"/>
      <w:r>
        <w:rPr/>
        <w:t>3-3</w:t>
      </w:r>
      <w:r>
        <w:rPr>
          <w:rtl w:val="true"/>
        </w:rPr>
        <w:t xml:space="preserve">. </w:t>
      </w:r>
      <w:r>
        <w:rPr>
          <w:rtl w:val="true"/>
        </w:rPr>
        <w:t>نظر امین احسن اصلاحی</w:t>
      </w:r>
      <w:bookmarkEnd w:id="1606"/>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اصلاحی و استادش فراهی، نظم، ویژگی بنیادین قرآن است و حکمتی ویژه در چینش آیات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با تدارک نظایر مضمونی، مفسر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سوره‌ای به‌اجمال آمده، در سوره دیگر به‌تفصیل ذکرشده است و اسباب نزول و حوادث تاریخی باید حتی‌المقدور از خود قرآن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قرآن کلامی واحد است و از ابتدا تا انتها یکپارچگی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حسن ترتیب و حسن تناسب دارند و مجموع آیات سور قرآن، یکپارچگی و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قرآن، کلید فهم آن است و با قرار دادن آیه در سیاق خود و پیروی از نظم آن، از تفسیر خودسرانه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سوره یک مفهوم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سوره باید با توجه به آن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سور قرآن هم پیوند منطقی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کل سور قرآن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تقسیم می‌کند که در هر گروه، همه مراحل جنبش اسلامی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شبه‌جزیره عرب با برجسته‌سازی متفاوت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سوره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یا دوگان یا قرینه یا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سوره آل‌عمران، جفت سوره بقره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کشف عمود سوره، ابتدا نقاط </w:t>
      </w:r>
      <w:bookmarkStart w:id="1607" w:name="pg15896_206877"/>
    </w:p>
    <w:p>
      <w:pPr>
        <w:pStyle w:val="BookText"/>
        <w:rPr/>
      </w:pPr>
      <w:bookmarkEnd w:id="1607"/>
      <w:r>
        <w:rPr>
          <w:rFonts w:ascii="IRNazanin" w:hAnsi="IRNazanin" w:eastAsia="IRNazanin"/>
          <w:color w:val="111111"/>
          <w:sz w:val="28"/>
          <w:sz w:val="28"/>
          <w:szCs w:val="28"/>
          <w:rtl w:val="true"/>
          <w:lang w:bidi="fa-IR"/>
        </w:rPr>
        <w:t>عطف سوره شناسایی و سوره به چند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مطالعه دقیق، ایده اصلی هر بخش که آیات هر بخش را به هم پیوند می‌دهد،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مضمون جامع سوره که همه بخش‌ها را به هم پیوند می‌دهد، استخراج می‌شود و تصویری منسجم از سوره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ساختار سوره بقره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افراز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دادن به اسرائیلیان</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ابراهیمی</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یا احکام</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کعبه</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فصل‌بندی تدبری موضوعات سوره مبارکه بقره اصلاحی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Robinson,2003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8" w:name="__RefHeading___Toc15439394_2142443653"/>
      <w:bookmarkStart w:id="1609" w:name="_Toc618"/>
      <w:bookmarkEnd w:id="1608"/>
      <w:r>
        <w:rPr/>
        <w:t>4-3</w:t>
      </w:r>
      <w:r>
        <w:rPr>
          <w:rtl w:val="true"/>
        </w:rPr>
        <w:t xml:space="preserve">. </w:t>
      </w:r>
      <w:r>
        <w:rPr>
          <w:rtl w:val="true"/>
        </w:rPr>
        <w:t>نظر نیل رابینسون</w:t>
      </w:r>
      <w:bookmarkEnd w:id="1609"/>
    </w:p>
    <w:p>
      <w:pPr>
        <w:pStyle w:val="BookText"/>
        <w:rPr/>
      </w:pPr>
      <w:r>
        <w:rPr>
          <w:rFonts w:ascii="IRNazanin" w:hAnsi="IRNazanin" w:eastAsia="IRNazanin"/>
          <w:color w:val="111111"/>
          <w:sz w:val="28"/>
          <w:sz w:val="28"/>
          <w:szCs w:val="28"/>
          <w:rtl w:val="true"/>
          <w:lang w:bidi="fa-IR"/>
        </w:rPr>
        <w:t xml:space="preserve">نیل رابینسون با کاربست نظریات زبانشناسی، پیوستگی سور بلند قرآن را موردبررسی قرار داده و پیوستگی معنایی و درونی آن را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رابینسون، سوره بقره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اصلی تشکیل‌شده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است و به وحی، دینامیک ایمان و کفر و داستان آدم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بنی‌اسرائیل به دلیل کوتاهی‌هایشان از زمان موسی تا زمان محمد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آخریندرخواست همراهی بنی‌اسرائیل با مسلمانان بر مبنای دین ابراهیم،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امت تازه تأسیس‌شده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قسمت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چند قانون با تأکید بر تلاش در راه خدا با جان و 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انتهای، سخن آخر سوره است که مطالب قبلی را جمع‌بندی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Robinson,2003</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19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26"/>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627" o:detectmouseclick="t"/>
                <v:stroke color="#3465a4" joinstyle="round" endcap="flat"/>
                <w10:wrap type="none"/>
              </v:shape>
            </w:pict>
          </mc:Fallback>
        </mc:AlternateContent>
      </w:r>
      <w:bookmarkStart w:id="1610" w:name="pg15896_206879"/>
    </w:p>
    <w:p>
      <w:pPr>
        <w:pStyle w:val="Heading4"/>
        <w:numPr>
          <w:ilvl w:val="3"/>
          <w:numId w:val="1"/>
        </w:numPr>
        <w:rPr/>
      </w:pPr>
      <w:bookmarkStart w:id="1611" w:name="__RefHeading___Toc15439396_2142443653"/>
      <w:bookmarkStart w:id="1612" w:name="_Toc619"/>
      <w:bookmarkEnd w:id="1610"/>
      <w:bookmarkEnd w:id="1611"/>
      <w:r>
        <w:rPr/>
        <w:t>5-3</w:t>
      </w:r>
      <w:r>
        <w:rPr>
          <w:rtl w:val="true"/>
        </w:rPr>
        <w:t xml:space="preserve">. </w:t>
      </w:r>
      <w:r>
        <w:rPr>
          <w:rtl w:val="true"/>
        </w:rPr>
        <w:t>نظر ریموند فارین</w:t>
      </w:r>
      <w:bookmarkEnd w:id="1612"/>
    </w:p>
    <w:p>
      <w:pPr>
        <w:pStyle w:val="BookText"/>
        <w:rPr/>
      </w:pPr>
      <w:r>
        <w:rPr>
          <w:rFonts w:ascii="IRNazanin" w:hAnsi="IRNazanin" w:eastAsia="IRNazanin"/>
          <w:color w:val="111111"/>
          <w:sz w:val="28"/>
          <w:sz w:val="28"/>
          <w:szCs w:val="28"/>
          <w:rtl w:val="true"/>
          <w:lang w:bidi="fa-IR"/>
        </w:rPr>
        <w:t>ریموند فرین، رویکرد کل‌نگر دارد و سعی دارد با روش ساختارشناسانه، انسجام پنهان سور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اساس تکرار واژه‌ها و مفاهیم و موضوعات کلیدی مشترک و اسماء و صفات الهی بین بخش‌های مختلف متن، تناسب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ترکیب حلقوی از سوره بقره ارائه کرده که قبله شدن کعبه در معنای مرکزی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57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29"/>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630" o:detectmouseclick="t"/>
                <v:stroke color="#3465a4" joinstyle="round" endcap="flat"/>
                <w10:wrap type="none"/>
              </v:shape>
            </w:pict>
          </mc:Fallback>
        </mc:AlternateConten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آیات ساختاربندی حلقوی موضوعات سوره مبارکه بقره فارین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Farrin,2010,V100,17-32</w:t>
      </w:r>
      <w:r>
        <w:rPr>
          <w:rFonts w:eastAsia="Times New Roman" w:cs="Times New Roman" w:ascii="Times New Roman" w:hAnsi="Times New Roman"/>
          <w:color w:val="111111"/>
          <w:sz w:val="28"/>
          <w:szCs w:val="28"/>
          <w:rtl w:val="true"/>
          <w:lang w:val="en-US" w:bidi="en-US"/>
        </w:rPr>
        <w:t xml:space="preserve">) </w:t>
      </w:r>
    </w:p>
    <w:p>
      <w:pPr>
        <w:pStyle w:val="BookText"/>
        <w:rPr/>
      </w:pPr>
      <w:r>
        <w:rPr>
          <w:rtl w:val="true"/>
        </w:rPr>
        <mc:AlternateContent>
          <mc:Choice Requires="wps">
            <w:drawing>
              <wp:inline distT="0" distB="0" distL="0" distR="0">
                <wp:extent cx="5334000" cy="2997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32"/>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ساختاربندی حلقوی سوره مبارکه بقره فارین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Farrin,2010,V100,17-32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صفوی نیز ساختاربندی مشابهی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تقسیم می‌کند که بخش اول با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پیام مرکزی سوره است و امت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دینی جامع نیازها و دستورهای مربوط به صراط مستقیم برای همه بشریت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بخش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بخش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خدا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بخش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ده فرمان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بخش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مسلمانان برای استقلال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و توقع جاهلانه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بخش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مبانی همبستگی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بخش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وسط، تغییر قبله به‌جانب کعبه و استقلال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بخش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شریعت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تناسب با بخش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جنگ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بخش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بخش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عقیده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بخش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اخلاق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بخش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بخش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فصل‌بندی تدبری موضوعات سوره مبارکه بقره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55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35"/>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636" o:detectmouseclick="t"/>
                <v:stroke color="#3465a4" joinstyle="round" endcap="flat"/>
                <w10:wrap type="none"/>
              </v:shape>
            </w:pict>
          </mc:Fallback>
        </mc:AlternateConten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انتظام، تناسب، تقارن و ساختار حلقوی سوره مبارکه بقره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092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38"/>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39" o:detectmouseclick="t"/>
                <v:stroke color="#3465a4" joinstyle="round" endcap="flat"/>
                <w10:wrap type="none"/>
              </v:shape>
            </w:pict>
          </mc:Fallback>
        </mc:AlternateConten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عطف در فصل‌بندی ریموند فارین </w:t>
      </w:r>
      <w:bookmarkStart w:id="1613" w:name="pg15896_206883"/>
    </w:p>
    <w:p>
      <w:pPr>
        <w:pStyle w:val="Heading4"/>
        <w:numPr>
          <w:ilvl w:val="3"/>
          <w:numId w:val="1"/>
        </w:numPr>
        <w:rPr/>
      </w:pPr>
      <w:bookmarkStart w:id="1614" w:name="__RefHeading___Toc15439398_2142443653"/>
      <w:bookmarkStart w:id="1615" w:name="_Toc620"/>
      <w:bookmarkEnd w:id="1613"/>
      <w:bookmarkEnd w:id="1614"/>
      <w:r>
        <w:rPr/>
        <w:t>6-3</w:t>
      </w:r>
      <w:r>
        <w:rPr>
          <w:rtl w:val="true"/>
        </w:rPr>
        <w:t xml:space="preserve">. </w:t>
      </w:r>
      <w:r>
        <w:rPr>
          <w:rtl w:val="true"/>
        </w:rPr>
        <w:t>نظر علی صبوحی</w:t>
      </w:r>
      <w:bookmarkEnd w:id="1615"/>
    </w:p>
    <w:p>
      <w:pPr>
        <w:pStyle w:val="BookText"/>
        <w:rPr/>
      </w:pPr>
      <w:r>
        <w:rPr>
          <w:rFonts w:ascii="IRNazanin" w:hAnsi="IRNazanin" w:eastAsia="IRNazanin"/>
          <w:color w:val="111111"/>
          <w:sz w:val="28"/>
          <w:sz w:val="28"/>
          <w:szCs w:val="28"/>
          <w:rtl w:val="true"/>
          <w:lang w:bidi="fa-IR"/>
        </w:rPr>
        <w:t>قبایلی از بنی‌اسرائیل به‌واسطه وعده کتب مقدس خود پیرامون ظهور پیامبر خاتم به حجاز مهاجرت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آن‌ها، ظهور پیامبر از میان قوم برگزیده بنی‌اسرائیل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مواجهه یهود و نصارای هم‌عصر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رفتار خدا با ایشان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یک خاتمه مقوله‌بندی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تفکیک ایمان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از ایمان به خدا و قیامت مقابله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فراخوان بنی‌اسرائیل به ایمان به قرآن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گیری از تاریخ خودشان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مقاومت معاندانه بنی‌اسرائیل در برابر ایمان به قرآن به دلیل دنیاگرایی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خیال آسوده از عذاب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روز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دشمنی با جبرائیل و تحریف کتاب‌های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 حقانیت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می‌شود و به مسلمین قطع طمع از ایمان آوردن ایشان را متذکر می‌شود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از رفتار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رفتار یهودیان با پیامبران خود برحذر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نومیدی از ایمان آوردن یهود، تأسیس امت اسلام بدون حضور آن‌ها توسط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امامت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قبله کلید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جریان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اتخاذ انداد و تبعیت فرهنگ آبا و اجدادی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می‌شود، استقرار امت اسلامی بر هدایت وحیانی و فرهنگ مبتنی بر آن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قصاص در راستای امنیت جانی و تشریع وجوب صیام برای خداگرایی قرآنی و حراست از سلامت اقتصادی جامعه اسلامی تشریع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طلبانه ابراهیمی و امر به قتال برای تحقق آن </w:t>
      </w:r>
    </w:p>
    <w:p>
      <w:pPr>
        <w:pStyle w:val="BookText"/>
        <w:rPr/>
      </w:pP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مقاومت و قتال به رهبری مردان الهی در برابر دستگاه کفر و استکبار برای رسیدن امت به حیات اجتماعی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زناشویی و طلاق و حمایت از حقوق زنان در راستای تأمین فضای رحمت در متن جامعه و تقویت بنیادهای مقاومت و مبارزه با کفر و استکبار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انفاق و ترک رباخواری و ایجاد انضباط مالی در معاملات به عنوان ارکان اصلی سلامت اقتصادی جامعه فرهنگ‌سازی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ایمان و اطاعت و استغفار تا نصرت الهی و غلبه بر کافران بیان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با تفکیک ایمان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از ایمان به خدا و قیامت</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بنی‌اسرائیل به ایمان به قرآن و پیامبر اسلام و عبرت گیری از تاریخ</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مقاومت معاندانه بنی‌اسرائیل در برابر ایمان به قرآن به دلیل دنیاگرایی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خیال آسوده از عذاب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روز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دشمنی با جبرائیل و تحریف کتاب‌های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حقانیت پیامبر اسلام ص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داشتن مؤمنان از رفتار با پیامبر اسلام ص مشابه رفتار یهودیان با پیامبران خود</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امت اسلام توسط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امامت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قبله</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مقابله با جریان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اتخاذ انداد و تبعیت فرهنگ آبا و اجدادی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تثبیت استقرار امت اسلامی بر هدایت وحیانی و فرهنگ مبتنی بر آن</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 وجوب قصاص در راستای امنیت جانی و تشریع وجوب صیام برای خداگرایی قرآنی و حراست از سلامت اقتصادی جامعه اسلامی</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طلبانه ابراهیمی و امر به قتال برای تحقق آن</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فرهنگ مقاومت و قتال به رهبری مردان الهی در برابر دستگاه کفر و استکبار برای رسیدن امت به حیات اجتماعی</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فصل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احکام زناشویی و طلاق و حمایت از حقوق زنان در راستای تأمین فضای رحمت در متن جامعه و تقویت بنیادهای مقاومت و مبارزه با کفر و استکبار</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فرهنگ‌سازی برای انفاق و ترک رباخواری و ایجاد انضباط مالی در معاملات به‌عنوان ارکان اصلی سلامت اقتصادی جامعه</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ایمان و اطاعت و استغفار تا نصرت الهی و غلبه بر کافران</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فصل‌بندی تدبری موضوعات سوره مبارکه بقره صبوحی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44"/>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645" o:detectmouseclick="t"/>
                <v:stroke color="#3465a4" joinstyle="round" endcap="flat"/>
                <w10:wrap type="none"/>
              </v:shape>
            </w:pict>
          </mc:Fallback>
        </mc:AlternateContent>
      </w:r>
      <w:bookmarkStart w:id="1616" w:name="pg15896_206887"/>
    </w:p>
    <w:p>
      <w:pPr>
        <w:pStyle w:val="BookText"/>
        <w:rPr/>
      </w:pPr>
      <w:bookmarkEnd w:id="1616"/>
      <w:r>
        <w:rPr>
          <w:rtl w:val="true"/>
        </w:rPr>
        <mc:AlternateContent>
          <mc:Choice Requires="wps">
            <w:drawing>
              <wp:inline distT="0" distB="0" distL="0" distR="0">
                <wp:extent cx="5334000" cy="3009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47"/>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عطف در فصل‌بندی علی صبوحی</w:t>
      </w:r>
    </w:p>
    <w:p>
      <w:pPr>
        <w:pStyle w:val="Heading3"/>
        <w:numPr>
          <w:ilvl w:val="2"/>
          <w:numId w:val="1"/>
        </w:numPr>
        <w:rPr/>
      </w:pPr>
      <w:bookmarkStart w:id="1617" w:name="__RefHeading___Toc15439400_2142443653"/>
      <w:bookmarkStart w:id="1618" w:name="_Toc621"/>
      <w:bookmarkEnd w:id="1617"/>
      <w:r>
        <w:rPr/>
        <w:t>4</w:t>
      </w:r>
      <w:r>
        <w:rPr>
          <w:rtl w:val="true"/>
        </w:rPr>
        <w:t xml:space="preserve">. </w:t>
      </w:r>
      <w:r>
        <w:rPr>
          <w:rtl w:val="true"/>
        </w:rPr>
        <w:t>ثمره نظریه انسجام در بازسازی زمینه تاریخی قرآن</w:t>
      </w:r>
      <w:bookmarkEnd w:id="1618"/>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روبین در دائره المعارف قرآن لایدن، ذیل مدخل یهود و یهودیت، با ارائه آیاتی از قرآن، برخورد محمد را با یهود، آشفته و غیریکنواخت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دربرخی آیات دین یهود تأیید می‌شود و احکام و شرایع دین محمد در امتداد شریعت یهود قرار می‌گیرد، تا جایی که حتی برخی از مستشرقان، قرآن را کپی‌برداری محمد از آیین یهود تلقی می‌کنند، و در برخی آیات دیگر، قبله تغییر می‌کند و امر به قتال و خشونت در برابر یهودیان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دلیل این تعارض در شناخت زمینه تاریخی عصر نزول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سیاق تاریخی، دینی، فرهنگی، اجتماعی و سیاسی در عصر نزول قرآن برای شناخت بهتر متن قرآن یکی از اهدافی است که موردتوجه مستشرقان، ازجمله پروژه کورپس کورانیکوم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زمینه تاریخی متن قرآن در پروژه کورپس کورانیکوم از طریق گردآوری شواهدی از فضای تاریخی پیش از اسلام از روی کتیبه‌ها، آثار تاریخی مکتوب و سنت‌های دینی پیش از اسلام همچون متون دینی یهودی و مسیحی به زبان‌های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 آرامی، سریانی، حبشی، قبطی، یونانی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می‌شودو بر </w:t>
      </w:r>
    </w:p>
    <w:p>
      <w:pPr>
        <w:pStyle w:val="BookText"/>
        <w:rPr/>
      </w:pPr>
      <w:r>
        <w:rPr>
          <w:rFonts w:ascii="IRNazanin" w:hAnsi="IRNazanin" w:eastAsia="IRNazanin"/>
          <w:color w:val="111111"/>
          <w:sz w:val="28"/>
          <w:sz w:val="28"/>
          <w:szCs w:val="28"/>
          <w:rtl w:val="true"/>
          <w:lang w:bidi="fa-IR"/>
        </w:rPr>
        <w:t>اساس این یافته‌ها، تحلیل ادبی و تفسیر تاریخی انتقادی قرآن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به تفاوت‌های سبکی و ساختاری سوره‌های قرآن توجه شده و ترتیب تاریخی سوره‌ها مبنا قرار 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Corpus coranicum,2021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روش تدبری کل‌نگر علی صبوحی، با فهم ارتباط محور آیات سوره بقره، روایتی از زمینه تاریخی سوره مبارکه بقره قابل استنتاج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تدبری ایشان به این شرح است که قبایلی از بنی‌اسرائیل به‌واسطه وعده کتب مقدس خود پیرامون ظهور پیامبر خاتم به حجاز مهاجرت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آن‌ها، ظهور پیامبر از میان قوم برگزیده بنی‌اسرائیل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مواجهه یهود و نصارای هم‌عصر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ایشان و چگونگی تعامل خدا با ایشان را در دو بخش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حتی قبله مسلمانان و یهودیان بیت‌المقدس بوده است و چه‌بسا در صورت همراهی یهود، تغییر قبله صورت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یعقوب، همچون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خدا سرپیچی کردند و این سرپیچی زمینه‌ساز تغییرات بزرگی در تاریخ بشر شد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قابل مقوله‌بندی است، تلاش می‌شود، اهل کتاب به جریان هدایت الهی به رهبری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بخش، با توجه به اینکه اهل کتاب از پیوستن به این جریان هدایت الهی، سرباز می‌زنند، با تغییر قبله، تأسیس امت جدید اسلامی کلید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مقوله‌بندی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شریعت امت جدید اسلامی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سوره مبارکه بقره به سه بخش و یک اختتامیه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تأسیس امت اسلامی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شفاف‌سازی جایگاه بنی‌اسرائیل نسبت به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شناسنامه امت اسلامی برامامت توحیدی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امت اسلامی با طراحی زیرساخت لازم برای شکل‌گیری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w:t>
      </w:r>
    </w:p>
    <w:p>
      <w:pPr>
        <w:pStyle w:val="BookText"/>
        <w:rPr/>
      </w:pPr>
      <w:r>
        <w:rPr>
          <w:rFonts w:ascii="IRNazanin" w:hAnsi="IRNazanin" w:eastAsia="IRNazanin"/>
          <w:color w:val="111111"/>
          <w:sz w:val="28"/>
          <w:sz w:val="28"/>
          <w:szCs w:val="28"/>
          <w:rtl w:val="true"/>
          <w:lang w:bidi="fa-IR"/>
        </w:rPr>
        <w:t xml:space="preserve">عامل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با ترسیم فرهنگ مقاومت و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طراحی ارکان سلامت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آیات ابتدایی سوره، بیان می‌کند که عبادت حقیقی خدا به این است که بنده او به تمام کتاب‌هایی که او به‌منظور هدایت وی به‌وسیله انبیا نازل کرده، ایمان داشته و میان این وحی و آن وحی، این کتاب و آن کتاب، این رسول و آن رسول فرقی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w:t>
      </w:r>
    </w:p>
    <w:p>
      <w:pPr>
        <w:pStyle w:val="BookText"/>
        <w:rPr/>
      </w:pPr>
      <w:r>
        <w:rPr>
          <w:rFonts w:ascii="IRNazanin" w:hAnsi="IRNazanin" w:eastAsia="IRNazanin"/>
          <w:color w:val="111111"/>
          <w:sz w:val="28"/>
          <w:sz w:val="28"/>
          <w:szCs w:val="28"/>
          <w:rtl w:val="true"/>
          <w:lang w:bidi="fa-IR"/>
        </w:rPr>
        <w:t xml:space="preserve">شفاف‌سازی جایگاه بنی‌اسرائیل نسبت به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شناسنامه امت اسلامی برامامت توحیدی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امت اسلامی</w:t>
      </w:r>
    </w:p>
    <w:p>
      <w:pPr>
        <w:pStyle w:val="BookText"/>
        <w:rPr/>
      </w:pPr>
      <w:r>
        <w:rPr>
          <w:rFonts w:ascii="IRNazanin" w:hAnsi="IRNazanin" w:eastAsia="IRNazanin"/>
          <w:color w:val="111111"/>
          <w:sz w:val="28"/>
          <w:sz w:val="28"/>
          <w:szCs w:val="28"/>
          <w:rtl w:val="true"/>
          <w:lang w:bidi="fa-IR"/>
        </w:rPr>
        <w:t xml:space="preserve">طراحی زیرساخت لازم برای شکل‌گیری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عامل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امت اسلامی</w:t>
      </w:r>
    </w:p>
    <w:p>
      <w:pPr>
        <w:pStyle w:val="BookText"/>
        <w:rPr/>
      </w:pPr>
      <w:r>
        <w:rPr>
          <w:rFonts w:ascii="IRNazanin" w:hAnsi="IRNazanin" w:eastAsia="IRNazanin"/>
          <w:color w:val="111111"/>
          <w:sz w:val="28"/>
          <w:sz w:val="28"/>
          <w:szCs w:val="28"/>
          <w:rtl w:val="true"/>
          <w:lang w:bidi="fa-IR"/>
        </w:rPr>
        <w:t xml:space="preserve">ترسیم فرهنگ مقاومت و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ارکان سلامت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بخش‌بندی تدبری فصل‌های سوره مبارکه بقره صبوحی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صبوحی،</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1619" w:name="pg15896_206890"/>
    </w:p>
    <w:p>
      <w:pPr>
        <w:pStyle w:val="Heading3"/>
        <w:numPr>
          <w:ilvl w:val="2"/>
          <w:numId w:val="1"/>
        </w:numPr>
        <w:rPr/>
      </w:pPr>
      <w:bookmarkStart w:id="1620" w:name="__RefHeading___Toc15439402_2142443653"/>
      <w:bookmarkStart w:id="1621" w:name="_Toc622"/>
      <w:bookmarkEnd w:id="1619"/>
      <w:bookmarkEnd w:id="1620"/>
      <w:r>
        <w:rPr/>
        <w:t>5</w:t>
      </w:r>
      <w:r>
        <w:rPr>
          <w:rtl w:val="true"/>
        </w:rPr>
        <w:t xml:space="preserve">. </w:t>
      </w:r>
      <w:r>
        <w:rPr>
          <w:rtl w:val="true"/>
        </w:rPr>
        <w:t>نتیجه‌گیری</w:t>
      </w:r>
      <w:bookmarkEnd w:id="16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پرسش از چرایی ترتیب آیات و رابطه بین آن‌ها در سوره‌ها، حتی سور مدنی، جواب قابل‌قبول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پژوهشگران معاصر چون اصلاحی، حوی، رابینسون، فارین و صبوحی به آن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مضمونی و ساختاری نشان داده‌شده، پاسخی قاطع به شبهات شرق شناسان پیرامون عدم انسجام و آشفته و غیریکنواخت بودن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چشم‌اندازی جدید به مسئله اعجاز قرآن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ساختار سوره، عدم قطعیت وجود دارد و نتیجه پژوهشگران مختلف، الزاماً همیشه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پارادایم فکری پژوهشگر در آن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جواب یکتا در دیدگاه کل‌نگر را برخی سوبژکتیو بودن و روشمند نبودن این شیوه تفسیری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پاراگراف‌بندی به فرم و برخی به معنا توجه بیشتر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مقدمه و خاتمه با هم و با مضمون محوری سوره در انسجام مضمونی و ساختاری سوره مورد استفاده قرارگرفته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تحلیل کل‌نگر نشان می‌دهد، تفسیر قرآن به قرآن، علاوه بر موضوعی، به‌صورت ترتیب ذکر موضوعات هم قابل توسعه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پژوهشگران با رویکرد کل‌نگر صرفاً دنبال کشف غرض واحد سوره و یا تقارن بلاغی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رابینسون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 جستجوی خط‌وربط بخش‌های مختلف سوره و روایتی از سوره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بخش‌بندی و فهم منسجم از سوره، زمینه تاریخی عصر نزول را روشن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صبوحی</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کل‌نگر علی صبوحی، امکان کشف تعاملات اقتصادی، فرهنگی و اجتماعی قرآن با مخاطبان عصر نزول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دستاوردی که با رویکرد </w:t>
      </w:r>
    </w:p>
    <w:p>
      <w:pPr>
        <w:pStyle w:val="BookText"/>
        <w:rPr/>
      </w:pPr>
      <w:r>
        <w:rPr>
          <w:rFonts w:ascii="IRNazanin" w:hAnsi="IRNazanin" w:eastAsia="IRNazanin"/>
          <w:color w:val="111111"/>
          <w:sz w:val="28"/>
          <w:sz w:val="28"/>
          <w:szCs w:val="28"/>
          <w:rtl w:val="true"/>
          <w:lang w:bidi="fa-IR"/>
        </w:rPr>
        <w:t>جزء گرا در تفسیر قرآن قابل‌شناسایی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تاریخی هم با توجه به عدم قطعیت‌های موجود در اسناد تاریخی، نتایج اطمینان‌بخش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کل‌نگر سوره مبارکه بقره توسط علی صبوحی به سه بخش و یک اختتامیه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تأسیس امت اسلامی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امت اسلامی با طراحی زیرساخت لازم برای شکل‌گیری امت اسلامی و ایجاد عامل وحدت تحکیم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با ترسیم فرهنگ مقاومت و قتال و طراحی ارکان سلامت اقتصادی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مشابه آیات ابتدایی سوره، بیان می‌کند که عبادت حقیقی خدا به این است که بنده او به تمام کتاب‌هایی که او به‌منظور هدایت وی به‌وسیله انبیا نازل کرده، ایمان داشته و میان این وحی و آن وحی، این کتاب و آن کتاب، این رسول و آن رسول فرقی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نقاط عطف و مرزهای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سوره بقره توسط پژوهشگران کل‌نگر</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92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53"/>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654" o:detectmouseclick="t"/>
                <v:stroke color="#3465a4" joinstyle="round" endcap="flat"/>
                <w10:wrap type="none"/>
              </v:shape>
            </w:pict>
          </mc:Fallback>
        </mc:AlternateContent>
      </w:r>
      <w:bookmarkStart w:id="1622" w:name="pg15896_206892"/>
    </w:p>
    <w:p>
      <w:pPr>
        <w:pStyle w:val="BookText"/>
        <w:rPr/>
      </w:pPr>
      <w:bookmarkEnd w:id="1622"/>
      <w:r>
        <w:rPr>
          <w:rtl w:val="true"/>
        </w:rPr>
        <mc:AlternateContent>
          <mc:Choice Requires="wps">
            <w:drawing>
              <wp:inline distT="0" distB="0" distL="0" distR="0">
                <wp:extent cx="5334000" cy="5613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656"/>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657" o:detectmouseclick="t"/>
                <v:stroke color="#3465a4" joinstyle="round" endcap="flat"/>
                <w10:wrap type="none"/>
              </v:shape>
            </w:pict>
          </mc:Fallback>
        </mc:AlternateContent>
      </w:r>
    </w:p>
    <w:p>
      <w:pPr>
        <w:pStyle w:val="Heading3"/>
        <w:numPr>
          <w:ilvl w:val="2"/>
          <w:numId w:val="1"/>
        </w:numPr>
        <w:rPr/>
      </w:pPr>
      <w:bookmarkStart w:id="1623" w:name="__RefHeading___Toc15439404_2142443653"/>
      <w:bookmarkStart w:id="1624" w:name="_Toc623"/>
      <w:bookmarkEnd w:id="1623"/>
      <w:r>
        <w:rPr>
          <w:rtl w:val="true"/>
        </w:rPr>
        <w:t>منابع</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سید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انسجام قرآن، رهیافت فراهی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اصلاحی در تفسیر، فصلنامه پژوهش‌های قرآنی، دوره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تابستان، صفحه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آقایی، سید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رهیافت وحدت موضوعی سوره‌های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قرآنی، دوره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توکلی، نرجس، پویازاده، اعظم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واكاوی كاركرد تحليل گفتمان در اثبات قرآن پيوستگي متن كريم با تأکید بر رهیافت نیل رابينسون،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مطالعات قرآنی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 سعید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الاساس فی تفسیر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روبین، آری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 یهود و یهودیت ترجمه دائره المعارف قرآن دانشگاه لایدن، انتشارات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پروژه کورپس کورانیکوم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corpuscoranicum.de</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صبوحی، 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تدبر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طلیعه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صبوحی، علی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سخنرانی‌های تدبر در سوره مبارکه فسطاط، هیات قرآن و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صفوی، سید سلمان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ساختاری سوره بقره، انتشارات سلمان آزاده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تفسیر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مکوند، محمود، شاکر، محمدکاظم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بازخوانی انسجام متن قرآن در پرتو نظریه نظم متقارن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دیدگاه میشل کویپرس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فصلنامه پژوهش‌های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مستنصر، ترجمه عباسی، فاطمه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مساله یک پارچگی سوره در تفاسیر جدید، دورنما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Farrin, Raymond K. (2010), ”Surat al-Baqara: A Structural Analysis, The Muslim World, V 100, pp17-32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Robinson, Neal (2003), Discovering the Quran, second edition, SCM press</w:t>
      </w:r>
      <w:r>
        <w:rPr>
          <w:rFonts w:eastAsia="Times New Roman" w:cs="Times New Roman" w:ascii="Times New Roman" w:hAnsi="Times New Roman"/>
          <w:color w:val="111111"/>
          <w:sz w:val="28"/>
          <w:szCs w:val="28"/>
          <w:rtl w:val="true"/>
          <w:lang w:val="en-US" w:bidi="en-US"/>
        </w:rPr>
        <w:t xml:space="preserve">. </w:t>
      </w:r>
      <w:bookmarkStart w:id="1625" w:name="pg15896_206894"/>
    </w:p>
    <w:p>
      <w:pPr>
        <w:pStyle w:val="Heading2"/>
        <w:numPr>
          <w:ilvl w:val="1"/>
          <w:numId w:val="1"/>
        </w:numPr>
        <w:rPr/>
      </w:pPr>
      <w:bookmarkStart w:id="1626" w:name="__RefHeading___Toc15439406_2142443653"/>
      <w:bookmarkStart w:id="1627" w:name="_Toc624"/>
      <w:bookmarkEnd w:id="1625"/>
      <w:bookmarkEnd w:id="1626"/>
      <w:r>
        <w:rPr/>
        <w:t>24</w:t>
      </w:r>
      <w:r>
        <w:rPr>
          <w:rtl w:val="true"/>
        </w:rPr>
        <w:t>-</w:t>
      </w:r>
      <w:r>
        <w:rPr>
          <w:rtl w:val="true"/>
        </w:rPr>
        <w:t>تفسیر تدبری قرآن کریم</w:t>
      </w:r>
      <w:bookmarkEnd w:id="1627"/>
    </w:p>
    <w:p>
      <w:pPr>
        <w:pStyle w:val="Heading3"/>
        <w:numPr>
          <w:ilvl w:val="2"/>
          <w:numId w:val="1"/>
        </w:numPr>
        <w:rPr/>
      </w:pPr>
      <w:bookmarkStart w:id="1628" w:name="__RefHeading___Toc15439408_2142443653"/>
      <w:bookmarkStart w:id="1629" w:name="_Toc625"/>
      <w:bookmarkEnd w:id="1628"/>
      <w:r>
        <w:rPr>
          <w:rtl w:val="true"/>
        </w:rPr>
        <w:t>اشاره</w:t>
      </w:r>
      <w:bookmarkEnd w:id="1629"/>
    </w:p>
    <w:p>
      <w:pPr>
        <w:pStyle w:val="BookText"/>
        <w:rPr/>
      </w:pPr>
      <w:r>
        <w:rPr>
          <w:rFonts w:ascii="IRNazanin" w:hAnsi="IRNazanin" w:eastAsia="IRNazanin"/>
          <w:color w:val="111111"/>
          <w:sz w:val="28"/>
          <w:sz w:val="28"/>
          <w:szCs w:val="28"/>
          <w:rtl w:val="true"/>
          <w:lang w:bidi="fa-IR"/>
        </w:rPr>
        <w:t>عبدالهادی فقهی زاده</w:t>
      </w:r>
      <w:r>
        <w:rPr>
          <w:rStyle w:val="FootnoteAnchor"/>
          <w:rtl w:val="true"/>
        </w:rPr>
        <w:footnoteReference w:id="198"/>
      </w:r>
    </w:p>
    <w:p>
      <w:pPr>
        <w:pStyle w:val="Heading3"/>
        <w:numPr>
          <w:ilvl w:val="2"/>
          <w:numId w:val="1"/>
        </w:numPr>
        <w:rPr/>
      </w:pPr>
      <w:bookmarkStart w:id="1630" w:name="__RefHeading___Toc15439410_2142443653"/>
      <w:bookmarkStart w:id="1631" w:name="_Toc626"/>
      <w:bookmarkEnd w:id="1630"/>
      <w:r>
        <w:rPr>
          <w:rtl w:val="true"/>
        </w:rPr>
        <w:t>چکیده</w:t>
      </w:r>
      <w:r>
        <w:rPr>
          <w:rtl w:val="true"/>
        </w:rPr>
        <w:t>:</w:t>
      </w:r>
      <w:bookmarkEnd w:id="1631"/>
    </w:p>
    <w:p>
      <w:pPr>
        <w:pStyle w:val="BookText"/>
        <w:rPr/>
      </w:pPr>
      <w:r>
        <w:rPr>
          <w:rFonts w:ascii="IRNazanin" w:hAnsi="IRNazanin" w:eastAsia="IRNazanin"/>
          <w:color w:val="111111"/>
          <w:sz w:val="28"/>
          <w:sz w:val="28"/>
          <w:szCs w:val="28"/>
          <w:rtl w:val="true"/>
          <w:lang w:bidi="fa-IR"/>
        </w:rPr>
        <w:t>قرآن کریم صرفاً برای خواندن و یا حفظ کردن نازل نشده است بلکه بیش از قرائت و حفظ آن، بایستی در مقام عمل و رفتار با آن، در تعامل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ارتباط با قرآن کریم، در زوایای پنهان و پیدای زندگی ما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مواجهه ما با این کتاب آسمانی، باید اندیشه بیافریند و عقل را که همان هدف والای بعثت انبیای الهی است در ما برانگیزاند، باید عمل و رفتار را در ما بیازایاند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را به حرکت و انگیزه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آموزه‌های وحیانی، باعث عروج بر فراز نردبان رشد و کمال و ارتقای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دین و آیات قرآنی را خردپذیر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دستیابی به این آموزه‌ها را تدبر می‌شناساند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مُبارَكٌ لِيَدَّبَّرُوا آياتِهِ وَ لِيَتَذَكَّرَ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وجه تمایز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جسته‌وگریخته‌ای در آثار بیانی و بنانی قرآن‌پژوهان مطرح است اما بااین‌همه، به چند مورد از این تمایزها، اجمالاً اشاره می‌شود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تفسیر، تفسیرتدبری</w:t>
      </w:r>
      <w:r>
        <w:rPr>
          <w:rFonts w:eastAsia="IRNazanin" w:cs="IRNazanin"/>
          <w:color w:val="111111"/>
          <w:sz w:val="28"/>
          <w:szCs w:val="28"/>
          <w:rtl w:val="true"/>
          <w:lang w:bidi="fa-IR"/>
        </w:rPr>
        <w:t xml:space="preserve">. </w:t>
      </w:r>
      <w:bookmarkStart w:id="1632" w:name="pg15896_206895"/>
    </w:p>
    <w:p>
      <w:pPr>
        <w:pStyle w:val="Heading3"/>
        <w:numPr>
          <w:ilvl w:val="2"/>
          <w:numId w:val="1"/>
        </w:numPr>
        <w:rPr/>
      </w:pPr>
      <w:bookmarkStart w:id="1633" w:name="__RefHeading___Toc15439412_2142443653"/>
      <w:bookmarkStart w:id="1634" w:name="_Toc627"/>
      <w:bookmarkEnd w:id="1632"/>
      <w:bookmarkEnd w:id="1633"/>
      <w:r>
        <w:rPr/>
        <w:t>1</w:t>
      </w:r>
      <w:r>
        <w:rPr>
          <w:rtl w:val="true"/>
        </w:rPr>
        <w:t xml:space="preserve">. </w:t>
      </w:r>
      <w:r>
        <w:rPr>
          <w:rtl w:val="true"/>
        </w:rPr>
        <w:t xml:space="preserve">وجوه متمایز </w:t>
      </w:r>
      <w:r>
        <w:rPr>
          <w:rtl w:val="true"/>
        </w:rPr>
        <w:t>«</w:t>
      </w:r>
      <w:r>
        <w:rPr>
          <w:rtl w:val="true"/>
        </w:rPr>
        <w:t>تفسیر</w:t>
      </w:r>
      <w:r>
        <w:rPr>
          <w:rtl w:val="true"/>
        </w:rPr>
        <w:t xml:space="preserve">» </w:t>
      </w:r>
      <w:r>
        <w:rPr>
          <w:rtl w:val="true"/>
        </w:rPr>
        <w:t xml:space="preserve">با </w:t>
      </w:r>
      <w:r>
        <w:rPr>
          <w:rtl w:val="true"/>
        </w:rPr>
        <w:t>«</w:t>
      </w:r>
      <w:r>
        <w:rPr>
          <w:rtl w:val="true"/>
        </w:rPr>
        <w:t>تدبر</w:t>
      </w:r>
      <w:r>
        <w:rPr>
          <w:rtl w:val="true"/>
        </w:rPr>
        <w:t>»</w:t>
      </w:r>
      <w:bookmarkEnd w:id="1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پدیده‌ای همگانی و عمومی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و کارشناسی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بسیاری می‌توانند فیزیک‌دان یا شیمی‌دان ، پزشک، جامعه‌شناس باشند اما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فیزیک‌دان، شیمی‌دان، پزشک یا جامعه‌شناس نیستند 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همگان می‌توانند تدبر کنند ولی همگان نمی‌توانند مفسر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فرآیندی درون‌زاست و چندان نیازی به علوم پیشینی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معنای ظهور 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خلأ نیست بلکه اساساً هیچ عملیاتِ تفسیری از چنین حالتی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فهمی، این‌چنین بدون علوم پیشینی، اصولاً ظهور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و متأثر از علوم پیشینی مفسر است که گاه با پیش‌فرض‌های فراوان هم‌نشین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تدبر درون‌زاست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امکان زایش درونی را عمدتاً با خود قرآن و از خود قرآن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تدبر به معنای بی‌نیازی از حدیث، تاریخ، و تعقل هم نیست؛ مگر امکان دارد که کلام خدای متعال را بدون اندیشه ورزی دریافت؟ مگر می‌توان کلام الهی را آن‌گونه که شایسته و بایسته است بدون پیش‌زمینه‌های درک ظهور متن مقدس دریافت؟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لحاظ، به نظر می‌رسد که کاربرد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تدبری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تحمیل عقاید و آراء دیگران صورت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آسیب هر تفسیری، تحمیل یا تطبیق آراء شخصی بر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پدیده‌ای که مرحوم علامه طباطبایی، در مقدمه المیزان، آسیب جدی تفاسیر را تطبیق قرآن با عقاید و آراء شخصی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درافتادن در این وادی به‌شدت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درافتادن به وادی تحمیل آرا بر قرآن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درافتادن به </w:t>
      </w:r>
      <w:bookmarkStart w:id="1635" w:name="pg15896_206896"/>
    </w:p>
    <w:p>
      <w:pPr>
        <w:pStyle w:val="BookText"/>
        <w:rPr/>
      </w:pPr>
      <w:bookmarkEnd w:id="1635"/>
      <w:r>
        <w:rPr>
          <w:rFonts w:ascii="IRNazanin" w:hAnsi="IRNazanin" w:eastAsia="IRNazanin"/>
          <w:color w:val="111111"/>
          <w:sz w:val="28"/>
          <w:sz w:val="28"/>
          <w:szCs w:val="28"/>
          <w:rtl w:val="true"/>
          <w:lang w:bidi="fa-IR"/>
        </w:rPr>
        <w:t>وادی تفسیر قرآن حتی با نگرش‌های غالب اجتماعی نیز، کناری 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لَيْسَ لِلْإِنْسانِ إِلاَّ ما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کرده‌اند و دراین‌باره داد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مفسران بسیار برجسته و فرهیخته‌ای دلالت آیه را این‌گونه برداشت کرده‌اند که جای بسی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از مفاد این آیه غفلت کرده‌اند و حتی آیه بعدازآن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سَعْيَهُ سَوْفَ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که شایسته و بایسته است، مورد توجه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چه عاملی باعث شده که نوعِ مفسران، دلالت آیه را از جهت اصلی خودش، منحرف کنند؟ به گمانم چیزی جز چیره شدن نگرش‌های اجتماعی معاصر بر متن و تحمیل آرا بیرون از قرآن بر قرآن حتی نزد مفسران بسیار دغدغه مند نیست</w:t>
      </w:r>
      <w:r>
        <w:rPr>
          <w:rFonts w:eastAsia="IRNazanin" w:cs="IRNazanin"/>
          <w:color w:val="111111"/>
          <w:sz w:val="28"/>
          <w:szCs w:val="28"/>
          <w:rtl w:val="true"/>
          <w:lang w:bidi="fa-IR"/>
        </w:rPr>
        <w:t>.</w:t>
      </w:r>
    </w:p>
    <w:p>
      <w:pPr>
        <w:pStyle w:val="Heading3"/>
        <w:numPr>
          <w:ilvl w:val="2"/>
          <w:numId w:val="1"/>
        </w:numPr>
        <w:rPr/>
      </w:pPr>
      <w:bookmarkStart w:id="1636" w:name="__RefHeading___Toc15439414_2142443653"/>
      <w:bookmarkStart w:id="1637" w:name="_Toc628"/>
      <w:bookmarkEnd w:id="1636"/>
      <w:r>
        <w:rPr/>
        <w:t>2</w:t>
      </w:r>
      <w:r>
        <w:rPr>
          <w:rtl w:val="true"/>
        </w:rPr>
        <w:t xml:space="preserve">. </w:t>
      </w:r>
      <w:r>
        <w:rPr>
          <w:rtl w:val="true"/>
        </w:rPr>
        <w:t>تعریف تفسیر تدبری</w:t>
      </w:r>
      <w:bookmarkEnd w:id="1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تدبری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همه‌جانبه قرآن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معنای ریشه‌ای تدبر به معنای پس‌وپیش چیزی را در نظر گرفتن 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مطلب شامل شناخت واژگان نیز می‌شود و طیفی از معانی را می‌تواند در برگیرد و به‌نوعی مفهوم تشکیکی است که جوانب و مراتب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طریق بیان مفاد استعمالی مفاد آیات شروع می‌شود و به مقاصد آیات می‌تواند نیز، به پایان می‌رسد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لحاظ، نه‌تنها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 بریده‌بریده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تفسیری تدبری نیست بلکه تفسیری که متأثر از آراء شخصی مفسران و پیش دانسته‌های آنان باشد نیز، در شمار تفسیر تدبری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تفسیری که از جریان‌های غالب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فضایی آکنده از هیاهو را به وجود می‌آورد و امکان دارد که مفسر در آن غرق شود و فراموش کند که اقتضای سیاق چیست، واژه چه معنایی را افاده می‌کند و پیش‌زمینه‌های تاریخی ظهور و نزول آیه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این‌ها تفسیر تدبری قلمداد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تدبری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 بین ترجمه تفصیلی و تفسیر درازدامن کم‌فایده است که مقاصد الهی را دور می‌کند و تفسیر را به گزارشی از آراء شخصی مفسران بدل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دیگر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تفسیرتدبری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عطف نظر به لوازم آن در قرآن،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فردی و اجتماعی در بستر تحولات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آشکار است که انسان معاصر، قرآن را دیگرگونه نمی‌خواند اما دیگرگونه می‌بیند 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طول تاریخ یکسان بوده و یکسان خواهد ماند اما فهم قرآن، یک جریان سیال و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فهمنده، متدبر و مفسر در قرآن، بایستی با حساسیت فراوانی با قرآن کریم، مواجه شود که مبادا از مقاصد آیات الهی به دور بیافتد و مبادا چیزی را بر قرآن کریم، تحمیل کند که قرآن آن را اساساً نمی‌خواهد و نمی‌گوید اما ناخودآگاه در چارچوب‌ها و پیش دانسته‌های فراوان مرتبط با متن مقدس و با آموزه‌های الهی قرآن و سنت، غوطه‌ور شود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چارچوبی که نیازهای جدید، نوبه نو و روزآمد را برای ما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 تجربیات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نیز داشته باشد، احتمال فرو غلتیدن در پیش‌فرض‌ها و چارچوب‌ها، بیش‌ازپیش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تاریخ تفسیر به‌ویژه در دوره معاصر، به تفسیرهایی مواجهه می‌شویم که مفسران آن تفاسیر بعضاً در زندان به سر برده‌اند و تفسیر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تجربیات یک مفسر با تجربیات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یک مفسر به زندان درافتاده از مفسرانی که در حوزه‌های علمیه و یا صرفاً در کنج خانه نشسته و چه‌بسا هیچ ارتباطی نیز با نگرش‌های جدید و شبهات جدید و تحولات جدید و موج‌های بزرگی که در اندیشه و عمل جهان اسلام برخاسته، ندارد، بسیار متمایز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ویژگی‌های تفسیر تدبری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میزان، دومی، مخاطب قرآن را از مقاصد آیات الهی دور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چارچوب سخن گفتن و با مبنا سخن گفتن با تفسیر تدبری، سازگارتر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ارْجِعِ الْبَصَرَ كَرَّتَيْنِ يَنْقَلِبْ إِلَيْكَ الْبَصَرُ خاسِئاً وَ هُوَ حَسيرٌ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لزوم استمرار بازنگری و بازاندیشی ناظر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ارْجِعِ الْبَصَرَ كَرَّتَيْنِ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نوشیم، خیلی زود به آن شیفته نشویم، هر آنچه کردیم، زود به آن دل نبندیم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گفتیم، ما رو نفریبد و ما را خام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که بهترین را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خواستیم نیز، همین‌طور، بازگردیم و بازنگری کنیم نقد درونی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بار این آیه را می‌توان خواند و این معنایی که عرض کردم، درنیافت و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حضور اجتماعی ما این آیه را وارد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درصحنه زندگی آیه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از مفسران نواندیش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 مبلغ دینی باید از همه‌چیز مستقل باشد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می‌گوید، فقط باید سرسپرده حقیقت بود، باید به خدا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همه‌چیز مستقل بود نه وابسته به حزب و جناح و جریانی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 وَ يَخْشَوْنَهُ وَ لا يَخْشَوْنَ أَحَداً إِلاَّ اللَّهَ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مقدمات برای رسیدن به این نتیجه بود که گمان نکنیم که چیزی به دست فهمنده و متدبر نمی‌آید بلکه چه‌بسا نکاتی به ذهن و ضمیر متدبر برسد که در ضمن اعتناء به پالایش کردن آن‌ها در تفاسیر کهن و جدید نیز، وجود نداشته باشد اما به‌هرحال، نباید سریع شیفته آن‌ها شد، بلکه باید آن‌ها را به‌دقت موردبررسی قرارداد</w:t>
      </w:r>
      <w:r>
        <w:rPr>
          <w:rFonts w:eastAsia="IRNazanin" w:cs="IRNazanin"/>
          <w:color w:val="111111"/>
          <w:sz w:val="28"/>
          <w:szCs w:val="28"/>
          <w:rtl w:val="true"/>
          <w:lang w:bidi="fa-IR"/>
        </w:rPr>
        <w:t xml:space="preserve">. </w:t>
      </w:r>
      <w:bookmarkStart w:id="1638" w:name="pg15896_206899"/>
    </w:p>
    <w:p>
      <w:pPr>
        <w:pStyle w:val="BookText"/>
        <w:rPr/>
      </w:pPr>
      <w:bookmarkEnd w:id="1638"/>
      <w:r>
        <w:rPr>
          <w:rFonts w:ascii="IRNazanin" w:hAnsi="IRNazanin" w:eastAsia="IRNazanin"/>
          <w:color w:val="111111"/>
          <w:sz w:val="28"/>
          <w:sz w:val="28"/>
          <w:szCs w:val="28"/>
          <w:rtl w:val="true"/>
          <w:lang w:bidi="fa-IR"/>
        </w:rPr>
        <w:t>باید توانست در مقام نسبت دادن به کلام الهی و آیات رحمانی، حساسیت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می‌توان در آثارتدبری، نکاتی را دست‌مایه‌های علمی و معرفتی جدید را یافت که در تفاسیر مایه ور متقدم و متأخر وجود ندارد</w:t>
      </w:r>
      <w:r>
        <w:rPr>
          <w:rFonts w:eastAsia="IRNazanin" w:cs="IRNazanin"/>
          <w:color w:val="111111"/>
          <w:sz w:val="28"/>
          <w:szCs w:val="28"/>
          <w:rtl w:val="true"/>
          <w:lang w:bidi="fa-IR"/>
        </w:rPr>
        <w:t>.</w:t>
      </w:r>
    </w:p>
    <w:p>
      <w:pPr>
        <w:pStyle w:val="Heading3"/>
        <w:numPr>
          <w:ilvl w:val="2"/>
          <w:numId w:val="1"/>
        </w:numPr>
        <w:rPr/>
      </w:pPr>
      <w:bookmarkStart w:id="1639" w:name="__RefHeading___Toc15439416_2142443653"/>
      <w:bookmarkStart w:id="1640" w:name="_Toc629"/>
      <w:bookmarkEnd w:id="1639"/>
      <w:r>
        <w:rPr/>
        <w:t>3</w:t>
      </w:r>
      <w:r>
        <w:rPr>
          <w:rtl w:val="true"/>
        </w:rPr>
        <w:t xml:space="preserve">. </w:t>
      </w:r>
      <w:r>
        <w:rPr>
          <w:rtl w:val="true"/>
        </w:rPr>
        <w:t>پاره‌ای از ظرفیت‌های اجتماعی تفسیر تدبری</w:t>
      </w:r>
      <w:r>
        <w:rPr>
          <w:rtl w:val="true"/>
        </w:rPr>
        <w:t>:</w:t>
      </w:r>
      <w:bookmarkEnd w:id="1640"/>
    </w:p>
    <w:p>
      <w:pPr>
        <w:pStyle w:val="BookText"/>
        <w:rPr/>
      </w:pPr>
      <w:r>
        <w:rPr>
          <w:rFonts w:ascii="IRNazanin" w:hAnsi="IRNazanin" w:eastAsia="IRNazanin"/>
          <w:color w:val="111111"/>
          <w:sz w:val="28"/>
          <w:sz w:val="28"/>
          <w:szCs w:val="28"/>
          <w:rtl w:val="true"/>
          <w:lang w:bidi="fa-IR"/>
        </w:rPr>
        <w:t xml:space="preserve">حداقل سه ظرفیت اجتماعی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تفسیرتدبری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تسامحاً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دامنه مخاطبان و روزآمدی و ناظر بودن به نیازهای جدید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محدثان برجسته شیعه که تقریباً دویست سال گذشته در عراق زیسته و آثار بسیاری گران‌قدری نیز، دارد به نام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روایتی که مضمون آن، ترجیح مقام امام بر انبیای بنی‌اسرائیل می‌باشد، پس از ورود تخصصی و ارزش‌گذاری حدیث که آیا می‌تواند این حدیث درست باشد یا نباشد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برفرض صدور، رجحان مقام امام نسبت به انبیای بنی‌اسرائیل به خاطر گسترش فوق‌العاده مخاطبان، یا به‌اصطلاح اجتماعی امروز، ذی‌نفعان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پیامبران الهی در بستر تاریخ ظهور کرده‌اند که فراتر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مخاطب نداشته‌اند بلکه امامان بالغ‌بر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یا</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برابر، مخاطب داشته‌اند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داشتن یک عنصر بسیار مهمی است که قطعاً در دغدغه مبلغان راستین جای دارد و نقش ایفاء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تدبری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گستره مخاطبان را به درجات فراوانی،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روزآمدی، پاسخ‌گویی به نیازها و شبهات جدید را امکان‌پذیر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روی‌آوری به تفسیر علمی قرآن، در بخشی از زمینه‌ها و انگیزه‌اش، آیات را در رویاروی با سؤالات و نیازهای جدید قرارداد و امکان پاسخگویی را با شبهات مدرن و نو،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نیاز را می‌توان ملاحظه کرد و در حوزه فهم و تدبر در قرآن نیز گام‌هایی مؤثر برداشت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متنوع آثار مکتوب در زمینه‌های قرآن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نیست که ده ها یا صدها تفسیر مکتوب، دل‌خوش کنیم، و گمان کنیم که تمامی سخنان را مانند مفسران بزرگی مانند شیخ طوسی و طبرسی و علامه طباطبایی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فهرست‌های تفصیلی موضوعات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می‌تواند، بسیار شگفت‌آور و قابل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می‌تواند جلوه‌هایی نو از تفسیر تدبری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داده‌های علمی جدید و ورود به عرصه‌ای که با تفسیر عصری نیز، ارتباطی تنگاتنگ دارد به نظر می‌رسد یک ظرفیت جدید با عطف توجه به تفسیر تدبری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از علوم تولید شده در دوران مدرن، خود را مستغنی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بین قرآن و دانشی که فراروی دانشمند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و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گشوده شده، هیچ نسبتی برقرار نکنیم بلکه می‌توان در این وادی گام برداشت و از داده‌های جدید و کشفیات تازه بهره برد و به‌نوعی تفسیر عصری را با آنچه با علوم نوپدید به وجود آمده، مایه ور و بارور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مطلب پس از پالایش و در نظر گرفتن سنجه‌های گوناگون امکان پی‌جویی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بایستی امکان نسبت دادن برخی از مفاهیم را بر اساس آیات قرآنی به شارع مقدس فراهم کنیم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بااین‌همه، بنده نیز، به‌نوبه خودم 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قرآن و عترت وزارت فرهنگ و ارشاد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مجدداً از تمامی دانشجویان و فرهیختگان تشکر می‌کنم که در این رویداد مهم علمی و فرهنگی شرکت کردند و مقالات ارزنده‌ای را ارائه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خرسندم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به دبیرخانه به همایش ملی، واصل‌شده و از این میان،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قابل توجه، پذیرش‌شده و ان‌شاءالله امروز، چکیده آن‌ها نیز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زمینه چاپ و انتشار آن مجموعه متن کامل آن نیز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گردد تا بتوانیم به جریان سازی های آموزه‌های فرهنگی و دینی متناسب با آرمان‌های اصیل دینی، خدمت شایسته و بایسته‌ای کنیم </w:t>
      </w:r>
      <w:bookmarkStart w:id="1641" w:name="pg15896_206902"/>
    </w:p>
    <w:p>
      <w:pPr>
        <w:pStyle w:val="Heading2"/>
        <w:numPr>
          <w:ilvl w:val="1"/>
          <w:numId w:val="1"/>
        </w:numPr>
        <w:rPr/>
      </w:pPr>
      <w:bookmarkStart w:id="1642" w:name="__RefHeading___Toc15439418_2142443653"/>
      <w:bookmarkStart w:id="1643" w:name="_Toc630"/>
      <w:bookmarkEnd w:id="1641"/>
      <w:bookmarkEnd w:id="1642"/>
      <w:r>
        <w:rPr/>
        <w:t>25</w:t>
      </w:r>
      <w:r>
        <w:rPr>
          <w:rtl w:val="true"/>
        </w:rPr>
        <w:t>-</w:t>
      </w:r>
      <w:r>
        <w:rPr>
          <w:rtl w:val="true"/>
        </w:rPr>
        <w:t xml:space="preserve">بایسته‌های تدبر در قرآن از منظر استاد </w:t>
      </w:r>
      <w:r>
        <w:rPr>
          <w:rtl w:val="true"/>
        </w:rPr>
        <w:t>«</w:t>
      </w:r>
      <w:r>
        <w:rPr>
          <w:rtl w:val="true"/>
        </w:rPr>
        <w:t>صفایی حائری</w:t>
      </w:r>
      <w:r>
        <w:rPr>
          <w:rtl w:val="true"/>
        </w:rPr>
        <w:t>»</w:t>
      </w:r>
      <w:bookmarkEnd w:id="1643"/>
    </w:p>
    <w:p>
      <w:pPr>
        <w:pStyle w:val="Heading3"/>
        <w:numPr>
          <w:ilvl w:val="2"/>
          <w:numId w:val="1"/>
        </w:numPr>
        <w:rPr/>
      </w:pPr>
      <w:bookmarkStart w:id="1644" w:name="__RefHeading___Toc15439420_2142443653"/>
      <w:bookmarkStart w:id="1645" w:name="_Toc631"/>
      <w:bookmarkEnd w:id="1644"/>
      <w:r>
        <w:rPr>
          <w:rtl w:val="true"/>
        </w:rPr>
        <w:t>اشاره</w:t>
      </w:r>
      <w:bookmarkEnd w:id="1645"/>
    </w:p>
    <w:p>
      <w:pPr>
        <w:pStyle w:val="BookText"/>
        <w:rPr/>
      </w:pPr>
      <w:r>
        <w:rPr>
          <w:rFonts w:ascii="IRNazanin" w:hAnsi="IRNazanin" w:eastAsia="IRNazanin"/>
          <w:color w:val="111111"/>
          <w:sz w:val="28"/>
          <w:sz w:val="28"/>
          <w:szCs w:val="28"/>
          <w:rtl w:val="true"/>
          <w:lang w:bidi="fa-IR"/>
        </w:rPr>
        <w:t>محسن قاسم‌پور</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محمّد موسوی</w:t>
      </w:r>
      <w:r>
        <w:rPr>
          <w:rStyle w:val="FootnoteAnchor"/>
          <w:rtl w:val="true"/>
        </w:rPr>
        <w:footnoteReference w:id="200"/>
      </w:r>
    </w:p>
    <w:p>
      <w:pPr>
        <w:pStyle w:val="Heading3"/>
        <w:numPr>
          <w:ilvl w:val="2"/>
          <w:numId w:val="1"/>
        </w:numPr>
        <w:rPr/>
      </w:pPr>
      <w:bookmarkStart w:id="1646" w:name="__RefHeading___Toc15439422_2142443653"/>
      <w:bookmarkStart w:id="1647" w:name="_Toc632"/>
      <w:bookmarkEnd w:id="1646"/>
      <w:r>
        <w:rPr>
          <w:rtl w:val="true"/>
        </w:rPr>
        <w:t>چکیده</w:t>
      </w:r>
      <w:r>
        <w:rPr>
          <w:rtl w:val="true"/>
        </w:rPr>
        <w:t>:</w:t>
      </w:r>
      <w:bookmarkEnd w:id="1647"/>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روش‌های تفسیری پیشینیان، روش تفسیری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کهن در عصر حاضر با خوانش‌ها و مختصات نوینی بازتعریف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پسینیان این روش تفسیری، عنصر تدبر را برجسته و آثار خویش را بر فرآیند تدبر سامان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برجسته‌ترین طرفداران روش تفسیر عرفانی پسینی می‌توان به استاد علی صفایی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نگرگاه او مقوله تدبر و تدبرگرایی دارای جایگاه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پژوهش با همین هدف و از رهگذر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درصدد واکاوی انگاره تدبر نزد این قرآن‌پژوه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به تدبر دارای بایسته‌هایی حائز اهمیتی است و از زاویه کلان و با بررسی آثار او مهم‌ترین مختصات تدبری او قابل اصطیاد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غور و کنکاش در نگاشته‌های او می‌توان به پارامترهای تدبرگرایانه او همچون تدبر بستری برای تعقل و تفکر، گسست گرایی، دوگانه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تدبر رزقی از سوی خدا، طرح سؤال متدبرانه درباره مفاهیم و مقامات آیات، آموزش تدبر از شئون فقها و تدبر تعلیمی از </w:t>
      </w:r>
      <w:bookmarkStart w:id="1648" w:name="pg15896_206903"/>
    </w:p>
    <w:p>
      <w:pPr>
        <w:pStyle w:val="BookText"/>
        <w:rPr/>
      </w:pPr>
      <w:bookmarkEnd w:id="1648"/>
      <w:r>
        <w:rPr>
          <w:rFonts w:ascii="IRNazanin" w:hAnsi="IRNazanin" w:eastAsia="IRNazanin"/>
          <w:color w:val="111111"/>
          <w:sz w:val="28"/>
          <w:sz w:val="28"/>
          <w:szCs w:val="28"/>
          <w:rtl w:val="true"/>
          <w:lang w:bidi="fa-IR"/>
        </w:rPr>
        <w:t>سوی خدا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صفایی در تفسیر قرآن بنیادگراست زیرا به دنبال هنجارشکنی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پیش از علی صفایی این نکته را در خود دارد که بر تفاسیر کلاسیک، نظام و ساختاری به نام پیوست گرایی حاکم بوده است و در اغلب آن‌ها یک نوع روابط بینامتنی وجود دارد</w:t>
      </w:r>
      <w:r>
        <w:rPr>
          <w:rFonts w:eastAsia="IRNazanin" w:cs="IRNazanin"/>
          <w:color w:val="111111"/>
          <w:sz w:val="28"/>
          <w:szCs w:val="28"/>
          <w:rtl w:val="true"/>
          <w:lang w:bidi="fa-IR"/>
        </w:rPr>
        <w:t>.</w:t>
      </w:r>
    </w:p>
    <w:p>
      <w:pPr>
        <w:pStyle w:val="Heading3"/>
        <w:numPr>
          <w:ilvl w:val="2"/>
          <w:numId w:val="1"/>
        </w:numPr>
        <w:rPr/>
      </w:pPr>
      <w:bookmarkStart w:id="1649" w:name="__RefHeading___Toc15439424_2142443653"/>
      <w:bookmarkStart w:id="1650" w:name="_Toc633"/>
      <w:bookmarkEnd w:id="1649"/>
      <w:r>
        <w:rPr/>
        <w:t>1</w:t>
      </w:r>
      <w:r>
        <w:rPr>
          <w:rtl w:val="true"/>
        </w:rPr>
        <w:t xml:space="preserve">. </w:t>
      </w:r>
      <w:r>
        <w:rPr>
          <w:rtl w:val="true"/>
        </w:rPr>
        <w:t>درآمد</w:t>
      </w:r>
      <w:bookmarkEnd w:id="1650"/>
    </w:p>
    <w:p>
      <w:pPr>
        <w:pStyle w:val="BookText"/>
        <w:rPr/>
      </w:pPr>
      <w:r>
        <w:rPr>
          <w:rFonts w:ascii="IRNazanin" w:hAnsi="IRNazanin" w:eastAsia="IRNazanin"/>
          <w:color w:val="111111"/>
          <w:sz w:val="28"/>
          <w:sz w:val="28"/>
          <w:szCs w:val="28"/>
          <w:rtl w:val="true"/>
          <w:lang w:bidi="fa-IR"/>
        </w:rPr>
        <w:t>تفسیر عرفانی از مهم‌ترین انواع تفسیر به‌حساب می‌آید که بخش‌های برجسته‌ای از تاریخ تفسیر قرآن کریم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تفسیر قرآن کریم همواره ازیک‌طرف دارای طرفداران بسیار جدی و مصمم و از طرفی دیگر مخالفان سرسختی را دارا بوده و ناگفته نماند دو طیف از طرفداران عرفان و جریان تفسیری وابسته به آن همواره دو گروه مقدس‌مآبان و تکفیرگرایان را به خود جلب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سلّمی،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عرفان پژوه و پسینی امامیه استاد علی صفایی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اندیشمندان سترگ اسلامی است و بحث‌های مرتبط با تدبر و تدبرگرایی در نگاشته‌های او جایگاه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جایگاه علمی و عملی صفایی نوع رویکرد او به تدبر نیز موجب می‌شود ارزیابی عقاید او در این زمینه اهمیت پیدا کند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دیدگاه او درباره دین به‌مثابه یک نظام از دریچه تفکر، تعقل و تدبر امکان مطالعه دارد؛ او باور دارد در شرایط فعلی جامعه باید ساختاری اساسی و بنیادین از دین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سازگاری مهم‌ترین اصل یک مکتب و انگارگان اصیل در باور 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ساحت‌های گوناگون باید به جامعیت و پیوستگی آن‌ها و ارتباط کلی ساختار دین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پیرامون ارائه ساختار تربیت دینی نیز صدق می‌کند</w:t>
      </w:r>
      <w:r>
        <w:rPr>
          <w:rFonts w:eastAsia="IRNazanin" w:cs="IRNazanin"/>
          <w:color w:val="111111"/>
          <w:sz w:val="28"/>
          <w:szCs w:val="28"/>
          <w:rtl w:val="true"/>
          <w:lang w:bidi="fa-IR"/>
        </w:rPr>
        <w:t xml:space="preserve">. </w:t>
      </w:r>
      <w:bookmarkStart w:id="1651" w:name="pg15896_206904"/>
    </w:p>
    <w:p>
      <w:pPr>
        <w:pStyle w:val="BookText"/>
        <w:rPr/>
      </w:pPr>
      <w:bookmarkEnd w:id="165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روش تربیتی که آن را روش تربیت اسلام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به مقتضیات گوناگون جامعه امروز و اثر آن در روش تربیت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ویژگی‌های متفاوت انسان‌ها در برخورد با تربیت دینی و روش برخورد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اندوخته‌های عملی موفق و تربیتی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صفایی حائری با استمداد از همان روشی که از اسلام اخذشده است در سرتاسر نگاشته‌های خویش از تجارب موفق خود در عملیاتی کردن آن روش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آثار صفایی می‌توان گفت در پاره‌ای از آراء او بحث‌های تدبری به شکل متقن‌تری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مسئولیت و سازندگی، انسان در دو فصل، تربیت کودک، حرکت، نظام اخلاقی اسلام، صراط، رشد، اخبات، خط انتقال معارف، نامه‌های بلوغ، اندیشه من و فوز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اهمیت جایگاه تدبر در آثار و نگاشته‌های حائری صفایی و نوع خوانش ایشان نسبت به جریان تدبر و تدبرگرایی مطالعه و ارزیابی نگرگاه ایشان ضرورت فزون‌تری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نوشتار به ارزیابی بایسته‌ها و پارامترهای تدبر گرایی حائری صفایی و دیدگاه او نسبت به تدبر را موردمطالعه قرار می‌گیرد</w:t>
      </w:r>
      <w:r>
        <w:rPr>
          <w:rFonts w:eastAsia="IRNazanin" w:cs="IRNazanin"/>
          <w:color w:val="111111"/>
          <w:sz w:val="28"/>
          <w:szCs w:val="28"/>
          <w:rtl w:val="true"/>
          <w:lang w:bidi="fa-IR"/>
        </w:rPr>
        <w:t>:</w:t>
      </w:r>
    </w:p>
    <w:p>
      <w:pPr>
        <w:pStyle w:val="Heading3"/>
        <w:numPr>
          <w:ilvl w:val="2"/>
          <w:numId w:val="1"/>
        </w:numPr>
        <w:rPr/>
      </w:pPr>
      <w:bookmarkStart w:id="1652" w:name="__RefHeading___Toc15439426_2142443653"/>
      <w:bookmarkStart w:id="1653" w:name="_Toc634"/>
      <w:bookmarkEnd w:id="1652"/>
      <w:r>
        <w:rPr/>
        <w:t>2</w:t>
      </w:r>
      <w:r>
        <w:rPr>
          <w:rtl w:val="true"/>
        </w:rPr>
        <w:t xml:space="preserve">. </w:t>
      </w:r>
      <w:r>
        <w:rPr>
          <w:rtl w:val="true"/>
        </w:rPr>
        <w:t>مفهوم شناسی</w:t>
      </w:r>
      <w:bookmarkEnd w:id="1653"/>
    </w:p>
    <w:p>
      <w:pPr>
        <w:pStyle w:val="Heading4"/>
        <w:numPr>
          <w:ilvl w:val="3"/>
          <w:numId w:val="1"/>
        </w:numPr>
        <w:rPr/>
      </w:pPr>
      <w:bookmarkStart w:id="1654" w:name="__RefHeading___Toc15439428_2142443653"/>
      <w:bookmarkStart w:id="1655" w:name="_Toc635"/>
      <w:bookmarkEnd w:id="1654"/>
      <w:r>
        <w:rPr>
          <w:rtl w:val="true"/>
        </w:rPr>
        <w:t>اشاره</w:t>
      </w:r>
      <w:bookmarkEnd w:id="1655"/>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مبحث تدبر گرایی به‌مثابه یکی از مختصات تفاسیر عرفانی پسینیان ضرورت دارد ابتدا به اهمیت تفکر در آیات خدا، نقش تدبر در قرآن کریم و مفهوم لغوی تدبر پرداخت؛ افزون بر آن تهافت دو واژه تدبر و تفسیر نیز باید موردتوجه قرار گیرد و مرز و کرانه‌های هر دو از یکدیگر تفکیک شود</w:t>
      </w:r>
      <w:r>
        <w:rPr>
          <w:rFonts w:eastAsia="IRNazanin" w:cs="IRNazanin"/>
          <w:color w:val="111111"/>
          <w:sz w:val="28"/>
          <w:szCs w:val="28"/>
          <w:rtl w:val="true"/>
          <w:lang w:bidi="fa-IR"/>
        </w:rPr>
        <w:t xml:space="preserve">. </w:t>
      </w:r>
      <w:bookmarkStart w:id="1656" w:name="pg15896_206905"/>
    </w:p>
    <w:p>
      <w:pPr>
        <w:pStyle w:val="Heading4"/>
        <w:numPr>
          <w:ilvl w:val="3"/>
          <w:numId w:val="1"/>
        </w:numPr>
        <w:rPr/>
      </w:pPr>
      <w:bookmarkStart w:id="1657" w:name="__RefHeading___Toc15439430_2142443653"/>
      <w:bookmarkStart w:id="1658" w:name="_Toc636"/>
      <w:bookmarkEnd w:id="1656"/>
      <w:bookmarkEnd w:id="1657"/>
      <w:r>
        <w:rPr/>
        <w:t>1-2</w:t>
      </w:r>
      <w:r>
        <w:rPr>
          <w:rtl w:val="true"/>
        </w:rPr>
        <w:t xml:space="preserve">. </w:t>
      </w:r>
      <w:r>
        <w:rPr>
          <w:rtl w:val="true"/>
        </w:rPr>
        <w:t>تدبر</w:t>
      </w:r>
      <w:bookmarkEnd w:id="1658"/>
    </w:p>
    <w:p>
      <w:pPr>
        <w:pStyle w:val="BookText"/>
        <w:rPr/>
      </w:pPr>
      <w:r>
        <w:rPr>
          <w:rFonts w:ascii="IRNazanin" w:hAnsi="IRNazanin" w:eastAsia="IRNazanin"/>
          <w:color w:val="111111"/>
          <w:sz w:val="28"/>
          <w:sz w:val="28"/>
          <w:szCs w:val="28"/>
          <w:rtl w:val="true"/>
          <w:lang w:bidi="fa-IR"/>
        </w:rPr>
        <w:t>قرآن کریم کتابی است که از سوی خدای تبارک‌وتعالی نازل‌شده تا عقول و دفینه‌ها و گنجینه‌های عقل انسان را اثاره کند و انسان‌ها عقل و تفکر خود را در آموزه‌های قرآنی به کار گرفته و در نشانه‌های خدا تدبر و تعقل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پیوسته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نور،</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تعقل در قرآن و اسلام جایگاه بسیار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قرآن کریم بر خردورزی و تعقل الحاح فراوان دارد و سفاهت و دوری از اندیشه و فهم انسانی را به‌سختی مورد مناقشه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تفکر و خردورزی سخن گفته‌شده و به تعقل و اندیشیدن تشویق شده و در برابر آن نادانی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آیاتی که صراحتاً به این مطلب اشاره دارد، آیاتی است که انسان‌ها را به تدبر در آموزه‌های و تعالیم قرآن دستور داده است و نیز در آیه‌ای دیگر مسلمانان مأمور به تدبر درآیات قرآن هستند و از رهگذر خردورزی به فهم آیات قرآن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از ماده دُبُر به معنای تفکیر در ماوراء امور است و نتیجه تدبر هم کشف پرده‌ها و ابهام‌هاست، آن حقایقی که در نگاه نخست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اصفهانی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التَفْکیرُ فی دُبُرِ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باور دارد تدبر همان اندیشیدن به پشت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ابوهلال عسکری از لغت‌شناسان مشهور، در کتاب خویش پیرامون تفاوت تدبر و تفکر چنین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تصرف در قلب با عنایت به عواقب امور است اما تفکر تصرف در قلب با نظر کردن در دلایل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به اعتقاد ابوهلال عسکری گرانیگاه تدبر و تفکر هر دو قلب انسان است اما تدبر عاقبت‌اندیشی امور است اما تفکر دلیل‌شناسی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امین الاسلام طبرسی همین نکته را بیان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ازآنچه گذشت </w:t>
      </w:r>
    </w:p>
    <w:p>
      <w:pPr>
        <w:pStyle w:val="BookText"/>
        <w:rPr/>
      </w:pPr>
      <w:r>
        <w:rPr>
          <w:rFonts w:ascii="IRNazanin" w:hAnsi="IRNazanin" w:eastAsia="IRNazanin"/>
          <w:color w:val="111111"/>
          <w:sz w:val="28"/>
          <w:sz w:val="28"/>
          <w:szCs w:val="28"/>
          <w:rtl w:val="true"/>
          <w:lang w:bidi="fa-IR"/>
        </w:rPr>
        <w:t>مشخص می‌شود تدبر به مفهوم خردورزی در ورای ظواهر است تا چهره پنهانی امور روشن شود و عاقبتش بر ملأ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در باطن و کندوکاو لایه‌های زیرین امور و عنایت به عواقب امور دو خصوصیت بنیادین تدبر است اما تفکر اعم از ارزیابی ظواهر و بواطن امور است و بیشتر به بررسی علل و اسباب امور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تأکید شده است تفکر به کشف ناشناخته‌ها به‌طور مطلق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کندوکاو برای آشکارسازی نتیجه و عاقبت امور قهراً انسان را از سطح به عمق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درآیات تدبر خصوصاً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مطمح نظر است؛ چون نیل به الهی بودن قرآن کریم نیازمند به عمیق اندیشی و ژرف نگریست و الّا در نگاه سطحی آیات قرآن ترکیبی از حروف و کلمات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عرب با آن‌ها سخن می‌گوید و تفاوت و اختلافی از نظر ظاهری با کلام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پایه آقا امیرالمؤمنین علیه‌السلام در نهج‌البلاغه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مغز قرارداد برای آنکه تدبر نماید</w:t>
      </w:r>
      <w:r>
        <w:rPr>
          <w:rStyle w:val="FootnoteAnchor"/>
          <w:rtl w:val="true"/>
        </w:rPr>
        <w:footnoteReference w:id="201"/>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می‌دانیم مغز ماورای پوسته است و با تدبر ماورای قشر برملا می‌گردد و محوری‌ترین حواری که در دین مبارک اسلام برای تفکر و تعقل وجود دارد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آنکه تدبر درآیات قرآن به پی‌جویی سیر آیات یکی پشت سر دیگری و توجه به بواطن آیات نیز عنایت دارد؛ چون آشکارسازی، پیوستگی، عدم وجود اختلاف در آیات قرآن نیازمند ارزیابی آیات در یک سوره و آیات یک سوره با کل قرآن کریم است تا آشکار گردد قرآنی که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فرازوفرودهای زندگانی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مطرح‌شده نمی‌تواند بافته‌های ذهن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موجود مادی در طول عمر خویش محکوم‌به تبدّل، تحول و تغییر و حرکت از نقض و نقص به‌سوی کمال نسبی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فرآیند </w:t>
      </w:r>
      <w:bookmarkStart w:id="1659" w:name="pg15896_206907"/>
    </w:p>
    <w:p>
      <w:pPr>
        <w:pStyle w:val="BookText"/>
        <w:rPr/>
      </w:pPr>
      <w:bookmarkEnd w:id="1659"/>
      <w:r>
        <w:rPr>
          <w:rFonts w:ascii="IRNazanin" w:hAnsi="IRNazanin" w:eastAsia="IRNazanin"/>
          <w:color w:val="111111"/>
          <w:sz w:val="28"/>
          <w:sz w:val="28"/>
          <w:szCs w:val="28"/>
          <w:rtl w:val="true"/>
          <w:lang w:bidi="fa-IR"/>
        </w:rPr>
        <w:t>تدبر در قرآن کریم کندوکاو و کاوش در آشکارسازی مفاهیم هر یک از آیات و ارتباط آیات با یکدیگر و آن آیات با مجموعه سوره‌های قرآن کریم مطمح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کوتاه می‌توان جمع‌بندی نمود تدبر فی‌الواقع اثاره چیزی است که در بطن پنهان‌شده و چون تدبر مقدمه عمل انسان است باید تأکید کرد هدف اساسی از انزال قرآن کریم خردورزی و تدبر درآیات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نیل به این مقصود قرآن را کتابی آسان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آیات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1660" w:name="__RefHeading___Toc15439432_2142443653"/>
      <w:bookmarkStart w:id="1661" w:name="_Toc637"/>
      <w:bookmarkEnd w:id="1660"/>
      <w:r>
        <w:rPr/>
        <w:t>2-2</w:t>
      </w:r>
      <w:r>
        <w:rPr>
          <w:rtl w:val="true"/>
        </w:rPr>
        <w:t xml:space="preserve">. </w:t>
      </w:r>
      <w:r>
        <w:rPr>
          <w:rtl w:val="true"/>
        </w:rPr>
        <w:t>کرانه‌های میان تدبر و تفسیر</w:t>
      </w:r>
      <w:bookmarkEnd w:id="1661"/>
    </w:p>
    <w:p>
      <w:pPr>
        <w:pStyle w:val="BookText"/>
        <w:rPr/>
      </w:pPr>
      <w:r>
        <w:rPr>
          <w:rFonts w:ascii="IRNazanin" w:hAnsi="IRNazanin" w:eastAsia="IRNazanin"/>
          <w:color w:val="111111"/>
          <w:sz w:val="28"/>
          <w:sz w:val="28"/>
          <w:szCs w:val="28"/>
          <w:rtl w:val="true"/>
          <w:lang w:bidi="fa-IR"/>
        </w:rPr>
        <w:t>با درنگی درآیات و روایات و همچنین توجه به سیر تاریخی دو واژه تدبر و تفسیر آشکار می‌شود که تدبر متفاوت از تفسیر مصطلح و مشهور است و میان آن دو تفاوت‌های مهمی وجود دارد که به بعضی از آن‌ها اشاره خواهد شد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تفاوت تدبر و تفسیر به مخاطبان هر یک از این دو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ظواهر قرآن چنین برداشت می‌شود که همه انسان‌ها می‌توانند و صلاحیت‌دارند درآیات خدا تدبر کنند ولیکن تفسیر یک علم خاص در میان علوم اسلامی است و مخصوص افرادی است که مجهز به یک سری دانش‌های مقدماتی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ارزیابی آیات قرآن نشان می‌دهد امر به تدبر ویژه مؤمنان و مسلمانان نیست بلکه منافقان و مشرکان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آیه پیشین پیرامون مستکبران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چند آیه قبلی خود پیرامون منافقان و آیه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سیاق آیات پیرامون پیمان‌شکنان نازل‌شده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تدبر همه آحاد مردم در هر مرتبه و درجه فهم و درک علمی و روحی که قرار داشته باشند، شرکت داشته و تنها بهره‌جویی از ترجمه قشری آیات برای نیل به اصل تدبر کفایت می‌کند</w:t>
      </w:r>
      <w:r>
        <w:rPr>
          <w:rFonts w:eastAsia="IRNazanin" w:cs="IRNazanin"/>
          <w:color w:val="111111"/>
          <w:sz w:val="28"/>
          <w:szCs w:val="28"/>
          <w:rtl w:val="true"/>
          <w:lang w:bidi="fa-IR"/>
        </w:rPr>
        <w:t xml:space="preserve">. </w:t>
      </w:r>
      <w:bookmarkStart w:id="1662" w:name="pg15896_206908"/>
    </w:p>
    <w:p>
      <w:pPr>
        <w:pStyle w:val="BookText"/>
        <w:rPr/>
      </w:pPr>
      <w:bookmarkEnd w:id="1662"/>
      <w:r>
        <w:rPr>
          <w:rFonts w:ascii="IRNazanin" w:hAnsi="IRNazanin" w:eastAsia="IRNazanin"/>
          <w:color w:val="111111"/>
          <w:sz w:val="28"/>
          <w:sz w:val="28"/>
          <w:szCs w:val="28"/>
          <w:rtl w:val="true"/>
          <w:lang w:bidi="fa-IR"/>
        </w:rPr>
        <w:t>تفاوت دوم تدبر و تفسیر قرآن ناظر به نیازمندی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تدبر دو قوای فکر و دل بسیار نقش مهمی ایفا می‌کند درحالی‌که تفسیر قرآن تنها جریانی فکری است و الزاماً با دل و قلب میانه‌ای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سومی که بین تدبر و تفسیر وجود دارد آن است که در تدبر عمق آیات، نتایج و پیامدها و عواقب آیات قرآن مورد ارزیابی واقع می‌شود درحالی‌که در تفسیر قرآن این مطالب لزوماً پی‌جویی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امر تدبر شخص خود را مخاطب آیات قرآن می‌بیند و درصدد درمان افکار و قلب خویش است اما در امر تفسیر قرآن مفسر، خود را تبلیغ‌کننده آیات می‌بیند، گرچه خود را مخاطب آیات نداند به همین جهت هر تدبری می‌تواند منجر به تبلیغ شود ولیکن هر تفسیری با تدبر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تدبر روندی روحی، قلبی و فکری است که با قرائت آهنگین و انصات و استماع آیات پی‌ریزی شده و با کاوش درآیات قرآن ادامه می‌یابد و نهایتاً داروی درد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آنکه قرائت، فهم و عمل به قرآن کریم سه بخش اساسی و بنیادین تدبر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ولی‌الله نقی‌پورفر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3"/>
        <w:numPr>
          <w:ilvl w:val="2"/>
          <w:numId w:val="1"/>
        </w:numPr>
        <w:rPr/>
      </w:pPr>
      <w:bookmarkStart w:id="1663" w:name="__RefHeading___Toc15439434_2142443653"/>
      <w:bookmarkStart w:id="1664" w:name="_Toc638"/>
      <w:bookmarkEnd w:id="1663"/>
      <w:r>
        <w:rPr/>
        <w:t>3</w:t>
      </w:r>
      <w:r>
        <w:rPr>
          <w:rtl w:val="true"/>
        </w:rPr>
        <w:t xml:space="preserve">. </w:t>
      </w:r>
      <w:r>
        <w:rPr>
          <w:rtl w:val="true"/>
        </w:rPr>
        <w:t>تدبر گرایی و بایسته‌های آن</w:t>
      </w:r>
      <w:bookmarkEnd w:id="1664"/>
    </w:p>
    <w:p>
      <w:pPr>
        <w:pStyle w:val="Heading4"/>
        <w:numPr>
          <w:ilvl w:val="3"/>
          <w:numId w:val="1"/>
        </w:numPr>
        <w:rPr/>
      </w:pPr>
      <w:bookmarkStart w:id="1665" w:name="__RefHeading___Toc15439436_2142443653"/>
      <w:bookmarkStart w:id="1666" w:name="_Toc639"/>
      <w:bookmarkEnd w:id="1665"/>
      <w:r>
        <w:rPr>
          <w:rtl w:val="true"/>
        </w:rPr>
        <w:t>اشاره</w:t>
      </w:r>
      <w:bookmarkEnd w:id="1666"/>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عصر حاضر از قیدوبند گفتمان پیشینیان خارج‌شده و خویش را مسئول درک بسیاری از امور ازجمله مسائل مذهبی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خردورزی و تدبر در قرآن کریم که کلید فهم قرآن معرفی‌شده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عبدالعلی بازرگان،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یکی از مختصات تفسیر نگاری قرون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آن‌ها به سلایق مخاطبان و کوشش در جلب‌توجه مردم و انتظارات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مظلومی،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دو بایسته تفاسیر عرفانی پسینیان همچون دیگر مکاتب تفسیری عصر حاضر به دلیل اتکا به شهود و شباهت و قرابت </w:t>
      </w:r>
      <w:bookmarkStart w:id="1667" w:name="pg15896_206909"/>
    </w:p>
    <w:p>
      <w:pPr>
        <w:pStyle w:val="BookText"/>
        <w:rPr/>
      </w:pPr>
      <w:bookmarkEnd w:id="1667"/>
      <w:r>
        <w:rPr>
          <w:rFonts w:ascii="IRNazanin" w:hAnsi="IRNazanin" w:eastAsia="IRNazanin"/>
          <w:color w:val="111111"/>
          <w:sz w:val="28"/>
          <w:sz w:val="28"/>
          <w:szCs w:val="28"/>
          <w:rtl w:val="true"/>
          <w:lang w:bidi="fa-IR"/>
        </w:rPr>
        <w:t>تدبر با برداشت درونی به جریان تدبر اهتمام خاصی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مشکل است که بتوان گره‌ها و معضلات روانی یعنی فهم و تدبر مستقیم از قرآن را به‌طور فراگیر در نسل‌های پیشینیان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عدم مشاهدگی نبود واکنشی در تاریخ در جریان تفسیر نگاری است؛ به عبارت آشکارتر درروند نگارش تفسیر در دوران پیشینیان دغدغه تدبر در قرآن کمرنگ بوده ولیکن در عصر حاضر تفاسیر عرفانی پسینیان نگره‌هایی بر تدبر گرایی را وارد روال تفسیر نگاری خودکرده‌اند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آثار استاد صفایی مشخص می‌شود که وی قرآن خواندن بدون تدبر را به چاهی تشبیه می‌کند که آبش مستمر نیست و اگر هم با مشت در آن آبی بریزند سریع خشک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صفایی حائری پیرامون تأثیر تدبر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تدبرهاست که انسان از آیه‌ها سطحی نمی‌گذرد بلکه به عمق و ژرفای آیه‌ها رو می‌آورد و این است که آیه‌ها از ما هم ابراهیمی می‌سازد و همچون مؤمن آل فرعون و جادوگران سرکشی که از حرکت عصای موسی به قدرت عظیم خدای او، 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1668" w:name="__RefHeading___Toc15439438_2142443653"/>
      <w:bookmarkStart w:id="1669" w:name="_Toc640"/>
      <w:bookmarkEnd w:id="1668"/>
      <w:r>
        <w:rPr/>
        <w:t>1-3</w:t>
      </w:r>
      <w:r>
        <w:rPr>
          <w:rtl w:val="true"/>
        </w:rPr>
        <w:t xml:space="preserve">. </w:t>
      </w:r>
      <w:r>
        <w:rPr>
          <w:rtl w:val="true"/>
        </w:rPr>
        <w:t>جریان تدبر، تفکر و تعقل در انسان</w:t>
      </w:r>
      <w:bookmarkEnd w:id="1669"/>
    </w:p>
    <w:p>
      <w:pPr>
        <w:pStyle w:val="BookText"/>
        <w:rPr/>
      </w:pPr>
      <w:r>
        <w:rPr>
          <w:rFonts w:ascii="IRNazanin" w:hAnsi="IRNazanin" w:eastAsia="IRNazanin"/>
          <w:color w:val="111111"/>
          <w:sz w:val="28"/>
          <w:sz w:val="28"/>
          <w:szCs w:val="28"/>
          <w:rtl w:val="true"/>
          <w:lang w:bidi="fa-IR"/>
        </w:rPr>
        <w:t>از بنیادی‌ترین مباحث انسان‌شناسی استاد صفایی توجه ایشان به جریان تدبر، تفکر و تعقل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فرآیندی است که در آن مواد خامی تهیه‌شده تا فکر روی آن‌ها کار کند و نتایجی را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مطالعه مسائل، اتفاقات و سنجش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فکری استاد صفایی که برآمده از روش تربیتی اسلام است بین تدبر و تفکر و تعقل مراحل ذیل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و ارزیابی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و نتیجه‌گیری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تعقل و اندازه‌گیری</w:t>
      </w:r>
    </w:p>
    <w:p>
      <w:pPr>
        <w:pStyle w:val="BookText"/>
        <w:rPr/>
      </w:pPr>
      <w:r>
        <w:rPr>
          <w:rFonts w:ascii="IRNazanin" w:hAnsi="IRNazanin" w:eastAsia="IRNazanin"/>
          <w:color w:val="111111"/>
          <w:sz w:val="28"/>
          <w:sz w:val="28"/>
          <w:szCs w:val="28"/>
          <w:rtl w:val="true"/>
          <w:lang w:bidi="fa-IR"/>
        </w:rPr>
        <w:t>و این هر سه به مربی و مربی سه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و آزادی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تعلیم و آموزش و طرز تدبر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 الْکتَابَ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 و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رهبری است که تفکر به شناخت، به عقیده و عشق، به حرکت و جهاد عمل منتهی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صفایی تدبر منجر به سنجش و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یگانگی خدا و تمییز او از دیگر خدایان از رهگذر تدبر تحصیل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خوبی‌ها و تلاوت کتاب می‌تواند با نسیان و خود فراموشی همراه شود اما خضوع و همراهی خاضعان به سنجش مستمر و تعقل کمک می‌کند و با سنجش بت‌ها با خویش و با سنجش بت‌ها با الله انسان به‌قدر فهم خود به توحید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سنجش چیزی بالاتر از تدبر و تفکر است که تدبر آیات و استنتاج و زایاندن آن‌ها اگر همراه این سنجش‌ها با خویش و با الله نباشد به خود فراموشی و به کفر و چشم‌پوشی از آیات و از امر حق و حضور حق می‌انجامد و تقوا و رهبت و ایمان را بر باد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 تدبر، با تفکر، با تعقل می‌تواند به نشانه‌های گوناگون خدا راه بیابد همان‌طور که در یک نشانه از هرکدام از این منظرها می‌تواند به نتایجی برسد از خلقت و از کیفیت خلقت و از تحول خلقت و از جایگزینی پدیده‌ها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استاد صفایی تفکر قوای نتیجه‌گیری است که می‌توان با آن از معلومات، مجهولات را کشف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نیروی سنجش در انسان عقل و آن سنجیدن را تعقل 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صفایی برای عقل وظیفه‌ای از سنخ کنترل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استاد صفایی عقل دو جنبه کنترلی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نظارت و کنترل بر راه‌ها و راه‌حل‌هایی که فکر برای رسیدن به مقصد در نظر گرفته‌شده پیشنهاد می‌دهد و مقایسه آن‌ها و نشان دادن بهترین آن؛ و دوم کنترل </w:t>
      </w:r>
    </w:p>
    <w:p>
      <w:pPr>
        <w:pStyle w:val="BookText"/>
        <w:rPr/>
      </w:pPr>
      <w:r>
        <w:rPr>
          <w:rFonts w:ascii="IRNazanin" w:hAnsi="IRNazanin" w:eastAsia="IRNazanin"/>
          <w:color w:val="111111"/>
          <w:sz w:val="28"/>
          <w:sz w:val="28"/>
          <w:szCs w:val="28"/>
          <w:rtl w:val="true"/>
          <w:lang w:bidi="fa-IR"/>
        </w:rPr>
        <w:t>بر اصل هدف‌ها نفع‌ها و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ایشان با نظارت دوم است که عقل ملاکات و مناطاتی را عرضه می‌کند که در مرحله کنترل بر راه‌ها می‌توان از این ملاکات برای شناخت بهترین راه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نظارت دوم عقل است که باعث آزادی انسان شده و برای او مسئولیت آفرین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تفاوت نیکی‌ها، خوشحالی‌ها برای انسان واضح می‌شود و او برای رسیدن به نیکی‌ها از خوشی‌هایش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رهگذر نظارت عقل بر نتایج فکر، آن شناخت حاصل‌شده برای انسان او را به گرایش‌ها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می‌شود که برای تغییر گرایش‌ها باید به تغییر شناخت‌ها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شناخت خوبی و ضرورت چیزی که باید آن را شناخت به آن مشتاق می‌شود و این گرایش و علاقه او باعث حرکت به سمت خوبی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تغییر رفتار کسی باید ابتدا عشق‌ها و علاقه‌هایش را دچار تحول کرد و برای این قهراً باید شناخت‌هایش را عوض کرد؛ چون شناخت در امتداد تفکر است لذا باید افکارش را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صفحات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عنایت کرد که انسان دفعتاً و لحظتاً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شناخت‌هایی که در انسان بعضاً به وجود می‌آید بسیار کمرنگ‌اند و به عمل‌های بزرگ منجر نمی‌شود و یا اگر منجر شود آن اعمال نه‌چندان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انسان بر پایه این شناخت‌ها عمل کند، این شناخت‌ها قوی‌تر می‌شود و مقدمات اعمال سخت‌تر و بزرگ‌تر را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عقیده استاد صفایی اگر انسان روزی به این مرحله برسد که باید از لقمه نانی عبور کند، اگر این کار را انجام بدهد، در مرحله بعدی می‌تواند از سفره‌اش بگذرد و اگر این مسیر را ادامه داد، می‌تواند از هستی و وجودش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ازنظر استاد صفایی پیشرفت و تقویت شناخت تمرین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مسئله صورت معکوس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بداند باید از لقمه‌ای بگذرد ولی از آن </w:t>
      </w:r>
      <w:bookmarkStart w:id="1670" w:name="pg15896_206912"/>
    </w:p>
    <w:p>
      <w:pPr>
        <w:pStyle w:val="BookText"/>
        <w:rPr/>
      </w:pPr>
      <w:bookmarkEnd w:id="1670"/>
      <w:r>
        <w:rPr>
          <w:rFonts w:ascii="IRNazanin" w:hAnsi="IRNazanin" w:eastAsia="IRNazanin"/>
          <w:color w:val="111111"/>
          <w:sz w:val="28"/>
          <w:sz w:val="28"/>
          <w:szCs w:val="28"/>
          <w:rtl w:val="true"/>
          <w:lang w:bidi="fa-IR"/>
        </w:rPr>
        <w:t>عبور نکند، شناختش ضعیف شده و اندک‌اندک به این مسیر حرکت می‌کند که لقمه دیگران را نیز تصاحب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استاد عمل هم‌راستا با شناخت‌های ضعیف، آن شناخت‌ها را قوی نموده و به‌مرورزمان به‌یقین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صفایی با مطالعه و تدبر در لختی از آیات سوره حمد بیان می‌دارد انسان با تدبر در نشانه‌های خدا، الله را معبود حقیقی می‌یابد و این مهم به دست نمی‌آید مگر از رهگذر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مبارکه حمد پس از تدبر و تفکر و معرفت معبودها و پس از سنجش و انتخاب الله و استعانت از او در صراط عبودیت به تقسیمی از آدم‌ها بر اساس عبودیت می‌رسیم که انعام یافته‌ها و مغضوب‌ها و ضالین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برای فهم آیات قرآن کارآمد است چون آیه‌های قرآن هم با زور و تصنع و ژست گسترش نمی‌یابد مگر پس از رسیدن به آزادی و تفکر و تدبر و آموزش و تذکر و مگر پس از رهبری نمودن و هماهنگ کردن تفکرها و مطالعه‌ها با نیازها و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4"/>
        <w:numPr>
          <w:ilvl w:val="3"/>
          <w:numId w:val="1"/>
        </w:numPr>
        <w:rPr/>
      </w:pPr>
      <w:bookmarkStart w:id="1671" w:name="__RefHeading___Toc15439440_2142443653"/>
      <w:bookmarkStart w:id="1672" w:name="_Toc641"/>
      <w:bookmarkEnd w:id="1671"/>
      <w:r>
        <w:rPr/>
        <w:t>2-3</w:t>
      </w:r>
      <w:r>
        <w:rPr>
          <w:rtl w:val="true"/>
        </w:rPr>
        <w:t xml:space="preserve">. </w:t>
      </w:r>
      <w:r>
        <w:rPr>
          <w:rtl w:val="true"/>
        </w:rPr>
        <w:t>دوگانه تلاوت</w:t>
      </w:r>
      <w:r>
        <w:rPr>
          <w:rtl w:val="true"/>
        </w:rPr>
        <w:t>-</w:t>
      </w:r>
      <w:r>
        <w:rPr>
          <w:rtl w:val="true"/>
        </w:rPr>
        <w:t>تدبر</w:t>
      </w:r>
      <w:bookmarkEnd w:id="1672"/>
    </w:p>
    <w:p>
      <w:pPr>
        <w:pStyle w:val="Heading5"/>
        <w:numPr>
          <w:ilvl w:val="4"/>
          <w:numId w:val="1"/>
        </w:numPr>
        <w:rPr/>
      </w:pPr>
      <w:bookmarkStart w:id="1673" w:name="__RefHeading___Toc15439442_2142443653"/>
      <w:bookmarkStart w:id="1674" w:name="_Toc642"/>
      <w:bookmarkEnd w:id="1673"/>
      <w:r>
        <w:rPr>
          <w:rtl w:val="true"/>
        </w:rPr>
        <w:t>اشاره</w:t>
      </w:r>
      <w:bookmarkEnd w:id="1674"/>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بایسته‌های تدبری در آثار استاد صفایی دوگانه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برای ایراد دیدگاه خود پیرامون تدبر و پیوند و نسبت آن با تلاوت دغدغه‌های مخاطبان و تناقض‌های ظاهری میان آیات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تناقض‌ها برای نسلی که بازیچه تضادها و تناقض‌هاست تازگی ندارد، اما این تناقض‌ها اگر درباره قرآنی که برتر از محدودیت‌ها و تدریج‌ها و اختلاف‌ها و تناقض‌هاست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قرآنی که گشایشگر بن‌بست‌ها و حلال تضادهاست ناچار تازگی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از یک‌سو می‌شنویم که قرآن کتاب مردم است و هدایتی برای آن‌ها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می‌شنویم که قرآن به زبان مردم است تا روشنگر آن‌ها و مژده راه‌رفته‌ها و یادآور فراموش‌شده‌ها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می‌شنویم که قرآن برای تدبر، برای بهره‌برداری، برای راه‌یابی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با مقوله هدایت انسان گره‌خورده است و رفع‌ورجوع تناقض میان آیات از مسیر تدبر درآیات مهم‌ترین جوابی است که استاد صفایی به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درباره تدبری سخن می‌گوید که راهکاری پیش رو مسلمانان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می‌بینیم تدبرها و برداشت‌های آزاد چه بلبشویی آفریده و چه ابتذال‌هایی بار آورده است و می‌بینیم که تدبرها باری نمی‌آورند و بهره‌ای نمی‌دهند، نور و شوری نمی‌بخشند نوری که تمام راه را روشن کند و شوری که تمام راه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بی‌باری، آن ابتذال و این‌همه غوغا به آن شنیده‌ها مایه می‌دهند که از قرآن نمی‌توان به‌تنهایی بهره گرفت و نمی‌توان با آن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کتاب چگونه کتاب مردم است؟ چگونه کتاب تدبر است؟ چگونه به زبان مردم است که مردم نمی‌فهمنش و در زیر بارش خمیده می‌شوند تا از خیرش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صفایی برای تبیین گرانیگاه بحث به گفت‌وگویی میان خود و جوانی اشاره می‌کند و از اغلاق قرآن و آیات آن مقدمات ارائه نظر خویش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صفایی ضمن تأکید به وجود آیات متشابه و محکم در قرآن پرسشی را فرا روی مخاطبان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آیه‌هایی است که آن را متشابه معرفی می‌کند که جز راسخون در علم و آگاهان آن را نمی‌یابند و از تأویل آن آگاه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این‌ها آیه‌هایی هست که قرآن را به زبان مردم و برای هدایت آن‌ها و بهره‌برداری آن‌ها معرفی می‌کند این‌ها چگونه با هم می‌سازند؟ هنگامی‌که آیه‌های از قرآن متشابه بود و هنگامی‌که کلمه متشابه خود متشابه و مجمل بود و مقصود آن مورد اختلاف بود چگونه می‌توان متشابه و غیر متشابه را مشخص کرد و جدا نمود؟ </w:t>
      </w:r>
      <w:bookmarkStart w:id="1675" w:name="pg15896_206914"/>
    </w:p>
    <w:p>
      <w:pPr>
        <w:pStyle w:val="BookText"/>
        <w:rPr/>
      </w:pPr>
      <w:bookmarkEnd w:id="1675"/>
      <w:r>
        <w:rPr>
          <w:rFonts w:ascii="IRNazanin" w:hAnsi="IRNazanin" w:eastAsia="IRNazanin"/>
          <w:color w:val="111111"/>
          <w:sz w:val="28"/>
          <w:sz w:val="28"/>
          <w:szCs w:val="28"/>
          <w:rtl w:val="true"/>
          <w:lang w:bidi="fa-IR"/>
        </w:rPr>
        <w:t xml:space="preserve">چگونه می‌توان از قرآن استفاده برد و در آن تدبر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1676" w:name="__RefHeading___Toc15439444_2142443653"/>
      <w:bookmarkStart w:id="1677" w:name="_Toc643"/>
      <w:bookmarkEnd w:id="1676"/>
      <w:r>
        <w:rPr>
          <w:rtl w:val="true"/>
        </w:rPr>
        <w:t>الف</w:t>
      </w:r>
      <w:r>
        <w:rPr>
          <w:rtl w:val="true"/>
        </w:rPr>
        <w:t xml:space="preserve">) </w:t>
      </w:r>
      <w:r>
        <w:rPr>
          <w:rtl w:val="true"/>
        </w:rPr>
        <w:t>گزینش و انتخاب دقیق آیات برای شفابخشی قرآن</w:t>
      </w:r>
      <w:bookmarkEnd w:id="1677"/>
    </w:p>
    <w:p>
      <w:pPr>
        <w:pStyle w:val="BookText"/>
        <w:rPr/>
      </w:pPr>
      <w:r>
        <w:rPr>
          <w:rFonts w:ascii="IRNazanin" w:hAnsi="IRNazanin" w:eastAsia="IRNazanin"/>
          <w:color w:val="111111"/>
          <w:sz w:val="28"/>
          <w:sz w:val="28"/>
          <w:szCs w:val="28"/>
          <w:rtl w:val="true"/>
          <w:lang w:bidi="fa-IR"/>
        </w:rPr>
        <w:t>استاد صفایی دو گام اساسی برای تدبر در قرآن برمی‌شمارد نخست گزینش آیات قرآن به فراخور درک و میزان روحیات متدبر دوم تلاوت آیات قرآن و پیوند آن با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قدم نخست برای شفابخشی مخاطبان قرآن را با مثالی تشریح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داروخانه مجهز که تمام داروها را در دل‌گرفته ناچار برای هر درد درمانی دارد و برای هر بیماری شفایی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استفاده از قرآن راهی در پیش‌گرفته و از آن برداشتی دارد و برای این برداشت هم دلیلی ساخته و دستاویزی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گرفتاری که به داروی درد خویش برسد و آن را بررسی کند و از آن برداشت نماید بهره‌مند خواهد شد ولی این بیمار نمی‌تواند از دم دست شروع کند و تمام داروها را ببلعد تا به درمانی برسد و نمی‌تواند به‌حکم قرعه داروی خویش را بیابد باید داروی او را در دسترسش بگذارند تا او بهره بردارد و شفا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نگرگاه استاد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که برای هر درد درمانی دارد و کتابی است که برای هر کس هدایتی دارد و شفایی می‌آورد برای یک بیمار گاهی بیش از یک آیه لازم نیست اگر تمام قرآن را بررسی کند و این آیه را کنار بگذارد درمان نخواهد شد و شفایی نخواهد گرفت و اگر فقط همین یک آیه را ببیند و همان آیه برایش تلاوت شود و در آن تدبر کند از آن بهره خواهد گرفت و راهش را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5"/>
        <w:numPr>
          <w:ilvl w:val="4"/>
          <w:numId w:val="1"/>
        </w:numPr>
        <w:rPr/>
      </w:pPr>
      <w:bookmarkStart w:id="1678" w:name="__RefHeading___Toc15439446_2142443653"/>
      <w:bookmarkStart w:id="1679" w:name="_Toc644"/>
      <w:bookmarkEnd w:id="1678"/>
      <w:r>
        <w:rPr>
          <w:rtl w:val="true"/>
        </w:rPr>
        <w:t>ب</w:t>
      </w:r>
      <w:r>
        <w:rPr>
          <w:rtl w:val="true"/>
        </w:rPr>
        <w:t xml:space="preserve">) </w:t>
      </w:r>
      <w:r>
        <w:rPr>
          <w:rtl w:val="true"/>
        </w:rPr>
        <w:t>تدبر و تلاوت آیات</w:t>
      </w:r>
      <w:bookmarkEnd w:id="1679"/>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دوم به دوگانه تلاوت و تدبر و پیوند میانان دو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از آن یادشده تلاوت آیه‌هاست و آنچه مانع گمراهی است به شهادت قرآن دو </w:t>
      </w:r>
      <w:bookmarkStart w:id="1680" w:name="pg15896_206915"/>
    </w:p>
    <w:p>
      <w:pPr>
        <w:pStyle w:val="BookText"/>
        <w:rPr/>
      </w:pPr>
      <w:bookmarkEnd w:id="1680"/>
      <w:r>
        <w:rPr>
          <w:rFonts w:ascii="IRNazanin" w:hAnsi="IRNazanin" w:eastAsia="IRNazanin"/>
          <w:color w:val="111111"/>
          <w:sz w:val="28"/>
          <w:sz w:val="28"/>
          <w:szCs w:val="28"/>
          <w:rtl w:val="true"/>
          <w:lang w:bidi="fa-IR"/>
        </w:rPr>
        <w:t>چیز است چه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تَکفُرُونَ بالله وَأَنْتُمْ تُتْلَی عَلَیکمْ آیاتُ اللَّهِ وَفِیکمْ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کفر می‌ورزید و در هنگامی‌که آیه‌ها بر شما تلاوت می‌شود و رسول در میان شما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استاد صفایی تلاوت آیات قرآن مانع انحراف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تلاوت آیه‌ها و وجود رسول است و همین است که پس از رسول باید رسول جانشینی بیاید که همراه قرآن و تلاوت آیه‌ها باشد و از گمراهی جلوگیری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این حتی رسول هم نباید شتاب کند و آیه‌ها را قبل از آن‌که وحی‌اش بگذرد بخواند چون هر روحیه و هر درد آیه‌ای متناسب می‌خواهد که باید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قرآن شتاب نکن پیش از آن که وحی آن بر تو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آیه‌ها هماهنگ با نیازها و روحیه‌ها تلاوت شوند و در این آیه‌ها تدبر شود بهره‌ها زیادتر خواهد بود و درمان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داروی متناسب در هنگام متناسب درمان خواهد داشت و شفا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برای رسیدن به یک دارو تمام داروخانه را ببلعد به قبرستان خواهد رسید چون از تمام داروخانه او به بیش از یک قرص یا کپسول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تمام قرآن پرسه می‌زنند و سرگردان‌اند به‌جایی نخواهند رسید و حتی گرفتار هزار اشکال و هزار سؤال تازه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باید همراه تلاوت آیه‌ها و انتخاب آیه‌ها باشد</w:t>
      </w:r>
      <w:r>
        <w:rPr>
          <w:rFonts w:eastAsia="IRNazanin" w:cs="IRNazanin"/>
          <w:color w:val="111111"/>
          <w:sz w:val="28"/>
          <w:szCs w:val="28"/>
          <w:rtl w:val="true"/>
          <w:lang w:bidi="fa-IR"/>
        </w:rPr>
        <w:t>.</w:t>
      </w:r>
    </w:p>
    <w:p>
      <w:pPr>
        <w:pStyle w:val="Heading5"/>
        <w:numPr>
          <w:ilvl w:val="4"/>
          <w:numId w:val="1"/>
        </w:numPr>
        <w:rPr/>
      </w:pPr>
      <w:bookmarkStart w:id="1681" w:name="__RefHeading___Toc15439448_2142443653"/>
      <w:bookmarkStart w:id="1682" w:name="_Toc645"/>
      <w:bookmarkEnd w:id="1681"/>
      <w:r>
        <w:rPr>
          <w:rtl w:val="true"/>
        </w:rPr>
        <w:t>ج</w:t>
      </w:r>
      <w:r>
        <w:rPr>
          <w:rtl w:val="true"/>
        </w:rPr>
        <w:t xml:space="preserve">) </w:t>
      </w:r>
      <w:r>
        <w:rPr>
          <w:rtl w:val="true"/>
        </w:rPr>
        <w:t>تدبر و نسبت آن با نزول تدریجی</w:t>
      </w:r>
      <w:bookmarkEnd w:id="1682"/>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صفایی تلاوت و تدبر در قرآن را با مسئله نزول تدریجی قرآن بی‌ارتباط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باورمند است از 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انزال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آن در شب قدر بوده و تنزیل آن در کنار حادثه‌ها و در </w:t>
      </w:r>
    </w:p>
    <w:p>
      <w:pPr>
        <w:pStyle w:val="BookText"/>
        <w:rPr/>
      </w:pPr>
      <w:r>
        <w:rPr>
          <w:rFonts w:ascii="IRNazanin" w:hAnsi="IRNazanin" w:eastAsia="IRNazanin"/>
          <w:color w:val="111111"/>
          <w:sz w:val="28"/>
          <w:sz w:val="28"/>
          <w:szCs w:val="28"/>
          <w:rtl w:val="true"/>
          <w:lang w:bidi="fa-IR"/>
        </w:rPr>
        <w:t>جایگاه‌های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پیش از آن‌که تنزیل قرآن برسد و آیه‌ها در جایگاه خود و در کنار حادثه‌ها نازل شوند نباید به خواندن قرآن بپردازد و در آن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نشان می‌دهد مادامی‌که آیه‌ها در جایگاه خود ننشینند اثری نخواهند داشت و به ابتذال خواهند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آیات معاد و گوناگونی این آیه‌ها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درباره معاد استدلال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استدلال‌ها از راه شناخت استعدادهای عظیم انسان و از راه شناخت هستی و از راه شناخت الله انسان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تصویری از حالت‌ها و گفتگوها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گفتگوی خدا با مردم و مردم با خدا و مردم با یکدیگر و مردم با فرشته‌ها و مردم با خویش تصویرهایی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قاطعیت در برابر تشکیک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بی‌اعتنائی با اشاره به داستان گردنکش‌ها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بی‌اعتنایی با توضیحی از عظمت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سؤال‌ها و محاکمه‌ها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ابعاد فکر و عقل و روح و قلب انسان و روحیه‌های معاند و سرکش و دیرباور و راحت‌طلب و مشتاق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هنگامی کوبنده و یا سازنده است که در جایگاه خود تلاوت شود این آیه‌ای که برای یک دسته مفید است برای دیگری طنزآلود و دستاویز و ملعبه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طرف با غرور و قاطعیت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بی‌فایده و زیان‌بار است دیگر استدلال‌ها جز پوزخند و طنز چیزی نمی‌آفریند و این است که آیات از ابتذال جدا می‌شوند و ناگهان به داستان مبدل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از قرآن بهره بگیرد یا باید دیگری برایش آیه‌ها را تلاوت کند و دارویش را نشانش بدهد و یا خود بر تمام قرآن مسلط باشد و جایگاه‌ها و روحیه‌ها را بشناسد و از آیه موردنظر استفاده کند و به‌جای بررسی واژه‌ها و یا موضوع‌ها و یا بررسی مجموعه قرآن به آیه موردنیازش رو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683" w:name="pg15896_206917"/>
    </w:p>
    <w:p>
      <w:pPr>
        <w:pStyle w:val="Heading4"/>
        <w:numPr>
          <w:ilvl w:val="3"/>
          <w:numId w:val="1"/>
        </w:numPr>
        <w:rPr/>
      </w:pPr>
      <w:bookmarkStart w:id="1684" w:name="__RefHeading___Toc15439450_2142443653"/>
      <w:bookmarkStart w:id="1685" w:name="_Toc646"/>
      <w:bookmarkEnd w:id="1683"/>
      <w:bookmarkEnd w:id="1684"/>
      <w:r>
        <w:rPr/>
        <w:t>3-3</w:t>
      </w:r>
      <w:r>
        <w:rPr>
          <w:rtl w:val="true"/>
        </w:rPr>
        <w:t xml:space="preserve">. </w:t>
      </w:r>
      <w:r>
        <w:rPr>
          <w:rtl w:val="true"/>
        </w:rPr>
        <w:t>تدبر رزقی از سوی خدای متعال</w:t>
      </w:r>
      <w:bookmarkEnd w:id="1685"/>
    </w:p>
    <w:p>
      <w:pPr>
        <w:pStyle w:val="BookText"/>
        <w:rPr/>
      </w:pPr>
      <w:r>
        <w:rPr>
          <w:rFonts w:ascii="IRNazanin" w:hAnsi="IRNazanin" w:eastAsia="IRNazanin"/>
          <w:color w:val="111111"/>
          <w:sz w:val="28"/>
          <w:sz w:val="28"/>
          <w:szCs w:val="28"/>
          <w:rtl w:val="true"/>
          <w:lang w:bidi="fa-IR"/>
        </w:rPr>
        <w:t>استاد صفایی تدبر آیات قرآن رزقی از سوی خدای سبحان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فیوضات رحمانی خدا از مسیرهای متفاوتی بر انسان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رهگذرهای مهم برای کسب رحمانیت خدا تدبر درآیات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از نظرگاه استاد صفایی رزقی مستمر و نعمتی بابرکت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عطای مستمر و سهم و قسمت و نصیب و خوراک و طعام و تنعم‌ها و بخشش‌های دنیوی و اخروی را در برمی‌گیرد و درنتیجه مصادیق و نمونه‌های متعددی برای آن خواهد بود و تمامی رزق تن و حس و فکر و عقل و قلب و روح را در برمی‌گیرد که نعمت‌ها و تدبر و معرفت و یقین و اطاعت و حب و بغض و قرب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صفایی تدبر در کلام حق‌تعالی را رزق و فرصتی از سوی خدا می‌داند 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ماه رمضان برای ما امکانات فراوانی دارد، رزق واسع و رزق کریم و عنایات حق و بینات و هدی و فرقانند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رزق‌های وسیعی است که برای ما ریخته‌اند و فرصت‌هایی است برای تأمل و تدبر و توجهات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مجموعه‌ای است که می‌توانیم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1686" w:name="__RefHeading___Toc15439452_2142443653"/>
      <w:bookmarkStart w:id="1687" w:name="_Toc647"/>
      <w:bookmarkEnd w:id="1686"/>
      <w:r>
        <w:rPr/>
        <w:t>4-3</w:t>
      </w:r>
      <w:r>
        <w:rPr>
          <w:rtl w:val="true"/>
        </w:rPr>
        <w:t xml:space="preserve">. </w:t>
      </w:r>
      <w:r>
        <w:rPr>
          <w:rtl w:val="true"/>
        </w:rPr>
        <w:t>طرح سؤال درباره مفاهیم و مقامات آیات</w:t>
      </w:r>
      <w:bookmarkEnd w:id="1687"/>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متدبر در فرآیند تدبر نسبت به مفاهیم و مقامات آیات به دنبال طرح پرسش 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صفایی بر همین نکته تأکید دارد و طرح سؤال درباره مفاهیم و مقامات آیات را گرانیگاه جریان تدبر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از دعوت به تحدی و تعجیز و تهدید، به تمثیل و هدایت و اضلال، به استفهام و تعجب، به منت و محبت از چه اصل و قاعده‌ای حکایت می‌کند؟ آیا در این‌گونه نقل‌وانتقال و این شکل‌های برخورد و تنوع و تعدد آن نکته‌ای دنبال می‌شود؟ آیا اگر این ترتیب آیات به هم بخورد و یا از آیه‌ای صرف‌نظر شود چه مشکلی پیش خواهد آمد و چه نکته‌ای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 خواهد رفت؟ مثلاً اگر به‌جای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فِی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مطالب هماهنگ‌تر نبود؟ یا 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قسمت برداشته می‌شد چه نکته‌ای از دست می‌رفت؟ و یا اگر این آیه بعد از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اسْتَوْقَدَ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کصَیبٍ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مناسب‌تر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برای فهم دقیق‌تر و عمیق‌تر آیات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پرسش‌های جدی می‌تواند پاسخ‌های متناسب با آن را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این‌گونه تدبر درآیات ما را به‌نوعی از ارتباط و پیوندهای طبیعی و انسانی که با ساخت و بافت انسان و با نحوه ظهور شبهات و ریب در ذهن و قلب او هماهنگ است آشنا سازد و لازم نباشد که همیشه رابطه دو آیه را در خود آیات جستجو کنیم چه‌بسا با توجه به مخاطب و حالت‌های او هرکدام از آیات گرچه به هم در ظاهر مربوط نیستند ولی به مشکل مخاطب و گرفتاری‌های او مرتبط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دیگر نگاشته خود طرح سؤال را روشی تربیتی و آموزشی از سوی انبیا در برخورد با آیات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محتوای دین مشخص شد که چگونه رسول با امی‌ها با طرح سؤال به تدبر و تذکر و تفکر و تعقل آن‌ها جهت می‌دهد و چگونه آن‌ها را با آگاهی از قدر و ارزش خود به آزادی و رهایی می‌رساند و با این تعلیم و تزکیه و تذکر بارور می‌سازد و چگونه با توجه به مبانی و مقاصد و با همراهی معارف و عقاید به نظام‌های تربیتی و اخلاقی و اجتماعی و سیاسی و اقتصادی و حقوقی می‌رساند و چگونه همراه نظام جوابگو و مبانی و مقاصد و شرایط به شکل و روش و دستورالعمل واقف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صفایی تأکید دارد تدبر و طرح سؤال بسترساز تفکر و تعقل در ساحت تربیتی هستند چه اینکه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نظام تربیتی می‌گوییم که چگونه مربی با آزادی و آموزش و با تدبر و تذکر و طرح سؤال می‌تواند آدمی را به شناخت و تفکر و تعقل و به انتخاب و ایمان و به عمل راه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درجایی دیگر به بیانی دیگر تعلیم، تزکیه و طرح سؤال و نیز شناخت آداب تدبر را از مقدمات قوه انتخاب و سنجش انسان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پارها اشاره رفته اصول کافی کتاب روایی و اسناد و مدارک است ولی طرح کافی و این‌که از کتاب عقل و حجت تشکیل‌شده و با مبحث عقل آغاز گردیده می‌باید مستند شود و روایات حجت باطنه و حجت ظاهره شروع از کتاب عقل را توضیح نمی‌دهد که باید داستان با مربی و تعلیم و تزکیه و طرح سؤال و تذکر آغاز شود و آداب تدبر و تفکر و تعقل بررسی شود و آنگاه از نتایج این جریان فکری و استنتاجی و عقلی و سنجشی تا انتخاب و اتخاذ آدمی از بیان روایات جمع‌آوری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گاهی اوقات در منظومه فکری استاد صفایی تزکیه و تعلیم مقدمه برای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تزکیه و تعلیم انسان به تدبر و تفکر و تعقل می‌رسد و به شهادت و ترکیب‌های جدید و تبدیل‌ها راه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کلان و جامع به آیات قرآن می‌تواند فهم آیات را تسهیل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نگاه و رویکرد پرسش گری نسبت به آیات جنبه نهفته قرآنی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نگرگاه استاد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 أَنْ یضْرِبَ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تصاویر اسْتَوْقَدَ و کصَیبٍ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تمثیل به‌صورت یک روش معرفتی و شهودی حکایت می‌کند که حق و منشأ و مقصد و مبدأ را مشهود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فَیعْلَمُونَ أَنَّهُ 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ارتزاق مستمر مؤمن و سرگردانی و محرومیت کافر اشاره دارد و مناسب است که پس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رُزِقُوا مِنْهَا مِنْ ثَمَرَةٍ رِزْقًا قَالُوا هَذَا الَّذِی رُزِقْنَا مِنْ قَبْلُ وَأُتُوا بِهِ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تا نشان بدهد که پاداش همان عمل است و رزق مستمر از این تدبر و توجه مستمر درآیات پراکنده و یا مرتبط و متناسب مثل زمین و ابر و بارش و رویش و رزق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رُزِقْنَا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688" w:name="pg15896_206920"/>
    </w:p>
    <w:p>
      <w:pPr>
        <w:pStyle w:val="Heading4"/>
        <w:numPr>
          <w:ilvl w:val="3"/>
          <w:numId w:val="1"/>
        </w:numPr>
        <w:rPr/>
      </w:pPr>
      <w:bookmarkStart w:id="1689" w:name="__RefHeading___Toc15439454_2142443653"/>
      <w:bookmarkStart w:id="1690" w:name="_Toc648"/>
      <w:bookmarkEnd w:id="1688"/>
      <w:bookmarkEnd w:id="1689"/>
      <w:r>
        <w:rPr/>
        <w:t>5-3</w:t>
      </w:r>
      <w:r>
        <w:rPr>
          <w:rtl w:val="true"/>
        </w:rPr>
        <w:t xml:space="preserve">. </w:t>
      </w:r>
      <w:r>
        <w:rPr>
          <w:rtl w:val="true"/>
        </w:rPr>
        <w:t>تدبر آموزشی از درگاه ملکوت</w:t>
      </w:r>
      <w:bookmarkEnd w:id="1690"/>
    </w:p>
    <w:p>
      <w:pPr>
        <w:pStyle w:val="BookText"/>
        <w:rPr/>
      </w:pPr>
      <w:r>
        <w:rPr>
          <w:rFonts w:ascii="IRNazanin" w:hAnsi="IRNazanin" w:eastAsia="IRNazanin"/>
          <w:color w:val="111111"/>
          <w:sz w:val="28"/>
          <w:sz w:val="28"/>
          <w:szCs w:val="28"/>
          <w:rtl w:val="true"/>
          <w:lang w:bidi="fa-IR"/>
        </w:rPr>
        <w:t>از دیگر بایسته‌های فهم تدبری آیات نگاه تعلیم و آموزش از درگاه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تدبر در قرآن باید مراتب تذکر، تدبر، تفکر و تعقل و تعلیم و تزکیه گام‌به‌گام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آیه‌ای روبرو می‌شویم باید متذکر باشیم این خداست که با انسان سخن می‌گوید و این خداست که آنچه را که انسان نمی‌داند به او می‌آموزد و آنچه نمی‌دانست به او می‌آموزد و آنچه را که نمی‌توانست بداند و از حوزه شهود حس و احساس او بیرون بود به او می‌آموزد و برای او آشکار می‌سازد و بیان می‌نماید و با این هدایت و بیان و با این بیّنات و روشنگری‌هاست که آدمی به‌حق و میزان و فرقان راه می‌یابد و با تحول در معرفتش نسبت به خود و قدر خود و استمرار خود و روابط محتمل و مظنون خود با عوالم غیب و شهود با این تحول در معرفت به غیب، به الله، به وحی و به یوم‌الآخر گرایش و نیاز احساس می‌نماید با تغییر نگرش و زاویه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مسیر تدبر را تسهیل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تدبر، تفکر و تعقل و تعلیم و تزکیه آن‌هم با آن وسعت در تعلیم که ما لم یعلم و ما لایعلم و ما لم یکن یعلم را در برمی‌گیرد از تربیتی بنیادی و معرفتی بنیادی و سلوک و اخلاقی جدید حکایت می‌کند که روابط اجتماعی را از اثم و عدوان به عدل و احسان بازمی‌گرداند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1691" w:name="__RefHeading___Toc15439456_2142443653"/>
      <w:bookmarkStart w:id="1692" w:name="_Toc649"/>
      <w:bookmarkEnd w:id="1691"/>
      <w:r>
        <w:rPr/>
        <w:t>6-3</w:t>
      </w:r>
      <w:r>
        <w:rPr>
          <w:rtl w:val="true"/>
        </w:rPr>
        <w:t xml:space="preserve">. </w:t>
      </w:r>
      <w:r>
        <w:rPr>
          <w:rtl w:val="true"/>
        </w:rPr>
        <w:t>آموزش تدبر شأنی از شئون فقها</w:t>
      </w:r>
      <w:bookmarkEnd w:id="1692"/>
    </w:p>
    <w:p>
      <w:pPr>
        <w:pStyle w:val="BookText"/>
        <w:rPr/>
      </w:pPr>
      <w:r>
        <w:rPr>
          <w:rFonts w:ascii="IRNazanin" w:hAnsi="IRNazanin" w:eastAsia="IRNazanin"/>
          <w:color w:val="111111"/>
          <w:sz w:val="28"/>
          <w:sz w:val="28"/>
          <w:szCs w:val="28"/>
          <w:rtl w:val="true"/>
          <w:lang w:bidi="fa-IR"/>
        </w:rPr>
        <w:t>از نگرگاه استاد صفایی حائری تعلیم و آموزش تدبر از شئونات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با توجه به موضوع وسیع فقه ناچار شئون فقیه از آن سه مرحله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احکام با یکدیگر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نظام‌ها و احکام </w:t>
      </w:r>
      <w:bookmarkStart w:id="1693" w:name="pg15896_206921"/>
    </w:p>
    <w:p>
      <w:pPr>
        <w:pStyle w:val="BookText"/>
        <w:rPr/>
      </w:pPr>
      <w:bookmarkEnd w:id="1693"/>
      <w:r>
        <w:rPr>
          <w:rFonts w:ascii="IRNazanin" w:hAnsi="IRNazanin" w:eastAsia="IRNazanin"/>
          <w:color w:val="111111"/>
          <w:sz w:val="28"/>
          <w:sz w:val="28"/>
          <w:szCs w:val="28"/>
          <w:rtl w:val="true"/>
          <w:lang w:bidi="fa-IR"/>
        </w:rPr>
        <w:t xml:space="preserve">دست می‌دهد چون راه‌حل‌های اسلامی منهای این سه مرحله به دست نمی‌آید و آنچه ما یک راه‌حل اسلامی می‌شناختیم غیر اسلامی جلوه می‌کند البته این شئون غیر از شئون رهبری وسیع فقیه است چون فقیه درگذشته و امروز باید مواد فکری به خلق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 عَلَیهِمْ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فکر کردن و ارزیابی کردن، تفکر و تدبر را به آن‌ها می‌آموخت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 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اسارت‌های فکری، از عوامل محیط و عادت و تعصب و تقلید و هوس‌ها جدا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وَیزَکیهِمْ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1694" w:name="__RefHeading___Toc15439458_2142443653"/>
      <w:bookmarkStart w:id="1695" w:name="_Toc650"/>
      <w:bookmarkEnd w:id="1694"/>
      <w:r>
        <w:rPr/>
        <w:t>7-3</w:t>
      </w:r>
      <w:r>
        <w:rPr>
          <w:rtl w:val="true"/>
        </w:rPr>
        <w:t xml:space="preserve">. </w:t>
      </w:r>
      <w:r>
        <w:rPr>
          <w:rtl w:val="true"/>
        </w:rPr>
        <w:t>گسست گرایی</w:t>
      </w:r>
      <w:bookmarkEnd w:id="1695"/>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نگاشته‌ها و نوشته‌های تدبری ارائه‌شده از سوی علی صفایی دیدگاه‌ها و رویکردهای متفاوتی را می‌توان نسبت به سنت تفسیر نگاری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علی صفایی در طیف تدبرگرایان گسست گرا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ازآن‌جهت علی صفایی در تفسیر قرآن بنیادگراست چون به دنبال هنجارشکنی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باید به تفاسیر قبل از قرن معاصر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پیش از علی صفایی این نکته را در خود دارد که بر تفاسیر کلاسیک، نظام و ساختاری به نام پیوست گرایی حاکم بوده است و در اغلب آن‌ها یک نوع روابط بینامتنی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معناست که مفسران پیشینیان برای نگارش تفسیر خود به نگاشته‌های متقدمان خود توجه کرده و از ایشان به‌عنوان منبع بهره می‌برند و حتی در اغلب موارد نامی از منبع مورداستفاده هم برده نمی‌شود؛ گویا این تفاسیر مانند زنجیره‌ای به یکدیگر متصل‌اند لذا با بررسی تفاسیر متقدمان حلقه‌های درهم‌تنیده‌ای وجود دارد که با قرآن ارتباط ساختاری ندارند بلکه ارتباط ساختاری‌شان با تفاسیر پیشینی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بر پایه تفسیر جامع‌البیان ابنجریر طبری چند تفسیر دیگر همچون الکشف و البیان ثعلبی، تفسیر القرآن الکریم ابن اثیر در مذهب اهل سنت نگاشته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سو در مذهب تشیع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بهره‌مندی از تفسیر ابن جریر طبری، تفسیر ابومسلم اصفهانی، تفسیر علی بن عیسی رمانی و امالی سید مرتضی اقدام به نگارش تفسیر گران‌سنگ التبیان فی تفسیر القرآن می‌کند و این زنجیره ادامه پیدا می‌کند و افرادی همچون طبرسی تفسیر خود را بر پایه تفسیر التبیان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هیچ مفسری فهم خود را از صفر شروع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نمونه‌ها یک مفسر پیوست‌گرا نگاه ویژه‌ای به نگاشته‌های پیشینیان دارد و در بعضی موارد اختلافی کوشش خود را بر ترجیح اقوال قرار می‌دهد و در موارد اندکی قول جدیدی به آن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مفسران گسست‌گرا خود را با زنجیره آهنی سنگینی روبرو دیدند که بایسته‌های کندی حرکت‌شان را فراهم می‌آورد، زنجیری که مانع تدبر در قرآن کریم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نگاشته‌های تفسیری علی صفائی با یک نوع گسست نسبت به سنت تفسیری روبرو هستیم چرا که ایشان به ندرت به تفاسیر پیشینی ارجاع داده و در مقابل قصد دارد مستقیم با قرآن وارد فهم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این گسست گرایی علی صفایی چنین است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هست که با خواندن آن‌ها عظمت و دانش نویسنده چشم را می‌گیرد و دل را اسیر می‌کند درحالی‌که آیه‌ها در این میان از بین رفته و هماهنگی و روابط آن‌ها فراموش‌شده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محدود صفایی از منابع معاصران خود نیز شاهدی بر این گسست گرایی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جریان تدبر گرایی نوین علی صفایی حائری آراء جدیدی از خود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 ایشان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روح پس از مرحله سَوَّیْتُهُ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انسان هنگام بلوغ کامل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هنوز تمام استعدادهایش شکل نگرفته و انسان نیست و نفخ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خیالنکنم این روحی که در یک مرحله تسویه و خلقت کامل به انسان دمیده می‌شود همان جنبشی است که در چهارماهگی در رحم مادر به کودک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نفخ </w:t>
      </w:r>
    </w:p>
    <w:p>
      <w:pPr>
        <w:pStyle w:val="BookText"/>
        <w:rPr/>
      </w:pPr>
      <w:r>
        <w:rPr>
          <w:rFonts w:ascii="IRNazanin" w:hAnsi="IRNazanin" w:eastAsia="IRNazanin"/>
          <w:color w:val="111111"/>
          <w:sz w:val="28"/>
          <w:sz w:val="28"/>
          <w:szCs w:val="28"/>
          <w:rtl w:val="true"/>
          <w:lang w:bidi="fa-IR"/>
        </w:rPr>
        <w:t>روح پس از بلوغ و تسویه و برای کسانی است که تنها خدا را انتخاب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پاکتچی درباره تدبرگرایان گسست گرا باور دارد با حذف اخبار نقلی و مباحث علمی از تفاسیر، مفسران تدبرگرا کوشش نمودند خلاء ایجادشده را از طریق تفسیر قرآن به قرآن پر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باورمندند قرآن برای خود یک‌زبان و اسلوب بیانی ویژگی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 فشارکی،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فصل‌های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آن وارد تدبر قرآن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دارند ساختار حاکم بر قرآن قابل کشف و ردیابی است و در قالب آن می‌توان تدبر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بیان گسست‌گرایان این است که قرآن در فهم خود، خودبسنده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چنین مبنایی علی صفایی نیز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دارویی است که آیه‌های پراکنده و عقیم را بارور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احمد پاکتچی باور دارد از مهم‌ترین جلوه‌های گسست‌گرایی در تفسیر، روالی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تفسیر وگریز به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عواملی که علی صفایی را بر آن داشت تا بر نگاشته‌های خود نام تفسیر ننهد همین‌گریزان بودن از تفسیر قرآن و علاقه وافر به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در سخنان علی صفایی بسیار قابل 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تکیه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وَفُرَادَی ثُمَّ تَتَفَکَّرُوا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تفکر باید از کشش‌ها، عادات، تعصب، سنت‌ها و عقاید آزاد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پایه علی صفایی روش‌های برداشت از قرآن را از نگاشته‌های مفسران پیشینی برتر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حائری متفاوت اندیشیدن خود را منحصر به علم تفسیر نمی‌داند بلکه در یکی از نگاشته‌های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درهمین نوشته مختصر در رابطه با انسان و تربیت و فلسفه و عرفان و سلوک و اخلاق و فقه و </w:t>
      </w:r>
      <w:bookmarkStart w:id="1696" w:name="pg15896_206924"/>
    </w:p>
    <w:p>
      <w:pPr>
        <w:pStyle w:val="BookText"/>
        <w:rPr/>
      </w:pPr>
      <w:bookmarkEnd w:id="1696"/>
      <w:r>
        <w:rPr>
          <w:rFonts w:ascii="IRNazanin" w:hAnsi="IRNazanin" w:eastAsia="IRNazanin"/>
          <w:color w:val="111111"/>
          <w:sz w:val="28"/>
          <w:sz w:val="28"/>
          <w:szCs w:val="28"/>
          <w:rtl w:val="true"/>
          <w:lang w:bidi="fa-IR"/>
        </w:rPr>
        <w:t>تفسیر و تاریخ حرف‌های بنیادی و اساسی بسیار است که با تلقی رایج تفاوت بنیادین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697" w:name="__RefHeading___Toc15439460_2142443653"/>
      <w:bookmarkStart w:id="1698" w:name="_Toc651"/>
      <w:bookmarkEnd w:id="1697"/>
      <w:r>
        <w:rPr/>
        <w:t>4</w:t>
      </w:r>
      <w:r>
        <w:rPr>
          <w:rtl w:val="true"/>
        </w:rPr>
        <w:t xml:space="preserve">. </w:t>
      </w:r>
      <w:r>
        <w:rPr>
          <w:rtl w:val="true"/>
        </w:rPr>
        <w:t>نتیجه‌گیری</w:t>
      </w:r>
      <w:bookmarkEnd w:id="1698"/>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خردورزی و تدبر در قرآن کریم که کلید فهم قرآن معرفی‌شده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یکی از مختصات تفسیر نگاری قرون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آن‌ها به سلایق مخاطبان و کوشش در جلب‌توجه مردم و انتظارات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دو بایسته تفاسیر عرفانی پسینیان همچون دیگر مکاتب تفسیری عصر حاضر به دلیل اتکا به شهود و شباهت و قرابت تدبر با برداشت درونی به جریان تدبر اهتمام خاصی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تفاسیر عرفانی پسینیان نگره‌هایی بر تدبر گرایی را وارد روال تفسیر نگاری خودکرده‌اند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آثار استاد صفایی مشخص می‌شود که پسینیان در فرآیند فهم قرآن، عنصر تدبر را برجسته و آثار خویش را بر فرآیند تدبر سامان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برجسته‌ترین طرفداران روش تفسیر عرفانی پسینی می‌توان به استاد علی صفایی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 گاه او مقوله تدبر و تدبر گرایی دارای جایگاه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غور و کنکاش در نگاشته‌های او می‌توان به پارامترهای تدبرگرایانه او همچون تدبر بستری برای تعقل و تفکر، گسست گرایی، دوگانه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تدبر رزقی از سوی خدا، طرح سؤال متدبرانه درباره مفاهیم و مقامات آیات، آموزش تدبر از شئون فقها و تدبر تعلیمی از سوی خدا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صفایی در تفسیر قرآن بنیادگراست زیرا به دنبال هنجارشکنی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پیش از علی صفایی این نکته را در خود دارد که بر تفاسیر کلاسیک، نظام و ساختاری به نام پیوست گرایی حاکم بوده است و در اغلب آن‌ها یک نوع روابط بینامتنی وجود دارد</w:t>
      </w:r>
      <w:r>
        <w:rPr>
          <w:rFonts w:eastAsia="IRNazanin" w:cs="IRNazanin"/>
          <w:color w:val="111111"/>
          <w:sz w:val="28"/>
          <w:szCs w:val="28"/>
          <w:rtl w:val="true"/>
          <w:lang w:bidi="fa-IR"/>
        </w:rPr>
        <w:t xml:space="preserve">. </w:t>
      </w:r>
      <w:bookmarkStart w:id="1699" w:name="pg15896_206925"/>
    </w:p>
    <w:p>
      <w:pPr>
        <w:pStyle w:val="Heading3"/>
        <w:numPr>
          <w:ilvl w:val="2"/>
          <w:numId w:val="1"/>
        </w:numPr>
        <w:rPr/>
      </w:pPr>
      <w:bookmarkStart w:id="1700" w:name="__RefHeading___Toc15439462_2142443653"/>
      <w:bookmarkStart w:id="1701" w:name="_Toc652"/>
      <w:bookmarkEnd w:id="1699"/>
      <w:bookmarkEnd w:id="1700"/>
      <w:r>
        <w:rPr>
          <w:rtl w:val="true"/>
        </w:rPr>
        <w:t>منابع</w:t>
      </w:r>
      <w:bookmarkEnd w:id="17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اسکندری، علاءالدین،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سیستمی به حیات معنوی انسان،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عبدالعلی،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متدولوژی تدبر در قرآن،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تفسیر، تنظیم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جانی‌پور،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سید نعمت‌الله،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الانوار النعمانیه،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القاریء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محمود،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 فلسفه غربی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سلّمی،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پورجوادی،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نهج‌البلاغه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برداشت از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از معرفت دینی تا حکومت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یادنامه،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انسان در دو فصل،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آیه‌های سبز،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حرکت،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رشد،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بهار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دعاهای ورود و وداع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تطهیر با جاری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درآمدی بر علم اصول و جایگاه فقه و شئون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تربیت کودک،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مسئولیت و سازندگی،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اندیشه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سید محمود</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قرآن در صحنه،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مجمع‌البیان فی تفسیرالقرآن،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 علیهم‌السلام لاحیا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ابوهلال</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فروق اللغویه،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سید</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 فشارکی، محمدعلی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پژوهشی آموزش زبان و قرآن، گلستان قرآن،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آشنایی با علوم اسلامی،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مظلومی، رجبعلی،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شیعه و تفسیرنویسان آن مکتب،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گرمارودی، ابوالفضل،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قرآن،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نقی‌پورفر، ولی‌الله،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پیرامون تدبر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 </w:t>
      </w:r>
      <w:bookmarkStart w:id="1702" w:name="pg15896_206928"/>
    </w:p>
    <w:p>
      <w:pPr>
        <w:pStyle w:val="Heading2"/>
        <w:numPr>
          <w:ilvl w:val="1"/>
          <w:numId w:val="1"/>
        </w:numPr>
        <w:rPr/>
      </w:pPr>
      <w:bookmarkStart w:id="1703" w:name="__RefHeading___Toc15439464_2142443653"/>
      <w:bookmarkStart w:id="1704" w:name="_Toc653"/>
      <w:bookmarkEnd w:id="1702"/>
      <w:bookmarkEnd w:id="1703"/>
      <w:r>
        <w:rPr/>
        <w:t>26</w:t>
      </w:r>
      <w:r>
        <w:rPr>
          <w:rtl w:val="true"/>
        </w:rPr>
        <w:t>-</w:t>
      </w:r>
      <w:r>
        <w:rPr>
          <w:rtl w:val="true"/>
        </w:rPr>
        <w:t>بررسی ظرفیت‌ها و کارکردهای اجتماعی تدبر در توسعه فرهنگ قرآنی در ایران معاصر</w:t>
      </w:r>
      <w:bookmarkEnd w:id="1704"/>
    </w:p>
    <w:p>
      <w:pPr>
        <w:pStyle w:val="Heading3"/>
        <w:numPr>
          <w:ilvl w:val="2"/>
          <w:numId w:val="1"/>
        </w:numPr>
        <w:rPr/>
      </w:pPr>
      <w:bookmarkStart w:id="1705" w:name="__RefHeading___Toc15439466_2142443653"/>
      <w:bookmarkStart w:id="1706" w:name="_Toc654"/>
      <w:bookmarkEnd w:id="1705"/>
      <w:r>
        <w:rPr>
          <w:rtl w:val="true"/>
        </w:rPr>
        <w:t>اشاره</w:t>
      </w:r>
      <w:bookmarkEnd w:id="1706"/>
    </w:p>
    <w:p>
      <w:pPr>
        <w:pStyle w:val="BookText"/>
        <w:rPr/>
      </w:pPr>
      <w:r>
        <w:rPr>
          <w:rFonts w:ascii="IRNazanin" w:hAnsi="IRNazanin" w:eastAsia="IRNazanin"/>
          <w:color w:val="111111"/>
          <w:sz w:val="28"/>
          <w:sz w:val="28"/>
          <w:szCs w:val="28"/>
          <w:rtl w:val="true"/>
          <w:lang w:bidi="fa-IR"/>
        </w:rPr>
        <w:t>محمد مهدوی</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احمد پور ترکمانی</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نگهبان قراملکی</w:t>
      </w:r>
      <w:r>
        <w:rPr>
          <w:rStyle w:val="FootnoteAnchor"/>
          <w:rtl w:val="true"/>
        </w:rPr>
        <w:footnoteReference w:id="204"/>
      </w:r>
    </w:p>
    <w:p>
      <w:pPr>
        <w:pStyle w:val="Heading3"/>
        <w:numPr>
          <w:ilvl w:val="2"/>
          <w:numId w:val="1"/>
        </w:numPr>
        <w:rPr/>
      </w:pPr>
      <w:bookmarkStart w:id="1707" w:name="__RefHeading___Toc15439468_2142443653"/>
      <w:bookmarkStart w:id="1708" w:name="_Toc655"/>
      <w:bookmarkEnd w:id="1707"/>
      <w:r>
        <w:rPr>
          <w:rtl w:val="true"/>
        </w:rPr>
        <w:t>چکیده</w:t>
      </w:r>
      <w:bookmarkEnd w:id="1708"/>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دستیابی به سعادت و کامیابی در زندگی فردی و اجتماعی جز از طریق آیات نورانی قرآن کریم امکان‌پذیر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درک عمیق مفاهیم و مقاصد قرآن حائز اهمیت بوده و علاوه بر ترجمه و تفسیر آیات، تدبر در قرآن نیز جایگاه خاصی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مانند سدی مانع نفوذ ابهام و تردید درآیات قرآن گشته و همچون روشنی چراغی راه را از بیراهه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کنار اهمیت بالای جامعه و روابط اجتماعی، بررسي تعلیمات اجتماعی از منظر قرآن کریم را لازم و ضروری می‌سازد و این امر جز با تدبر درآیات قرآن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در ایران تحول ژرفی در زمینه قرآن و قرآن‌پژوهی در سطح جامعه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آن اهتمام جدی مردم به تلاوت، قرائت، تدبر و تفسیر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انقلاب اسلامى موجب توجه جهانيان به دين و آثار حیات‌بخش آن در </w:t>
      </w:r>
      <w:bookmarkStart w:id="1709" w:name="pg15896_206929"/>
    </w:p>
    <w:p>
      <w:pPr>
        <w:pStyle w:val="BookText"/>
        <w:rPr/>
      </w:pPr>
      <w:bookmarkEnd w:id="1709"/>
      <w:r>
        <w:rPr>
          <w:rFonts w:ascii="IRNazanin" w:hAnsi="IRNazanin" w:eastAsia="IRNazanin"/>
          <w:color w:val="111111"/>
          <w:sz w:val="28"/>
          <w:sz w:val="28"/>
          <w:szCs w:val="28"/>
          <w:rtl w:val="true"/>
          <w:lang w:bidi="fa-IR"/>
        </w:rPr>
        <w:t>جوامع بشرى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ابرقدرت‌های غرب و شرق در اوج غرور و قدرت با بحران‌های جدّى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فرصتی تاریخی و استثنایی است؛ برای اینکه قرآن در هدایت فکر و عمل انسان‌ها، قدرت و چیرگی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متوقف است بر اینکه ما خود، به چشمه جوشان معارف و هدایت قرآن دست‌یابیم، قرآن را بفهمیم، و در آن تدبر و تأمل‌کنیم و آن را محور بحث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این پژوهش با هدف بررسی ظرفیت‌ها و کارکردهای اجتماعی تدبر در قرآن کریم و با روش مروری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تحلیلی انجام‌گرفته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پژوهش حاکی از آن است که تدبر درآیات نورانی قرآن کریم دارای آثار اجتماعی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و تفرقه بین مسلمانان، عبرت‌آموزی، درک احکام حلال و حرام الهی، پایه‌ریزی روابط اخلاقی بر پایه آموزه‌های قرآنی، کسب آگاهی و حق‌شناسی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کارکردهای اجتماعی تدبر؛ توسعه فرهنگ قرآنی؛ ظرفیت‌های اجتماعی تدبر؛ تدبر در ایران معاصر؛ جایگاه تدبر در قرآن</w:t>
      </w:r>
    </w:p>
    <w:p>
      <w:pPr>
        <w:pStyle w:val="Heading3"/>
        <w:numPr>
          <w:ilvl w:val="2"/>
          <w:numId w:val="1"/>
        </w:numPr>
        <w:rPr/>
      </w:pPr>
      <w:bookmarkStart w:id="1710" w:name="__RefHeading___Toc15439470_2142443653"/>
      <w:bookmarkStart w:id="1711" w:name="_Toc656"/>
      <w:bookmarkEnd w:id="1710"/>
      <w:r>
        <w:rPr/>
        <w:t>1</w:t>
      </w:r>
      <w:r>
        <w:rPr>
          <w:rtl w:val="true"/>
        </w:rPr>
        <w:t xml:space="preserve">. </w:t>
      </w:r>
      <w:r>
        <w:rPr>
          <w:rtl w:val="true"/>
        </w:rPr>
        <w:t>مقدمه</w:t>
      </w:r>
      <w:bookmarkEnd w:id="1711"/>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ﮐﺘﺎب ﻫﺪاﯾﺖ و راﻫﻨﻤﺎﯾﯽ ﻫﻤﻪ انسان‌ها در طول ﺗﺎرﯾِﺦ ﭘﺲ از ﻧﺰوﻟﺶ ﺑﻮده اﺳﺖ و اﺧﺘﺼﺎص ﺑﻪ ﻋﺼﺮي ﺧﺎص ﯾﺎ اﻗﻠﯿﻤﯽ ﻣﺨﺼﻮص و ﯾﺎ ﻧﮋادي وﯾﮋه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ﻣﺪﺛر</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ﺳﺒا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زﺑﺎن ﻗﺮآن زﺑﺎﻧﯽ ﺟﻬﺎﻧﯽ و ﻣﻨﻄﺒﻖ ﻓﻄﺮت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قرآنی نه‌تنها فردی بلکه اجتماعی نیز هست و قرآن نه‌تنها برای سعادت اخروی بلکه برای زندگی دنیوی نیز برنامه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امروزه شاهد مهجور ماندن قرآن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ظرفیت‌ها و قابلیت‌های قرآن در گره‌گشایی از زندگی بشر آگاه باشد و به جوامع انسانی امروز، به‌خصوص جامعه مسلمانان هم نگاهی بیندازد، اعتراف می‌کند که قرآن از زندگی </w:t>
      </w:r>
    </w:p>
    <w:p>
      <w:pPr>
        <w:pStyle w:val="BookText"/>
        <w:rPr/>
      </w:pPr>
      <w:r>
        <w:rPr>
          <w:rFonts w:ascii="IRNazanin" w:hAnsi="IRNazanin" w:eastAsia="IRNazanin"/>
          <w:color w:val="111111"/>
          <w:sz w:val="28"/>
          <w:sz w:val="28"/>
          <w:szCs w:val="28"/>
          <w:rtl w:val="true"/>
          <w:lang w:bidi="fa-IR"/>
        </w:rPr>
        <w:t>آنان غایب است و در ایفای نقشی که در انسان‌سازی و راه نمودن زندگی پاکیزه دارد متروک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صفره و همکاران،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بهره‌مندی امت اسلامی از قرآن، تنها قرائت و تجوید و حفظ و احیاناً مراجعه به ترجمه و تفسیر دیگران باشد، به‌یقین در مقابل تهاجم فرهنگی و فرهنگ بنیان‌کن کفر جهانی و استکبار بین‌المللی، مصونیت ندارد و ابزار دست بازیگران سیاسی فرهنگی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از این خودباختگی و بی‌هویتی، راه‌یابی مستقیم به‌سوی فهم آیات هدایتگر قرآن و گرفتن معارف انسان‌ساز آن به‌طور مستقیم از خود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عالی‌ترین مراحل ارتباط با قرآن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کریم از موضوعات بسیار مهم و کلیدی درک و فهم قرآن کریم است، امّا متأسفانه مانند قرآن کریم همچنان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در مورد دوری از قرآن به امت اسلامی اخطار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از قرآن در میان آنان جز نشانه‌ای باقی نخواهد ماند</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معتقدیم که قرآن کتابی است که برای همه انسان‌ها، در هر زمان، مکان، و وضع و حال، سخنی برای گفتن دارد، باید این کتاب را چنان قرائت کنیم که منشأ الهام عقلانیت و معنویت باشد، چرا که ژرفکاوانه‌ترین نگرش به وضع و حال انسان امروز نشان‌دهنده این امر است که عمیق‌ترین و جدی‌ترین نیاز انسان امروز جمع عقلانیت و معنویت است، به‌طوری‌که هر نیاز دیگری را می‌توان مصداقی از مصادیق این نیاز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حفظ قرآن تنها در صورتی ارجمند است که مقدمه‌ای بر فهم قرآن و مطالعه و تحقیق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و آموزه‌های آن علاوه بر حوزه فردی، حوزه‌ی اجتماعی را هم شامل </w:t>
      </w:r>
      <w:bookmarkStart w:id="1712" w:name="pg15896_206931"/>
    </w:p>
    <w:p>
      <w:pPr>
        <w:pStyle w:val="BookText"/>
        <w:rPr/>
      </w:pPr>
      <w:bookmarkEnd w:id="1712"/>
      <w:r>
        <w:rPr>
          <w:rFonts w:ascii="IRNazanin" w:hAnsi="IRNazanin" w:eastAsia="IRNazanin"/>
          <w:color w:val="111111"/>
          <w:sz w:val="28"/>
          <w:sz w:val="28"/>
          <w:szCs w:val="28"/>
          <w:rtl w:val="true"/>
          <w:lang w:bidi="fa-IR"/>
        </w:rPr>
        <w:t>می‌شود و ازاین‌رو تدبر نیز محدود به حوزه فردی و شخصی نمی‌شود و حوزه اجتماعی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کنار اهمیت بالای جامعه و روابط اجتماعی، بررسی تعلیمات اجتماعی از منظر قرآن کریم را لازم و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پژوهش باهدف بررسی ظرفیت‌ها و کارکردهای اجتماعی تدبر در قرآن کریم انجام‌گرفته است</w:t>
      </w:r>
      <w:r>
        <w:rPr>
          <w:rFonts w:eastAsia="IRNazanin" w:cs="IRNazanin"/>
          <w:color w:val="111111"/>
          <w:sz w:val="28"/>
          <w:szCs w:val="28"/>
          <w:rtl w:val="true"/>
          <w:lang w:bidi="fa-IR"/>
        </w:rPr>
        <w:t>.</w:t>
      </w:r>
    </w:p>
    <w:p>
      <w:pPr>
        <w:pStyle w:val="Heading3"/>
        <w:numPr>
          <w:ilvl w:val="2"/>
          <w:numId w:val="1"/>
        </w:numPr>
        <w:rPr/>
      </w:pPr>
      <w:bookmarkStart w:id="1713" w:name="__RefHeading___Toc15439472_2142443653"/>
      <w:bookmarkStart w:id="1714" w:name="_Toc657"/>
      <w:bookmarkEnd w:id="1713"/>
      <w:r>
        <w:rPr/>
        <w:t>2</w:t>
      </w:r>
      <w:r>
        <w:rPr>
          <w:rtl w:val="true"/>
        </w:rPr>
        <w:t xml:space="preserve">. </w:t>
      </w:r>
      <w:r>
        <w:rPr>
          <w:rtl w:val="true"/>
        </w:rPr>
        <w:t>مفهوم شناسی تدبر</w:t>
      </w:r>
      <w:bookmarkEnd w:id="1714"/>
    </w:p>
    <w:p>
      <w:pPr>
        <w:pStyle w:val="BookText"/>
        <w:rPr/>
      </w:pPr>
      <w:r>
        <w:rPr>
          <w:rFonts w:ascii="IRNazanin" w:hAnsi="IRNazanin" w:eastAsia="IRNazanin"/>
          <w:color w:val="111111"/>
          <w:sz w:val="28"/>
          <w:sz w:val="28"/>
          <w:szCs w:val="28"/>
          <w:rtl w:val="true"/>
          <w:lang w:bidi="fa-IR"/>
        </w:rPr>
        <w:t>معنای لغوی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پشت و پشت سر اشیا، پایان و آخر و زاویه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یعنی نگریستن به عاقبت و آخر آن کار و تأمل و فکر نمودن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امر، افتادن به دنبال آن و فکر و نظر و تفکر در عاقبت امور است و نیز به معنای چاره‌جویی، تنظیم، اداره کردن و وضع مقدمات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حبیب،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کمک ساخت مشابه در زبان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understand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به‌دست‌آمده حاکی از آن است که واژه تدبّر نیز از دو بخش ساخته‌شده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ماده 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Times New Roman" w:cs="Times New Roman" w:ascii="Times New Roman" w:hAnsi="Times New Roman"/>
          <w:color w:val="111111"/>
          <w:sz w:val="28"/>
          <w:szCs w:val="28"/>
          <w:lang w:val="en-US" w:bidi="en-US"/>
        </w:rPr>
        <w:t>stand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درنتیجه معنایی که از تدبّر فهم می‌گردد، مواجهه ادراکی با موضوع یا پدیده‌ای جهت پی بردن به پشت و ورای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و سلمان نژاد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اصطلاح علمای اسلامی تنها در رابطه با قرآن کریم به کار می‌رود این کلمه در خود قرآن هم صرفاً در خصوص قرآن و روايات قرآن به‌کاررفته است و در رابطه با آيات آفرینش از کلماتی همچون تفکر و تعقل استفاده‌شده است درست مانند کلمه ترتیل که ویژه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چيزى را بعد از چيز ديگر بگيريم و در مورد آيه شريفه به معناى تأمل در يك آيه بعد از آیه‌ای ديگر و يا تأمل بعد تأمل در یک آيه است، ليكن ازآنجاکه غرض آيه شريفه بيان اين جهت است كه در قرآن كريم </w:t>
      </w:r>
      <w:bookmarkStart w:id="1715" w:name="pg15896_206932"/>
    </w:p>
    <w:p>
      <w:pPr>
        <w:pStyle w:val="BookText"/>
        <w:rPr/>
      </w:pPr>
      <w:bookmarkEnd w:id="1715"/>
      <w:r>
        <w:rPr>
          <w:rFonts w:ascii="IRNazanin" w:hAnsi="IRNazanin" w:eastAsia="IRNazanin"/>
          <w:color w:val="111111"/>
          <w:sz w:val="28"/>
          <w:sz w:val="28"/>
          <w:szCs w:val="28"/>
          <w:rtl w:val="true"/>
          <w:lang w:bidi="fa-IR"/>
        </w:rPr>
        <w:t>اختلافى نيست و قهرا بودونبود اختلاف در بيش از يك آيه تصور دارد، لذا معنای اول يعنى تأمل در آیه‌ای پس از آیه دیگر منظور عمده است، هرچند كه اين معنا معنای دوم را هم نفى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برای به دست آوردن علم به قرآن است، تا چنان شود که آدمی در تفسیر قرآن از روی رأی و هوی نفس تفسیر نکند، بلکه این کار از روی علم و دانش صورت‌پذیر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1716" w:name="__RefHeading___Toc15439474_2142443653"/>
      <w:bookmarkStart w:id="1717" w:name="_Toc658"/>
      <w:bookmarkEnd w:id="1716"/>
      <w:r>
        <w:rPr/>
        <w:t>3</w:t>
      </w:r>
      <w:r>
        <w:rPr>
          <w:rtl w:val="true"/>
        </w:rPr>
        <w:t xml:space="preserve">. </w:t>
      </w:r>
      <w:r>
        <w:rPr>
          <w:rtl w:val="true"/>
        </w:rPr>
        <w:t>تفاوت تدبر با تفسیر</w:t>
      </w:r>
      <w:bookmarkEnd w:id="1717"/>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قرآن را مانند قانون اساسی در نظر بگیریم تفسیر مانند تبدیل قانون اساسی به جزئیات و آیین‌نامه‌های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تدبر فهمیدن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تدبر فهم قرآن است و تفسیر استنباط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قرآن آشنایی با عربی یا آشنایی با ترجمه، آشنایی با تاریخ اسلام و باور به قرآن کفایت می‌کند ولی برای استنباط حکم از قرآن و تولید علم و دستیابی به پیامدهای تازه از قرآن تفسیر لازم است و نیازمند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حبیب،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یک علم تخصصی است و از عهده عموم خارج است و خداوند نیز به آن فراخوان عام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مسائل و مباحث ویژه خود را دارد و در علوم و فنون متعددي ازجمله علوم بلاغی و ادبی را به‌عنوان پیش‌نیاز خود می‌طلبد و بدون تسلط به این علوم نمی‌توان وارد این حوزه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تدبر نسبت به تفسیر همگانی‌تر است و خداوند نسبت به آن فراخوان عام داده است، آن تسلط و تخصصی که در تفسیر مطرح است در تدبر لازم نیست و افراد مختلف می‌تواند با تقید به برخی قیود و شروط و نیز با بهره‌مندی از حاصل مباحث مفسران به تدبر در الفاظ آیات و نکته‌گیری و یافتن پیام‌ها و لطایف آن‌ها همت گمارند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مولایی نیا و مرادی،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برای تفسیر کردن نیست ؛ برای فهم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سخن حکیمانه‌ای را دو گونه می‌تواند تلقی می‌کند</w:t>
      </w:r>
      <w:r>
        <w:rPr>
          <w:rFonts w:eastAsia="IRNazanin" w:cs="IRNazanin"/>
          <w:color w:val="111111"/>
          <w:sz w:val="28"/>
          <w:szCs w:val="28"/>
          <w:rtl w:val="true"/>
          <w:lang w:bidi="fa-IR"/>
        </w:rPr>
        <w:t xml:space="preserve">: </w:t>
      </w:r>
      <w:bookmarkStart w:id="1718" w:name="pg15896_206933"/>
    </w:p>
    <w:p>
      <w:pPr>
        <w:pStyle w:val="BookText"/>
        <w:rPr/>
      </w:pPr>
      <w:bookmarkEnd w:id="1718"/>
      <w:r>
        <w:rPr>
          <w:rFonts w:ascii="IRNazanin" w:hAnsi="IRNazanin" w:eastAsia="IRNazanin"/>
          <w:color w:val="111111"/>
          <w:sz w:val="28"/>
          <w:sz w:val="28"/>
          <w:szCs w:val="28"/>
          <w:rtl w:val="true"/>
          <w:lang w:bidi="fa-IR"/>
        </w:rPr>
        <w:t>یکی سرسری و با سهل‌انگاری؛ یکی با دقت و کنجکاوانه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به مرحله تفسیر کردن و تعبیر کردن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تدبیری که در قرآن لازم است، پرهیز کردن از سرسری نگریستن در قرآن است؛ یعنی شما هر آیه قرآنی را که می‌خوانید، با تأمل و ژرف‌نگری باشد و دنبال فهمیدن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تدبر است و بدون اینکه نیازی به این باشد که انسان، سلایق خودش را به قرآن تحمیل کند که همان تفسیر به رأی است خواهید دید که باب‌هایی از معرفت، به‌حسب محتوای آیه هرچه که محتوای آیه است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719" w:name="__RefHeading___Toc15439476_2142443653"/>
      <w:bookmarkStart w:id="1720" w:name="_Toc659"/>
      <w:bookmarkEnd w:id="1719"/>
      <w:r>
        <w:rPr/>
        <w:t>4</w:t>
      </w:r>
      <w:r>
        <w:rPr>
          <w:rtl w:val="true"/>
        </w:rPr>
        <w:t xml:space="preserve">. </w:t>
      </w:r>
      <w:r>
        <w:rPr>
          <w:rtl w:val="true"/>
        </w:rPr>
        <w:t>اهمیت و جایگاه تدبر درآیات و روایات</w:t>
      </w:r>
      <w:bookmarkEnd w:id="1720"/>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قرآن كريم اقيانوسِ بى‌كرانى است كه رسيدن به اعماق آن جز براى معصومان ميسّر نيست؛ بااین‌حال، هم خود قرآن و هم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توصيه مى‌فرمايند كه درآیات قرآن تدبّر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پربركتى را بر تو نازل كرديم تا در آيات آن تدبّر كنند</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اندازه هم بسنده نمى‌كند بلكه كسانى را كه تدبّر در قرآن نمى‌كنند مورد مؤاخذه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قرآن نمى‌انديشند يا اينكه بر دل‌هایشان قفل‌زده شده است؟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تعالي در آياتي تدبّر در قرآن را هدف نزول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كتابي با بركت است كه بر تو فرو فرستاديم تا در آيات آن بينديشند و خردمندان متذكر شوند</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تدبّر درآیات ستايش كرده، و بر تدبّر نكردن در آن نكوهش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نمي‌انديشند يا آنكه قفل‌ها بر دل‌هاي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اين </w:t>
      </w:r>
      <w:bookmarkStart w:id="1721" w:name="pg15896_206934"/>
    </w:p>
    <w:p>
      <w:pPr>
        <w:pStyle w:val="BookText"/>
        <w:rPr/>
      </w:pPr>
      <w:bookmarkEnd w:id="1721"/>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نينديشيدند يا آنكه چيزي برايشان آمده كه بر پدران نخستينشان نيامده است</w:t>
      </w:r>
      <w:r>
        <w:rPr>
          <w:rStyle w:val="FootnoteAnchor"/>
          <w:rtl w:val="true"/>
        </w:rPr>
        <w:footnoteReference w:id="2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تدبّر در قرآن را راهي براي فهم يكي از ابعاد اعجاز قرآن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قرآن نمي‌انديشند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دريابند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سوي غير خدا مي‌بود ناهماهنگي فراواني در آن مي‌يافتند</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علیهم‌السلام در روایات فراوانی با بیان‌های متفاوت به تدبر در قرآن کریم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در قرائت قرآن بدون تدبر وجود ندارد</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میهمانی ویژه خداوند است پس تا آنجا که توان دارید از این ضیافت بهره ببرید</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بیندیشند و از آیاتش سر درآورید و هميشه به محکمات آن ناظر باشید ، و نباید از آیات متشابه پیروی کنید</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معاشر الناس خطاب به همه مردم است و سطحی از فهم قرآن مورد نظر است که تمام مردم را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هر چه آمادگى ذهنى مفسّر، افزون‌تر و او ازنظر فكرى، توانمندتر باشد، از گنجينه معارف قرآن، گوهرهاى گران‌بهاترى را مى‌تواند استخراج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Heading3"/>
        <w:numPr>
          <w:ilvl w:val="2"/>
          <w:numId w:val="1"/>
        </w:numPr>
        <w:rPr/>
      </w:pPr>
      <w:bookmarkStart w:id="1722" w:name="__RefHeading___Toc15439478_2142443653"/>
      <w:bookmarkStart w:id="1723" w:name="_Toc660"/>
      <w:bookmarkEnd w:id="1722"/>
      <w:r>
        <w:rPr/>
        <w:t>1-4</w:t>
      </w:r>
      <w:r>
        <w:rPr>
          <w:rtl w:val="true"/>
        </w:rPr>
        <w:t xml:space="preserve">. </w:t>
      </w:r>
      <w:r>
        <w:rPr>
          <w:rtl w:val="true"/>
        </w:rPr>
        <w:t>آثار اجتماعی تدبر</w:t>
      </w:r>
      <w:bookmarkEnd w:id="1723"/>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اختلاف و تفرقه در بین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مسئله اتّحاد از دیدگاه اجتماعى آن نگریسته و بر اهمّیّت اتّحاد میان جهانیان، ادیان، مسلمانان و نهاد خانواده تأکید </w:t>
      </w:r>
    </w:p>
    <w:p>
      <w:pPr>
        <w:pStyle w:val="BookText"/>
        <w:rPr/>
      </w:pPr>
      <w:r>
        <w:rPr>
          <w:rFonts w:ascii="IRNazanin" w:hAnsi="IRNazanin" w:eastAsia="IRNazanin"/>
          <w:color w:val="111111"/>
          <w:sz w:val="28"/>
          <w:sz w:val="28"/>
          <w:szCs w:val="28"/>
          <w:rtl w:val="true"/>
          <w:lang w:bidi="fa-IR"/>
        </w:rPr>
        <w:t>کرده است و پیوند میان دل‌هاى مؤمنان را نوعى تصرّف الهى مى‌شمارد و براى ایجاد و حفظ چنین یگانگى، ارسال پیامبران به همراه شرایع را ضروری مى‌داند و براى برقرارى یگانگى و نیز حفظ آن، راه‌کارهاى گوناگونى را پیش بینى کرده که بخشى از آن، جنبه پیش‌گیرى از تفرقه، و بخشى دیگر به درمان آن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هدیه و ارمغان 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خداوند به بشریت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تشریح وضعیت مردم پیش از اسلام، آثار و برکات دین اسلام و 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خطبه‌ای این‌گونه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زمینیان، ملت‌هایی بودند گسیخته، با گرایش‌های ناهم‌سو و روش‌های پراکنده در هر سو، کسانی در شناخت خدا به قیاس آویخته، و در دیگر سو، قومی با نام خدا در دام الحاد فروافتاده و گروهی دیگر بت‌پرستی را پیشه خودساخته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پیامبر، آنان را از گمراهی برهانید و با جایگاه او از نادانی‌شان برکشید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جلیلی،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مؤمنان با یکدیگر برادرند</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مسلمانان را در کنار هم و متعلق به یک امت یکپارچه، یعنی امت اسلامی می‌داند،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شما امتی یگانه و یکپارچه است و من پروردگار شمایم، پس مرا بپرستید</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آيات قرآن تفرقه و اختلاف و جدايى بين اجتماع اسلامى نهى شده و این‌گونه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تهديدى سخت براى امنيت اجتماعى به‌حساب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مسلمانان مانند مللی نباشید که پس‌ازآن که آیات و ادلّهروشن برای هدایت آن‌ها آمد باز راه تفرقه و اختلاف پیمودند که البته برای چنین مردمی عذاب سخت خواهد بود</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عبرت‌آموزی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عبرت‌آموزی به معناى توجه به جوانب زندگى، بخصوص زندگى گذشتگان و پرهيز از عوامل شكست و نافرجامى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عبرت‌پذيرى از اهداف اصلى داستان‌هاى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است كه قرآن داستان اقوامى را بيان مى‌نمايد كه سرگذشتشان عبرت‌آموز است، به‌گونه‌ای كه مخاطبان قرآن از سرگذشت اقوامى كه قبل از آن‌ها زيسته‌اند عبرت گيرند و در زندگى، خط‌مشى صحيح اتخاذ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عبرت‌آموزى را ازجمله اهداف داستان‌هاى قرآن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تفسير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Style w:val="FootnoteAnchor"/>
          <w:rtl w:val="true"/>
        </w:rPr>
        <w:footnoteReference w:id="21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اشاره‌اى است به اينكه آنچه خداوند از داستان‌هاى امّت‌هاى هلاك شده حكايت مى‌كند، نشانه‌اى است براى كسانى كه مى‌ترسند و از آن عبرت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و همکاران،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عبرت‌آموزی در سطح فردی می‌تواند فرد را از خطر سقوط نجات بخشد و در سطح اجتماعی علل سقوط جوامع پیشین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سعادت و اصلاح جوامع به عبرت‌پذیری و عاقبت‌اندیشی افراد جامعه بستگی دارد و این عاقبت‌اندیشی با تدبر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219"/>
      </w:r>
      <w:r>
        <w:rPr>
          <w:rFonts w:ascii="IRNazanin" w:hAnsi="IRNazanin" w:eastAsia="IRNazanin"/>
          <w:color w:val="111111"/>
          <w:sz w:val="28"/>
          <w:sz w:val="28"/>
          <w:szCs w:val="28"/>
          <w:rtl w:val="true"/>
          <w:lang w:bidi="fa-IR"/>
        </w:rPr>
        <w:t>، قرآن کریم انسان‌ها را به سیر و در زمین جهت بررسی حوادث تاریخی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بیان داستان گذشتگان، عاقبت و سرانجام قوم فاسقان و چگونگی هلاک کافران و نجات افراد باایمان جز دعوت به عبرت‌پذیری نمی‌باشد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احکام حلال و حرام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آثار سودمند تدبر در قرآن کریم توجه ویژه انسان به حلال و حرام الهی و در‌ک و عمل به این امر مهم می‌باشد ازجملهاینکه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است و حكمت الهى اقتضا می‌کند كه هر دستورى صادر می‌نماید، مبتنى بر مصالح و مفاسد فردى يا اجتماعى، دنيوى يا اخروى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موضوعى مصلحتى باشد كه مكلف بايد آن را انجام دهد و انجام آن متضمن خير </w:t>
      </w:r>
    </w:p>
    <w:p>
      <w:pPr>
        <w:pStyle w:val="BookText"/>
        <w:rPr/>
      </w:pPr>
      <w:r>
        <w:rPr>
          <w:rFonts w:ascii="IRNazanin" w:hAnsi="IRNazanin" w:eastAsia="IRNazanin"/>
          <w:color w:val="111111"/>
          <w:sz w:val="28"/>
          <w:sz w:val="28"/>
          <w:szCs w:val="28"/>
          <w:rtl w:val="true"/>
          <w:lang w:bidi="fa-IR"/>
        </w:rPr>
        <w:t>واقعى براى او يا ديگران است، شارع مقدس وجوب آن را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مفسده‌ای در آن باشد كه انجامش به ضرر مكلف يا ديگران است و بايد از آن دورى شود، حكم حرمت براى آن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احكام تابع مصالح و مفاسد واقعى است، همان‌گونه كه قرآن كريم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چيزهاى پاكيزه و مطهر را براى آنان حلال و چيزهاى بد و ناپاك و خبيث را حرام می‌کند</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 نژاد و همکاران،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اجتماعى كه فقه و توجه مردم به حلال و حرام خدا باشد و فرمان الهى به كار گرفته شود، آن اجتماع از تاریکی‌های فساد و بی‌دینی و تفرقه و جدايى بيرون آمده و به زندگانى سرشار از نور حق، عدالت، فضيلت و صلاح 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شريعتمدار جزایرى،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پایه‌ریزی</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اخلاقی بر پایه آموزه‌های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بخش‌های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مربوط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 اهمیّت فراوانى دارد و در آیات و روایات متعدّدى، محور اصلى آن؛ یعنى، تزكیه نفس به‌عنوان یكى از مهم‌ترین اهداف نزول قرآن و بعثت پیامبر اسلام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با ملكات نفسانى، تزكیه و تهذیب نفس، اعمال و رفتار فردى و روابط اجتماعى انسان ارتباط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میان انسان باخدا را تنظیم می‌کند، روابط میان اعضاء جامعه را سامان می‌دهد، فرد و جامعه را به رستگارى و كمال می‌رساند و در یك جمله، در زندگى و سرنوشت فردى و اجتماعى انسان، نقش عمیق و گسترده‌ای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در رویکرد عمومی دین؛ همان شکوفایی فطرت است و بر شناخت خاصی از انسان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و فلاح،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ازبین سوره‌های بزرگ قرآن کریم که حقایق عقیده، برنامه شریعت، راه و رسم انسانیت، مرام ادب و الفبای اخلاق را در لابه‌لای محتوای خود دارد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سوره مبارکه در کمال صراحت و وضوح به مسلمانان ارشاد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شما با سائر انسان‌ها فرق دارد، یعنی مسلمانان باید در جامعه بشری اسوه و نمونه اخلاق الهی و قرانی باشند، و جامعه اسلامی باید نمادی از عدالت اجتماعی، و درنهایت احترام و ادب با پروردگار عالم، و رسول برگزیده او و در مقابل سایر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می‌توانیم این سورة مبارک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این حقیقت را دریافت که درجات ایمان به درجات اخلاق نیک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مؤمنان در ایمان خوش‌اخلاق‌ترینشان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پیرایه‌ای نیست که بی‌نیازی از آن ممکن باشد، بلکه جزو اصول زندگی است که دین آن را می‌پسندد و صاحبان آن را محترم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ایشان روایت‌شده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محبوب‌ترین و نزدیک‌ترین شما در مجلس من روز قیامت خوش‌اخلاق‌ترین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فارسی،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آگاهی و حق‌شناسی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 از آثار اجتماعی تدبر در قرآن، کسب آگاهى و حق‌شناسی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پربرکتی است که آن را بر تو نازل کرده‌ایم تا آیاتش را تدبّر کنند و خردمندان متذکر شوند</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هدف از نزول قرآن، تدبر در آیاتش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به معنای اندیشیدن در اهداف و مقاصدی است که آیات قرآن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درآیات قرآن تدبّر نكند سزاوار تحقير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كسى است كه سروكارش با تحصيل و تدريس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جایگاه نور هدایت وچراغ‌های شب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تیزبین باید که در آن دقّت نظر کند و برای پرتوش نظر خویش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اندیشه کردن، زندگانی و مایه حیات قلب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آنکه جویای روشنایی است، در تاریکی‌ها به سبب نور راه </w:t>
      </w:r>
      <w:bookmarkStart w:id="1724" w:name="pg15896_206939"/>
    </w:p>
    <w:p>
      <w:pPr>
        <w:pStyle w:val="BookText"/>
        <w:rPr/>
      </w:pPr>
      <w:bookmarkEnd w:id="1724"/>
      <w:r>
        <w:rPr>
          <w:rFonts w:ascii="IRNazanin" w:hAnsi="IRNazanin" w:eastAsia="IRNazanin"/>
          <w:color w:val="111111"/>
          <w:sz w:val="28"/>
          <w:sz w:val="28"/>
          <w:szCs w:val="28"/>
          <w:rtl w:val="true"/>
          <w:lang w:bidi="fa-IR"/>
        </w:rPr>
        <w:t>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 ای،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راه‌حل و رهنمود براى مشكلات از فواید قرآن است و بر همين اساس است كه قرآن ما را به تدبّر در خود فرامی‌خواند، زيرا قرآن براى كسى كه بدان عمل كند مفيد و سودمند است و كسى بدان عمل مى‌كند كه در آن تدبّر كرده و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تنها وسيلة عمل بدان است،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نورى نهاده، كه بشر را به‌سوی خودش رهنمون مى‌سازد و سپس بدان ايمان مى‌آورد و پس از ايمان به آن عمل مى‌كند و از همين رو تنها وظيفة انسان آن است كه درهاى دلش را به روى آن باز كند و براى فهم آن آماده گردد و چنين امرى تنها با تدبّر و تفكّر در قرآن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نورى و كتابى روشن و آشكار بر شما نازل شده است، تا خدا بدان هر كس را كه در پى خشنودى اوست به راه‌های سلامت هدايت كند و به‌فرمان خود آن‌ها را از تاریکی‌ها به‌سوی نور و روشنايى رهنمون كند و آنان را به راه راست هدايت كند</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نور است و ما در برابر نور وظيفه‌اى نداريم ، مگر آن‌که چشمان خود را براى ديدن آن بازکنیم و به‌وسیلة آن تمامى اشياء 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_</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725" w:name="__RefHeading___Toc15439480_2142443653"/>
      <w:bookmarkStart w:id="1726" w:name="_Toc661"/>
      <w:bookmarkEnd w:id="1725"/>
      <w:r>
        <w:rPr/>
        <w:t>5</w:t>
      </w:r>
      <w:r>
        <w:rPr>
          <w:rtl w:val="true"/>
        </w:rPr>
        <w:t xml:space="preserve">. </w:t>
      </w:r>
      <w:r>
        <w:rPr>
          <w:rtl w:val="true"/>
        </w:rPr>
        <w:t>نتیجه‌گیری</w:t>
      </w:r>
      <w:bookmarkEnd w:id="1726"/>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درآیات بسيارى، انسان‌ها را به تدبر، تفكر، استدلال و خردورزى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با مضامين گوناگون درصدد بيان اين نکته‌اند كه انسان براىتجربه‌اندوزی و درس گرفتن از امور مختلف و راه‌یابی به مقام و بارگاه الهى چاره‌ای جز تفكر و تدبر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مقام معظم رهبری، تدبر در قرآن و شناخت مفاهیم و پیام‌های قرآنی، پشتوانه‌ای برای کمک به حرکت کلان جامعه است و افراد را در </w:t>
      </w:r>
    </w:p>
    <w:p>
      <w:pPr>
        <w:pStyle w:val="BookText"/>
        <w:rPr/>
      </w:pPr>
      <w:r>
        <w:rPr>
          <w:rFonts w:ascii="IRNazanin" w:hAnsi="IRNazanin" w:eastAsia="IRNazanin"/>
          <w:color w:val="111111"/>
          <w:sz w:val="28"/>
          <w:sz w:val="28"/>
          <w:szCs w:val="28"/>
          <w:rtl w:val="true"/>
          <w:lang w:bidi="fa-IR"/>
        </w:rPr>
        <w:t>مواضع و تصمیم‌گیری‌های کلان که جامعه را هدایت می‌کند،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پشتوانه معنوی، روان کننده حرکت موتور وجود انسان است؛ چراکه تدبر در قرآن، ارتباط بین خدا و انسان را تقویت می‌کند و رغبت درونی افراد را برای تصمیم‌گیری‌های کلان و امور بزرگ در جامعه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پژوهش حاضر باهدف بررسی ظرفیت‌ها و کارکردهای اجتماعی تدبر در قرآن کریم انجام‌گرفته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پژوهش حاکی از آن است که تدبر درآیات نورانی قرآن کریم دارای آثار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آثار اجتماعی که در این تحقیق اشاره‌شده است، رفع اختلاف و تفرقه در بین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تدبر درآیات، مشخص می‌کند که هیچ‌گونه تعارضی درآیات قرآن وجود ندارد و جدل و اختلاف‌افکنی بر سر آن امری غیرمعقول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حفظ اتحاد و کنار گذاشتن اختلاف و تفرقه در بین مسلمانان امری واجب است و عدم اعتنا به این امر ضرر بسیاری برای جامعه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اجتماعی تدبر در قرآن کریم عبرت‌پذیری و توجه به سرگذشت پیشینیان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داستان‌ها و امثال متفاوت زندگی گذشتگان را به تصویر می‌کشد تا آدمیان با تدبر و تفکر در آن‌ها از آنان درس عبرت بگیرند و دچار اعمال مشابه گذشتگان نشوند و مسیر آینده را درست‌تر و عقلانی‌تر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درک حلال و حرام الهی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حلال و حرام الهی وظیفه هر انسان مؤمن و متديّن است، خداوند به‌عنوان حکیم مطلق دستورات و احکام حلال و حرام الهی را در قرآن بیان می‌کند و از انسان‌ها می‌خواهد با تدبر درآیات حکمت آن‌ها را دریابند و زندگی خود را براساس مصالح و منافع فردی و اجتماعی که شارع مقدس بیان کرده پی‌ریزی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اجتماعی تدبر، می‌توان پایه‌ریزی روابط اخلاقی بر پایه آموزه‌های قرآن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ازجمله بخش‌های مهم معارف قرآنی است، تدبر در قرآن سبب </w:t>
      </w:r>
      <w:bookmarkStart w:id="1727" w:name="pg15896_206941"/>
    </w:p>
    <w:p>
      <w:pPr>
        <w:pStyle w:val="BookText"/>
        <w:rPr/>
      </w:pPr>
      <w:bookmarkEnd w:id="1727"/>
      <w:r>
        <w:rPr>
          <w:rFonts w:ascii="IRNazanin" w:hAnsi="IRNazanin" w:eastAsia="IRNazanin"/>
          <w:color w:val="111111"/>
          <w:sz w:val="28"/>
          <w:sz w:val="28"/>
          <w:szCs w:val="28"/>
          <w:rtl w:val="true"/>
          <w:lang w:bidi="fa-IR"/>
        </w:rPr>
        <w:t>می‌شود انسان اخلاقیات و روابط فردی و اجتماعی خود را بر اساس اخلاق قرآنی پایه‌ریزی کند از رذایل و پستی‌ها دوری گزیند و در یک معنا به‌عنوان یک انسان اخلاقی در جامعه نمود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 از آثار اجتماعی تدبر در قران در این پژوهش، کسب آگاهی و حق‌شناسی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قرآن کریم موجب روشن شدن حقایق و شفافیت امور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تشخیص راه از بیراهه می‌شود و افراد جامعه را در تنگناها راهنمایی و رهبری می‌کند و موجب شکوفایی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بدبختی جوامع به خاطر دوری از قرآن و حقايق و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انقلاب اسلامى موجب توجه جهانيان به دين و آثار حیات‌بخش آن در جوامع بشرى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ابرقدرت‌های غرب و شرق در اوج غرور و قدرت با بحران‌های جدّى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فرصتی تاریخی و استثنایی است؛ برای اینکه قرآن در هدایت فکر و عمل انسان‌ها، قدرت و چیرگی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متوقف است بر اینکه ما خود، به چشمه جوشان معارف و هدایت قرآن دست‌یابیم، قرآن را بفهمیم، و در آن تدبر و تأمل‌کنیم، و آن را محور بحث سازیم</w:t>
      </w:r>
      <w:r>
        <w:rPr>
          <w:rFonts w:eastAsia="IRNazanin" w:cs="IRNazanin"/>
          <w:color w:val="111111"/>
          <w:sz w:val="28"/>
          <w:szCs w:val="28"/>
          <w:rtl w:val="true"/>
          <w:lang w:bidi="fa-IR"/>
        </w:rPr>
        <w:t>.</w:t>
      </w:r>
    </w:p>
    <w:p>
      <w:pPr>
        <w:pStyle w:val="Heading3"/>
        <w:numPr>
          <w:ilvl w:val="2"/>
          <w:numId w:val="1"/>
        </w:numPr>
        <w:rPr/>
      </w:pPr>
      <w:bookmarkStart w:id="1728" w:name="__RefHeading___Toc15439482_2142443653"/>
      <w:bookmarkStart w:id="1729" w:name="_Toc662"/>
      <w:bookmarkEnd w:id="1728"/>
      <w:r>
        <w:rPr>
          <w:rtl w:val="true"/>
        </w:rPr>
        <w:t>منابع</w:t>
      </w:r>
      <w:bookmarkEnd w:id="172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حبیب، سکینه</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مفهوم 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بینات، سال هیجدهم،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فارس، سمیرا</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جایگاه اخلاق اسلامی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کنفرانس بین‌المللی مطالعات اجتماعی و فرهنگی و پژوهش دینی،کرج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حرعاملی، محمد بن حسن</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 لا حیاء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نهج‌البلاغه، چاپ یازدهم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امیرالمؤمنین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شریعتمدار جزایری، سید نورالدین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فقه سیاسی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پژوهشی علوم سياسی،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صفره، حسین؛ معارف، مجید؛ پهلوان، منصور</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استنطاق قرآن، پژوهش‌های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چهل و سوم،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قرآن، سید محمدباقر موسوی همدانی،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الفضل بن الحسن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مجمع‌البیان، ترجمه احمد بهشتی،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قرائتی،محسن</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محمود؛ امرایی، رحیم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قصص قرآن در رویکرد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معرفت،شماره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محمود؛ سلمان نژاد، مرتضی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ریشه‌شناسی واژه قرآنی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قرآن و حدیث، شماره</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کمره ای، محمدباقر</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اصول کافی،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مطالعاتی تاریخ و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سید هادی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مهجور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آموزش قرآن،شماره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سید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مباحثی پیرامون معارف قرآن کریم، ترجمه حمیدرضا آژیر،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هدایت، چاپ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پژوهش‌های اسلامى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 زنجانی،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 و شیوه‌های تدبر در قرآن،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کیهان‌شناسی، انسان‌شناسی، چاپ هفتم،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آموزشى و پژوهشى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آموزشى و پژوهشى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 نژاد، محمدعلی؛ بلوکی، افضل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قواعد فرا اخلاقی در تعيين اولویت‌های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مقامی، مهدی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از منظر قرآن، اهل‌بیت، امام و مقام معظم رهبری،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تدبر در سیره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ملکیان، مصطفی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به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در باب عقلانیت و معنویت، چاپ سوم،تهران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نگاه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مولایی نیا، عزت‌الله؛ مرادی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شناسی تدبر در قرآن، در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علمی مطالعات فهم حدیث،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_</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میرجلیلی، سیدکاظم</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،معرفت،شماره</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علی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وحدت‌آفرین از نگاه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پاسدار اسلام،شماره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محمدرضا</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 مبانی و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پگاه حوزه، شماره</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730" w:name="pg15896_206944"/>
    </w:p>
    <w:p>
      <w:pPr>
        <w:pStyle w:val="Heading2"/>
        <w:numPr>
          <w:ilvl w:val="1"/>
          <w:numId w:val="1"/>
        </w:numPr>
        <w:rPr/>
      </w:pPr>
      <w:bookmarkStart w:id="1731" w:name="__RefHeading___Toc15439484_2142443653"/>
      <w:bookmarkStart w:id="1732" w:name="_Toc663"/>
      <w:bookmarkEnd w:id="1730"/>
      <w:bookmarkEnd w:id="1731"/>
      <w:r>
        <w:rPr/>
        <w:t>27</w:t>
      </w:r>
      <w:r>
        <w:rPr>
          <w:rtl w:val="true"/>
        </w:rPr>
        <w:t>-</w:t>
      </w:r>
      <w:r>
        <w:rPr>
          <w:rtl w:val="true"/>
        </w:rPr>
        <w:t xml:space="preserve">باز خوانی و تدبر در کتاب مقدس و قرآن </w:t>
      </w:r>
      <w:r>
        <w:rPr>
          <w:rtl w:val="true"/>
        </w:rPr>
        <w:t xml:space="preserve">: </w:t>
      </w:r>
      <w:r>
        <w:rPr>
          <w:rtl w:val="true"/>
        </w:rPr>
        <w:t>بنیادگرایان و جایگاه کنونی زنان در جامعه</w:t>
      </w:r>
      <w:bookmarkEnd w:id="1732"/>
    </w:p>
    <w:p>
      <w:pPr>
        <w:pStyle w:val="Heading3"/>
        <w:numPr>
          <w:ilvl w:val="2"/>
          <w:numId w:val="1"/>
        </w:numPr>
        <w:rPr/>
      </w:pPr>
      <w:bookmarkStart w:id="1733" w:name="__RefHeading___Toc15439486_2142443653"/>
      <w:bookmarkStart w:id="1734" w:name="_Toc664"/>
      <w:bookmarkEnd w:id="1733"/>
      <w:r>
        <w:rPr>
          <w:rtl w:val="true"/>
        </w:rPr>
        <w:t>اشاره</w:t>
      </w:r>
      <w:bookmarkEnd w:id="1734"/>
    </w:p>
    <w:p>
      <w:pPr>
        <w:pStyle w:val="BookText"/>
        <w:rPr/>
      </w:pPr>
      <w:r>
        <w:rPr>
          <w:rFonts w:ascii="IRNazanin" w:hAnsi="IRNazanin" w:eastAsia="IRNazanin"/>
          <w:color w:val="111111"/>
          <w:sz w:val="28"/>
          <w:sz w:val="28"/>
          <w:szCs w:val="28"/>
          <w:rtl w:val="true"/>
          <w:lang w:bidi="fa-IR"/>
        </w:rPr>
        <w:t>لیلا هوشنگی</w:t>
      </w:r>
      <w:r>
        <w:rPr>
          <w:rStyle w:val="FootnoteAnchor"/>
          <w:rtl w:val="true"/>
        </w:rPr>
        <w:footnoteReference w:id="223"/>
      </w:r>
      <w:r>
        <w:rPr>
          <w:rFonts w:ascii="IRNazanin" w:hAnsi="IRNazanin" w:eastAsia="IRNazanin"/>
          <w:color w:val="111111"/>
          <w:sz w:val="28"/>
          <w:sz w:val="28"/>
          <w:szCs w:val="28"/>
          <w:rtl w:val="true"/>
          <w:lang w:bidi="fa-IR"/>
        </w:rPr>
        <w:t>مریم نظری</w:t>
      </w:r>
      <w:r>
        <w:rPr>
          <w:rStyle w:val="FootnoteAnchor"/>
          <w:rtl w:val="true"/>
        </w:rPr>
        <w:footnoteReference w:id="224"/>
      </w:r>
    </w:p>
    <w:p>
      <w:pPr>
        <w:pStyle w:val="Heading3"/>
        <w:numPr>
          <w:ilvl w:val="2"/>
          <w:numId w:val="1"/>
        </w:numPr>
        <w:rPr/>
      </w:pPr>
      <w:bookmarkStart w:id="1735" w:name="__RefHeading___Toc15439488_2142443653"/>
      <w:bookmarkStart w:id="1736" w:name="_Toc665"/>
      <w:bookmarkEnd w:id="1735"/>
      <w:r>
        <w:rPr>
          <w:rtl w:val="true"/>
        </w:rPr>
        <w:t>چکیده</w:t>
      </w:r>
      <w:bookmarkEnd w:id="1736"/>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سدة اخیر، در اندیشه و شیوه ی زندگی بشر تحولاتی اساسی پدید آمده که طبعاً دینداران نیز در زندگی فردی و اجتماعی خود با این تحولات رویارویی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مهم و جذاب در مطالعات دینی، بررسی نحوة مواجهه گرایش های مختلف دینی است با این تحولات؛ همچنین دین شناسان به تاثیرات این جریان ها در جوامع و گروه های مختلف اجتماعی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به واکاوی رویکرد بنیادگرایان درباره جایگاه زنان در جوامع مدرن با تکیه بر متون مقدس در دو سنت دینی مسیحی و اسلامی، در مقام نخستین و دومین دین بزرگ در جهان،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اساساً تحولات عصر جدید را برای دین خطرساز می دانند و از هر روشی برای جلوگیری از توسعه این گونه از تغییرات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سنت دینی، بنیادگرایان با خوانش خاص خود از کتاب مقدس و قرآن به عبارتی با </w:t>
      </w:r>
      <w:bookmarkStart w:id="1737" w:name="pg15896_206945"/>
    </w:p>
    <w:p>
      <w:pPr>
        <w:pStyle w:val="BookText"/>
        <w:rPr/>
      </w:pPr>
      <w:bookmarkEnd w:id="1737"/>
      <w:r>
        <w:rPr>
          <w:rFonts w:ascii="IRNazanin" w:hAnsi="IRNazanin" w:eastAsia="IRNazanin"/>
          <w:color w:val="111111"/>
          <w:sz w:val="28"/>
          <w:sz w:val="28"/>
          <w:szCs w:val="28"/>
          <w:rtl w:val="true"/>
          <w:lang w:bidi="fa-IR"/>
        </w:rPr>
        <w:t>حذف سنت تفسیری و مراجعه مستقیم به متن مقدس با این تحولات به مخالفت جدی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استناد به تاریخ مرد سالارانه و نیز بدون توجه به تفسیر های جدید می کوشند به مقابله با خواسته های متعدد زنان خواهان حقوق فردی و اجتماعی همسان با مردان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جایگاه خاص قرآن نزد مسلمانان و نیز شریعت محوری اسلام بدیهی است که مسائل و چالش های جوامع اسلامی در خصوص زنان و ناظر به استنادات متون مقدسی فراگیر و مبتلا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مواجهه بنیادگرایان با اصلاح قوانین حقوقی و نظام آموزشی با توجه به حضور زنان از مباحث مناقشه آمیز جهان اسلام به شمار می آید، در حالی که در سنت دینی مسیحی این امر اینگونه فراگیر نبوده و بیشتر ناظر به تحول شرایط فرهنگی و عرفی جوامع مذکور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مقدس؛ بنیادگرایی؛ زن؛ مسیحیت؛ اسلام؛ تفسیر متون مقدس</w:t>
      </w:r>
    </w:p>
    <w:p>
      <w:pPr>
        <w:pStyle w:val="Heading3"/>
        <w:numPr>
          <w:ilvl w:val="2"/>
          <w:numId w:val="1"/>
        </w:numPr>
        <w:rPr/>
      </w:pPr>
      <w:bookmarkStart w:id="1738" w:name="__RefHeading___Toc15439490_2142443653"/>
      <w:bookmarkStart w:id="1739" w:name="_Toc666"/>
      <w:bookmarkEnd w:id="1738"/>
      <w:r>
        <w:rPr>
          <w:rtl w:val="true"/>
        </w:rPr>
        <w:t>مباحث مقدماتی</w:t>
      </w:r>
      <w:bookmarkEnd w:id="1739"/>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مهم فکری و فرهنگی مهم و متعددی پس از دوره نوزایی یا رنسانس رخ داد که از جنبه های گوناگونی در مباحث مختلف بدان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تفکر نوین را مدرنیسم و ابزارهای آن وتکنولوژی جدید را مدرنیته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اخیر، جنبش زنان در خصوص جایگاه و موقعیت اجتماعی زنان خواهان تغییر بودند، و این درست در مقابله با دیدگاه غالب مرد سالارانه ای بود که دینداران نیز بدان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جریانی که در همین سده در میان مسیحیان آمریکا به مرور شکل گرفت و سپس در دیگر سنت های دینی نیز ظهر و بروز یافت، با نام بنیادگرایی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نوین دینی در مقابله با مدرنیسم و لیبرالیسم دینی شکل گرفت و بالطبع با هر جریانی که برخلاف سنت باشد به شدت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طرح دیدگاه های تساوی انگارانه هم در عرصه نظر و هم در عرصه </w:t>
      </w:r>
    </w:p>
    <w:p>
      <w:pPr>
        <w:pStyle w:val="BookText"/>
        <w:rPr/>
      </w:pPr>
      <w:r>
        <w:rPr>
          <w:rFonts w:ascii="IRNazanin" w:hAnsi="IRNazanin" w:eastAsia="IRNazanin"/>
          <w:color w:val="111111"/>
          <w:sz w:val="28"/>
          <w:sz w:val="28"/>
          <w:szCs w:val="28"/>
          <w:rtl w:val="true"/>
          <w:lang w:bidi="fa-IR"/>
        </w:rPr>
        <w:t>عمل از سوی فعالان جنبش زنان، بنیادگرایان تلاش خود را برای ترویج و تثبیت نگاه سنتی به زنان و نقش ایشان مبتنی بر آنچه به متون مقدس مستند می انگاشتند بیشتر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بنیادگرایی به اوایل قرن بیستم میلادی باز می گردد و نام خود را از مجموعه 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که در سال های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کالیفرنیا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گروهی که پیرو محتوای این مجموعه بودند نام بنیادگرا را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شامل اونجلیکال های افراط گر آمریکایی بودند که در واقع به واسطه مخالفت و ستیزه جویی با الهیات لیبرال و برخی تغییرات فرهنگ نسبی گرای مدرن از دیگر گروهای دینی متمایز شدند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Marsden, 1987:2889 &amp; Balmer, 2002:278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بنیادگرایی بعد ها به واسطه شباهت هایی که بین این جنبش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و نمونه های مشابه در دیگر ادیان دیده می شد به عنوانی عام با کاربردی وسیع تر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تعریفی معین از بنیادگرایی ارائه دهیم می توان بنیادگرایی را جنبشی معرفی کرد که درهمه جا با هرگونه محتوای مذهبی، متضمن نوعی بازگشت به پایه ها و بنیادهای خالصانه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دکمجیان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محققان این جریان ها را در سنت های دینی مختلف از این جهت که به نوعی شباهت خانوادگی با هم دارند با عنوان واحد می خوانند، و به تفاوت‌های آنها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تعریف کتاب مقدس برای بنیادگرایان مسیحی و قرآن و حقیقت وحی برای بنیادگرایان مسلمانان مهمترین اصل و بنیاد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بنیادگرایان به این بنیاد انحصار گرایانه و همراه با تفسیری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سخت گیری خواهان احیای اجتماعی واخلاقی مبتنی بر آن هستند؛ البته این امر اغلب با فعالیت سیاسی، افراط گرایی و تعصب همراه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Voll, 1991:347</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بنیادگرایان از متن مقدس نص گرایانه است و با خوانش تحت اللفظی خود تمام سنت تفسیری دین خود را رد کرده و تأویل در آیات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نص گرایی یا خوانش </w:t>
      </w:r>
    </w:p>
    <w:p>
      <w:pPr>
        <w:pStyle w:val="BookText"/>
        <w:rPr/>
      </w:pPr>
      <w:r>
        <w:rPr>
          <w:rFonts w:ascii="IRNazanin" w:hAnsi="IRNazanin" w:eastAsia="IRNazanin"/>
          <w:color w:val="111111"/>
          <w:sz w:val="28"/>
          <w:sz w:val="28"/>
          <w:szCs w:val="28"/>
          <w:rtl w:val="true"/>
          <w:lang w:bidi="fa-IR"/>
        </w:rPr>
        <w:t>تحت اللفظی بنیادگرایان عبارت است از خواندن متن به سرراست ترین و ظاهری ترین شکل ممکن و درخشک ترین و مطلق ترین تعریف بدین معنا است که کلمه یا عبارت دقیق یک متن حاملِ کلِ وزنِ معنایی آن، فارغ از هر داده ی اضافی خارجی یا ذکر نشده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بنا به اعتقاد بنیادگرایان مسیحی در سفر پیدایش آفرینش جهان در شش روز توسط خداوند، واژه روز مطابق با تعریف معمول لغت نامه ای از یک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روتون،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ارتباط زنان و بنیادگرایان بدان جا باز می گردد که موضوع زن و تحول در حیات اجتماعی آن هم مورد توجه کتاب مقدس مسیحیان و قران و هم مورد توجه مدرنیسم در مقام بزرگترین دشمن بنیادگرایی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 بدان جهت بزرگترین نگرانی بنیادگرایان بود که به باور آنها بنیاد و پایه های خالصانه ایمان را تهدید می کرد و یک حس ناامنی و هراسِ از دست دادنِ آنچه که زیر بنای دینی محسوب می شد را تشدید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بنیادگرایان با توسعه مدرنیته به همان نسبتی که دنیا تغییر می کند، مردمان نیز سردرگمی و گم شدن در این دنیای جدید را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زندگی در قلب این تحولات، آنها راهی که اجتماع آنها انتخاب کرده را نمی بینند، اما تغیرات تدریجی آن را به طوری ملموس تجربه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شدن تدریجی اسطوره گرایی قدیمی و اطمینان بخش به زندگی آنان در زیر بار تغییرات، تجربه ای از بی هویتی مدرن و احساس ناامیدی فلج کننده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جشن دستیابی به یک جامعه مدرن، مردان و زنان تهی بودن و نوعی خلأ که زندگی را بی معنا می نماید احساس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آرمسترانگ،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زنان هم در عصر مدرن تهدیدی بود که بسیاری از مفاهیم کهن و اسطوره ای درباره زنان را در ادیان مختلف دچار تحول بنیادین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ایده های اصلاح طلبانه خود و انتقاد از سلسله مراتب و اصطلاحاتی چون آزادی و مساوات طلبی زندگی سیاسی غرب مدرن را تحت تأثیر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ماشین دیگر بدن زن و مرد به عنوان نیروی کار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قدرت تحرک مردان دیگر در بسیاری از مشاغل صنعتی دارای اهمیت نبود</w:t>
      </w:r>
      <w:r>
        <w:rPr>
          <w:rFonts w:eastAsia="IRNazanin" w:cs="IRNazanin"/>
          <w:color w:val="111111"/>
          <w:sz w:val="28"/>
          <w:szCs w:val="28"/>
          <w:rtl w:val="true"/>
          <w:lang w:bidi="fa-IR"/>
        </w:rPr>
        <w:t xml:space="preserve">. </w:t>
      </w:r>
      <w:bookmarkStart w:id="1740" w:name="pg15896_206948"/>
    </w:p>
    <w:p>
      <w:pPr>
        <w:pStyle w:val="BookText"/>
        <w:rPr/>
      </w:pPr>
      <w:bookmarkEnd w:id="1740"/>
      <w:r>
        <w:rPr>
          <w:rFonts w:ascii="IRNazanin" w:hAnsi="IRNazanin" w:eastAsia="IRNazanin"/>
          <w:color w:val="111111"/>
          <w:sz w:val="28"/>
          <w:sz w:val="28"/>
          <w:szCs w:val="28"/>
          <w:rtl w:val="true"/>
          <w:lang w:bidi="fa-IR"/>
        </w:rPr>
        <w:t>توسعه روشهای کنترل توالد نسل در مشاغل به برابری جنسیست زن و مرد کمک می کرد زیرا دیگر زنان مجبور به ترس از بارداری نبودند و می توانستند نیروی ثابت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کنار انقلاب علمی، صنعتی سازی، شهر نشینی، سکولاریسم، دارونیسم، نقد بالاتر از کتاب مقدس، الهیات لیبرال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مدرنیته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اینها جای شگفتی نیست که بنیادگرایی در مقام نفی مدرنیته با این تحول عظیم سر ستیز و درگیری داشته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Sharma, 2008: xi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1" w:name="__RefHeading___Toc15439492_2142443653"/>
      <w:bookmarkStart w:id="1742" w:name="_Toc667"/>
      <w:bookmarkEnd w:id="1741"/>
      <w:r>
        <w:rPr>
          <w:rtl w:val="true"/>
        </w:rPr>
        <w:t>زنان در کتاب مقدس و تفسیر بنیادگرایانه</w:t>
      </w:r>
      <w:r>
        <w:rPr>
          <w:rtl w:val="true"/>
        </w:rPr>
        <w:t>:</w:t>
      </w:r>
      <w:bookmarkEnd w:id="1742"/>
    </w:p>
    <w:p>
      <w:pPr>
        <w:pStyle w:val="BookText"/>
        <w:rPr/>
      </w:pPr>
      <w:r>
        <w:rPr>
          <w:rFonts w:ascii="IRNazanin" w:hAnsi="IRNazanin" w:eastAsia="IRNazanin"/>
          <w:color w:val="111111"/>
          <w:sz w:val="28"/>
          <w:sz w:val="28"/>
          <w:szCs w:val="28"/>
          <w:rtl w:val="true"/>
          <w:lang w:bidi="fa-IR"/>
        </w:rPr>
        <w:t>کتاب مقدس مسیحیان به مانند دیگر کتب مقدس در هر دین به موضوع زن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کتاب به نسبت قران زنان و حقوق فردی و اجتماعی آنان خیلی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جایی که کتاب مقدس از زن سخن به میان می آورد در سفر پیدایش از عهد عتیق و داستان خلقت آدم و حوا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آدم را به خواب عمیقی فرو برد و وقتی او در خواب بود یكی از دنده هایش را برداشت و جای آن را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دنده زن را ساخت و او را نزد آدم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پیدایش،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داستان آفرینش زن پس از مرد مطرح می شود و زن برای رفع تنهایی آدم خلق شده است آن هم از دنده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روایت، آفرینش زن طفیل وجود مرد است، برای مرد آفریده شده و از وجود مرد پدید آمده است، و از آنجا که زن جزئی از وجود آدم است همواره وابسته به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داستان نیز حوا در مقام کسی که با فریب خود موجب هبوط ادم به زمین می شود باید تا ابد با درد زایمان و تحت تسلط مرد بودن تاوان خطای خود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سفر پیدایش باب دوم،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عهد جدید نیز پولس در نامه های خود این داستان را با همین نگاه انعکاس می دهد که حوا فریب خورده و موجب گناه و معصیت آدم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چنان که مار به مکر خود حوا را فریفت همچنین خاطر شما هم از سادگی ای که در مسیح است فاسد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قرنتیان دوم، باب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تیموتائوس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آدم اول ساخته شد و بعد حوا و آدم فریب نخورد بلکه زن فریب خورده در تقصیر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زاییدن رستگار خواهد شد اگر در ایمان و محبت و قدوسیت و تقوی ثابت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تیموتائوس اول، باب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داستان در سفر پیدایش و نامه های پولس در پی اثبات حقانیت فرودستی جنس مونث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سنت کلیسایی، آگوستین در مقام با نفوذ ترین چهره بین آباء کلیسا تلاش کرد این تناقضات درباه زنان را رفع 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همچنین در تمامی سنت های ابراهیمی تلاش هایی شده است تا نشان دهند متون مقدس زن ستیز نیستند و قرائت های مرد محورانه نادرست و متعصبانه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برخی از واعظان و شخصیت های متنفذ در کلیساهای اونجلیکال آمریکایی در نشان دادن یک سیمای قدرتمند مردانه از مسیحیت این را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بیلی ساندی مبلغ اونجلیکال آمریکایی در وعظ های خود چنین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می خواست کلیسایش به همان اندازه جنگنده باشد که 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باید به همان اندازه بجنگد که نماز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پیامبران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قوی مقاومت می کنند، ضعیف ها مصالحه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را از بی فکری، وارفتگی، بی استخوانی، ضعف نفس، نازک نارنجی گری، سازش پذیری، شکل پذیری، زن صفتی، سستی و مسیحیت تحریف شده نجات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روتون، </w:t>
      </w:r>
      <w:r>
        <w:rPr>
          <w:rFonts w:eastAsia="IRNazanin" w:cs="IRNazanin"/>
          <w:color w:val="111111"/>
          <w:sz w:val="28"/>
          <w:szCs w:val="28"/>
          <w:lang w:bidi="fa-IR"/>
        </w:rPr>
        <w:t>1391:135</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نگاه غیر منعطف مردانه بازتاب خود کتاب مقدس است و تفسیر تحت الفظی از کتاب مقدس است که موجب می شود بحث جنسیت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را که واکنشی الهیاتی و فرهنگی بود به بحثی قابل توجه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بنیادگرا نقش های سنتی جنسیتی را برای </w:t>
      </w:r>
    </w:p>
    <w:p>
      <w:pPr>
        <w:pStyle w:val="BookText"/>
        <w:rPr/>
      </w:pPr>
      <w:r>
        <w:rPr>
          <w:rFonts w:ascii="IRNazanin" w:hAnsi="IRNazanin" w:eastAsia="IRNazanin"/>
          <w:color w:val="111111"/>
          <w:sz w:val="28"/>
          <w:sz w:val="28"/>
          <w:szCs w:val="28"/>
          <w:rtl w:val="true"/>
          <w:lang w:bidi="fa-IR"/>
        </w:rPr>
        <w:t>مردان و زنان در طول یک دوره آشفتگی و سرعت توسعه در جامعه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بنیادگرا در تمام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نسبت به سوالات بنیان برافکن جنسیتی بی تفاوت بودند و از دینی پیروی می کردند که بیشتر مردانه و بر علیه زنانه نگری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رهبران کلیسا نیز نه تنها از سخنان زن ستیزانه استفاده می کردند بلکه دامنه فعالیت های عمومی و کلیسایی زنان را نیز کاهش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تغییرات مثبت برای زنان از طریق قانون طلاق و اصلاح قوانین لباس و افزایش فعالیت زنان برای اعتدال و حق رای و کنترل بارداری وضع موجود جنسیتی را متزلزل کرد، بنیادگرایان حتی حاضر به اتحاد با کلیسای کاتولیک شدند و خانواده و ارزش های خانوادگی به عنوان ستون فقرات کلیسا در جایگاهی مقدس مورد توجه قرار گرفت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Sharma, 2008: 123-124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تعریف و تعیین ارزش های خانواده کتاب مقدس بهترین منبع برای بنیادگرایان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قدیم پولس در نامه به افسسیان خانواده و وظایف زناشویی و فرزندان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باز یک نگاه ساسله مراتبی وجود دارد که مرد در راس آن قرار گرفته و زن موظف به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زنها، طوری از شوهران خود اطاعت كنید كه از خداوند اطاعت می کنید، زیرا همانطور که مسیح سر كلیسا یعنی بدن خود می باشد و شخصاً نجات دهندة آن است، شوهر نیز سر زن خود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افسسیان، باب پنجم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آیات در کتاب مقدس بیش از نود درصد از بنیادگرایان قائل به برتری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ریشه این برتری اکثر زنان به اختلاف طبیعی موجود در خلقت زن و مرد توسط خداوند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باور همانگونه که مسیح کلیسا را ​​هدایت، راهنمایی، تشویق و تأمین هزینه می کند، شوهرها نیز باید همسران خود را هدایت، راهنمایی، تشویق و تأمین 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Gallagher, 2003:71-72</w:t>
      </w:r>
      <w:r>
        <w:rPr>
          <w:rFonts w:eastAsia="Times New Roman" w:cs="Times New Roman" w:ascii="Times New Roman" w:hAnsi="Times New Roman"/>
          <w:color w:val="111111"/>
          <w:sz w:val="28"/>
          <w:szCs w:val="28"/>
          <w:rtl w:val="true"/>
          <w:lang w:val="en-US" w:bidi="en-US"/>
        </w:rPr>
        <w:t xml:space="preserve">) </w:t>
      </w:r>
      <w:bookmarkStart w:id="1743" w:name="pg15896_206951"/>
    </w:p>
    <w:p>
      <w:pPr>
        <w:pStyle w:val="BookText"/>
        <w:rPr/>
      </w:pPr>
      <w:bookmarkEnd w:id="1743"/>
      <w:r>
        <w:rPr>
          <w:rFonts w:ascii="IRNazanin" w:hAnsi="IRNazanin" w:eastAsia="IRNazanin"/>
          <w:color w:val="111111"/>
          <w:sz w:val="28"/>
          <w:sz w:val="28"/>
          <w:szCs w:val="28"/>
          <w:rtl w:val="true"/>
          <w:lang w:bidi="fa-IR"/>
        </w:rPr>
        <w:t>وظایف زنان نیز بر اساس تاکیدهای بنیادگرایان بر ارزش های خانوادگی، در درجه اول مادری، همسری و خانه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تقسیم وظایف، یک دو قطبی سازی جنسی است که در آشفتگی و تغییر نقش های جنسیتی می تواند برای زنان بنیادگرا اطمینان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عمده امروز برای زنان انتخاب میان دو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خانه و مراقبت از بچه ها یا کار در بیرون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در مقابل فمنیست ها که گزینه دوم را در جهت رشد و توسعه فردی در اولویت قرار می دهند، با تاکید بر ارزش و اهمیت نقش مادر در تربیت فرزندان، اولویت را به گزینه نخست می دهند و با این ارزش ها نوعی بینش امنیت اجتماعی و اقتصادی به زنان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روتون،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1744" w:name="__RefHeading___Toc15439494_2142443653"/>
      <w:bookmarkStart w:id="1745" w:name="_Toc668"/>
      <w:bookmarkEnd w:id="1744"/>
      <w:r>
        <w:rPr>
          <w:rtl w:val="true"/>
        </w:rPr>
        <w:t>بنیادگرایی اسلامی و زنان</w:t>
      </w:r>
      <w:bookmarkEnd w:id="1745"/>
    </w:p>
    <w:p>
      <w:pPr>
        <w:pStyle w:val="BookText"/>
        <w:rPr/>
      </w:pPr>
      <w:r>
        <w:rPr>
          <w:rFonts w:ascii="IRNazanin" w:hAnsi="IRNazanin" w:eastAsia="IRNazanin"/>
          <w:color w:val="111111"/>
          <w:sz w:val="28"/>
          <w:sz w:val="28"/>
          <w:szCs w:val="28"/>
          <w:rtl w:val="true"/>
          <w:lang w:bidi="fa-IR"/>
        </w:rPr>
        <w:t>بنابر تعریف عامی که از بنیادگرایی ارائه دادیم بنیادگرایی اسلامی مبتنی بر بازگشت به دو اصل مهم یعنی قرآن و سنت است که معمولا این بازگشت همراه با فعالیت های سیاسی و تندروی بوده است و اهداف بنیادگرایان در سراسرجهان اسلام احیای آموزه های اسلام به شکل ناب آن ، پیروی از قرآن و سنت، رد و طرد بدعت ها، پاکسازی اسلام از شوائب، اصلاح اخلاقی و اجتماعی و ایجاد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فهم متن مقدس و سنت قائل به تفسیر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در پی ایجاد الگویی عملی برای آینده نبودند، بلکه به دنبال ایجاد مجدد الگوی اولیه ای از حیات پیامبر و تابعین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لاپیدوس،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تاریخی ظهور بنیادگرایی اسلامی به مثابه جنبشی نوین متاخرتر از بنیادگرایی مسیحی است و عنصر مهم و موثر در ظهور بنیادگرایی اسلامی نیز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مدرنیسم هرگز دغدغه مستقیم بنیادگرایان مسلمان نبوده است، زیرا مدرنیسم در قالب فرهنگ غرب و استعمار به سرزمین های اسلامی راه یافت و ازینرو هدف بنیادگرایان مسلمان بیشتر غرب ستیزی بوده است</w:t>
      </w:r>
      <w:r>
        <w:rPr>
          <w:rFonts w:eastAsia="IRNazanin" w:cs="IRNazanin"/>
          <w:color w:val="111111"/>
          <w:sz w:val="28"/>
          <w:szCs w:val="28"/>
          <w:rtl w:val="true"/>
          <w:lang w:bidi="fa-IR"/>
        </w:rPr>
        <w:t xml:space="preserve">. </w:t>
      </w:r>
      <w:bookmarkStart w:id="1746" w:name="pg15896_206952"/>
    </w:p>
    <w:p>
      <w:pPr>
        <w:pStyle w:val="BookText"/>
        <w:rPr/>
      </w:pPr>
      <w:bookmarkEnd w:id="1746"/>
      <w:r>
        <w:rPr>
          <w:rFonts w:ascii="IRNazanin" w:hAnsi="IRNazanin" w:eastAsia="IRNazanin"/>
          <w:color w:val="111111"/>
          <w:sz w:val="28"/>
          <w:sz w:val="28"/>
          <w:szCs w:val="28"/>
          <w:rtl w:val="true"/>
          <w:lang w:bidi="fa-IR"/>
        </w:rPr>
        <w:t>با توجه به اینکه شرایط اجتماعی و آموزشی زنان مسلمان پس از دوره استعماری و مواجهه با غرب به کلی دچار تحولاتی شده است، در عصر اخیر شاهد واکنش های متعددی نسبت به این تحولات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رشد این تحولات ضروریست به جریان های مهم اسلامی که مبتنی بر قرآن و سنت هستند و در عصر اخیر در جوامع اسلامی نسبت به زنان و اوضاع اجتماعی آنها بسیار تاثیر گذار بوده اند توجه داشت</w:t>
      </w:r>
      <w:r>
        <w:rPr>
          <w:rFonts w:eastAsia="IRNazanin" w:cs="IRNazanin"/>
          <w:color w:val="111111"/>
          <w:sz w:val="28"/>
          <w:szCs w:val="28"/>
          <w:rtl w:val="true"/>
          <w:lang w:bidi="fa-IR"/>
        </w:rPr>
        <w:t>.</w:t>
      </w:r>
    </w:p>
    <w:p>
      <w:pPr>
        <w:pStyle w:val="Heading3"/>
        <w:numPr>
          <w:ilvl w:val="2"/>
          <w:numId w:val="1"/>
        </w:numPr>
        <w:rPr/>
      </w:pPr>
      <w:bookmarkStart w:id="1747" w:name="__RefHeading___Toc15439496_2142443653"/>
      <w:bookmarkStart w:id="1748" w:name="_Toc669"/>
      <w:bookmarkEnd w:id="1747"/>
      <w:r>
        <w:rPr>
          <w:rtl w:val="true"/>
        </w:rPr>
        <w:t>جریان شناسی تفاسیر جدید و سلفی و زنان</w:t>
      </w:r>
      <w:bookmarkEnd w:id="1748"/>
    </w:p>
    <w:p>
      <w:pPr>
        <w:pStyle w:val="BookText"/>
        <w:rPr/>
      </w:pP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دینداران در مواجة مسلمانان با غرب و آشنایی با علوم جدید و ابزار ها و تفکرات مدرن نوعی ترس و بی هویتی را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مقابله با این خطر در مناطق مختلف جهان اسلام جریانات جدیدی شکل گرفت که هریک به نوعی یا بنیادگرا بودند یا 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جریان سلفی در سیر تاریخی خود به مرحله ای رسید که دیگر دغدغه انتقاد و مجادله با کلام و فلسفه را نداشت بلکه در پی احیای اسلام و مقابله با ضعف ها و مشکلات جوامع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چالش های جدید محصول استعمار و غرب آنان برای بهبود اوضاع در پی بازگشت به اسلام ناب و تعالیم قرآن بودند </w:t>
      </w:r>
      <w:r>
        <w:rPr>
          <w:rFonts w:eastAsia="Times New Roman" w:cs="Times New Roman" w:ascii="Times New Roman" w:hAnsi="Times New Roman"/>
          <w:color w:val="111111"/>
          <w:sz w:val="28"/>
          <w:szCs w:val="28"/>
          <w:lang w:val="en-US" w:bidi="en-US"/>
        </w:rPr>
        <w:t>Voll,1991,p.347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جریان از یک سو در معنای بازگشت به اصول ناب و به دور از شائبه اولیه با بنیادگرایی ، و از سوی دیگر با اصلاح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در اسلام به معنای زدودن سوء فهم ها و سوء تفسیر ها از معانی اصیل متون مقدس و بازگشت به پیام اصیل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تجدد و احیاء پیوند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تعریف کلی از بنیادگرایی و در تعیین مصادیق آن در جهان اسلام باید توجه داشت که به معنای اصول گرایی با سلفیه سنتی و اعتدالی، و به معنای افراط گرایی با سلفیه تندرو قابل تطبیق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نیز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هوشنگی،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بیستم که تحت تأثیر فرهنگ غربی آزادی زنان در کشور های مختلف اسلامی مطرح شد و زنان و برخی حکام جوامع اسلامی از طریق تقلید از فرهنگ غرب در پی بهبود اوضاع زنان در جامعه بودند کسانی چون محمد عبده و رشید رضا آغاز کننده راهی بودند که </w:t>
      </w:r>
    </w:p>
    <w:p>
      <w:pPr>
        <w:pStyle w:val="BookText"/>
        <w:rPr/>
      </w:pPr>
      <w:r>
        <w:rPr>
          <w:rFonts w:ascii="IRNazanin" w:hAnsi="IRNazanin" w:eastAsia="IRNazanin"/>
          <w:color w:val="111111"/>
          <w:sz w:val="28"/>
          <w:sz w:val="28"/>
          <w:szCs w:val="28"/>
          <w:rtl w:val="true"/>
          <w:lang w:bidi="fa-IR"/>
        </w:rPr>
        <w:t>در مقابل استعمار گران غربی ثابت کنند قرآن و اسلام در تمامی جنبه ها برای جامعه اسلامی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جوامع سنتی اسلامی از زوال و رنجوری و سیطره فرهنگ غربی معتقد بود که باید فکر را از قید و بند های تقلید رها کنیم و به فهم دین آن گونه که اسلاف امت، پیش از افول درک می کردند،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بازگشت به منابع متقدم و سنجش آنها با معیار عقل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عدم تعارض عقل و وحی و تفسیر عقل گرایانه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بود با تکیه بر استدلال، تعارض ظاهری متن مقدس را با عقل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تقویت عقل و تمرین اجتهاد بر آمد، اجتهادی بدون آسیب زدن به اصول اسلام و مبتنی بر فقهی عقل گرا برای رفع اختلافات میان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پیروی از ابن تیمیه، دین را دارای اجزای تغییر ناپذیر و تغییر پذیر می دانست و اجتهاد و دادن فتواهای جدید را در این بخش اخیر یعنی احکام ناظر بر فعالیت ها و ارتباطات بشری جایز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w:t>
      </w:r>
      <w:r>
        <w:rPr>
          <w:rFonts w:eastAsia="Times New Roman" w:cs="Times New Roman" w:ascii="Times New Roman" w:hAnsi="Times New Roman"/>
          <w:color w:val="111111"/>
          <w:sz w:val="28"/>
          <w:szCs w:val="28"/>
          <w:lang w:val="en-US" w:bidi="en-US"/>
        </w:rPr>
        <w:t>shahin, vol.3, 1995: 464</w:t>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تأثیر از عبده درباره مسائل زنان بر این باور بود هر جا که نص صریح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احکام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مناقشه و تجدید نظر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مناقشات مطرح شده و مسئله آموزش دختران و زنان، این آموزش را برای زنان لازم می دانست تا زنان به وظاایف خود در برابر خدا و نیز احکام خانواده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تعلیم زنان را فقط در همین محدوده جایز می شمرد و بنابراین با آموزش دختران در مدارس جدید و فراگیری زبانهای اروپایی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در مقوله آزادی زن، حجاب و نحوه حضور زن در جامعه، به هویت اجتماعی زن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آزادی زن به معنای برداشتن حجاب و خروج ناموجه زن از خانه و حضور زنان در محافل عمومی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رودد، </w:t>
      </w:r>
      <w:r>
        <w:rPr>
          <w:rFonts w:eastAsia="IRNazanin" w:cs="IRNazanin"/>
          <w:color w:val="111111"/>
          <w:sz w:val="28"/>
          <w:szCs w:val="28"/>
          <w:lang w:bidi="fa-IR"/>
        </w:rPr>
        <w:t>1394:290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جبرئیلی و هوشنگی، ذیل رشید 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جریان در شبه قاره هند توسط ابوالاعلی مودودی</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جمعیت اسلامی دنبال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مودودی در فعالیت های خود به زنان و نقش آنان در اسلام توجه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جایگاه زنان در اسلام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به موضوع زن و جایگاه او در اعصار و تمدن های گوناگون می پردازد او کتاب خود را با بررسی وضعیت زنان در یونان باستان، رم و اروپای مدرن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مودودی چیزی که او انحراف و فساد جنسی تلقی می کند عامل اصلی زوال این تمدن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مودودی برابری اخلاقی زنان و مردان دغدغه اصلی نیست بلکه آنچه که او مورد توجه قرار می دهد حضور برابر مردان و زنان در بازار کار است که موجبات فعالیت های سیاسی، اقتصادی و اجتماعی زنان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زنان موجب بی تعهدی آنها نسبت به همسر و خانواده می شود؛ چنان که صدها و هزاران زن جوان در کشورهای غربی مایل به تجرد هستند و به راههای غیر اخلاقی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مودودی اختلاط آزادانه زنان و مردان در جوامع غربی را عامل افزایش برهنگی و انحرافات جنسی هر چه بیشتر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اثبات این است که در حکومت اسلامی سخن گفتن از آزادی زنان اشتباه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Jackson, 2011: 150-151</w:t>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تعالیم مودودی توسط شاگرد وی یعنی سید قطب</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انقلابی تر در مصر ترویج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نیز طی دوره ای که در آمریکا می زیست در فعالیت های خود منتقد سر سخت مظاهر فساد اخلاقی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بازگشت به مصر در اعتراض به اوضاع سیاسی و فرهنگی جوامع اسلامی و نگرش انتقادی وی به بسیاری مظاهر غرب جدید بسیار پرشور و حماسی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تالیفات وی با استقبال چشمگیری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ایران، شمار درخور توجهی از کتابهای او را روحانیون مبارز و نیروهای اسلام گرا ترجمه کردند و در گستره وسیعی انتشار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رودد، </w:t>
      </w:r>
      <w:r>
        <w:rPr>
          <w:rFonts w:eastAsia="IRNazanin" w:cs="IRNazanin"/>
          <w:color w:val="111111"/>
          <w:sz w:val="28"/>
          <w:szCs w:val="28"/>
          <w:lang w:bidi="fa-IR"/>
        </w:rPr>
        <w:t>1394:291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کلی از مواضع بنیادگرایان مسلمان نسبت به زنان درباره مسائل مبتلا به و مهم </w:t>
      </w:r>
      <w:bookmarkStart w:id="1749" w:name="pg15896_206955"/>
    </w:p>
    <w:p>
      <w:pPr>
        <w:pStyle w:val="BookText"/>
        <w:rPr/>
      </w:pPr>
      <w:bookmarkEnd w:id="1749"/>
      <w:r>
        <w:rPr>
          <w:rFonts w:ascii="IRNazanin" w:hAnsi="IRNazanin" w:eastAsia="IRNazanin"/>
          <w:color w:val="111111"/>
          <w:sz w:val="28"/>
          <w:sz w:val="28"/>
          <w:szCs w:val="28"/>
          <w:rtl w:val="true"/>
          <w:lang w:bidi="fa-IR"/>
        </w:rPr>
        <w:t>امروزی مانند آموزش عمومی دختران و زنان، قوانین خانواده، حقوق مادران، ازدواج و جز این ها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Heading3"/>
        <w:numPr>
          <w:ilvl w:val="2"/>
          <w:numId w:val="1"/>
        </w:numPr>
        <w:rPr/>
      </w:pPr>
      <w:bookmarkStart w:id="1750" w:name="__RefHeading___Toc15439498_2142443653"/>
      <w:bookmarkStart w:id="1751" w:name="_Toc670"/>
      <w:bookmarkEnd w:id="1750"/>
      <w:r>
        <w:rPr>
          <w:rtl w:val="true"/>
        </w:rPr>
        <w:t>گزارش قرآنی و زن</w:t>
      </w:r>
      <w:r>
        <w:rPr>
          <w:rtl w:val="true"/>
        </w:rPr>
        <w:t xml:space="preserve">: </w:t>
      </w:r>
      <w:r>
        <w:rPr>
          <w:rtl w:val="true"/>
        </w:rPr>
        <w:t>مباحث نظری و عملی</w:t>
      </w:r>
      <w:bookmarkEnd w:id="1751"/>
    </w:p>
    <w:p>
      <w:pPr>
        <w:pStyle w:val="BookText"/>
        <w:rPr/>
      </w:pPr>
      <w:r>
        <w:rPr>
          <w:rFonts w:ascii="IRNazanin" w:hAnsi="IRNazanin" w:eastAsia="IRNazanin"/>
          <w:color w:val="111111"/>
          <w:sz w:val="28"/>
          <w:sz w:val="28"/>
          <w:szCs w:val="28"/>
          <w:rtl w:val="true"/>
          <w:lang w:bidi="fa-IR"/>
        </w:rPr>
        <w:t>در نگاهی کلی می توان گزارش قرآنی را درباره زنان در دو جنبة نظری و عملی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کلی، در مباحث نظری آنچه مهم است هویت زن است که عمدتاً در آیات خلقت جایگاه زن در داستان آفرینش انسان بررسی می شود و مفسران برحسب این گزارش قرآنی به ارائه نظر درباره این که زن و مرد چه نسبتی با هم دارند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هویت و جوهرة وجودی زن در مباحث عبادی و آیات دال بر کرامت عام انسانی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جریان شناسی که از تفاسیرجدید مطرح شد در میان مفسران درباره این دو مبحث یعنی خلقت و عبادت چندان اختلاف نظری در باب تساوی زن و مرد دیده نمی شود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بررسی آیات خلقت، باید توجه داشت که زبان عربی زبانی جنسیتی است، بنابراین به دست دادن تصویری به دور از پیش فرض ها و باورهایی ایدئولوژیک از زن در قرآن، مستلزم توجه به نظریه های جدید زبانشناختی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معاصر تاکید دارند در زبان های جنسیتی ، جنس دستوری با جنس زیست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تفاوت دارد شمول معنا بر هر دو جنس است و به این ترتیب باید درباره دایره شمول واژگان مذکر و مونث تجدید نظر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مهریزی،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مفاهیم متضمن بار جنسیتی در قران را هم در سطح مفردات و نام های خاص می توان بررسی کرد، هم در تحلیل بافت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مفردات قرآنیِ متضمن مفهوم زن یا برای تاکید بر جنسیت به کار رفته اند یا برای بیان پیوندی خویشاوندی یا برای بیان نقشی زنانه مانند مادری یا همسری که کارکردی افزون بر خویشاوندی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معنای ریشه ها و نه در کاربردهای این واژگان، چیزی دال بر تبعیض یا نگاه جنسیتی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بافت معنایی قرآن زن را در سه ساحت </w:t>
      </w:r>
    </w:p>
    <w:p>
      <w:pPr>
        <w:pStyle w:val="BookText"/>
        <w:rPr/>
      </w:pPr>
      <w:r>
        <w:rPr>
          <w:rFonts w:ascii="IRNazanin" w:hAnsi="IRNazanin" w:eastAsia="IRNazanin"/>
          <w:color w:val="111111"/>
          <w:sz w:val="28"/>
          <w:sz w:val="28"/>
          <w:szCs w:val="28"/>
          <w:rtl w:val="true"/>
          <w:lang w:bidi="fa-IR"/>
        </w:rPr>
        <w:t>هویت انسانی، جایگاه خانوادگی و در اجتماع می توان ارزیابی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 مبلغ،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مربوط به آفرینش انسان هیچ دلالت جنسیتی نیست و بر اولویت ذاتی یا حتی</w:t>
      </w:r>
    </w:p>
    <w:p>
      <w:pPr>
        <w:pStyle w:val="BookText"/>
        <w:rPr/>
      </w:pPr>
      <w:r>
        <w:rPr>
          <w:rFonts w:ascii="IRNazanin" w:hAnsi="IRNazanin" w:eastAsia="IRNazanin"/>
          <w:color w:val="111111"/>
          <w:sz w:val="28"/>
          <w:sz w:val="28"/>
          <w:szCs w:val="28"/>
          <w:rtl w:val="true"/>
          <w:lang w:bidi="fa-IR"/>
        </w:rPr>
        <w:t>اولویت زمانی اشاره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بر خلاف کتاب مقدس سخن از فروتری یا برتری کسی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فریب شیطان و هبوط نیز خداوند در همه جا هر دو زن و مرد را با یکدیگر مورد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آیاتی که به هویت فردی زن ناظر است، هم زن و هم مرد، هر دو در گسترش نسل به یک میزان سهیم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بترسید از پروردگار خود، آن خدایی که همه شما را از یک تن بیافرید و هم از آن، جفت او را خلق کرد و از آن دو تن خلقی بسیار در اطراف عالم از مرد و زن پراکند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اینها ، زن و مرد در بحث خلافت در زمین و اینکه مایه آرامش هستند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قرآنی، در ساحت عبادی نیز این نگاه تساوی انگارانه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بین زن و مرد از نظر قرآن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شما را نخست از مرد و زنی آفریدیم و آن گاه شعبه‌های بسیار و فرق مختلف گردانیدیم تا یکدیگر را بشناسید، همانا بزرگوار و با افتخارترین شما نزد خدا با تقواترین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هیچ کس از مرد و زن را بی‌مزد نگذارم، زیرا شما از یکدیگرید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قرآن چه در داستان های تاریخی، چه در خطاب ها یا احکام و حتی وظایف اجتماعی می توان گفت بین زن و مرد برابری وجود دارد، اما در تفاسیر این نگاه قرآنی نادیده انگاشته می شود و دیدگاهای پرنفوذی مبنی بر فروتر بودن زنان در ایمان و عقل پرورده شده است که در باورهای عمومی بسیاری از مسلمانان درباره جایگاه و مرتبت زنان موثر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است تمامی مفسران تا قرن بیستم فقط مردان بوده اند و این سبب </w:t>
      </w:r>
    </w:p>
    <w:p>
      <w:pPr>
        <w:pStyle w:val="BookText"/>
        <w:rPr/>
      </w:pPr>
      <w:r>
        <w:rPr>
          <w:rFonts w:ascii="IRNazanin" w:hAnsi="IRNazanin" w:eastAsia="IRNazanin"/>
          <w:color w:val="111111"/>
          <w:sz w:val="28"/>
          <w:sz w:val="28"/>
          <w:szCs w:val="28"/>
          <w:rtl w:val="true"/>
          <w:lang w:bidi="fa-IR"/>
        </w:rPr>
        <w:t>شده تا از نگاه زنانه نگر بحثی خاص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اولین مفسر زن، دختر شط یا بنت الشاطی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عبدالرحمان متوفی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با رویکرد ادبی و تحت تاثیر مکتب تفسیری همسرش امین الخولی به تفسیر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حضور زنان در هرم قدرت چه سیاسی و چه علمی و جز آن در این چرخش موثر بوده است، بدین معنا که در همین مباحث نظری و تفسیر مواردی همچون خلقت زن ومرد بصورت برابر و نیز تساوی آنها در عبادت به نوعی حاصل چرخش در نگاه مومنانه و همدلانه است به سمت تساوی انگاری، به سبب این حضور پررنگ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مباحث عملی، در گزارش قرآنی تفاوت در نقش های مردانه و زنانه در خانواده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وظایف زن در خانواده، جایگاه وی در خانواده و اجتماع، همچنین مسائل حقوقی ذیل آیات مرتبط با قوامیت، ضرب، نشوز بسیار طرح و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مباحث نظریِ یکسان بودن زن و مرد در آفرینش، جایگزین باورهای جنسیتی مرد محور درباره فرودستی جسمی و عقلی و معنوی زن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جنبه عملی را که ناظر به مباحث روز است یعنی حضور اجتماعی زنان، وظایف و جایگاه زنان درخانواده و مباحث حقوقی زنان، بزرگترین چالش جوامع اسلامی دانست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بنابرین درباره تصویر زنان در قرآن با پرسش های اساسی مواجه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منشاء این تصویر تفاوت های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 زن و مرد است یا اندیشه های قالبی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جنسیتی؟ آیا این تصویر تلویحا ضعف و فروتر بودن جایگاه زن در خانواده را نشان می دهد؟ یا باید با توجه به زمان و مکان نزول قرآن، این آیات را گامهایی بسیار مهم در بهبود وضع زنان به شمار آورد؟ یا اینکه باید آیات را فارغ از زمان و مکان در نظر گرفت و این تصویر را وضع مطلوب خانواده از دیدگاه وحیانی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رودِد،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1752" w:name="pg15896_206958"/>
    </w:p>
    <w:p>
      <w:pPr>
        <w:pStyle w:val="Heading3"/>
        <w:numPr>
          <w:ilvl w:val="2"/>
          <w:numId w:val="1"/>
        </w:numPr>
        <w:rPr/>
      </w:pPr>
      <w:bookmarkStart w:id="1753" w:name="__RefHeading___Toc15439500_2142443653"/>
      <w:bookmarkStart w:id="1754" w:name="_Toc671"/>
      <w:bookmarkEnd w:id="1752"/>
      <w:bookmarkEnd w:id="1753"/>
      <w:r>
        <w:rPr>
          <w:rtl w:val="true"/>
        </w:rPr>
        <w:t>جمع بندی</w:t>
      </w:r>
      <w:bookmarkEnd w:id="1754"/>
    </w:p>
    <w:p>
      <w:pPr>
        <w:pStyle w:val="BookText"/>
        <w:rPr/>
      </w:pPr>
      <w:r>
        <w:rPr>
          <w:rFonts w:ascii="IRNazanin" w:hAnsi="IRNazanin" w:eastAsia="IRNazanin"/>
          <w:color w:val="111111"/>
          <w:sz w:val="28"/>
          <w:sz w:val="28"/>
          <w:szCs w:val="28"/>
          <w:rtl w:val="true"/>
          <w:lang w:bidi="fa-IR"/>
        </w:rPr>
        <w:t>از چالش های مهم جوامع دیندار امروزی، بویژه دین های متن محور، فهم متن در بستر فرهنگی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منظومه فکری در دوره جدید فردانیت، عقل مداری و انسان محوری غلبه یافته و این خود سبب تحول دیدگاه زنان به خود و نقش فردی و اجتماعی ایشان و در نتیجه بازخوانی متون 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مدرنیسم با توجه با تحولاتی که در مطالعات کتاب مقدسی در تمام ادیان ایجاد کرده از متن فراتر رفته و نگاه های نوین در مطالعات کتاب مقدسی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مباحث زبان شناسی پنجره های جدیدی را بر روی مطالعه زبان های جنسیتی گشود و بسیاری از ابهاماتی که موجب تبعیض های جنسیتی شده بود شفاف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آمد با بررسی اجمالی گزارش کتاب مقدس و قرآن درباره زن، هویت وی و جایگاه وی کوشش شد تا به مرور تاریخ و عملکرد بنیادگرایان علیه زنان و بازنگری تصویر ارائه شده از زنان در این متون مقدس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به استناد کتب مقدس خود در مقابل اعطا امتیازاتی همچون آزادی، تساوی جنسیتی، حضور زنان در مجامع عمومی، استقلال اقتصادی زنان جبهه گرفته اند و با طرح موضوعاتی همچون حقوق زنان در خانواده و اجتماع در مقام دستاوردهای مدرنیسم یا به تعبیری استعمار سر ستیز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ادعای این که تمامی عملکرد شان مبتنی بر متن مقدس است ، پاسخگوی آسیب هایی که به جامعه وارد می کنند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مباحث نظری و رویکرد عملی بنیادگرایان در مسیحیت و اسلام می تواند راه حل هایی را به دست دهد تا بتوان از میزان آسیب های اجتماعی که از طرف بنیادگرایان به زنان تحمیل می شود کاست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گزارش کتاب مقدس جایگاه زنان فروتر از مرداناست، اما در تفاسیر جدید و مبتنی بر علوم جدید،زنان با طرح دیدگاه های فمنیستی به دنبال تحقق نظرات تساوی انگارانه و احیاء حقوق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بنیادگرایان به دنبال سقوط ایدئولوژی های جنسیتی و در </w:t>
      </w:r>
      <w:bookmarkStart w:id="1755" w:name="pg15896_206959"/>
    </w:p>
    <w:p>
      <w:pPr>
        <w:pStyle w:val="BookText"/>
        <w:rPr/>
      </w:pPr>
      <w:bookmarkEnd w:id="1755"/>
      <w:r>
        <w:rPr>
          <w:rFonts w:ascii="IRNazanin" w:hAnsi="IRNazanin" w:eastAsia="IRNazanin"/>
          <w:color w:val="111111"/>
          <w:sz w:val="28"/>
          <w:sz w:val="28"/>
          <w:szCs w:val="28"/>
          <w:rtl w:val="true"/>
          <w:lang w:bidi="fa-IR"/>
        </w:rPr>
        <w:t>دفاع از کتاب مقدس به دنبال احیاء آرمان های جوامع سنتی با تاکید بر نقش خانواده محور زنان، ستیزی سخت را علیه زنان متجدد به راه انداخته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حالیست که بنابر گزارش قرآن در مباحث نظری راجع به هویت زن، در بحث آفرینش و نیز در ساحت عبادی دلالت بر فروتر بودن زنان مطرح نیست، اما در مباحث عملی، بطور خاص در مباحث مربوط به خانواده و جایگاه زنان در آن بر نقش های متفاوت زن و مرد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مدعی اند که مدافع سنت محقق مبتنی بر متن طی سده های متمادی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حذف آنچه حول این متن و برحسب فرهنگ جوامع اسلامی ظهور و رشد یافته است یعنی سنتِ شکل گرفته در طول بیش از هزار سال، عملا خود را پایبند به ظاهر متن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 عملکرد ایشان، دوری از اصل پیام سنت نبوی است و این خود مناقشه ای بزرگ برای جوامع اسلامی در عصر حاضر است که راه حل آن بدون حضور موثر اندیشمندان، چه زن و چه مرد، و با خوانی متون مقدس میسر نیست</w:t>
      </w:r>
      <w:r>
        <w:rPr>
          <w:rFonts w:eastAsia="IRNazanin" w:cs="IRNazanin"/>
          <w:color w:val="111111"/>
          <w:sz w:val="28"/>
          <w:szCs w:val="28"/>
          <w:rtl w:val="true"/>
          <w:lang w:bidi="fa-IR"/>
        </w:rPr>
        <w:t>.</w:t>
      </w:r>
    </w:p>
    <w:p>
      <w:pPr>
        <w:pStyle w:val="Heading3"/>
        <w:numPr>
          <w:ilvl w:val="2"/>
          <w:numId w:val="1"/>
        </w:numPr>
        <w:rPr/>
      </w:pPr>
      <w:bookmarkStart w:id="1756" w:name="__RefHeading___Toc15439502_2142443653"/>
      <w:bookmarkStart w:id="1757" w:name="_Toc672"/>
      <w:bookmarkEnd w:id="1756"/>
      <w:r>
        <w:rPr>
          <w:rtl w:val="true"/>
        </w:rPr>
        <w:t>منابع</w:t>
      </w:r>
      <w:r>
        <w:rPr>
          <w:rtl w:val="true"/>
        </w:rPr>
        <w:t>:</w:t>
      </w:r>
      <w:bookmarkEnd w:id="17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ترجمه هزاره نو، انتشارات ایلام،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آرمسترانگ، کارن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بنیادگرایی؛ پیکار در راه خدا، کیانوش حشمتی،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حکمت؛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جبرئیلی محمد صفر و لیلا هوشنگی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جهان اسلام،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دکمجیان، هرایر</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جنبشهای اسلامی در جهان عرب، حمید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کیهان؛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 رودد</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اعظم پویا، دایره المعارف قرآن، سرویراستارجلین مک اولیف، ویراستاران فارسی حسین خندق آبادی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روتون ملیس</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بنیادگرایی، بیژن اشتری،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افکار؛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زاهدی کیوان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 و جنس زبانی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مطالعات راهبردی زنان، سال یازدهم،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سواری، عبدالقادر</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جهان اسلام،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لاپیدوس، ایرا ام</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جوامع اسلامی، علی بختیاری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سیده زهرا،</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جهان اسلام،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مهریزی، مهدی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و حقوق زن در اسلام،چاپ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هوشنگی، لیلا</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و اصلاح طلبی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مواجهه با جایگاه زن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بنیادگرایی و 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طیفی از جریان های دینی، حسین هوشنگی و احمد پاکتچی،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صص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Balmer, Randall H.(2002), Encyclopedia of evangelicalism, Waco: Westminster John Knox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Gallagher, Sally (2003), Evangelical identity and gendered family life, New Brunswick: Rutgers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Jackson Roy(2011), Mawlana Mawdudi and Political, Islam, First published, New York: Rutgers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Marsden, George M. ( 1987), "Evangelical and fundamental Christianity", The encyclopedia of religion, Vol 5, pp 2887- 2894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Shahin, Emad Eldin(1995), "Salafiyah", in The Oxford Encyclopedia of The Modern Islamic World, ed, John L.Esposito, vol.3, New York: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Sharma Arvind and Katherine K. Young (2008), New York – London: T &amp; T Clark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Voll, John O.(1991), "fundamentalism in the Sunni Arab World: Egypt &amp; Sudan", in Fundamentalism and Society, ed Martin E. Marty &amp; r. Scott Appleby, vol. 1, Chicago &amp; London: University Chicago Press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مسئول، دکترای تفسیر تطبیقی، مدرس حوزه و دانشگاه، تهران،</w:t>
      </w:r>
      <w:r>
        <w:rPr>
          <w:rFonts w:eastAsia="IRNazanin" w:cs="IRNazanin"/>
          <w:b w:val="false"/>
          <w:bCs w:val="false"/>
          <w:i w:val="false"/>
          <w:iCs w:val="false"/>
          <w:color w:val="333333"/>
          <w:sz w:val="20"/>
          <w:szCs w:val="20"/>
        </w:rPr>
        <w:t>kh.ahmadi3103@yahoo.com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فلسفه دین، دبیر آموزش‌وپرورش، تهران، </w:t>
      </w:r>
      <w:r>
        <w:rPr>
          <w:rFonts w:eastAsia="IRNazanin" w:cs="IRNazanin"/>
          <w:b w:val="false"/>
          <w:bCs w:val="false"/>
          <w:i w:val="false"/>
          <w:iCs w:val="false"/>
          <w:color w:val="333333"/>
          <w:sz w:val="20"/>
          <w:szCs w:val="20"/>
        </w:rPr>
        <w:t>hsaghafi@ut.ac.ir</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فقه و حقوق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تفسیر و علوم قرآن مرکز تخصصی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yahoo.com Mismaili</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بُنِيَ فِي الْإِسْلَامِ بِنَاءٌ أَحَبُّ إِلَى اللَّهِ عَزَّ وَ جَلَّ وَ أَعَزُّ مِنَ التَّزْوِيجِ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القلم عن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النائم حتی یستیقظ و عن الصبی حتی یحتلم و عن المجنون حتی یفیق و فی روایه حتی یعقل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السَّارِقُ وَ السَّارِقَةُ فَاقْطَعُوا أَيْدِيَهُما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اتَّقُوا رَبَّکمُ الَّذی خَلَقَکمْ مِنْ نَفْسٍ واحِدَةٍ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تفسیر تطبیقی، مدرس حوزه و دانشگاه،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kh.ahmadi3103@yahoo.com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تفسیر و علوم قرآن، تهران، حوزه علمیه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gmail.com Fatima.ghaemi.fg</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تَعْفُوا أَقْرَبُ لِلتَّقْوى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عَفا عَنْكُمْ وَ اللَّهُ ذُو فَضْلٍ عَلَى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أَنَّكُمْ كُنْتُمْ تَخْتانُونَ أَنْفُسَكُمْ فَتابَ عَلَيْكُمْ وَ عَفا عَنْكُم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عَفَوْنا عَنْكُمْ مِنْ بَعْدِ ذلِكَ لَعَلَّكُمْ تَشْكُرُونَ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 مِنْ أَزْواجِكُمْ وَ أَوْلادِكُمْ عَدُوًّا لَكُمْ فَاحْذَرُوهُمْ وَ إِنْ تَعْفُوا وَ تَصْفَحُوا وَ تَغْفِرُوا فَإِنَّ اللَّهَ 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 يُنْفِقُونَ فِي السَّرَّاءِ وَ الضَّرَّاءِ وَ الْكاظِمِينَ الْغَيْظَ وَ الْعافِينَ عَنِ النَّاسِ وَ اللَّهُ يُحِبُّ 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اللَّهُ عَمَّا سَلَفَ وَ مَنْ عادَ فَيَنْتَقِمُ اللَّهُ مِنْهُ وَ اللَّهُ عَزِيزٌ ذُو انْتِقامٍ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وَجَزاءُ سَيِّئَةٍ سَيِّئَةٌ مِثْلُها فَمَنْ عَفا وَ أَصْلَحَ فَأَجْرُهُ عَلَى اللَّهِ إِنَّهُ لا يُحِبُّ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عَسَى اللَّهُ أَنْ يَعْفُوَ عَنْهُمْ وَ كانَ اللَّهُ عَفُوًّا غَفُوراً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اسمعیلی صدرآبادی، عضو هیئت‌علمی دانشکده علوم انسانی حضرت نرجس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ولیعصر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رفسنجان، </w:t>
      </w:r>
      <w:r>
        <w:rPr>
          <w:rFonts w:eastAsia="IRNazanin" w:cs="IRNazanin"/>
          <w:b w:val="false"/>
          <w:bCs w:val="false"/>
          <w:i w:val="false"/>
          <w:iCs w:val="false"/>
          <w:color w:val="333333"/>
          <w:sz w:val="20"/>
          <w:szCs w:val="20"/>
        </w:rPr>
        <w:t>esmaeili.sadr@gmail.com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 حیدری، کارشناس ارشد علوم قرآن و حدیث دانشگاه علامه طباطبائی </w:t>
      </w:r>
      <w:r>
        <w:rPr>
          <w:rFonts w:eastAsia="IRNazanin" w:cs="IRNazanin"/>
          <w:b w:val="false"/>
          <w:bCs w:val="false"/>
          <w:i w:val="false"/>
          <w:iCs w:val="false"/>
          <w:color w:val="333333"/>
          <w:sz w:val="20"/>
          <w:szCs w:val="20"/>
        </w:rPr>
        <w:t>sara.sh.heydari@gmail.com</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شیما محمود پور قمصر، دانشجوی دکتری دانشگاه کاشان </w:t>
      </w:r>
      <w:r>
        <w:rPr>
          <w:rFonts w:eastAsia="IRNazanin" w:cs="IRNazanin"/>
          <w:b w:val="false"/>
          <w:bCs w:val="false"/>
          <w:i w:val="false"/>
          <w:iCs w:val="false"/>
          <w:color w:val="333333"/>
          <w:sz w:val="20"/>
          <w:szCs w:val="20"/>
        </w:rPr>
        <w:t>shimaq61@gmail.com</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هیئت‌علمی گروه علوم قرآن و حدیث دانشگاه ولیعصر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رفسنجان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الرَّسولُ یا رَبِّ إِنَّ قَومِی اتَّخَذوا هذَا القُرآنَ مَهجورًا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دکتری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NargesBeheshti@gmail.com</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f.parsa@ihcs.ac.ir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پژوهشگاه علوم انسانی و مطالعات فرهنگی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ژیلا حاجی پوران بنام، دانشجوی دکتری علوم قرآن و حدیث، دانشکده ادبیات و زبان‌های خارجی، دانشگاه کاشان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ی مسئول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قرآن و حدیث؛ دانشکده ادبیات و زبانه‌ای خارجی؛ دانشگاه کاشان؛</w:t>
      </w:r>
      <w:r>
        <w:rPr>
          <w:rFonts w:eastAsia="IRNazanin" w:cs="IRNazanin"/>
          <w:b w:val="false"/>
          <w:bCs w:val="false"/>
          <w:i w:val="false"/>
          <w:iCs w:val="false"/>
          <w:color w:val="333333"/>
          <w:sz w:val="20"/>
          <w:szCs w:val="20"/>
        </w:rPr>
        <w:t>sattar@kashanu.ac.ir</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تَدْعُ مَعَ اللَّهِ إِلهاً آخَرَ لا إِلهَ إِلاَّ هُوَ کلُّ شَی‌ءٍ هالِک إِلاَّ وَجْهَهُ لَهُ الْحُکمُ وَ إِلَیهِ تُرْجَعُونَ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تَوَکلْ عَلَی الْحَی الَّذِی لا یمُوتُ وَ سَبِّحْ بِحَمْدِهِ وَ کفی بِهِ بِذُنُوبِ عِبادِهِ خَبِیراً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بِأَنَّ اللَّهَ هُوَ الْحَقُّ وَ أَنَّهُ یحْی الْمَوْتی وَ أَنَّهُ عَلی کلِّ شَی‌ءٍ قَدِیرٌ وَ أَنَّ السَّاعَةَ آتِیةٌ لا رَیبَ فی‌ها وَ أَنَّ اللَّهَ یبْعَثُ مَنْ فِی الْقُبُورِ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تَکفُرُونَ بِاللَّهِ وَ کنْتُمْ أَمْواتاً فَأَحْیاکمْ ثُمَّ یمِیتُکمْ ثُمَّ یحْییکمْ ثُمَّ إِلَیهِ تُرْجَعُونَ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 یرَوْا أَنَّ اللَّهَ الَّذِی خَلَقَ السَّماواتِ وَ الْأَرْضَ وَ لَمْ یعْی بِخَلْقِهِنَّ بِقادِرٍ عَلی أَنْ یحْیی الْمَوْتی بَلی إِنَّهُ عَلی کلِّ شَی‌ءٍ قَدِیرٌ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عِنْدَهُ عِلْمُ السَّاعَةِ وَ ینَزِّلُ الْغَیثَ وَ یعْلَمُ ما فِی الْأَرْحامِ وَ ما تَدْرِی نَفْسٌ ما ذا تَکسِبُ غَداً وَ ما تَدْرِی نَفْسٌ بِأَی أَرْضٍ تَمُوتُ إِنَّ اللَّهَ عَلِیمٌ خَبِیرٌ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خَلَقَ الْمَوْتَ وَ الْحَیاةَ لِیبْلُوَکمْ أَیکمْ أَحْسَنُ عَمَلاً وَ هُوَ الْعَزِیزُ الْغَفُورُ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تَتَوَفَّاهُمُ الْمَلائِکةُ ظالِمِی أَنْفُسِهِمْ فَأَلْقَوُا السَّلَمَ ما کنَّا نَعْمَلُ مِنْ سُوءٍ بَلی إِنَّ اللَّهَ عَلِیمٌ بِما کنْتُمْ تَعْمَلُونَ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الْقاهِرُ فَوْقَ عِبادِهِ وَ یرْسِلُ عَلَیکمْ حَفَظَةً حَتَّی إِذا جاءَ أَحَدَکمُ الْمَوْتُ تَوَفَّتْهُ رُسُلُنا وَ هُمْ لا یفَرِّطُونَ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یتَوَفَّاکمْ مَلَک الْمَوْتِ الَّذِی وُکلَ بِکمْ ثُمَّ إِلی رَبِّکمْ تُرْجَعُونَ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لِنَفْسٍ أَنْ تَمُوتَ إِلاَّ بِإِذْنِ اللَّهِ کتاباً مُؤَجَّلاً وَ مَنْ یرِدْ ثَوابَ الدُّنْیا نُؤْتِهِ مِنْها وَ مَنْ یرِدْ ثَوابَ الْآخِرَةِ نُؤْتِهِ مِنْها وَ سَنَجْزِی الشَّاکرِینَ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یتَوَفَّاکمْ مَلَک الْمَوْتِ الَّذِی وُکلَ بِکمْ ثُمَّ إِلی رَبِّکمْ تُرْجَعُونَ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ذائِقَةُ الْمَوْتِ وَ نَبْلُوکمْ بِالشَّرِّ وَ الْخَیرِ فِتْنَةً وَ إِلَینا تُرْجَعُونَ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رُدُّوا إِلَی اللَّهِ مَوْلاهُمُ الْحَقِّ أَلا لَهُ الْحُکمُ وَ هُوَ أَسْرَعُ الْحاسِبِینَ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ذائِقَةُ الْمَوْتِ ثُمَّ إِلَینا تُرْجَعُونَ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اضْرِبُوهُ بِبَعْضِها کذلِک یحْی اللَّهُ الْمَوْتی وَ یرِیکمْ آیاتِهِ لَعَلَّکمْ تَعْقِلُونَ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تَقُولُوا لِمَنْ یقْتَلُ فِی سَبِیلِ اللَّهِ أَمْواتٌ بَلْ أَحْیاءٌ وَ لکنْ لا تَشْعُرُونَ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قَدَّرْنا بَینَکمُ الْمَوْتَ وَ ما نَحْنُ بِمَسْبُوقِینَ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الْمَوْتَ الَّذِی تَفِرُّونَ مِنْهُ فَإِنَّهُ مُلاقِیکمْ ثُمَّ تُرَدُّونَ إِلی عالِمِ الْغَیبِ وَ الشَّهادَةِ فَینَبِّئُکمْ بِما کنْتُمْ تَعْمَلُونَ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إِنَّکمْ بَعْدَ ذلِک لَمَیتُونَ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لَنْ ینْفَعَکمُ الْفِرارُ إِنْ فَرَرْتُمْ مِنَ الْمَوْتِ أَوِ الْقَتْلِ وَ إِذاً لا تُمَتَّعُونَ إِلاَّ قَلِیلاً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سَکرَةُ الْمَوْتِ بِالْحَقِّ ذلِک ما کنْتَ مِنْهُ تَحِیدُ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أَینَما تَکونُوا یدْرِککمُ الْمَوْتُ وَ لَوْ کنْتُمْ فِی بُرُوجٍ مُشَیدَةٍ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 لِبَشَرٍ مِنْ قَبْلِک الْخُلْدَ أَ فَإِنْ مِتَّ فَهُمُ الْخالِدُونَ کلُّ نَفْسٍ ذائِقَةُ الْمَوْتِ وَ نَبْلُوکمْ بِالشَّرِّ وَ الْخَیرِ فِتْنَةً وَ إِلَینا تُرْجَعُونَ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مَیتٌ وَ إِنَّهُمْ مَیتُونَ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ذائِقَةُ الْمَوْتِ ثُمَّ إِلَینا تُرْجَعُونَ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لِنَفْسٍ أَنْ تَمُوتَ إِلاَّ بِإِذْنِ اللَّهِ کتاباً مُؤَجَّلاً وَ مَنْ یرِدْ ثَوابَ الدُّنْیا نُؤْتِهِ مِنْها وَ مَنْ یرِدْ ثَوابَ الْآخِرَةِ نُؤْتِهِ مِنْها وَ سَنَجْزِی الشَّاکرِینَ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قُلْتُمْ یا مُوسی لَنْ نُؤْمِنَ لَک حَتَّی نَرَی اللَّهَ جَهْرَةً فَأَخَذَتْکمُ الصَّاعِقَةُ وَ أَنْتُمْ تَنْظُرُونَ ثُمَّ بَعَثْناکمْ مِنْ بَعْدِ مَوْتِکمْ لَعَلَّکمْ تَشْکرُونَ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أَنْفِقُوا مِنْ ما رَزَقْناکمْ مِنْ قَبْلِ أَنْ یأْتِی أَحَدَکمُ الْمَوْتُ فَیقُولَ رَبِّ لَوْ لا أَخَّرْتَنِی إِلی أَجَلٍ قَرِیبٍ فَأَصَّدَّقَ وَ أَکنْ مِنَ الصَّالِحِینَ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نَجْعَلِ الْأَرْضَ کفاتاً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أَحْیاءً وَ أَمْواتاً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یتَوَفَّاکمْ بِاللَّیلِ وَ یعْلَمُ ما جَرَحْتُمْ بِالنَّهارِ ثُمَّ یبْعَثُکمْ فِیهِ لِیقْضی أَجَلٌ مُسَمًّی ثُمَّ إِلَیهِ مَرْجِعُکمْ ثُمَّ ینَبِّئُکمْ بِما کنْتُمْ تَعْمَلُونَ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لَیسَتِ التَّوْبَةُ لِلَّذِینَ یعْمَلُونَ السَّیئاتِ حَتَّی إِذا حَضَرَ أَحَدَهُمُ الْمَوْتُ قالَ إِنِّی تُبْتُ الْآنَ وَ لا الَّذِینَ یمُوتُونَ وَ هُمْ کفَّارٌ أُولئِک أَعْتَدْنا لَهُمْ عَذاباً أَلِیماً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أَیهَا الَّذِینَ هادُوا إِنْ زَعَمْتُمْ أَنَّکمْ أَوْلِیاءُ لِلَّهِ مِنْ دُونِ النَّاسِ فَتَمَنَّوُا الْمَوْتَ إِنْ کنْتُمْ صادِقِینَ وَ لا یتَمَنَّوْنَهُ أَبَداً بِما قَدَّمَتْ أَیدِیهِمْ وَ اللَّهُ عَلِیمٌ بِالظَّالِمِینَ قُلْ إِنَّ الْمَوْتَ الَّذِی تَفِرُّونَ مِنْهُ فَإِنَّهُ مُلاقِیکمْ ثُمَّ تُرَدُّونَ إِلی عالِمِ الْغَیبِ وَ الشَّهادَةِ فَینَبِّئُکمْ بِما کنْتُمْ تَعْمَلُونَ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إِلَی الَّذِینَ خَرَجُوا مِنْ دِیارِهِمْ وَ هُمْ أُلُوفٌ حَذَرَ الْمَوْتِ فَقالَ لَهُمُ اللَّهُ مُوتُوا ثُمَّ أَحْیاهُمْ إِنَّ اللَّهَ لَذُو فَضْلٍ عَلَی النَّاسِ وَ لکنَّ أَکثَرَ النَّاسِ لا یشْکرُونَ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کانَتْ لَکمُ الدَّارُ الْآخِرَةُ عِنْدَ اللَّهِ خالِصَةً مِنْ دُونِ النَّاسِ فَتَمَنَّوُا الْمَوْتَ إِنْ کنْتُمْ صادِقِینَ وَ لَنْ یتَمَنَّوْهُ أَبَداً بِما قَدَّمَتْ أَیدِیهِمْ وَ اللَّهُ عَلِیمٌ بِالظَّالِمِینَ وَ لَتَجِدَنَّهُمْ أَحْرَصَ النَّاسِ عَلی حَیاةٍ وَ مِنَ الَّذِینَ أَشْرَکوا یوَدُّ أَحَدُهُمْ لَوْ یعَمَّرُ أَلْفَ سَنَةٍ وَ ما هُوَ بِمُزَحْزِحِهِ مِنَ الْعَذابِ أَنْ یعَمَّرَ وَ اللَّهُ بَصِیرٌ بِما یعْمَلُونَ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یرْسِلُ الرِّیاحَ بُشْراً بَینَ یدَی رَحْمَتِهِ حَتَّی إِذا أَقَلَّتْ سَحاباً ثِقالاً سُقْناهُ لِبَلَدٍ مَیتٍ فَأَنْزَلْنا بِهِ الْماءَ فَأَخْرَجْنا بِهِ مِنْ کلِّ الثَّمَراتِ کذلِک نُخْرِجُ الْمَوْتی لَعَلَّکمْ تَذَکرُونَ وَ الْبَلَدُ الطَّیبُ یخْرُجُ نَباتُهُ بِإِذْنِ رَبِّهِ وَ الَّذِی خَبُثَ لا یخْرُجُ إِلاَّ نَکداً کذلِک نُصَرِّفُ الْآیاتِ لِقَوْمٍ یشْکرُونَ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الْحَی مِنَ الْمَیتِ وَ یخْرِجُ الْمَیتَ مِنَ الْحَی وَ یحْی الْأَرْضَ بَعْدَ مَوْتِها وَ کذلِک تُخْرَجُونَ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أَرْسَلَ الرِّیاحَ بُشْراً بَینَ یدَی رَحْمَتِهِ وَ أَنْزَلْنا مِنَ السَّماءِ ماءً طَهُوراً لِنُحْیی بِهِ بَلْدَةً مَیتاً وَ نُسْقِیهُ مِمَّا خَلَقْنا أَنْعاماً وَ أَناسِی کثِیراً وَ لَقَدْ صَرَّفْناهُ بَینَهُمْ لِیذَّکرُوا فَأَبی أَکثَرُ النَّاسِ إِلاَّ کفُوراً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اضْرِبُوهُ بِبَعْضِها کذلِک یحْی اللَّهُ الْمَوْتی وَ یرِیکمْ آیاتِهِ لَعَلَّکمْ تَعْقِلُونَ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حبیبی؛ دانشجوی دکتری علوم قرآن و حدیث، گروه علوم قرآن و حدیث، دانشکده الهیات و معارف اسلامی، دانشگاه مازندران، بابلسر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habibi_1371@yahoo.com</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فخاری؛ دکتری علوم قرآن و حدیث، دانشیار، گروه علوم قرآن و حدیث، دانشکده الهیات و معارف اسلامی، دانشگاه علامه طباطبایی، تهران، </w:t>
      </w:r>
      <w:r>
        <w:rPr>
          <w:rFonts w:eastAsia="IRNazanin" w:cs="IRNazanin"/>
          <w:b w:val="false"/>
          <w:bCs w:val="false"/>
          <w:i w:val="false"/>
          <w:iCs w:val="false"/>
          <w:color w:val="333333"/>
          <w:sz w:val="20"/>
          <w:szCs w:val="20"/>
        </w:rPr>
        <w:t>fakhary_a@yahoo.com</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دانشگاه پزشکی کاشان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الهیات و معارف اسلامی، علوم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sh.rajabzade@yahoo.com</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الهیات و معارف اسلامی، علوم قرآن و حدیث، </w:t>
      </w:r>
      <w:r>
        <w:rPr>
          <w:rFonts w:eastAsia="IRNazanin" w:cs="IRNazanin"/>
          <w:b w:val="false"/>
          <w:bCs w:val="false"/>
          <w:i w:val="false"/>
          <w:iCs w:val="false"/>
          <w:color w:val="333333"/>
          <w:sz w:val="20"/>
          <w:szCs w:val="20"/>
        </w:rPr>
        <w:t>jm.dehghanpour@gmail.com</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الفهمُ نوعُ انفعالِ للذهنِ عن الخارجِ عنه بإنتِقاشِ الصورهِ فیه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یتَدَبَّرُونَ الْقُرْآنَ وَ لَوْ کانَ مِنْ عِنْدِ غَیرِ اللَّهِ لَوَجَدُوا فِیهِ اخْتِلَافًا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أَفَلَمْ لِیدَّبَّرُوا آیاتِهِ أَمْ جاءَهُمْ ما لَمْ یأْتِ آباءَهُمُ الْأَوَّلِینَ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أَنْزَلْناهُ إِلَیک مُبارَک لِیدَّبَّرُوا آیاتِهِ وَ لِیتَذَکرَ 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یتَدَبَّرُونَ الْقُرْآنَ أَمْ عَلَی قُلُوبٍ أَقْفَالُهَا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لِلقُرآنِ ظَهراً وَ بَطناً وَ لِبَطنِهِ بَطناً اِلی سبَعَة اَبطن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اللَّهِ عَزَّ وَ جَلَّ عَلَی أَرْبَعَةِ أَشْیاءَ عَلَی الْعِبَارَةِ وَ الْإِشَارَةِ وَ اللَّطَائِفِ وَ الْحَقَائِقِ فَالْعِبَارَةُ لِلْعَوَامِّ وَ الْإِشَارَةُ لِلْخَوَاصِّ وَ اللَّطَائِفُ لِلْأَوْلِیاءِ وَ الْحَقَائِقُ لِلْأَنْبِیاءِ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القرآنُ محتاجٌ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ثلاثهِ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خاشعٌ و بدنٌ فارقٌ و موضعٌ خال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نُفَسِرَ القرآنَ بالقرآنِ و نَستَوضِح معنی الآیهِ مِن نَظیرَتِها بِالتَدَبُّرِ المَندُوبِ إِلیه فِی نفسِ القرآنِ و نُشخِص المصادیقَ و نَعتَرفها بالخواصِ آلتی تُعطیها الآیاتُ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هیئت‌علمی گروه علوم قرآن و حدیث، دانشگاه حضرت معصومه سلام‌الله علیها، قم، </w:t>
      </w:r>
      <w:r>
        <w:rPr>
          <w:rFonts w:eastAsia="IRNazanin" w:cs="IRNazanin"/>
          <w:b w:val="false"/>
          <w:bCs w:val="false"/>
          <w:i w:val="false"/>
          <w:iCs w:val="false"/>
          <w:color w:val="333333"/>
          <w:sz w:val="20"/>
          <w:szCs w:val="20"/>
        </w:rPr>
        <w:t>mohsenrafaat@hmu.ac.ir</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أَنْ لَا إِلَهَ إِلَّا اللَّهُ وَ أَنَّ مُحَمَّدًا رَسُولُ اللَّهِ، وَ إِقَامِ الصَّلَاةِ، وَ إِيتَاءِ الزَّكَاةِ، وَ الْحَجِّ، وَ صَوْمِ رَمَضَان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بُنِيَ الْإِسْلَامُ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عَلَى الصَّلَاةِ وَ الزَّكَاةِ وَ الصَّوْمِ وَ الْحَجِّ وَ الْوَلَايَةِ وَ لَمْ يُنَادَ بِشَيْ‌ءٍ كَمَا نُودِيَ بِالْوَلَايَةِ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الشَّهَادَتَيْنِ وَ الْقَرِينَتَيْنِ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الشَّهَادَتَانِ فَقَدْ عَرَفْنَاهُمَا، فَمَا الْقَرِينَتَانِ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وَ الزَّكَاةُ، فَإِنَّهُ لَا يُقْبَلُ أَحَدُهُمَا إِلَّا بِالْأُخْرَى، وَ الصِّيَامُ، وَ حِجُّ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خُتِمَ ذَلِكَ بِالْوَلَايَةِ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 شَطأهُ بِأبِی بَکرٍ فَآزَرَهُ بِعُمَرَ فَاستَغلَظَ بِعُثمَانَ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وَجَدْنَا آبَاءَنَا عَلَی أُمَّةٍ وَإِنَّا عَلَی آثَارِهِمْ مُقْتَدُونَ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 فَريضَة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بَلْ فَعَلَهُ كَبيرُهُمْ هذا فَسْئَلُوهُمْ إِنْ كانُوا يَنْطِقُون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يَعْمُرُ مَساجِدَ اللَّهِ مَنْ آمَنَ بِاللَّهِ وَ الْيَوْمِ الْآخِرِ وَ أَقامَ الصَّلاةَ وَ آتَى الزَّكاةَ وَ لَمْ يَخْشَ إِلاَّ اللَّهَ فَعَسى أُولئِكَ أَنْ يَكُونُوا مِنَ الْمُهْتَدين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الْمُشْرِكُونَ نَجَسٌ فَلا يَقْرَبُوا الْمَسْجِدَ الْحَرامَ بَعْدَ عامِهِمْ هذا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الَّذينَ آمَنُوا مِنْكُمْ وَ عَمِلُوا الصَّالِحاتِ لَيَسْتَخْلِفَنَّهُمْ فِي الْأَرْضِ كَمَا اسْتَخْلَفَ الَّذينَ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بوعلی سینا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M.rayaan@basu.ac.ir</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دکترای دانشگاه </w:t>
      </w:r>
      <w:r>
        <w:rPr>
          <w:rFonts w:eastAsia="IRNazanin" w:cs="IRNazanin"/>
          <w:b w:val="false"/>
          <w:bCs w:val="false"/>
          <w:i w:val="false"/>
          <w:iCs w:val="false"/>
          <w:color w:val="333333"/>
          <w:sz w:val="20"/>
          <w:szCs w:val="20"/>
        </w:rPr>
        <w:t>Limoges</w:t>
      </w:r>
      <w:r>
        <w:rPr>
          <w:rFonts w:ascii="IRNazanin" w:hAnsi="IRNazanin" w:eastAsia="IRNazanin"/>
          <w:b w:val="false"/>
          <w:b w:val="false"/>
          <w:bCs w:val="false"/>
          <w:i w:val="false"/>
          <w:i w:val="false"/>
          <w:iCs w:val="false"/>
          <w:color w:val="333333"/>
          <w:sz w:val="20"/>
          <w:sz w:val="20"/>
          <w:szCs w:val="20"/>
          <w:rtl w:val="true"/>
        </w:rPr>
        <w:t>فرانسه</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دانشگاه اراک، </w:t>
      </w:r>
      <w:r>
        <w:rPr>
          <w:rFonts w:eastAsia="IRNazanin" w:cs="IRNazanin"/>
          <w:b w:val="false"/>
          <w:bCs w:val="false"/>
          <w:i w:val="false"/>
          <w:iCs w:val="false"/>
          <w:color w:val="333333"/>
          <w:sz w:val="20"/>
          <w:szCs w:val="20"/>
        </w:rPr>
        <w:t>majidjody@gmail.com</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دانشگاه رازی کرمانشاه، </w:t>
      </w:r>
      <w:r>
        <w:rPr>
          <w:rFonts w:eastAsia="IRNazanin" w:cs="IRNazanin"/>
          <w:b w:val="false"/>
          <w:bCs w:val="false"/>
          <w:i w:val="false"/>
          <w:iCs w:val="false"/>
          <w:color w:val="333333"/>
          <w:sz w:val="20"/>
          <w:szCs w:val="20"/>
        </w:rPr>
        <w:t>z.arjouni@gmail.com</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یتَدَبَّرُونَ الْقُرْآنَ وَ لَوْ کانَ مِنْ عِنْدِ غَیرِ اللَّهِ لَوَجَدُوا فِیهِ اخْتِلافاً کثِیراً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یتَدَبَّرُونَ الْقُرْآنَ أَمْ عَلی قُلُوبٍ أَقْفالُها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فَلَمْ یدَّبَّرُوا الْقَوْلَ أَمْ جاءَهُمْ ما لَمْ یأْتِ آباءَهُمُ الْأَوَّلِین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أَنْزَلْناهُ إِلَیک مُبارَک لِیدَّبَّرُوا آیاتِهِ وَ لِیتَذَکرَ أُولُوا الْأَلْباب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المُسلِمین المُسرِعَهِ إلی قیل الباطِل المُغضیه علی الفِعلِ القَبیحِ الخاسِر أفَلاتَتَدَبَّرونِ القُرآنَ أم علی قُلوبٍ أقفالُها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الّلهُمَّ… لا تَجعَل قرائَتی قراءه لا تَدَبُّرَ فی‌ها بَلِ اجعَلنی أتَدَبَّرُ آیاتِه و أحکامِه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کتابٌ أَنْزَلْناهُ إِلَیک مُبارَک أخرج سعید بن منصور عن الحسین رضی الله عنه فی قوله لِیدَّبَّرُوا آیاتِهِ اتباعه بعمله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لیتدبرها أولو الحجا الذین قد أنار اللّه بصائرهم، فاهتدوا بهدیه، و سلکوا فی أعمالهم ما أرشد إلیه، و تذکروا مواعظه و زواجره، و اعتبروا بمن قبلهم فارعووا عن مخالفته، حتی لا یحل بهم مثل ما حل بالغابرین، و یستأصلهم کما استأصل السابقین، ممن بغوا فی الأرض فسادا؛ و ما تدبّره بحسن تلاوته وجودة ترتیله، بل بالعمل بما فیه، و اتباع أوامره و نواهیه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دانشگاه اراک، </w:t>
      </w:r>
      <w:r>
        <w:rPr>
          <w:rFonts w:eastAsia="IRNazanin" w:cs="IRNazanin"/>
          <w:b w:val="false"/>
          <w:bCs w:val="false"/>
          <w:i w:val="false"/>
          <w:iCs w:val="false"/>
          <w:color w:val="333333"/>
          <w:sz w:val="20"/>
          <w:szCs w:val="20"/>
        </w:rPr>
        <w:t>majidjody@gmail.com</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دانشگاه رازی کرمانشاه، </w:t>
      </w:r>
      <w:r>
        <w:rPr>
          <w:rFonts w:eastAsia="IRNazanin" w:cs="IRNazanin"/>
          <w:b w:val="false"/>
          <w:bCs w:val="false"/>
          <w:i w:val="false"/>
          <w:iCs w:val="false"/>
          <w:color w:val="333333"/>
          <w:sz w:val="20"/>
          <w:szCs w:val="20"/>
        </w:rPr>
        <w:t>z.arjouni@gmail.com</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للقوم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ولوهم الدبر و الإدبار و الإدبار التولية نفسها؛ وَ إِدْبارَ النُّجُومِ عند الصبح في آخر الليل إذا أدبرت مولية نحو المغرب؛ به قومی که در جنگ هستند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ولوهم الدبر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قبح الله ما قبل منه وما 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والدلو بين قابل ودابر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من يقبل بها إلى البئر وبين من يدبر بها إلى الحوض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 عَرَف الأَمرَ تَدَبُّراً، أَي بأَخَرَةٍ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الدَّالُ وَالْبَاءُ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هَذَا الْبَابِ أَنَّ جُلَّهُ فِي قِيَاسٍ وَاحِدٍ، وَهُوَ آخِرُ الشَّيْءِ وَخَلْفُهُ خِلَافُ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وَتَشِذُّ عَنْهُ كَلِمَاتٌ يَسِيرَةٌ نَذْكُرُهَا فَمُعْظَمُ الْبَابِ أَنَّ الدُّبُرَ خِلَافُ الْقُبُلِ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يَتَدَبَّرُونَ الْقُرْآنَ وَ لَوْ كانَ مِنْ عِنْدِ غَيْرِ اللَّهِ لَوَجَدُوا فِيهِ اخْتِلافاً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اَلْفَکْرُ تَرَّدُدِ الْقَلْبِ بِالنَّظَرِ وَ التَّرَّدُدُ لِطَلَبِ الْمَعانی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النُّونُ وَالظَّاءُ وَالرَّاءُ أَصْلٌ صَحِيحٌ يَرْجِعُ فُرُوعُهُ إِلَى مَعْنًى وَاحِدٍ وَهُوَ تَأَمُّلُ الشَّيْءِ وَمُعَايَنَتُهُ، ثُمَّ يُسْتَعَارُ وَيُتَّسَعُ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إِلَى الشَّيْءِ أَنْظُرُ إِلَيْهِ، إِذَا عَايَنْتَهُ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الْفَاءُ وَالسِّينُ وَالرَّاءُ كَلِمَةٌ وَاحِدَةٌ تَدُلُّ عَلَى بَيَانِ شَيْءٍ وَإِيضَاحِهِ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التَّأْوِيلُ ردّ الشيء إلى الغاية المرادة 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إرجاع الكلام و صرفه عن معناه الظاهري إلى معنى أخفى 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ما يَؤُولُ إليه الشئ</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التَّأَوُّلُ و التَّأْوِيلُ تَفْسِيرُ الْكَلَامِ الَّذِي تَخْتَلِفُ مَعَانِيهِ وَلَا يَصِحُّ إِلّا بِبَيَانِ غَيْرِ لَفْظِه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التأويل انتهاء الشيء و مصيرة و عاقبته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 الْكَلَامِ، وَهُوَ عَاقِبَتُهُ وَمَا يَؤُولُ إِلَيْهِ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الخفي الذي هو غير المعنى الظاهري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وَالْبَاءُ وَالطَّاءُ كَلِمَةٌ تَدُلُّ عَلَى اسْتِخْرَاجِ شَيْء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فَلا يَتَدَبَّرُونَ الْقُرْآنَ وَ لَوْ كانَ مِنْ عِنْدِ غَيْرِ اللَّهِ لَوَجَدُوا فِيهِ اخْتِلافاً كَثِيراً 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حقوق جزا؛ دانشگاه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Zeinab.sattar@ut.ac.ir</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قرآن و حدیث؛ دانشکده ادبیات و زبان‌های خارجی؛ دانشگاه کاشان؛</w:t>
      </w:r>
      <w:r>
        <w:rPr>
          <w:rFonts w:eastAsia="IRNazanin" w:cs="IRNazanin"/>
          <w:b w:val="false"/>
          <w:bCs w:val="false"/>
          <w:i w:val="false"/>
          <w:iCs w:val="false"/>
          <w:color w:val="333333"/>
          <w:sz w:val="20"/>
          <w:szCs w:val="20"/>
        </w:rPr>
        <w:t>sattar@kashanu.ac.ir</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یَتدبّرونَ الْقرآن وَلَوْ کَانَ مِنْ عِندِ غَیْرِ اللّهِ لَوَجَدُواْ فِیهِ اخْتِلاَفًا کَثِیرًا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أَفَلَمْ یَدَّبَّرُوا الْقَوْلَ أَمْ جَاءَهُم مَّا لَمْ یَأْتِ آبَاءَهُمُ الْأَوَّلِینَ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یَتدبّرونَ الْقرآن أَمْ عَلَی قُلُوبٍ أَقْفَالُهَا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أَنزَلْنَاهُ إِلَیْکَ مُبَارَکٌ لِّیَدَّبَّرُوا آیَاتِهِ وَلِیَتذکّر أُوْلُوا الْأَلْبَابِ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آیات قرآن از ترجمه آزاد آیت‌الله مکارم استفاده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تدبروا الْقُرْآنَ وَ افْهَمُوا آیَاتِهِ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وَهُوَ مُؤْمِنٌ فَلَنُحْیینَّهُ حَیاةً طَیبَةً وَلَنَجْزِینَّهُمْ أَجْرَهُمْ بِأَحْسَنِ مَا کانُوا یعْمَلُونَ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لِلرِّجَالِ نَصِیبٌ مِمَّا تَرَک الْوَالِدَانِ وَالْأَقْرَبُونَ وَلِلنِّسَاءِ نَصِیبٌ مِمَّا تَرَک الْوَالِدَانِ وَالْأَقْرَبُونَ مِمَّا قَلَّ مِنْهُ أَوْ کثُر نَصِیبًا مَفْرُوضًا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یوصِیکمُ اللَّهُ فِی أَوْلَادِکمْ لِلذَّکرِ مِثْلُ حَظِّ الْأُنْثَیینِ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قَوَّامُونَ عَلَی النِّسَاءِ بِمَا فَضَّلَ اللَّهُ بَعْضَهُمْ عَلَ بَعْضٍ وَبِمَا أَنْفَقُوا مِنْ أَمْوَالِهِمْ فَالصَّالِحَاتُ قَانِتَاتٌ حَافِظَاتٌ لِلْغَیبِ بِمَا حَفِظَ اللَّهُ وَاللَّاتِی تَخَافُونَ نُشُوزَهُنَّ فَعِظُوهُنَّ وَاهْجُرُوهُنَّ فِی الْمَضَاجِعِ وَاضْرِبُوهُنَّ فَإِنْ أَطَعْنَکمْ فَلَا تَبْغُوا عَلَیهِنَّ سَبِیلًا إِنَّ اللَّهَ کانَ عَلِیا کبِیرًا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پژوهشگاه علوم انسانی و مطالعات فرهنگی، </w:t>
      </w:r>
      <w:r>
        <w:rPr>
          <w:rFonts w:eastAsia="IRNazanin" w:cs="IRNazanin"/>
          <w:b w:val="false"/>
          <w:bCs w:val="false"/>
          <w:i w:val="false"/>
          <w:iCs w:val="false"/>
          <w:color w:val="333333"/>
          <w:sz w:val="20"/>
          <w:szCs w:val="20"/>
        </w:rPr>
        <w:t>gmail.com@ Email: M.Saneapour</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لِلرِّجالِ نَصيبٌ مِمَّا اكْتَسَبُوا وَ لِلنِّساءِ نَصيبٌ مِمَّا اكْتَسَبْنَ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يَحِلُّ لَكُمْ أَنْ تَرِثُوا النِّساءَ كَرْها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آتُوا الْيَتامى أَمْوالَهُمْ وَ لا تَتَبَدَّلُوا الْخَبيثَ بِالطَّيِّبِ وَ لا تَأْكُلُوا أَمْوالَهُمْ إِلى أَمْوالِكُمْ إِنَّهُ كانَ حُوباً كَبيراً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تُؤْتُوا السُّفَهاءَ أَمْوالَكُمُ الَّتي جَعَلَ اللَّهُ لَكُمْ قِياماً وَ ارْزُقُوهُمْ فيها وَ اكْسُوهُمْ وَ قُولُوا لَهُمْ قَوْلاً مَعْرُوفاً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تَسْتَطيعُوا أَنْ تَعْدِلُوا بَيْنَ النِّساءِ وَ لَوْ حَرَصْتُم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أَرَدْتُمُ اسْتِبْدالَ زَوْجٍ مَكانَ زَوْجٍ وَ آتَيْتُمْ إِحْداهُنَّ قِنْطاراً فَلا تَأْخُذُوا مِنْهُ شَيْئاً أَ تَأْخُذُونَهُ بُهْتاناً وَ إِثْماً مُبيناً وَ كَيْفَ تَأْخُذُونَهُ وَ قَدْ أَفْضى بَعْضُكُمْ إِلى بَعْضٍ وَ أَخَذْنَ مِنْكُمْ مِيثاقاً غَلِيظا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السَّماءَ رَفَعَها وَ وَضَعَ الْميزانَ أَلاَّ تَطْغَوْا فِي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اتَّقُوا اللَّهَ الَّذي تَسائَلُونَ بِهِ وَ الْأَرْحامَ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أَنْفُسِكُمْ أَزْواجاً لِتَسْكُنُوا إِلَيْها وَ جَعَلَ بَيْنَكُمْ مَوَدَّةً وَ رَحْمَةً إِنَّ في ذلِكَ لَآياتٍ لِقَوْمٍ يَتَفَكَّرُونَ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إِنَّا خَلَقْناكُمْ مِنْ ذَكَرٍ وَ أُنْثى وَ جَعَلْناكُمْ شُعُوباً وَ قَبائِلَ لِتَعارَفُوا إِنَّ أَكْرَمَكُمْ عِنْدَ اللَّهِ أَتْقاكُمْ إِنَّ اللَّهَ عَليمٌ 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أَنْفُسِكُمْ أَزْواجاً لِتَسْكُنُوا إِلَيْها وَ جَعَلَ بَيْنَكُمْ مَوَدَّةً وَ رَحْمَةً إِنَّ في ذلِكَ لَآياتٍ لِقَوْمٍ يَتَفَكَّرُونَ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 لِباسٌ لَكُمْ وَ أَنْتُمْ لِباسٌ 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جَعَلُوا الْقُرْآنَ عِضينَ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وَعَدَ اللَّهُ الْمُؤْمِنِينَ وَ الْمُؤْمِناتِ جَنَّاتٍ تَجْرِي مِنْ تَحْتِهَا الْأَنْهارُ خالِدِينَ فِيها وَ مَساكِنَ طَيِّبَةً فِي جَنَّاتِ عَدْنٍ وَ رِضْوانٌ مِنَ اللَّهِ أَكْبَرُ ذلِكَ هُوَ الْفَوْزُ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علوم قرآن و حدیث، دانشگاه آزاد اسلامی، واحد تهران مرکزی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Marziyeh58saemi@gmail.com</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علوم قرآن و حدیث دانشگاه آزاد اسلامی واحد تهران مركزي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dsmrazavi@yahoo.com</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قَوْمِي اتَّخَذُوا هَذَا الْقُرْآنَ مَهْجُورًا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تَدَبَّرُوا آیاتِ القُرآنِ وَاعْتَبِرُوا بِهِ فَإنَّهُ أَبْلَغُ الْعِبَرِ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امیرالمؤمنین،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خَیرَ فِی قَرَاءَةٍ لَیسَ فِیهَا تَدَبُّرُ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مِنْ دُعَائِهِ إِذَا أَخَذَ مُصْحَفَ الْقُرْآنِ وَ الْجَامِعَ قَبْلَ أَنْ یَقْرَأَ الْقُرْآنَ وَ قَبْلَ أَنْ یَنْشُرَهُ یَقُولُ حِینَ یَأْخُذُهُ بِیَمِینِهِ بِسْمِ‌اللَّهِ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 قِرَاءَتِی قِرَاءَةً لاَ تَدَبُّرَ فی‌ها بَلِ اجْعَلْنِی أَتَدَبَّرُ آیَاتِهِ وَ أَحْکَامَهُ آخِذاً بِشَرَائِعِ دِینِک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لِکَیلَا تَأْسَوْا عَلَى مَا فَاتَکُمْ وَلَا تَفْرَحُوا بِمَا آتَاکُمْ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 فِی القُرآنِ الَیَهً تَجمَعُ الطِّبَّ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وَکُلُواْ وَاشْرَبُواْ وَالَ تُسْرِفُواْ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آیات القرآن خَزائِنٌ فَکُلَّما فُتِحَت خِزانه ینبَغی لَکَ أن تَنظُرَ ما فیها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تَنْصُرُوا اللَّهَ ینْصُرْکُمْ ویثَبِّتْ أَقْدامَکُمْ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الَّذِی یقْرِضُ اللَّهَ قَرْضاً حَسَناً فَیضاعِفَهُ لَهُ ولَهُ أَجْرٌ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یسْتَنْصِرْکُمْ مِنْ ذُلٍّ ولمیسْتَقْرِضْکُمْ مِنْ قُلٍّ اسْتَنْصَرَکُمْ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جُنُودُ السَّماواتِ والْأَرْضِ وهُوَ الْعَزِیزُ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واسْتَقْرَضَکُمْ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خَزائِنُ السَّماواتِ والْأَرْضِ وهُوَ الْغَنِی 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أَرَادَ أَنْ یبْلُوَکُمْ أَیکُمْ أَحْسَنُ 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براساس این حدیث بسیاری از آیاتی که بیان کلّی دارند، مانند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هلل ملک السّموات واالرض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اللَّيْلِ فَتَهَجَّدْ بِهِ نَافِلَةً لَكَ عَسَى أَنْ يَبْعَثَكَ رَبُّكَ مَقَامًا مَحْمُودًا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نَاشِئَةَ اللَّيْلِ هِيَ أَشَدُّ وَطْئًا وَأَقْوَمُ قِيلا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تدبر در قرآن کریم موسسه تدبر در کلام وحی</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دانشگاه مذاهب اسلامی </w:t>
      </w:r>
      <w:r>
        <w:rPr>
          <w:rFonts w:eastAsia="IRNazanin" w:cs="IRNazanin"/>
          <w:b w:val="false"/>
          <w:bCs w:val="false"/>
          <w:i w:val="false"/>
          <w:iCs w:val="false"/>
          <w:color w:val="333333"/>
          <w:sz w:val="20"/>
          <w:szCs w:val="20"/>
        </w:rPr>
        <w:t>t.chiniforoushan@gmail.com</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تَدَبَّرُوا الْقُرْآنَ وَ افْهَمُوا آیاتِهِ وَ انْظُرُوا اِلى مُحْكَماتِهِ وَ لاتَتَّبِعوا مُتَشابِهَهُ، فَوَاللَّهِ لَنْ یُبَیِّنَ لَکُمْ زواجِرَهُ وَ لَنْ یُوضِحَ لَکُمْ تَفْسیرَهُ إلاَّ الَّذی أَنَا آخِذٌ بِیدِهِ وَ مُصْعِدُهُ إلَیَّ وَ شائِلٌ بِعَضُدِهِ وَ رافِعُهُ بِیدَیِّ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كَثُرَتْ عَلَيَّ الْكَذَّابَةُ وَ سَتَكْثُرُ بَعْدِي فَمَنْ كَذَبَ عَلَيَّ مُتَعَمِّداً فَلْيَتَبَوَّأْ مَقْعَدَهُ مِنَ النَّارِ فَإِذَا أَتَاكُمُ الْحَدِيثُ عَنِّي فَاعْرِضُوهُ عَلَى كِتَابِ اللَّهِ وَ سُنَّتِي فَمَا وَافَقَ كِتَابَ اللَّهِ وَ سُنَّتِي فَخُذُوا بِهِ وَ مَا خَالَفَ كِتَابَ اللَّهِ وَ سُنَّتِي فَلَا تَأْخُذُوا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مَا جَاءَكُمْ عَنِّي يُوَافِقُ كِتَابَ اللَّهِ، فَأَنَا قُلْتُهُ، وَ مَا جَاءَكُمْ يُخَالِفُ كِتَابَ اللَّهِ، فَلَمْ أَقُلْهُ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اعْرِضُوهَا عَلى كِتَابِ اللَّهِ، فَمَا وَافَقَ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فَخُذُوهُ، وَ مَا خَالَفَ كِتَابَ اللَّهِ فرُدُّوهُ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مؤسسه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دانشجوی دکترای علوم قرآن و حدیث پردیس فارابی دانشگاه تهران هیئت‌علمی مرکز تخصصی کلام و تفسیر کرمانشاه </w:t>
      </w:r>
      <w:r>
        <w:rPr>
          <w:rFonts w:eastAsia="IRNazanin" w:cs="IRNazanin"/>
          <w:b w:val="false"/>
          <w:bCs w:val="false"/>
          <w:i w:val="false"/>
          <w:iCs w:val="false"/>
          <w:color w:val="333333"/>
          <w:sz w:val="20"/>
          <w:szCs w:val="20"/>
        </w:rPr>
        <w:t>seddighihosein@gmail.com</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استاد مدرسه علمیه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کرمانشاه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قالُوا لَوْ لا أُنْزِلَ عَلَیهِ آیاتٌ مِنْ رَبِّهِ قُلْ إِنَّمَا الْآیاتُ عِنْدَ اللَّهِ وَ إِنَّما أَنَا نَذیرٌ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یکفِهِمْ أَنَّا أَنْزَلْنا عَلَیک الْکتابَ یتْلی عَلَیهِمْ إِنَّ فی ذلِک لَرَحْمَةً وَ ذِکری لِقَوْمٍ یؤْمِنُون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وَالسَّماءَ بَنَینَاهَا بِأَیدٍ وَإِنَّا لَمُوسِعُونَ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لَکمْ فِی الْأَنْعامِ لَعِبْرَةً نُسْقیکمْ مِمَّا فی بُطُونِهِ مِنْ بَینِ فَرْثٍ وَ دَمٍ لَبَناً خالِصاً سائِغاً لِلشَّارِبین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لَکمْ فِی الْأَنْعامِ لَعِبْرَةً نُسْقیکمْ مِمَّا فی بُطُونِها وَ لَکمْ فیها مَنافِعُ کثیرَةٌ وَ مِنْها تَأْکلُون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مؤسسه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دانشجوی دکترای علوم قرآن و حدیث پردیس فارابی دانشگاه تهران، هیئت علمی مرکز تخصصی کلام اسلامی و تفسیر واحد کرمانشاه </w:t>
      </w:r>
      <w:r>
        <w:rPr>
          <w:rFonts w:eastAsia="IRNazanin" w:cs="IRNazanin"/>
          <w:b w:val="false"/>
          <w:bCs w:val="false"/>
          <w:i w:val="false"/>
          <w:iCs w:val="false"/>
          <w:color w:val="333333"/>
          <w:sz w:val="20"/>
          <w:szCs w:val="20"/>
        </w:rPr>
        <w:t>seddighihosein@gmail.com</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جالَسَ اَحَدٌ هذَا القُرآنَ اِلّا قامَ عَنهُ بِزیادَةٍ اَو نُقصانٍ زیادَةٍ فی هُدًی وَ نُقصانٍ عَن عَمًی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يَتَدَبَّرُونَ الْقُرْآنَ وَ لَوْ كانَ مِنْ عِنْدِ غَيْرِ اللَّهِ لَوَجَدُوا فيهِ اخْتِلافاً كَثيرا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دکتری علوم قرآن و حدیث از دانشگاه مازندران </w:t>
      </w:r>
      <w:r>
        <w:rPr>
          <w:rFonts w:eastAsia="IRNazanin" w:cs="IRNazanin"/>
          <w:b w:val="false"/>
          <w:bCs w:val="false"/>
          <w:i w:val="false"/>
          <w:iCs w:val="false"/>
          <w:color w:val="333333"/>
          <w:sz w:val="20"/>
          <w:szCs w:val="20"/>
        </w:rPr>
        <w:t>masom.ghadi@yahoo.com</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گروه علوم قرآن و حدیث دانشگاه فردوسی مشهد </w:t>
      </w:r>
      <w:r>
        <w:rPr>
          <w:rFonts w:eastAsia="IRNazanin" w:cs="IRNazanin"/>
          <w:b w:val="false"/>
          <w:bCs w:val="false"/>
          <w:i w:val="false"/>
          <w:iCs w:val="false"/>
          <w:color w:val="333333"/>
          <w:sz w:val="20"/>
          <w:szCs w:val="20"/>
        </w:rPr>
        <w:t>rostami@um.ac.ir</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Abasi1234@gmail.com</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تدبروا القرآن المجید فقد دلکم علی الامر الرشید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 انا أقرأه لبطن و انتم تقرؤونه 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البطن؟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اقرأه أتدبّره و اعمل بما فیه و تقرؤونه انتم هکذا و أشار بیده فامّرها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َتدَبَّرُوا الْقُرْآنَ وَ افْهَمُوا آیاتِهِ و انظروا فی محکماته و لا تتبعوا متشابهه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لَا خَیْرَ فِی قِرَاءَةٍ لَیْسَ فِیهَا تَدَبُّر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تدبروا آیات القرآن و اعتبروا به فانه ابلغ العبر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تعلموا القرآن فانه احسن الحدیث و تفقهوا فیه فانه ربیع القلوب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المسلمین المسرعة الی القول الباطل المغضیة علی الفعل القبیح الخاسر افلا تتدبرون القرآن ام علی قلوب اقفالها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قرائتی قراءة لا تدبر فیها بل اجعلنی اتدبر آیاته و احکامه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مفضّلُ لو تدبرَ القرآنَ شیعتُنا لما شکّوا فی فضلنا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یرَتِّلُونَ آیاتِهِ وَ یتَفَهَّمُونَ مَعَانِیهُ وَ یعْمَلُونَ بِأَحْکامِهِ وَ یرْجُونَ وَعْدَهُ وَ یخْشَوْنَ عَذَابَهُ وَ یتَمَثَّلُونَ قِصَصَهُ وَ یعْتَبِرُونَ أَمْثَالَهُ وَ یأْتُونَ أَوَامِرَهُ وَ یجْتَنِبُونَ نَوَاهِیهُ مَا هُوَ وَ اللَّهِ بِحِفْظِ آیاتِهِ وَ سَرْدِ حُرُوفِهِ وَ تِلَاوَةِ سُوَرِهِ وَ دَرْسِ أَعْشَارِهِ وَ أَخْمَاسِهِ حَفِظُوا حُرُوفَهُ وَ أَضَاعُوا حُدُودَهُ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هُوَ تَدَبُّرُ آیاتِهِ یقُولُ اللَّهُ تَعَالَی کتابٌ أَنْزَلْناهُ إِلَیک مُبارَک لِیدَّبَّرُوا آیاتِه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اراد علم الاولین و الآخرین فَلْیثَوِّرِ القرآنَ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مدیره انجمن علمی اعجاز قرآن ایران، عضو هیئت‌علمی دانشگاه علم و صنعت، </w:t>
      </w:r>
      <w:r>
        <w:rPr>
          <w:rFonts w:eastAsia="IRNazanin" w:cs="IRNazanin"/>
          <w:b w:val="false"/>
          <w:bCs w:val="false"/>
          <w:i w:val="false"/>
          <w:iCs w:val="false"/>
          <w:color w:val="333333"/>
          <w:sz w:val="20"/>
          <w:szCs w:val="20"/>
        </w:rPr>
        <w:t>ataei@iust.ac.ir</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و پژوهشگر قرآنی، موسسه تحقیقاتی تدبر در کلام وحی قم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دانشکده الهیات و معارف اسلامی دانشگاه تهران </w:t>
      </w:r>
      <w:r>
        <w:rPr>
          <w:rFonts w:eastAsia="IRNazanin" w:cs="IRNazanin"/>
          <w:b w:val="false"/>
          <w:bCs w:val="false"/>
          <w:i w:val="false"/>
          <w:iCs w:val="false"/>
          <w:color w:val="333333"/>
          <w:sz w:val="20"/>
          <w:szCs w:val="20"/>
        </w:rPr>
        <w:t>faghhizad@ut.ac.ir</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تمام گروه علوم قرآن و حدیث دانشگاه کاشان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ghasempour@kashanu.ac.ir</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رشته علوم قران و حدیث دانشگاه کاشان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seyyedmosavi1375@gmail.com</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شَرَعَ الْإِسْلَامَ فَسَهَّلَ شَرَائِعَهُ وَ فَهْماً لِمَنْ عَقَلَ وَ لُبّاً لِمَنْ 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سیدرضی،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دانشکده الهیات و علوم اسلامی دانشگاه تبریز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Mahdavi319@yahoo.com</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رشته جامعه‌شناسی دانشگاه تبریز </w:t>
      </w:r>
      <w:r>
        <w:rPr>
          <w:rFonts w:eastAsia="IRNazanin" w:cs="IRNazanin"/>
          <w:b w:val="false"/>
          <w:bCs w:val="false"/>
          <w:i w:val="false"/>
          <w:iCs w:val="false"/>
          <w:color w:val="333333"/>
          <w:sz w:val="20"/>
          <w:szCs w:val="20"/>
        </w:rPr>
        <w:t>Zeinabahmadpoor@yahoo.com</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رشته جامعه‌شناسی دانشگاه تبریز </w:t>
      </w:r>
      <w:r>
        <w:rPr>
          <w:rFonts w:eastAsia="IRNazanin" w:cs="IRNazanin"/>
          <w:b w:val="false"/>
          <w:bCs w:val="false"/>
          <w:i w:val="false"/>
          <w:iCs w:val="false"/>
          <w:color w:val="333333"/>
          <w:sz w:val="20"/>
          <w:szCs w:val="20"/>
        </w:rPr>
        <w:t>nghbanfatmh05@gmail.com</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عَلَی النّاسِ زَمانٌ لا یبقی فیهِمْ مِنَ الْقُرانِ الاّ رَسْمُهُ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اَنْزَلْناهُ اِلَيْكَ مُبارَكٌ لِيَدَّبَّرُوا آياتِهِ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اَفَلا يَتَدَبَّرُونَ الْقُرْانَ اَمْ عَلى قُلُوب اَقْفالُها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أَنزَلْنَاهُ إِلَيْكَ مُبَارَكٌ لِّيَدَّبَّرُوا آيَاتِهِ وَلِيَتَذَكَّرَ أُوْلُوا الْأَلْبَابِ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يَتَدَبَّرُونَ الْقُرْآنَ أَمْ عَلَي قُلُوبٍ أَقْفَالُهَا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أَفَلَمْ يَدَّبَّرُوا الْقَوْلَ أَمْ جَاءهُم مَا لَمْ يَأْتِ آبَاءهُمُ الْأَوَّلِينَ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دَبَّرُونَ الْقُرْآنَ وَلَوْ كَانَ مِنْ عِندِ غَيْرِ اللّهِ لَوَجَدُواْ فِيهِ اخْتِلاَفا كَثِيرا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لا خَيرَ فى قَراءة لَيس فيها تدبُّر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القُرآنَ مَأدُبَةُ اللهِ فَتَعَلَّموا مَأدُبَتَهُ مَا استَطَعتُم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تَدَبَّرُوا القُرْآنَ وَافْهَمُوا آیاتِهِ، وَانْظُرُوا إلی مُحْکَماتِهِ وَلا تَتَّبِعُوا مُتَشابِهَهُ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المؤمنون اخوة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هذه امّتکم امة واحدة و انا ربکم فاتّقون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ولاتكونوا كالذين تفرقوا و اختلفوا من بعد ما جائهم البينات و اولئك لهم عذاب عظيم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ذَلِكَ لآيَةً لِّمَنْ خَافَ عَذَابَ الآخِرَةِ ذَلِكَ يَوْمٌ مَّجْمُوعٌ لَّهُ النَّاسُ وَذَلِكَ يَوْمٌ مَّشْهُودٌ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 لَهُمُ الطَّيبَاتِ وَ يحَرِّمُ عَلَيهِمُ الْخَبَآئِثَ</w:t>
      </w:r>
      <w:r>
        <w:rPr>
          <w:rFonts w:eastAsia="IRNazanin" w:cs="IRNazanin"/>
          <w:b w:val="false"/>
          <w:bCs w:val="false"/>
          <w:i w:val="false"/>
          <w:iCs w:val="false"/>
          <w:color w:val="333333"/>
          <w:sz w:val="20"/>
          <w:szCs w:val="20"/>
          <w:rtl w:val="true"/>
        </w:rPr>
        <w:t>... »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أَنْزَلْناهُ إِلَیک مُبارَک لِیدَّبَّرُوا آیاتِهِ وَ لِیتَذَکرَ أُولُوا الْأَلْبابِ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مِنَ اللّهِ نُورٌ وَكِتَابٌ مُبِينٌ يَهْدِي بِهِ اللّهُ مَنِ اتَّبَعَ رِضْوَانَهُ سُبُلَ السَّلَامِ وَيُخْرِجُهُمْ مِنَ الظُّلُمَاتِ إِلَى النُّورِ بِإِذْنِهِ وَيَهْدِيهِمْ إِلى صِرَاطٍ مُسْتَقِيمٍ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ادیان و عرفان، دانشکده الهیات، دانشگاه الزهرا، تهران،</w:t>
      </w:r>
      <w:r>
        <w:rPr>
          <w:rFonts w:eastAsia="IRNazanin" w:cs="IRNazanin"/>
          <w:b w:val="false"/>
          <w:bCs w:val="false"/>
          <w:i w:val="false"/>
          <w:iCs w:val="false"/>
          <w:color w:val="333333"/>
          <w:sz w:val="20"/>
          <w:szCs w:val="20"/>
        </w:rPr>
        <w:t>lhoosh@alzahra.ac.ir</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ارشد ادیان و عرفان دانشگاه الزهرا، </w:t>
      </w:r>
      <w:r>
        <w:rPr>
          <w:rFonts w:eastAsia="IRNazanin" w:cs="IRNazanin"/>
          <w:b w:val="false"/>
          <w:bCs w:val="false"/>
          <w:i w:val="false"/>
          <w:iCs w:val="false"/>
          <w:color w:val="333333"/>
          <w:sz w:val="20"/>
          <w:szCs w:val="20"/>
        </w:rPr>
        <w:t>maryamnazary123@gmail.com</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Purdah and the Status of Woman in Islam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3.jpeg"/><Relationship Id="rId53" Type="http://schemas.openxmlformats.org/officeDocument/2006/relationships/image" Target="media/image3.jpeg"/><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image" Target="media/image4.jpeg"/><Relationship Id="rId65" Type="http://schemas.openxmlformats.org/officeDocument/2006/relationships/image" Target="media/image4.jpeg"/><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image" Target="media/image5.jpeg"/><Relationship Id="rId70" Type="http://schemas.openxmlformats.org/officeDocument/2006/relationships/image" Target="media/image5.jpeg"/><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image" Target="media/image6.jpeg"/><Relationship Id="rId75" Type="http://schemas.openxmlformats.org/officeDocument/2006/relationships/image" Target="media/image6.jpeg"/><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image" Target="media/image7.jpeg"/><Relationship Id="rId87" Type="http://schemas.openxmlformats.org/officeDocument/2006/relationships/image" Target="media/image7.jpeg"/><Relationship Id="rId88" Type="http://schemas.openxmlformats.org/officeDocument/2006/relationships/footer" Target="footer73.xml"/><Relationship Id="rId89" Type="http://schemas.openxmlformats.org/officeDocument/2006/relationships/image" Target="media/image8.jpeg"/><Relationship Id="rId90" Type="http://schemas.openxmlformats.org/officeDocument/2006/relationships/image" Target="media/image8.jpeg"/><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image" Target="media/image9.jpeg"/><Relationship Id="rId95" Type="http://schemas.openxmlformats.org/officeDocument/2006/relationships/image" Target="media/image9.jpeg"/><Relationship Id="rId96" Type="http://schemas.openxmlformats.org/officeDocument/2006/relationships/footer" Target="footer77.xml"/><Relationship Id="rId97" Type="http://schemas.openxmlformats.org/officeDocument/2006/relationships/image" Target="media/image10.jpeg"/><Relationship Id="rId98" Type="http://schemas.openxmlformats.org/officeDocument/2006/relationships/image" Target="media/image10.jpeg"/><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image" Target="media/image11.jpeg"/><Relationship Id="rId103" Type="http://schemas.openxmlformats.org/officeDocument/2006/relationships/image" Target="media/image11.jpeg"/><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image" Target="media/image12.jpeg"/><Relationship Id="rId199" Type="http://schemas.openxmlformats.org/officeDocument/2006/relationships/image" Target="media/image12.jpeg"/><Relationship Id="rId200" Type="http://schemas.openxmlformats.org/officeDocument/2006/relationships/footer" Target="footer175.xml"/><Relationship Id="rId201" Type="http://schemas.openxmlformats.org/officeDocument/2006/relationships/image" Target="media/image13.jpeg"/><Relationship Id="rId202" Type="http://schemas.openxmlformats.org/officeDocument/2006/relationships/image" Target="media/image13.jpeg"/><Relationship Id="rId203" Type="http://schemas.openxmlformats.org/officeDocument/2006/relationships/footer" Target="footer176.xml"/><Relationship Id="rId204" Type="http://schemas.openxmlformats.org/officeDocument/2006/relationships/image" Target="media/image14.jpeg"/><Relationship Id="rId205" Type="http://schemas.openxmlformats.org/officeDocument/2006/relationships/image" Target="media/image14.jpeg"/><Relationship Id="rId206" Type="http://schemas.openxmlformats.org/officeDocument/2006/relationships/footer" Target="footer177.xml"/><Relationship Id="rId207" Type="http://schemas.openxmlformats.org/officeDocument/2006/relationships/image" Target="media/image15.jpeg"/><Relationship Id="rId208" Type="http://schemas.openxmlformats.org/officeDocument/2006/relationships/image" Target="media/image15.jpeg"/><Relationship Id="rId209" Type="http://schemas.openxmlformats.org/officeDocument/2006/relationships/footer" Target="footer178.xml"/><Relationship Id="rId210" Type="http://schemas.openxmlformats.org/officeDocument/2006/relationships/image" Target="media/image16.jpeg"/><Relationship Id="rId211" Type="http://schemas.openxmlformats.org/officeDocument/2006/relationships/image" Target="media/image16.jpeg"/><Relationship Id="rId212" Type="http://schemas.openxmlformats.org/officeDocument/2006/relationships/footer" Target="footer179.xml"/><Relationship Id="rId213" Type="http://schemas.openxmlformats.org/officeDocument/2006/relationships/image" Target="media/image17.jpeg"/><Relationship Id="rId214" Type="http://schemas.openxmlformats.org/officeDocument/2006/relationships/image" Target="media/image17.jpeg"/><Relationship Id="rId215" Type="http://schemas.openxmlformats.org/officeDocument/2006/relationships/footer" Target="footer180.xml"/><Relationship Id="rId216" Type="http://schemas.openxmlformats.org/officeDocument/2006/relationships/image" Target="media/image18.jpeg"/><Relationship Id="rId217" Type="http://schemas.openxmlformats.org/officeDocument/2006/relationships/image" Target="media/image18.jpeg"/><Relationship Id="rId218" Type="http://schemas.openxmlformats.org/officeDocument/2006/relationships/footer" Target="footer181.xml"/><Relationship Id="rId219" Type="http://schemas.openxmlformats.org/officeDocument/2006/relationships/image" Target="media/image19.jpeg"/><Relationship Id="rId220" Type="http://schemas.openxmlformats.org/officeDocument/2006/relationships/image" Target="media/image19.jpeg"/><Relationship Id="rId221" Type="http://schemas.openxmlformats.org/officeDocument/2006/relationships/footer" Target="footer182.xml"/><Relationship Id="rId222" Type="http://schemas.openxmlformats.org/officeDocument/2006/relationships/footer" Target="footer183.xml"/><Relationship Id="rId223" Type="http://schemas.openxmlformats.org/officeDocument/2006/relationships/footer" Target="footer184.xml"/><Relationship Id="rId224" Type="http://schemas.openxmlformats.org/officeDocument/2006/relationships/footer" Target="footer185.xml"/><Relationship Id="rId225" Type="http://schemas.openxmlformats.org/officeDocument/2006/relationships/footer" Target="footer186.xml"/><Relationship Id="rId226" Type="http://schemas.openxmlformats.org/officeDocument/2006/relationships/footer" Target="footer187.xml"/><Relationship Id="rId227" Type="http://schemas.openxmlformats.org/officeDocument/2006/relationships/footer" Target="footer188.xml"/><Relationship Id="rId228" Type="http://schemas.openxmlformats.org/officeDocument/2006/relationships/footer" Target="footer189.xml"/><Relationship Id="rId229" Type="http://schemas.openxmlformats.org/officeDocument/2006/relationships/footer" Target="footer190.xml"/><Relationship Id="rId230" Type="http://schemas.openxmlformats.org/officeDocument/2006/relationships/footer" Target="footer191.xml"/><Relationship Id="rId231" Type="http://schemas.openxmlformats.org/officeDocument/2006/relationships/footer" Target="footer192.xml"/><Relationship Id="rId232" Type="http://schemas.openxmlformats.org/officeDocument/2006/relationships/footer" Target="footer193.xml"/><Relationship Id="rId233" Type="http://schemas.openxmlformats.org/officeDocument/2006/relationships/footer" Target="footer194.xml"/><Relationship Id="rId234" Type="http://schemas.openxmlformats.org/officeDocument/2006/relationships/footer" Target="footer195.xml"/><Relationship Id="rId235" Type="http://schemas.openxmlformats.org/officeDocument/2006/relationships/footer" Target="footer196.xml"/><Relationship Id="rId236" Type="http://schemas.openxmlformats.org/officeDocument/2006/relationships/footer" Target="footer197.xml"/><Relationship Id="rId237" Type="http://schemas.openxmlformats.org/officeDocument/2006/relationships/footer" Target="footer198.xml"/><Relationship Id="rId238" Type="http://schemas.openxmlformats.org/officeDocument/2006/relationships/footer" Target="footer199.xml"/><Relationship Id="rId239" Type="http://schemas.openxmlformats.org/officeDocument/2006/relationships/footer" Target="footer200.xml"/><Relationship Id="rId240" Type="http://schemas.openxmlformats.org/officeDocument/2006/relationships/footer" Target="footer201.xml"/><Relationship Id="rId241" Type="http://schemas.openxmlformats.org/officeDocument/2006/relationships/footer" Target="footer202.xml"/><Relationship Id="rId242" Type="http://schemas.openxmlformats.org/officeDocument/2006/relationships/footer" Target="footer203.xml"/><Relationship Id="rId243" Type="http://schemas.openxmlformats.org/officeDocument/2006/relationships/footer" Target="footer204.xml"/><Relationship Id="rId244" Type="http://schemas.openxmlformats.org/officeDocument/2006/relationships/footer" Target="footer205.xml"/><Relationship Id="rId245" Type="http://schemas.openxmlformats.org/officeDocument/2006/relationships/footer" Target="footer206.xml"/><Relationship Id="rId246" Type="http://schemas.openxmlformats.org/officeDocument/2006/relationships/footer" Target="footer207.xml"/><Relationship Id="rId247" Type="http://schemas.openxmlformats.org/officeDocument/2006/relationships/footer" Target="footer208.xml"/><Relationship Id="rId248" Type="http://schemas.openxmlformats.org/officeDocument/2006/relationships/footer" Target="footer209.xml"/><Relationship Id="rId249" Type="http://schemas.openxmlformats.org/officeDocument/2006/relationships/footer" Target="footer210.xml"/><Relationship Id="rId250" Type="http://schemas.openxmlformats.org/officeDocument/2006/relationships/footer" Target="footer211.xml"/><Relationship Id="rId251" Type="http://schemas.openxmlformats.org/officeDocument/2006/relationships/footer" Target="footer212.xml"/><Relationship Id="rId252" Type="http://schemas.openxmlformats.org/officeDocument/2006/relationships/footer" Target="footer213.xml"/><Relationship Id="rId253" Type="http://schemas.openxmlformats.org/officeDocument/2006/relationships/footer" Target="footer214.xml"/><Relationship Id="rId254" Type="http://schemas.openxmlformats.org/officeDocument/2006/relationships/footer" Target="footer215.xml"/><Relationship Id="rId255" Type="http://schemas.openxmlformats.org/officeDocument/2006/relationships/footer" Target="footer216.xml"/><Relationship Id="rId256" Type="http://schemas.openxmlformats.org/officeDocument/2006/relationships/footer" Target="footer217.xml"/><Relationship Id="rId257" Type="http://schemas.openxmlformats.org/officeDocument/2006/relationships/footer" Target="footer218.xml"/><Relationship Id="rId258" Type="http://schemas.openxmlformats.org/officeDocument/2006/relationships/footer" Target="footer219.xml"/><Relationship Id="rId259" Type="http://schemas.openxmlformats.org/officeDocument/2006/relationships/footer" Target="footer220.xml"/><Relationship Id="rId260" Type="http://schemas.openxmlformats.org/officeDocument/2006/relationships/footer" Target="footer221.xml"/><Relationship Id="rId261" Type="http://schemas.openxmlformats.org/officeDocument/2006/relationships/footer" Target="footer222.xml"/><Relationship Id="rId262" Type="http://schemas.openxmlformats.org/officeDocument/2006/relationships/footer" Target="footer223.xml"/><Relationship Id="rId263" Type="http://schemas.openxmlformats.org/officeDocument/2006/relationships/footer" Target="footer224.xml"/><Relationship Id="rId264" Type="http://schemas.openxmlformats.org/officeDocument/2006/relationships/footer" Target="footer225.xml"/><Relationship Id="rId265" Type="http://schemas.openxmlformats.org/officeDocument/2006/relationships/footer" Target="footer226.xml"/><Relationship Id="rId266" Type="http://schemas.openxmlformats.org/officeDocument/2006/relationships/footer" Target="footer227.xml"/><Relationship Id="rId267" Type="http://schemas.openxmlformats.org/officeDocument/2006/relationships/footer" Target="footer228.xml"/><Relationship Id="rId268" Type="http://schemas.openxmlformats.org/officeDocument/2006/relationships/footer" Target="footer229.xml"/><Relationship Id="rId269" Type="http://schemas.openxmlformats.org/officeDocument/2006/relationships/footer" Target="footer230.xml"/><Relationship Id="rId270" Type="http://schemas.openxmlformats.org/officeDocument/2006/relationships/footer" Target="footer231.xml"/><Relationship Id="rId271" Type="http://schemas.openxmlformats.org/officeDocument/2006/relationships/footer" Target="footer232.xml"/><Relationship Id="rId272" Type="http://schemas.openxmlformats.org/officeDocument/2006/relationships/footer" Target="footer233.xml"/><Relationship Id="rId273" Type="http://schemas.openxmlformats.org/officeDocument/2006/relationships/footer" Target="footer234.xml"/><Relationship Id="rId274" Type="http://schemas.openxmlformats.org/officeDocument/2006/relationships/footer" Target="footer235.xml"/><Relationship Id="rId275" Type="http://schemas.openxmlformats.org/officeDocument/2006/relationships/footer" Target="footer236.xml"/><Relationship Id="rId276" Type="http://schemas.openxmlformats.org/officeDocument/2006/relationships/footer" Target="footer237.xml"/><Relationship Id="rId277" Type="http://schemas.openxmlformats.org/officeDocument/2006/relationships/footer" Target="footer238.xml"/><Relationship Id="rId278" Type="http://schemas.openxmlformats.org/officeDocument/2006/relationships/footer" Target="footer239.xml"/><Relationship Id="rId279" Type="http://schemas.openxmlformats.org/officeDocument/2006/relationships/footer" Target="footer240.xml"/><Relationship Id="rId280" Type="http://schemas.openxmlformats.org/officeDocument/2006/relationships/footer" Target="footer241.xml"/><Relationship Id="rId281" Type="http://schemas.openxmlformats.org/officeDocument/2006/relationships/footer" Target="footer242.xml"/><Relationship Id="rId282" Type="http://schemas.openxmlformats.org/officeDocument/2006/relationships/footer" Target="footer243.xml"/><Relationship Id="rId283" Type="http://schemas.openxmlformats.org/officeDocument/2006/relationships/footer" Target="footer244.xml"/><Relationship Id="rId284" Type="http://schemas.openxmlformats.org/officeDocument/2006/relationships/footer" Target="footer245.xml"/><Relationship Id="rId285" Type="http://schemas.openxmlformats.org/officeDocument/2006/relationships/footer" Target="footer246.xml"/><Relationship Id="rId286" Type="http://schemas.openxmlformats.org/officeDocument/2006/relationships/footer" Target="footer247.xml"/><Relationship Id="rId287" Type="http://schemas.openxmlformats.org/officeDocument/2006/relationships/footer" Target="footer248.xml"/><Relationship Id="rId288" Type="http://schemas.openxmlformats.org/officeDocument/2006/relationships/footer" Target="footer249.xml"/><Relationship Id="rId289" Type="http://schemas.openxmlformats.org/officeDocument/2006/relationships/footer" Target="footer250.xml"/><Relationship Id="rId290" Type="http://schemas.openxmlformats.org/officeDocument/2006/relationships/footer" Target="footer251.xml"/><Relationship Id="rId291" Type="http://schemas.openxmlformats.org/officeDocument/2006/relationships/footer" Target="footer252.xml"/><Relationship Id="rId292" Type="http://schemas.openxmlformats.org/officeDocument/2006/relationships/footer" Target="footer253.xml"/><Relationship Id="rId293" Type="http://schemas.openxmlformats.org/officeDocument/2006/relationships/footer" Target="footer254.xml"/><Relationship Id="rId294" Type="http://schemas.openxmlformats.org/officeDocument/2006/relationships/footer" Target="footer255.xml"/><Relationship Id="rId295" Type="http://schemas.openxmlformats.org/officeDocument/2006/relationships/footer" Target="footer256.xml"/><Relationship Id="rId296" Type="http://schemas.openxmlformats.org/officeDocument/2006/relationships/footer" Target="footer257.xml"/><Relationship Id="rId297" Type="http://schemas.openxmlformats.org/officeDocument/2006/relationships/footer" Target="footer258.xml"/><Relationship Id="rId298" Type="http://schemas.openxmlformats.org/officeDocument/2006/relationships/footer" Target="footer259.xml"/><Relationship Id="rId299" Type="http://schemas.openxmlformats.org/officeDocument/2006/relationships/footer" Target="footer260.xml"/><Relationship Id="rId300" Type="http://schemas.openxmlformats.org/officeDocument/2006/relationships/footer" Target="footer261.xml"/><Relationship Id="rId301" Type="http://schemas.openxmlformats.org/officeDocument/2006/relationships/footer" Target="footer262.xml"/><Relationship Id="rId302" Type="http://schemas.openxmlformats.org/officeDocument/2006/relationships/footer" Target="footer263.xml"/><Relationship Id="rId303" Type="http://schemas.openxmlformats.org/officeDocument/2006/relationships/footer" Target="footer264.xml"/><Relationship Id="rId304" Type="http://schemas.openxmlformats.org/officeDocument/2006/relationships/footer" Target="footer265.xml"/><Relationship Id="rId305" Type="http://schemas.openxmlformats.org/officeDocument/2006/relationships/footer" Target="footer266.xml"/><Relationship Id="rId306" Type="http://schemas.openxmlformats.org/officeDocument/2006/relationships/footer" Target="footer267.xml"/><Relationship Id="rId307" Type="http://schemas.openxmlformats.org/officeDocument/2006/relationships/footer" Target="footer268.xml"/><Relationship Id="rId308" Type="http://schemas.openxmlformats.org/officeDocument/2006/relationships/footer" Target="footer269.xml"/><Relationship Id="rId309" Type="http://schemas.openxmlformats.org/officeDocument/2006/relationships/footer" Target="footer270.xml"/><Relationship Id="rId310" Type="http://schemas.openxmlformats.org/officeDocument/2006/relationships/footer" Target="footer271.xml"/><Relationship Id="rId311" Type="http://schemas.openxmlformats.org/officeDocument/2006/relationships/footer" Target="footer272.xml"/><Relationship Id="rId312" Type="http://schemas.openxmlformats.org/officeDocument/2006/relationships/footer" Target="footer273.xml"/><Relationship Id="rId313" Type="http://schemas.openxmlformats.org/officeDocument/2006/relationships/footer" Target="footer274.xml"/><Relationship Id="rId314" Type="http://schemas.openxmlformats.org/officeDocument/2006/relationships/footer" Target="footer275.xml"/><Relationship Id="rId315" Type="http://schemas.openxmlformats.org/officeDocument/2006/relationships/footer" Target="footer276.xml"/><Relationship Id="rId316" Type="http://schemas.openxmlformats.org/officeDocument/2006/relationships/footer" Target="footer277.xml"/><Relationship Id="rId317" Type="http://schemas.openxmlformats.org/officeDocument/2006/relationships/footer" Target="footer278.xml"/><Relationship Id="rId318" Type="http://schemas.openxmlformats.org/officeDocument/2006/relationships/footer" Target="footer279.xml"/><Relationship Id="rId319" Type="http://schemas.openxmlformats.org/officeDocument/2006/relationships/footer" Target="footer280.xml"/><Relationship Id="rId320" Type="http://schemas.openxmlformats.org/officeDocument/2006/relationships/footer" Target="footer281.xml"/><Relationship Id="rId321" Type="http://schemas.openxmlformats.org/officeDocument/2006/relationships/footer" Target="footer282.xml"/><Relationship Id="rId322" Type="http://schemas.openxmlformats.org/officeDocument/2006/relationships/footer" Target="footer283.xml"/><Relationship Id="rId323" Type="http://schemas.openxmlformats.org/officeDocument/2006/relationships/footer" Target="footer284.xml"/><Relationship Id="rId324" Type="http://schemas.openxmlformats.org/officeDocument/2006/relationships/footer" Target="footer285.xml"/><Relationship Id="rId325" Type="http://schemas.openxmlformats.org/officeDocument/2006/relationships/footer" Target="footer286.xml"/><Relationship Id="rId326" Type="http://schemas.openxmlformats.org/officeDocument/2006/relationships/footer" Target="footer287.xml"/><Relationship Id="rId327" Type="http://schemas.openxmlformats.org/officeDocument/2006/relationships/footer" Target="footer288.xml"/><Relationship Id="rId328" Type="http://schemas.openxmlformats.org/officeDocument/2006/relationships/footer" Target="footer289.xml"/><Relationship Id="rId329" Type="http://schemas.openxmlformats.org/officeDocument/2006/relationships/footer" Target="footer290.xml"/><Relationship Id="rId330" Type="http://schemas.openxmlformats.org/officeDocument/2006/relationships/footer" Target="footer291.xml"/><Relationship Id="rId331" Type="http://schemas.openxmlformats.org/officeDocument/2006/relationships/footer" Target="footer292.xml"/><Relationship Id="rId332" Type="http://schemas.openxmlformats.org/officeDocument/2006/relationships/footer" Target="footer293.xml"/><Relationship Id="rId333" Type="http://schemas.openxmlformats.org/officeDocument/2006/relationships/footer" Target="footer294.xml"/><Relationship Id="rId334" Type="http://schemas.openxmlformats.org/officeDocument/2006/relationships/footer" Target="footer295.xml"/><Relationship Id="rId335" Type="http://schemas.openxmlformats.org/officeDocument/2006/relationships/footer" Target="footer296.xml"/><Relationship Id="rId336" Type="http://schemas.openxmlformats.org/officeDocument/2006/relationships/footer" Target="footer297.xml"/><Relationship Id="rId337" Type="http://schemas.openxmlformats.org/officeDocument/2006/relationships/footer" Target="footer298.xml"/><Relationship Id="rId338" Type="http://schemas.openxmlformats.org/officeDocument/2006/relationships/footer" Target="footer299.xml"/><Relationship Id="rId339" Type="http://schemas.openxmlformats.org/officeDocument/2006/relationships/footer" Target="footer300.xml"/><Relationship Id="rId340" Type="http://schemas.openxmlformats.org/officeDocument/2006/relationships/footer" Target="footer301.xml"/><Relationship Id="rId341" Type="http://schemas.openxmlformats.org/officeDocument/2006/relationships/footer" Target="footer302.xml"/><Relationship Id="rId342" Type="http://schemas.openxmlformats.org/officeDocument/2006/relationships/footer" Target="footer303.xml"/><Relationship Id="rId343" Type="http://schemas.openxmlformats.org/officeDocument/2006/relationships/footer" Target="footer304.xml"/><Relationship Id="rId344" Type="http://schemas.openxmlformats.org/officeDocument/2006/relationships/footer" Target="footer305.xml"/><Relationship Id="rId345" Type="http://schemas.openxmlformats.org/officeDocument/2006/relationships/footer" Target="footer306.xml"/><Relationship Id="rId346" Type="http://schemas.openxmlformats.org/officeDocument/2006/relationships/footer" Target="footer307.xml"/><Relationship Id="rId347" Type="http://schemas.openxmlformats.org/officeDocument/2006/relationships/footer" Target="footer308.xml"/><Relationship Id="rId348" Type="http://schemas.openxmlformats.org/officeDocument/2006/relationships/footer" Target="footer309.xml"/><Relationship Id="rId349" Type="http://schemas.openxmlformats.org/officeDocument/2006/relationships/footer" Target="footer310.xml"/><Relationship Id="rId350" Type="http://schemas.openxmlformats.org/officeDocument/2006/relationships/footer" Target="footer311.xml"/><Relationship Id="rId351" Type="http://schemas.openxmlformats.org/officeDocument/2006/relationships/footer" Target="footer312.xml"/><Relationship Id="rId352" Type="http://schemas.openxmlformats.org/officeDocument/2006/relationships/footer" Target="footer313.xml"/><Relationship Id="rId353" Type="http://schemas.openxmlformats.org/officeDocument/2006/relationships/footer" Target="footer314.xml"/><Relationship Id="rId354" Type="http://schemas.openxmlformats.org/officeDocument/2006/relationships/footer" Target="footer315.xml"/><Relationship Id="rId355" Type="http://schemas.openxmlformats.org/officeDocument/2006/relationships/footer" Target="footer316.xml"/><Relationship Id="rId356" Type="http://schemas.openxmlformats.org/officeDocument/2006/relationships/image" Target="media/image20.jpeg"/><Relationship Id="rId357" Type="http://schemas.openxmlformats.org/officeDocument/2006/relationships/image" Target="media/image20.jpeg"/><Relationship Id="rId358" Type="http://schemas.openxmlformats.org/officeDocument/2006/relationships/footer" Target="footer317.xml"/><Relationship Id="rId359" Type="http://schemas.openxmlformats.org/officeDocument/2006/relationships/image" Target="media/image21.jpeg"/><Relationship Id="rId360" Type="http://schemas.openxmlformats.org/officeDocument/2006/relationships/image" Target="media/image21.jpeg"/><Relationship Id="rId361" Type="http://schemas.openxmlformats.org/officeDocument/2006/relationships/image" Target="media/image22.jpeg"/><Relationship Id="rId362" Type="http://schemas.openxmlformats.org/officeDocument/2006/relationships/image" Target="media/image22.jpeg"/><Relationship Id="rId363" Type="http://schemas.openxmlformats.org/officeDocument/2006/relationships/footer" Target="footer318.xml"/><Relationship Id="rId364" Type="http://schemas.openxmlformats.org/officeDocument/2006/relationships/image" Target="media/image23.jpeg"/><Relationship Id="rId365" Type="http://schemas.openxmlformats.org/officeDocument/2006/relationships/image" Target="media/image23.jpeg"/><Relationship Id="rId366" Type="http://schemas.openxmlformats.org/officeDocument/2006/relationships/footer" Target="footer319.xml"/><Relationship Id="rId367" Type="http://schemas.openxmlformats.org/officeDocument/2006/relationships/footer" Target="footer320.xml"/><Relationship Id="rId368" Type="http://schemas.openxmlformats.org/officeDocument/2006/relationships/footer" Target="footer321.xml"/><Relationship Id="rId369" Type="http://schemas.openxmlformats.org/officeDocument/2006/relationships/footer" Target="footer322.xml"/><Relationship Id="rId370" Type="http://schemas.openxmlformats.org/officeDocument/2006/relationships/footer" Target="footer323.xml"/><Relationship Id="rId371" Type="http://schemas.openxmlformats.org/officeDocument/2006/relationships/footer" Target="footer324.xml"/><Relationship Id="rId372" Type="http://schemas.openxmlformats.org/officeDocument/2006/relationships/footer" Target="footer325.xml"/><Relationship Id="rId373" Type="http://schemas.openxmlformats.org/officeDocument/2006/relationships/footer" Target="footer326.xml"/><Relationship Id="rId374" Type="http://schemas.openxmlformats.org/officeDocument/2006/relationships/footer" Target="footer327.xml"/><Relationship Id="rId375" Type="http://schemas.openxmlformats.org/officeDocument/2006/relationships/footer" Target="footer328.xml"/><Relationship Id="rId376" Type="http://schemas.openxmlformats.org/officeDocument/2006/relationships/footer" Target="footer329.xml"/><Relationship Id="rId377" Type="http://schemas.openxmlformats.org/officeDocument/2006/relationships/footer" Target="footer330.xml"/><Relationship Id="rId378" Type="http://schemas.openxmlformats.org/officeDocument/2006/relationships/footer" Target="footer331.xml"/><Relationship Id="rId379" Type="http://schemas.openxmlformats.org/officeDocument/2006/relationships/footer" Target="footer332.xml"/><Relationship Id="rId380" Type="http://schemas.openxmlformats.org/officeDocument/2006/relationships/footer" Target="footer333.xml"/><Relationship Id="rId381" Type="http://schemas.openxmlformats.org/officeDocument/2006/relationships/footer" Target="footer334.xml"/><Relationship Id="rId382" Type="http://schemas.openxmlformats.org/officeDocument/2006/relationships/footer" Target="footer335.xml"/><Relationship Id="rId383" Type="http://schemas.openxmlformats.org/officeDocument/2006/relationships/footer" Target="footer336.xml"/><Relationship Id="rId384" Type="http://schemas.openxmlformats.org/officeDocument/2006/relationships/footer" Target="footer337.xml"/><Relationship Id="rId385" Type="http://schemas.openxmlformats.org/officeDocument/2006/relationships/footer" Target="footer338.xml"/><Relationship Id="rId386" Type="http://schemas.openxmlformats.org/officeDocument/2006/relationships/footer" Target="footer339.xml"/><Relationship Id="rId387" Type="http://schemas.openxmlformats.org/officeDocument/2006/relationships/footer" Target="footer340.xml"/><Relationship Id="rId388" Type="http://schemas.openxmlformats.org/officeDocument/2006/relationships/footer" Target="footer341.xml"/><Relationship Id="rId389" Type="http://schemas.openxmlformats.org/officeDocument/2006/relationships/footer" Target="footer342.xml"/><Relationship Id="rId390" Type="http://schemas.openxmlformats.org/officeDocument/2006/relationships/footer" Target="footer343.xml"/><Relationship Id="rId391" Type="http://schemas.openxmlformats.org/officeDocument/2006/relationships/footer" Target="footer344.xml"/><Relationship Id="rId392" Type="http://schemas.openxmlformats.org/officeDocument/2006/relationships/footer" Target="footer345.xml"/><Relationship Id="rId393" Type="http://schemas.openxmlformats.org/officeDocument/2006/relationships/footer" Target="footer346.xml"/><Relationship Id="rId394" Type="http://schemas.openxmlformats.org/officeDocument/2006/relationships/footer" Target="footer347.xml"/><Relationship Id="rId395" Type="http://schemas.openxmlformats.org/officeDocument/2006/relationships/footer" Target="footer348.xml"/><Relationship Id="rId396" Type="http://schemas.openxmlformats.org/officeDocument/2006/relationships/footer" Target="footer349.xml"/><Relationship Id="rId397" Type="http://schemas.openxmlformats.org/officeDocument/2006/relationships/footer" Target="footer350.xml"/><Relationship Id="rId398" Type="http://schemas.openxmlformats.org/officeDocument/2006/relationships/footer" Target="footer351.xml"/><Relationship Id="rId399" Type="http://schemas.openxmlformats.org/officeDocument/2006/relationships/footer" Target="footer352.xml"/><Relationship Id="rId400" Type="http://schemas.openxmlformats.org/officeDocument/2006/relationships/footer" Target="footer353.xml"/><Relationship Id="rId401" Type="http://schemas.openxmlformats.org/officeDocument/2006/relationships/footer" Target="footer354.xml"/><Relationship Id="rId402" Type="http://schemas.openxmlformats.org/officeDocument/2006/relationships/footer" Target="footer355.xml"/><Relationship Id="rId403" Type="http://schemas.openxmlformats.org/officeDocument/2006/relationships/footer" Target="footer356.xml"/><Relationship Id="rId404" Type="http://schemas.openxmlformats.org/officeDocument/2006/relationships/footer" Target="footer357.xml"/><Relationship Id="rId405" Type="http://schemas.openxmlformats.org/officeDocument/2006/relationships/footer" Target="footer358.xml"/><Relationship Id="rId406" Type="http://schemas.openxmlformats.org/officeDocument/2006/relationships/footer" Target="footer359.xml"/><Relationship Id="rId407" Type="http://schemas.openxmlformats.org/officeDocument/2006/relationships/footer" Target="footer360.xml"/><Relationship Id="rId408" Type="http://schemas.openxmlformats.org/officeDocument/2006/relationships/footer" Target="footer361.xml"/><Relationship Id="rId409" Type="http://schemas.openxmlformats.org/officeDocument/2006/relationships/footer" Target="footer362.xml"/><Relationship Id="rId410" Type="http://schemas.openxmlformats.org/officeDocument/2006/relationships/footer" Target="footer363.xml"/><Relationship Id="rId411" Type="http://schemas.openxmlformats.org/officeDocument/2006/relationships/footer" Target="footer364.xml"/><Relationship Id="rId412" Type="http://schemas.openxmlformats.org/officeDocument/2006/relationships/footer" Target="footer365.xml"/><Relationship Id="rId413" Type="http://schemas.openxmlformats.org/officeDocument/2006/relationships/footer" Target="footer366.xml"/><Relationship Id="rId414" Type="http://schemas.openxmlformats.org/officeDocument/2006/relationships/footer" Target="footer367.xml"/><Relationship Id="rId415" Type="http://schemas.openxmlformats.org/officeDocument/2006/relationships/footer" Target="footer368.xml"/><Relationship Id="rId416" Type="http://schemas.openxmlformats.org/officeDocument/2006/relationships/footer" Target="footer369.xml"/><Relationship Id="rId417" Type="http://schemas.openxmlformats.org/officeDocument/2006/relationships/footer" Target="footer370.xml"/><Relationship Id="rId418" Type="http://schemas.openxmlformats.org/officeDocument/2006/relationships/footer" Target="footer371.xml"/><Relationship Id="rId419" Type="http://schemas.openxmlformats.org/officeDocument/2006/relationships/footer" Target="footer372.xml"/><Relationship Id="rId420" Type="http://schemas.openxmlformats.org/officeDocument/2006/relationships/footer" Target="footer373.xml"/><Relationship Id="rId421" Type="http://schemas.openxmlformats.org/officeDocument/2006/relationships/footer" Target="footer374.xml"/><Relationship Id="rId422" Type="http://schemas.openxmlformats.org/officeDocument/2006/relationships/footer" Target="footer375.xml"/><Relationship Id="rId423" Type="http://schemas.openxmlformats.org/officeDocument/2006/relationships/footer" Target="footer376.xml"/><Relationship Id="rId424" Type="http://schemas.openxmlformats.org/officeDocument/2006/relationships/footer" Target="footer377.xml"/><Relationship Id="rId425" Type="http://schemas.openxmlformats.org/officeDocument/2006/relationships/footer" Target="footer378.xml"/><Relationship Id="rId426" Type="http://schemas.openxmlformats.org/officeDocument/2006/relationships/footer" Target="footer379.xml"/><Relationship Id="rId427" Type="http://schemas.openxmlformats.org/officeDocument/2006/relationships/footer" Target="footer380.xml"/><Relationship Id="rId428" Type="http://schemas.openxmlformats.org/officeDocument/2006/relationships/footer" Target="footer381.xml"/><Relationship Id="rId429" Type="http://schemas.openxmlformats.org/officeDocument/2006/relationships/footer" Target="footer382.xml"/><Relationship Id="rId430" Type="http://schemas.openxmlformats.org/officeDocument/2006/relationships/footer" Target="footer383.xml"/><Relationship Id="rId431" Type="http://schemas.openxmlformats.org/officeDocument/2006/relationships/footer" Target="footer384.xml"/><Relationship Id="rId432" Type="http://schemas.openxmlformats.org/officeDocument/2006/relationships/footer" Target="footer385.xml"/><Relationship Id="rId433" Type="http://schemas.openxmlformats.org/officeDocument/2006/relationships/footer" Target="footer386.xml"/><Relationship Id="rId434" Type="http://schemas.openxmlformats.org/officeDocument/2006/relationships/footer" Target="footer387.xml"/><Relationship Id="rId435" Type="http://schemas.openxmlformats.org/officeDocument/2006/relationships/footer" Target="footer388.xml"/><Relationship Id="rId436" Type="http://schemas.openxmlformats.org/officeDocument/2006/relationships/footer" Target="footer389.xml"/><Relationship Id="rId437" Type="http://schemas.openxmlformats.org/officeDocument/2006/relationships/footer" Target="footer390.xml"/><Relationship Id="rId438" Type="http://schemas.openxmlformats.org/officeDocument/2006/relationships/footer" Target="footer391.xml"/><Relationship Id="rId439" Type="http://schemas.openxmlformats.org/officeDocument/2006/relationships/footer" Target="footer392.xml"/><Relationship Id="rId440" Type="http://schemas.openxmlformats.org/officeDocument/2006/relationships/footer" Target="footer393.xml"/><Relationship Id="rId441" Type="http://schemas.openxmlformats.org/officeDocument/2006/relationships/footer" Target="footer394.xml"/><Relationship Id="rId442" Type="http://schemas.openxmlformats.org/officeDocument/2006/relationships/footer" Target="footer395.xml"/><Relationship Id="rId443" Type="http://schemas.openxmlformats.org/officeDocument/2006/relationships/footer" Target="footer396.xml"/><Relationship Id="rId444" Type="http://schemas.openxmlformats.org/officeDocument/2006/relationships/footer" Target="footer397.xml"/><Relationship Id="rId445" Type="http://schemas.openxmlformats.org/officeDocument/2006/relationships/footer" Target="footer398.xml"/><Relationship Id="rId446" Type="http://schemas.openxmlformats.org/officeDocument/2006/relationships/footer" Target="footer399.xml"/><Relationship Id="rId447" Type="http://schemas.openxmlformats.org/officeDocument/2006/relationships/footer" Target="footer400.xml"/><Relationship Id="rId448" Type="http://schemas.openxmlformats.org/officeDocument/2006/relationships/footer" Target="footer401.xml"/><Relationship Id="rId449" Type="http://schemas.openxmlformats.org/officeDocument/2006/relationships/footer" Target="footer402.xml"/><Relationship Id="rId450" Type="http://schemas.openxmlformats.org/officeDocument/2006/relationships/footer" Target="footer403.xml"/><Relationship Id="rId451" Type="http://schemas.openxmlformats.org/officeDocument/2006/relationships/footer" Target="footer404.xml"/><Relationship Id="rId452" Type="http://schemas.openxmlformats.org/officeDocument/2006/relationships/footer" Target="footer405.xml"/><Relationship Id="rId453" Type="http://schemas.openxmlformats.org/officeDocument/2006/relationships/footer" Target="footer406.xml"/><Relationship Id="rId454" Type="http://schemas.openxmlformats.org/officeDocument/2006/relationships/footer" Target="footer407.xml"/><Relationship Id="rId455" Type="http://schemas.openxmlformats.org/officeDocument/2006/relationships/footer" Target="footer408.xml"/><Relationship Id="rId456" Type="http://schemas.openxmlformats.org/officeDocument/2006/relationships/footer" Target="footer409.xml"/><Relationship Id="rId457" Type="http://schemas.openxmlformats.org/officeDocument/2006/relationships/footer" Target="footer410.xml"/><Relationship Id="rId458" Type="http://schemas.openxmlformats.org/officeDocument/2006/relationships/footer" Target="footer411.xml"/><Relationship Id="rId459" Type="http://schemas.openxmlformats.org/officeDocument/2006/relationships/footer" Target="footer412.xml"/><Relationship Id="rId460" Type="http://schemas.openxmlformats.org/officeDocument/2006/relationships/footer" Target="footer413.xml"/><Relationship Id="rId461" Type="http://schemas.openxmlformats.org/officeDocument/2006/relationships/footer" Target="footer414.xml"/><Relationship Id="rId462" Type="http://schemas.openxmlformats.org/officeDocument/2006/relationships/footer" Target="footer415.xml"/><Relationship Id="rId463" Type="http://schemas.openxmlformats.org/officeDocument/2006/relationships/footer" Target="footer416.xml"/><Relationship Id="rId464" Type="http://schemas.openxmlformats.org/officeDocument/2006/relationships/footer" Target="footer417.xml"/><Relationship Id="rId465" Type="http://schemas.openxmlformats.org/officeDocument/2006/relationships/footer" Target="footer418.xml"/><Relationship Id="rId466" Type="http://schemas.openxmlformats.org/officeDocument/2006/relationships/footer" Target="footer419.xml"/><Relationship Id="rId467" Type="http://schemas.openxmlformats.org/officeDocument/2006/relationships/footer" Target="footer420.xml"/><Relationship Id="rId468" Type="http://schemas.openxmlformats.org/officeDocument/2006/relationships/footer" Target="footer421.xml"/><Relationship Id="rId469" Type="http://schemas.openxmlformats.org/officeDocument/2006/relationships/footer" Target="footer422.xml"/><Relationship Id="rId470" Type="http://schemas.openxmlformats.org/officeDocument/2006/relationships/footer" Target="footer423.xml"/><Relationship Id="rId471" Type="http://schemas.openxmlformats.org/officeDocument/2006/relationships/footer" Target="footer424.xml"/><Relationship Id="rId472" Type="http://schemas.openxmlformats.org/officeDocument/2006/relationships/footer" Target="footer425.xml"/><Relationship Id="rId473" Type="http://schemas.openxmlformats.org/officeDocument/2006/relationships/footer" Target="footer426.xml"/><Relationship Id="rId474" Type="http://schemas.openxmlformats.org/officeDocument/2006/relationships/footer" Target="footer427.xml"/><Relationship Id="rId475" Type="http://schemas.openxmlformats.org/officeDocument/2006/relationships/footer" Target="footer428.xml"/><Relationship Id="rId476" Type="http://schemas.openxmlformats.org/officeDocument/2006/relationships/footer" Target="footer429.xml"/><Relationship Id="rId477" Type="http://schemas.openxmlformats.org/officeDocument/2006/relationships/footer" Target="footer430.xml"/><Relationship Id="rId478" Type="http://schemas.openxmlformats.org/officeDocument/2006/relationships/footer" Target="footer431.xml"/><Relationship Id="rId479" Type="http://schemas.openxmlformats.org/officeDocument/2006/relationships/footer" Target="footer432.xml"/><Relationship Id="rId480" Type="http://schemas.openxmlformats.org/officeDocument/2006/relationships/footer" Target="footer433.xml"/><Relationship Id="rId481" Type="http://schemas.openxmlformats.org/officeDocument/2006/relationships/footer" Target="footer434.xml"/><Relationship Id="rId482" Type="http://schemas.openxmlformats.org/officeDocument/2006/relationships/footer" Target="footer435.xml"/><Relationship Id="rId483" Type="http://schemas.openxmlformats.org/officeDocument/2006/relationships/footer" Target="footer436.xml"/><Relationship Id="rId484" Type="http://schemas.openxmlformats.org/officeDocument/2006/relationships/footer" Target="footer437.xml"/><Relationship Id="rId485" Type="http://schemas.openxmlformats.org/officeDocument/2006/relationships/footer" Target="footer438.xml"/><Relationship Id="rId486" Type="http://schemas.openxmlformats.org/officeDocument/2006/relationships/footer" Target="footer439.xml"/><Relationship Id="rId487" Type="http://schemas.openxmlformats.org/officeDocument/2006/relationships/footer" Target="footer440.xml"/><Relationship Id="rId488" Type="http://schemas.openxmlformats.org/officeDocument/2006/relationships/footer" Target="footer441.xml"/><Relationship Id="rId489" Type="http://schemas.openxmlformats.org/officeDocument/2006/relationships/footer" Target="footer442.xml"/><Relationship Id="rId490" Type="http://schemas.openxmlformats.org/officeDocument/2006/relationships/footer" Target="footer443.xml"/><Relationship Id="rId491" Type="http://schemas.openxmlformats.org/officeDocument/2006/relationships/footer" Target="footer444.xml"/><Relationship Id="rId492" Type="http://schemas.openxmlformats.org/officeDocument/2006/relationships/footer" Target="footer445.xml"/><Relationship Id="rId493" Type="http://schemas.openxmlformats.org/officeDocument/2006/relationships/footer" Target="footer446.xml"/><Relationship Id="rId494" Type="http://schemas.openxmlformats.org/officeDocument/2006/relationships/footer" Target="footer447.xml"/><Relationship Id="rId495" Type="http://schemas.openxmlformats.org/officeDocument/2006/relationships/footer" Target="footer448.xml"/><Relationship Id="rId496" Type="http://schemas.openxmlformats.org/officeDocument/2006/relationships/footer" Target="footer449.xml"/><Relationship Id="rId497" Type="http://schemas.openxmlformats.org/officeDocument/2006/relationships/footer" Target="footer450.xml"/><Relationship Id="rId498" Type="http://schemas.openxmlformats.org/officeDocument/2006/relationships/footer" Target="footer451.xml"/><Relationship Id="rId499" Type="http://schemas.openxmlformats.org/officeDocument/2006/relationships/footer" Target="footer452.xml"/><Relationship Id="rId500" Type="http://schemas.openxmlformats.org/officeDocument/2006/relationships/footer" Target="footer453.xml"/><Relationship Id="rId501" Type="http://schemas.openxmlformats.org/officeDocument/2006/relationships/footer" Target="footer454.xml"/><Relationship Id="rId502" Type="http://schemas.openxmlformats.org/officeDocument/2006/relationships/footer" Target="footer455.xml"/><Relationship Id="rId503" Type="http://schemas.openxmlformats.org/officeDocument/2006/relationships/footer" Target="footer456.xml"/><Relationship Id="rId504" Type="http://schemas.openxmlformats.org/officeDocument/2006/relationships/footer" Target="footer457.xml"/><Relationship Id="rId505" Type="http://schemas.openxmlformats.org/officeDocument/2006/relationships/footer" Target="footer458.xml"/><Relationship Id="rId506" Type="http://schemas.openxmlformats.org/officeDocument/2006/relationships/footer" Target="footer459.xml"/><Relationship Id="rId507" Type="http://schemas.openxmlformats.org/officeDocument/2006/relationships/footer" Target="footer460.xml"/><Relationship Id="rId508" Type="http://schemas.openxmlformats.org/officeDocument/2006/relationships/footer" Target="footer461.xml"/><Relationship Id="rId509" Type="http://schemas.openxmlformats.org/officeDocument/2006/relationships/footer" Target="footer462.xml"/><Relationship Id="rId510" Type="http://schemas.openxmlformats.org/officeDocument/2006/relationships/footer" Target="footer463.xml"/><Relationship Id="rId511" Type="http://schemas.openxmlformats.org/officeDocument/2006/relationships/footer" Target="footer464.xml"/><Relationship Id="rId512" Type="http://schemas.openxmlformats.org/officeDocument/2006/relationships/footer" Target="footer465.xml"/><Relationship Id="rId513" Type="http://schemas.openxmlformats.org/officeDocument/2006/relationships/footer" Target="footer466.xml"/><Relationship Id="rId514" Type="http://schemas.openxmlformats.org/officeDocument/2006/relationships/footer" Target="footer467.xml"/><Relationship Id="rId515" Type="http://schemas.openxmlformats.org/officeDocument/2006/relationships/footer" Target="footer468.xml"/><Relationship Id="rId516" Type="http://schemas.openxmlformats.org/officeDocument/2006/relationships/footer" Target="footer469.xml"/><Relationship Id="rId517" Type="http://schemas.openxmlformats.org/officeDocument/2006/relationships/footer" Target="footer470.xml"/><Relationship Id="rId518" Type="http://schemas.openxmlformats.org/officeDocument/2006/relationships/footer" Target="footer471.xml"/><Relationship Id="rId519" Type="http://schemas.openxmlformats.org/officeDocument/2006/relationships/footer" Target="footer472.xml"/><Relationship Id="rId520" Type="http://schemas.openxmlformats.org/officeDocument/2006/relationships/footer" Target="footer473.xml"/><Relationship Id="rId521" Type="http://schemas.openxmlformats.org/officeDocument/2006/relationships/footer" Target="footer474.xml"/><Relationship Id="rId522" Type="http://schemas.openxmlformats.org/officeDocument/2006/relationships/footer" Target="footer475.xml"/><Relationship Id="rId523" Type="http://schemas.openxmlformats.org/officeDocument/2006/relationships/footer" Target="footer476.xml"/><Relationship Id="rId524" Type="http://schemas.openxmlformats.org/officeDocument/2006/relationships/footer" Target="footer477.xml"/><Relationship Id="rId525" Type="http://schemas.openxmlformats.org/officeDocument/2006/relationships/footer" Target="footer478.xml"/><Relationship Id="rId526" Type="http://schemas.openxmlformats.org/officeDocument/2006/relationships/footer" Target="footer479.xml"/><Relationship Id="rId527" Type="http://schemas.openxmlformats.org/officeDocument/2006/relationships/footer" Target="footer480.xml"/><Relationship Id="rId528" Type="http://schemas.openxmlformats.org/officeDocument/2006/relationships/footer" Target="footer481.xml"/><Relationship Id="rId529" Type="http://schemas.openxmlformats.org/officeDocument/2006/relationships/footer" Target="footer482.xml"/><Relationship Id="rId530" Type="http://schemas.openxmlformats.org/officeDocument/2006/relationships/footer" Target="footer483.xml"/><Relationship Id="rId531" Type="http://schemas.openxmlformats.org/officeDocument/2006/relationships/footer" Target="footer484.xml"/><Relationship Id="rId532" Type="http://schemas.openxmlformats.org/officeDocument/2006/relationships/footer" Target="footer485.xml"/><Relationship Id="rId533" Type="http://schemas.openxmlformats.org/officeDocument/2006/relationships/footer" Target="footer486.xml"/><Relationship Id="rId534" Type="http://schemas.openxmlformats.org/officeDocument/2006/relationships/footer" Target="footer487.xml"/><Relationship Id="rId535" Type="http://schemas.openxmlformats.org/officeDocument/2006/relationships/footer" Target="footer488.xml"/><Relationship Id="rId536" Type="http://schemas.openxmlformats.org/officeDocument/2006/relationships/footer" Target="footer489.xml"/><Relationship Id="rId537" Type="http://schemas.openxmlformats.org/officeDocument/2006/relationships/footer" Target="footer490.xml"/><Relationship Id="rId538" Type="http://schemas.openxmlformats.org/officeDocument/2006/relationships/footer" Target="footer491.xml"/><Relationship Id="rId539" Type="http://schemas.openxmlformats.org/officeDocument/2006/relationships/footer" Target="footer492.xml"/><Relationship Id="rId540" Type="http://schemas.openxmlformats.org/officeDocument/2006/relationships/footer" Target="footer493.xml"/><Relationship Id="rId541" Type="http://schemas.openxmlformats.org/officeDocument/2006/relationships/footer" Target="footer494.xml"/><Relationship Id="rId542" Type="http://schemas.openxmlformats.org/officeDocument/2006/relationships/footer" Target="footer495.xml"/><Relationship Id="rId543" Type="http://schemas.openxmlformats.org/officeDocument/2006/relationships/footer" Target="footer496.xml"/><Relationship Id="rId544" Type="http://schemas.openxmlformats.org/officeDocument/2006/relationships/footer" Target="footer497.xml"/><Relationship Id="rId545" Type="http://schemas.openxmlformats.org/officeDocument/2006/relationships/footer" Target="footer498.xml"/><Relationship Id="rId546" Type="http://schemas.openxmlformats.org/officeDocument/2006/relationships/footer" Target="footer499.xml"/><Relationship Id="rId547" Type="http://schemas.openxmlformats.org/officeDocument/2006/relationships/footer" Target="footer500.xml"/><Relationship Id="rId548" Type="http://schemas.openxmlformats.org/officeDocument/2006/relationships/footer" Target="footer501.xml"/><Relationship Id="rId549" Type="http://schemas.openxmlformats.org/officeDocument/2006/relationships/footer" Target="footer502.xml"/><Relationship Id="rId550" Type="http://schemas.openxmlformats.org/officeDocument/2006/relationships/footer" Target="footer503.xml"/><Relationship Id="rId551" Type="http://schemas.openxmlformats.org/officeDocument/2006/relationships/footer" Target="footer504.xml"/><Relationship Id="rId552" Type="http://schemas.openxmlformats.org/officeDocument/2006/relationships/footer" Target="footer505.xml"/><Relationship Id="rId553" Type="http://schemas.openxmlformats.org/officeDocument/2006/relationships/footer" Target="footer506.xml"/><Relationship Id="rId554" Type="http://schemas.openxmlformats.org/officeDocument/2006/relationships/footer" Target="footer507.xml"/><Relationship Id="rId555" Type="http://schemas.openxmlformats.org/officeDocument/2006/relationships/footer" Target="footer508.xml"/><Relationship Id="rId556" Type="http://schemas.openxmlformats.org/officeDocument/2006/relationships/footer" Target="footer509.xml"/><Relationship Id="rId557" Type="http://schemas.openxmlformats.org/officeDocument/2006/relationships/footer" Target="footer510.xml"/><Relationship Id="rId558" Type="http://schemas.openxmlformats.org/officeDocument/2006/relationships/footer" Target="footer511.xml"/><Relationship Id="rId559" Type="http://schemas.openxmlformats.org/officeDocument/2006/relationships/footer" Target="footer512.xml"/><Relationship Id="rId560" Type="http://schemas.openxmlformats.org/officeDocument/2006/relationships/footer" Target="footer513.xml"/><Relationship Id="rId561" Type="http://schemas.openxmlformats.org/officeDocument/2006/relationships/footer" Target="footer514.xml"/><Relationship Id="rId562" Type="http://schemas.openxmlformats.org/officeDocument/2006/relationships/footer" Target="footer515.xml"/><Relationship Id="rId563" Type="http://schemas.openxmlformats.org/officeDocument/2006/relationships/footer" Target="footer516.xml"/><Relationship Id="rId564" Type="http://schemas.openxmlformats.org/officeDocument/2006/relationships/footer" Target="footer517.xml"/><Relationship Id="rId565" Type="http://schemas.openxmlformats.org/officeDocument/2006/relationships/footer" Target="footer518.xml"/><Relationship Id="rId566" Type="http://schemas.openxmlformats.org/officeDocument/2006/relationships/footer" Target="footer519.xml"/><Relationship Id="rId567" Type="http://schemas.openxmlformats.org/officeDocument/2006/relationships/footer" Target="footer520.xml"/><Relationship Id="rId568" Type="http://schemas.openxmlformats.org/officeDocument/2006/relationships/footer" Target="footer521.xml"/><Relationship Id="rId569" Type="http://schemas.openxmlformats.org/officeDocument/2006/relationships/footer" Target="footer522.xml"/><Relationship Id="rId570" Type="http://schemas.openxmlformats.org/officeDocument/2006/relationships/footer" Target="footer523.xml"/><Relationship Id="rId571" Type="http://schemas.openxmlformats.org/officeDocument/2006/relationships/footer" Target="footer524.xml"/><Relationship Id="rId572" Type="http://schemas.openxmlformats.org/officeDocument/2006/relationships/footer" Target="footer525.xml"/><Relationship Id="rId573" Type="http://schemas.openxmlformats.org/officeDocument/2006/relationships/footer" Target="footer526.xml"/><Relationship Id="rId574" Type="http://schemas.openxmlformats.org/officeDocument/2006/relationships/footer" Target="footer527.xml"/><Relationship Id="rId575" Type="http://schemas.openxmlformats.org/officeDocument/2006/relationships/footer" Target="footer528.xml"/><Relationship Id="rId576" Type="http://schemas.openxmlformats.org/officeDocument/2006/relationships/footer" Target="footer529.xml"/><Relationship Id="rId577" Type="http://schemas.openxmlformats.org/officeDocument/2006/relationships/footer" Target="footer530.xml"/><Relationship Id="rId578" Type="http://schemas.openxmlformats.org/officeDocument/2006/relationships/footer" Target="footer531.xml"/><Relationship Id="rId579" Type="http://schemas.openxmlformats.org/officeDocument/2006/relationships/footer" Target="footer532.xml"/><Relationship Id="rId580" Type="http://schemas.openxmlformats.org/officeDocument/2006/relationships/footer" Target="footer533.xml"/><Relationship Id="rId581" Type="http://schemas.openxmlformats.org/officeDocument/2006/relationships/footer" Target="footer534.xml"/><Relationship Id="rId582" Type="http://schemas.openxmlformats.org/officeDocument/2006/relationships/footer" Target="footer535.xml"/><Relationship Id="rId583" Type="http://schemas.openxmlformats.org/officeDocument/2006/relationships/footer" Target="footer536.xml"/><Relationship Id="rId584" Type="http://schemas.openxmlformats.org/officeDocument/2006/relationships/footer" Target="footer537.xml"/><Relationship Id="rId585" Type="http://schemas.openxmlformats.org/officeDocument/2006/relationships/footer" Target="footer538.xml"/><Relationship Id="rId586" Type="http://schemas.openxmlformats.org/officeDocument/2006/relationships/footer" Target="footer539.xml"/><Relationship Id="rId587" Type="http://schemas.openxmlformats.org/officeDocument/2006/relationships/footer" Target="footer540.xml"/><Relationship Id="rId588" Type="http://schemas.openxmlformats.org/officeDocument/2006/relationships/footer" Target="footer541.xml"/><Relationship Id="rId589" Type="http://schemas.openxmlformats.org/officeDocument/2006/relationships/footer" Target="footer542.xml"/><Relationship Id="rId590" Type="http://schemas.openxmlformats.org/officeDocument/2006/relationships/footer" Target="footer543.xml"/><Relationship Id="rId591" Type="http://schemas.openxmlformats.org/officeDocument/2006/relationships/footer" Target="footer544.xml"/><Relationship Id="rId592" Type="http://schemas.openxmlformats.org/officeDocument/2006/relationships/footer" Target="footer545.xml"/><Relationship Id="rId593" Type="http://schemas.openxmlformats.org/officeDocument/2006/relationships/footer" Target="footer546.xml"/><Relationship Id="rId594" Type="http://schemas.openxmlformats.org/officeDocument/2006/relationships/footer" Target="footer547.xml"/><Relationship Id="rId595" Type="http://schemas.openxmlformats.org/officeDocument/2006/relationships/footer" Target="footer548.xml"/><Relationship Id="rId596" Type="http://schemas.openxmlformats.org/officeDocument/2006/relationships/footer" Target="footer549.xml"/><Relationship Id="rId597" Type="http://schemas.openxmlformats.org/officeDocument/2006/relationships/footer" Target="footer550.xml"/><Relationship Id="rId598" Type="http://schemas.openxmlformats.org/officeDocument/2006/relationships/footer" Target="footer551.xml"/><Relationship Id="rId599" Type="http://schemas.openxmlformats.org/officeDocument/2006/relationships/footer" Target="footer552.xml"/><Relationship Id="rId600" Type="http://schemas.openxmlformats.org/officeDocument/2006/relationships/footer" Target="footer553.xml"/><Relationship Id="rId601" Type="http://schemas.openxmlformats.org/officeDocument/2006/relationships/footer" Target="footer554.xml"/><Relationship Id="rId602" Type="http://schemas.openxmlformats.org/officeDocument/2006/relationships/footer" Target="footer555.xml"/><Relationship Id="rId603" Type="http://schemas.openxmlformats.org/officeDocument/2006/relationships/footer" Target="footer556.xml"/><Relationship Id="rId604" Type="http://schemas.openxmlformats.org/officeDocument/2006/relationships/footer" Target="footer557.xml"/><Relationship Id="rId605" Type="http://schemas.openxmlformats.org/officeDocument/2006/relationships/footer" Target="footer558.xml"/><Relationship Id="rId606" Type="http://schemas.openxmlformats.org/officeDocument/2006/relationships/image" Target="media/image24.jpeg"/><Relationship Id="rId607" Type="http://schemas.openxmlformats.org/officeDocument/2006/relationships/image" Target="media/image24.jpeg"/><Relationship Id="rId608" Type="http://schemas.openxmlformats.org/officeDocument/2006/relationships/footer" Target="footer559.xml"/><Relationship Id="rId609" Type="http://schemas.openxmlformats.org/officeDocument/2006/relationships/footer" Target="footer560.xml"/><Relationship Id="rId610" Type="http://schemas.openxmlformats.org/officeDocument/2006/relationships/footer" Target="footer561.xml"/><Relationship Id="rId611" Type="http://schemas.openxmlformats.org/officeDocument/2006/relationships/footer" Target="footer562.xml"/><Relationship Id="rId612" Type="http://schemas.openxmlformats.org/officeDocument/2006/relationships/footer" Target="footer563.xml"/><Relationship Id="rId613" Type="http://schemas.openxmlformats.org/officeDocument/2006/relationships/footer" Target="footer564.xml"/><Relationship Id="rId614" Type="http://schemas.openxmlformats.org/officeDocument/2006/relationships/footer" Target="footer565.xml"/><Relationship Id="rId615" Type="http://schemas.openxmlformats.org/officeDocument/2006/relationships/footer" Target="footer566.xml"/><Relationship Id="rId616" Type="http://schemas.openxmlformats.org/officeDocument/2006/relationships/footer" Target="footer567.xml"/><Relationship Id="rId617" Type="http://schemas.openxmlformats.org/officeDocument/2006/relationships/image" Target="media/image25.jpeg"/><Relationship Id="rId618" Type="http://schemas.openxmlformats.org/officeDocument/2006/relationships/image" Target="media/image25.jpeg"/><Relationship Id="rId619" Type="http://schemas.openxmlformats.org/officeDocument/2006/relationships/footer" Target="footer568.xml"/><Relationship Id="rId620" Type="http://schemas.openxmlformats.org/officeDocument/2006/relationships/footer" Target="footer569.xml"/><Relationship Id="rId621" Type="http://schemas.openxmlformats.org/officeDocument/2006/relationships/footer" Target="footer570.xml"/><Relationship Id="rId622" Type="http://schemas.openxmlformats.org/officeDocument/2006/relationships/image" Target="media/image26.jpeg"/><Relationship Id="rId623" Type="http://schemas.openxmlformats.org/officeDocument/2006/relationships/image" Target="media/image26.jpeg"/><Relationship Id="rId624" Type="http://schemas.openxmlformats.org/officeDocument/2006/relationships/footer" Target="footer571.xml"/><Relationship Id="rId625" Type="http://schemas.openxmlformats.org/officeDocument/2006/relationships/footer" Target="footer572.xml"/><Relationship Id="rId626" Type="http://schemas.openxmlformats.org/officeDocument/2006/relationships/image" Target="media/image27.jpeg"/><Relationship Id="rId627" Type="http://schemas.openxmlformats.org/officeDocument/2006/relationships/image" Target="media/image27.jpeg"/><Relationship Id="rId628" Type="http://schemas.openxmlformats.org/officeDocument/2006/relationships/footer" Target="footer573.xml"/><Relationship Id="rId629" Type="http://schemas.openxmlformats.org/officeDocument/2006/relationships/image" Target="media/image28.jpeg"/><Relationship Id="rId630" Type="http://schemas.openxmlformats.org/officeDocument/2006/relationships/image" Target="media/image28.jpeg"/><Relationship Id="rId631" Type="http://schemas.openxmlformats.org/officeDocument/2006/relationships/footer" Target="footer574.xml"/><Relationship Id="rId632" Type="http://schemas.openxmlformats.org/officeDocument/2006/relationships/image" Target="media/image29.jpeg"/><Relationship Id="rId633" Type="http://schemas.openxmlformats.org/officeDocument/2006/relationships/image" Target="media/image29.jpeg"/><Relationship Id="rId634" Type="http://schemas.openxmlformats.org/officeDocument/2006/relationships/footer" Target="footer575.xml"/><Relationship Id="rId635" Type="http://schemas.openxmlformats.org/officeDocument/2006/relationships/image" Target="media/image30.jpeg"/><Relationship Id="rId636" Type="http://schemas.openxmlformats.org/officeDocument/2006/relationships/image" Target="media/image30.jpeg"/><Relationship Id="rId637" Type="http://schemas.openxmlformats.org/officeDocument/2006/relationships/footer" Target="footer576.xml"/><Relationship Id="rId638" Type="http://schemas.openxmlformats.org/officeDocument/2006/relationships/image" Target="media/image31.jpeg"/><Relationship Id="rId639" Type="http://schemas.openxmlformats.org/officeDocument/2006/relationships/image" Target="media/image31.jpeg"/><Relationship Id="rId640" Type="http://schemas.openxmlformats.org/officeDocument/2006/relationships/footer" Target="footer577.xml"/><Relationship Id="rId641" Type="http://schemas.openxmlformats.org/officeDocument/2006/relationships/footer" Target="footer578.xml"/><Relationship Id="rId642" Type="http://schemas.openxmlformats.org/officeDocument/2006/relationships/footer" Target="footer579.xml"/><Relationship Id="rId643" Type="http://schemas.openxmlformats.org/officeDocument/2006/relationships/footer" Target="footer580.xml"/><Relationship Id="rId644" Type="http://schemas.openxmlformats.org/officeDocument/2006/relationships/image" Target="media/image32.jpeg"/><Relationship Id="rId645" Type="http://schemas.openxmlformats.org/officeDocument/2006/relationships/image" Target="media/image32.jpeg"/><Relationship Id="rId646" Type="http://schemas.openxmlformats.org/officeDocument/2006/relationships/footer" Target="footer581.xml"/><Relationship Id="rId647" Type="http://schemas.openxmlformats.org/officeDocument/2006/relationships/image" Target="media/image33.jpeg"/><Relationship Id="rId648" Type="http://schemas.openxmlformats.org/officeDocument/2006/relationships/image" Target="media/image33.jpeg"/><Relationship Id="rId649" Type="http://schemas.openxmlformats.org/officeDocument/2006/relationships/footer" Target="footer582.xml"/><Relationship Id="rId650" Type="http://schemas.openxmlformats.org/officeDocument/2006/relationships/footer" Target="footer583.xml"/><Relationship Id="rId651" Type="http://schemas.openxmlformats.org/officeDocument/2006/relationships/footer" Target="footer584.xml"/><Relationship Id="rId652" Type="http://schemas.openxmlformats.org/officeDocument/2006/relationships/footer" Target="footer585.xml"/><Relationship Id="rId653" Type="http://schemas.openxmlformats.org/officeDocument/2006/relationships/image" Target="media/image34.jpeg"/><Relationship Id="rId654" Type="http://schemas.openxmlformats.org/officeDocument/2006/relationships/image" Target="media/image34.jpeg"/><Relationship Id="rId655" Type="http://schemas.openxmlformats.org/officeDocument/2006/relationships/footer" Target="footer586.xml"/><Relationship Id="rId656" Type="http://schemas.openxmlformats.org/officeDocument/2006/relationships/image" Target="media/image35.jpeg"/><Relationship Id="rId657" Type="http://schemas.openxmlformats.org/officeDocument/2006/relationships/image" Target="media/image35.jpeg"/><Relationship Id="rId658" Type="http://schemas.openxmlformats.org/officeDocument/2006/relationships/footer" Target="footer587.xml"/><Relationship Id="rId659" Type="http://schemas.openxmlformats.org/officeDocument/2006/relationships/footer" Target="footer588.xml"/><Relationship Id="rId660" Type="http://schemas.openxmlformats.org/officeDocument/2006/relationships/footer" Target="footer589.xml"/><Relationship Id="rId661" Type="http://schemas.openxmlformats.org/officeDocument/2006/relationships/footer" Target="footer590.xml"/><Relationship Id="rId662" Type="http://schemas.openxmlformats.org/officeDocument/2006/relationships/footer" Target="footer591.xml"/><Relationship Id="rId663" Type="http://schemas.openxmlformats.org/officeDocument/2006/relationships/footer" Target="footer592.xml"/><Relationship Id="rId664" Type="http://schemas.openxmlformats.org/officeDocument/2006/relationships/footer" Target="footer593.xml"/><Relationship Id="rId665" Type="http://schemas.openxmlformats.org/officeDocument/2006/relationships/footer" Target="footer594.xml"/><Relationship Id="rId666" Type="http://schemas.openxmlformats.org/officeDocument/2006/relationships/footer" Target="footer595.xml"/><Relationship Id="rId667" Type="http://schemas.openxmlformats.org/officeDocument/2006/relationships/footer" Target="footer596.xml"/><Relationship Id="rId668" Type="http://schemas.openxmlformats.org/officeDocument/2006/relationships/footer" Target="footer597.xml"/><Relationship Id="rId669" Type="http://schemas.openxmlformats.org/officeDocument/2006/relationships/footer" Target="footer598.xml"/><Relationship Id="rId670" Type="http://schemas.openxmlformats.org/officeDocument/2006/relationships/footer" Target="footer599.xml"/><Relationship Id="rId671" Type="http://schemas.openxmlformats.org/officeDocument/2006/relationships/footer" Target="footer600.xml"/><Relationship Id="rId672" Type="http://schemas.openxmlformats.org/officeDocument/2006/relationships/footer" Target="footer601.xml"/><Relationship Id="rId673" Type="http://schemas.openxmlformats.org/officeDocument/2006/relationships/footer" Target="footer602.xml"/><Relationship Id="rId674" Type="http://schemas.openxmlformats.org/officeDocument/2006/relationships/footer" Target="footer603.xml"/><Relationship Id="rId675" Type="http://schemas.openxmlformats.org/officeDocument/2006/relationships/footer" Target="footer604.xml"/><Relationship Id="rId676" Type="http://schemas.openxmlformats.org/officeDocument/2006/relationships/footer" Target="footer605.xml"/><Relationship Id="rId677" Type="http://schemas.openxmlformats.org/officeDocument/2006/relationships/footer" Target="footer606.xml"/><Relationship Id="rId678" Type="http://schemas.openxmlformats.org/officeDocument/2006/relationships/footer" Target="footer607.xml"/><Relationship Id="rId679" Type="http://schemas.openxmlformats.org/officeDocument/2006/relationships/footer" Target="footer608.xml"/><Relationship Id="rId680" Type="http://schemas.openxmlformats.org/officeDocument/2006/relationships/footer" Target="footer609.xml"/><Relationship Id="rId681" Type="http://schemas.openxmlformats.org/officeDocument/2006/relationships/footer" Target="footer610.xml"/><Relationship Id="rId682" Type="http://schemas.openxmlformats.org/officeDocument/2006/relationships/footer" Target="footer611.xml"/><Relationship Id="rId683" Type="http://schemas.openxmlformats.org/officeDocument/2006/relationships/footer" Target="footer612.xml"/><Relationship Id="rId684" Type="http://schemas.openxmlformats.org/officeDocument/2006/relationships/footer" Target="footer613.xml"/><Relationship Id="rId685" Type="http://schemas.openxmlformats.org/officeDocument/2006/relationships/footer" Target="footer614.xml"/><Relationship Id="rId686" Type="http://schemas.openxmlformats.org/officeDocument/2006/relationships/footer" Target="footer615.xml"/><Relationship Id="rId687" Type="http://schemas.openxmlformats.org/officeDocument/2006/relationships/footer" Target="footer616.xml"/><Relationship Id="rId688" Type="http://schemas.openxmlformats.org/officeDocument/2006/relationships/footer" Target="footer617.xml"/><Relationship Id="rId689" Type="http://schemas.openxmlformats.org/officeDocument/2006/relationships/footer" Target="footer618.xml"/><Relationship Id="rId690" Type="http://schemas.openxmlformats.org/officeDocument/2006/relationships/footer" Target="footer619.xml"/><Relationship Id="rId691" Type="http://schemas.openxmlformats.org/officeDocument/2006/relationships/footer" Target="footer620.xml"/><Relationship Id="rId692" Type="http://schemas.openxmlformats.org/officeDocument/2006/relationships/footer" Target="footer621.xml"/><Relationship Id="rId693" Type="http://schemas.openxmlformats.org/officeDocument/2006/relationships/footer" Target="footer622.xml"/><Relationship Id="rId694" Type="http://schemas.openxmlformats.org/officeDocument/2006/relationships/footer" Target="footer623.xml"/><Relationship Id="rId695" Type="http://schemas.openxmlformats.org/officeDocument/2006/relationships/footer" Target="footer624.xml"/><Relationship Id="rId696" Type="http://schemas.openxmlformats.org/officeDocument/2006/relationships/footer" Target="footer625.xml"/><Relationship Id="rId697" Type="http://schemas.openxmlformats.org/officeDocument/2006/relationships/footer" Target="footer626.xml"/><Relationship Id="rId698" Type="http://schemas.openxmlformats.org/officeDocument/2006/relationships/footer" Target="footer627.xml"/><Relationship Id="rId699" Type="http://schemas.openxmlformats.org/officeDocument/2006/relationships/footer" Target="footer628.xml"/><Relationship Id="rId700" Type="http://schemas.openxmlformats.org/officeDocument/2006/relationships/footer" Target="footer629.xml"/><Relationship Id="rId701" Type="http://schemas.openxmlformats.org/officeDocument/2006/relationships/footer" Target="footer630.xml"/><Relationship Id="rId702" Type="http://schemas.openxmlformats.org/officeDocument/2006/relationships/footer" Target="footer631.xml"/><Relationship Id="rId703" Type="http://schemas.openxmlformats.org/officeDocument/2006/relationships/footer" Target="footer632.xml"/><Relationship Id="rId704" Type="http://schemas.openxmlformats.org/officeDocument/2006/relationships/footer" Target="footer633.xml"/><Relationship Id="rId705" Type="http://schemas.openxmlformats.org/officeDocument/2006/relationships/footer" Target="footer634.xml"/><Relationship Id="rId706" Type="http://schemas.openxmlformats.org/officeDocument/2006/relationships/footer" Target="footer635.xml"/><Relationship Id="rId707" Type="http://schemas.openxmlformats.org/officeDocument/2006/relationships/footer" Target="footer636.xml"/><Relationship Id="rId708" Type="http://schemas.openxmlformats.org/officeDocument/2006/relationships/footer" Target="footer637.xml"/><Relationship Id="rId709" Type="http://schemas.openxmlformats.org/officeDocument/2006/relationships/footer" Target="footer638.xml"/><Relationship Id="rId710" Type="http://schemas.openxmlformats.org/officeDocument/2006/relationships/footer" Target="footer639.xml"/><Relationship Id="rId711" Type="http://schemas.openxmlformats.org/officeDocument/2006/relationships/footer" Target="footer640.xml"/><Relationship Id="rId712" Type="http://schemas.openxmlformats.org/officeDocument/2006/relationships/footer" Target="footer641.xml"/><Relationship Id="rId713" Type="http://schemas.openxmlformats.org/officeDocument/2006/relationships/footer" Target="footer642.xml"/><Relationship Id="rId714" Type="http://schemas.openxmlformats.org/officeDocument/2006/relationships/footer" Target="footer643.xml"/><Relationship Id="rId715" Type="http://schemas.openxmlformats.org/officeDocument/2006/relationships/footer" Target="footer644.xml"/><Relationship Id="rId716" Type="http://schemas.openxmlformats.org/officeDocument/2006/relationships/footer" Target="footer645.xml"/><Relationship Id="rId717" Type="http://schemas.openxmlformats.org/officeDocument/2006/relationships/footer" Target="footer646.xml"/><Relationship Id="rId718" Type="http://schemas.openxmlformats.org/officeDocument/2006/relationships/footer" Target="footer647.xml"/><Relationship Id="rId719" Type="http://schemas.openxmlformats.org/officeDocument/2006/relationships/footer" Target="footer648.xml"/><Relationship Id="rId720" Type="http://schemas.openxmlformats.org/officeDocument/2006/relationships/footer" Target="footer649.xml"/><Relationship Id="rId721" Type="http://schemas.openxmlformats.org/officeDocument/2006/relationships/footer" Target="footer650.xml"/><Relationship Id="rId722" Type="http://schemas.openxmlformats.org/officeDocument/2006/relationships/footer" Target="footer651.xml"/><Relationship Id="rId723" Type="http://schemas.openxmlformats.org/officeDocument/2006/relationships/footer" Target="footer652.xml"/><Relationship Id="rId724" Type="http://schemas.openxmlformats.org/officeDocument/2006/relationships/footer" Target="footer653.xml"/><Relationship Id="rId725" Type="http://schemas.openxmlformats.org/officeDocument/2006/relationships/footer" Target="footer654.xml"/><Relationship Id="rId726" Type="http://schemas.openxmlformats.org/officeDocument/2006/relationships/footer" Target="footer655.xml"/><Relationship Id="rId727" Type="http://schemas.openxmlformats.org/officeDocument/2006/relationships/image" Target="media/image2.jpeg"/><Relationship Id="rId728" Type="http://schemas.openxmlformats.org/officeDocument/2006/relationships/image" Target="media/image2.jpeg"/><Relationship Id="rId729" Type="http://schemas.openxmlformats.org/officeDocument/2006/relationships/footer" Target="footer656.xml"/><Relationship Id="rId730" Type="http://schemas.openxmlformats.org/officeDocument/2006/relationships/footnotes" Target="footnotes.xml"/><Relationship Id="rId731" Type="http://schemas.openxmlformats.org/officeDocument/2006/relationships/numbering" Target="numbering.xml"/><Relationship Id="rId732" Type="http://schemas.openxmlformats.org/officeDocument/2006/relationships/fontTable" Target="fontTable.xml"/><Relationship Id="rId733" Type="http://schemas.openxmlformats.org/officeDocument/2006/relationships/settings" Target="settings.xml"/><Relationship Id="rId7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672</Pages>
  <Words>54779</Words>
  <Characters>228013</Characters>
  <CharactersWithSpaces>281330</CharactersWithSpaces>
  <Paragraphs>1677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2026-08-25T06:01:16Z</dcterms:created>
  <dc:creator>ghaemiyeh.com</dc:creator>
  <dc:description/>
  <dc:language>en-US</dc:language>
  <cp:lastModifiedBy/>
  <dcterms:modified xsi:type="dcterms:W3CDTF">2026-08-25T09:31:38Z</dcterms:modified>
  <cp:revision>1</cp:revision>
  <dc:subject/>
  <dc:title>نخستین همایش بین المللی تفسیر اجتماعی قرآن کریم در جهان اسلام فرصتها و چالشها مجموعه مقالات جلد 3</dc:title>
</cp:coreProperties>
</file>

<file path=docProps/custom.xml><?xml version="1.0" encoding="utf-8"?>
<Properties xmlns="http://schemas.openxmlformats.org/officeDocument/2006/custom-properties" xmlns:vt="http://schemas.openxmlformats.org/officeDocument/2006/docPropsVTypes"/>
</file>