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35333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2135335_2142443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2135337_2142443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2135339_2142443653">
            <w:r>
              <w:rPr>
                <w:webHidden/>
                <w:rStyle w:val="IndexLink"/>
                <w:rtl w:val="true"/>
              </w:rPr>
              <w:t>نامه‌هاى اميرمؤمنان على عليه‌السلام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2135341_2142443653">
            <w:r>
              <w:rPr>
                <w:webHidden/>
                <w:rStyle w:val="IndexLink"/>
                <w:rtl w:val="true"/>
              </w:rPr>
              <w:t>نامه بيست و دوم</w:t>
            </w:r>
            <w:r>
              <w:rPr>
                <w:rStyle w:val="IndexLink"/>
                <w:rtl w:val="true"/>
              </w:rPr>
              <w:tab/>
            </w:r>
            <w:r>
              <w:rPr>
                <w:rStyle w:val="IndexLink"/>
              </w:rPr>
              <w:t>21</w:t>
            </w:r>
          </w:hyperlink>
        </w:p>
        <w:p>
          <w:pPr>
            <w:pStyle w:val="Contents4"/>
            <w:tabs>
              <w:tab w:val="clear" w:pos="8176"/>
              <w:tab w:val="right" w:pos="9026" w:leader="dot"/>
            </w:tabs>
            <w:rPr/>
          </w:pPr>
          <w:hyperlink w:anchor="__RefHeading___Toc12135343_2142443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135345_2142443653">
            <w:r>
              <w:rPr>
                <w:webHidden/>
                <w:rStyle w:val="IndexLink"/>
                <w:rtl w:val="true"/>
              </w:rPr>
              <w:t>شادى و اندوه شايسته</w:t>
            </w:r>
            <w:r>
              <w:rPr>
                <w:rStyle w:val="IndexLink"/>
                <w:rtl w:val="true"/>
              </w:rPr>
              <w:tab/>
            </w:r>
            <w:r>
              <w:rPr>
                <w:rStyle w:val="IndexLink"/>
              </w:rPr>
              <w:t>21</w:t>
            </w:r>
          </w:hyperlink>
        </w:p>
        <w:p>
          <w:pPr>
            <w:pStyle w:val="Contents3"/>
            <w:tabs>
              <w:tab w:val="clear" w:pos="8459"/>
              <w:tab w:val="right" w:pos="9026" w:leader="dot"/>
            </w:tabs>
            <w:rPr/>
          </w:pPr>
          <w:hyperlink w:anchor="__RefHeading___Toc12135347_2142443653">
            <w:r>
              <w:rPr>
                <w:webHidden/>
                <w:rStyle w:val="IndexLink"/>
                <w:rtl w:val="true"/>
              </w:rPr>
              <w:t>نامه بيست و سوم</w:t>
            </w:r>
            <w:r>
              <w:rPr>
                <w:rStyle w:val="IndexLink"/>
                <w:rtl w:val="true"/>
              </w:rPr>
              <w:tab/>
            </w:r>
            <w:r>
              <w:rPr>
                <w:rStyle w:val="IndexLink"/>
              </w:rPr>
              <w:t>23</w:t>
            </w:r>
          </w:hyperlink>
        </w:p>
        <w:p>
          <w:pPr>
            <w:pStyle w:val="Contents4"/>
            <w:tabs>
              <w:tab w:val="clear" w:pos="8176"/>
              <w:tab w:val="right" w:pos="9026" w:leader="dot"/>
            </w:tabs>
            <w:rPr/>
          </w:pPr>
          <w:hyperlink w:anchor="__RefHeading___Toc12135349_2142443653">
            <w:r>
              <w:rPr>
                <w:webHidden/>
                <w:rStyle w:val="IndexLink"/>
                <w:rtl w:val="true"/>
              </w:rPr>
              <w:t>و من كلام له عليه‌السلام قاله قبل موته على سبيل الوصية لمّا ضربه ابن ملجم لعنه اللّه</w:t>
            </w:r>
            <w:r>
              <w:rPr>
                <w:rStyle w:val="IndexLink"/>
                <w:rtl w:val="true"/>
              </w:rPr>
              <w:tab/>
            </w:r>
            <w:r>
              <w:rPr>
                <w:rStyle w:val="IndexLink"/>
              </w:rPr>
              <w:t>23</w:t>
            </w:r>
          </w:hyperlink>
        </w:p>
        <w:p>
          <w:pPr>
            <w:pStyle w:val="Contents5"/>
            <w:tabs>
              <w:tab w:val="clear" w:pos="7892"/>
              <w:tab w:val="right" w:pos="9026" w:leader="dot"/>
            </w:tabs>
            <w:rPr/>
          </w:pPr>
          <w:hyperlink w:anchor="__RefHeading___Toc12135351_2142443653">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2135353_2142443653">
            <w:r>
              <w:rPr>
                <w:webHidden/>
                <w:rStyle w:val="IndexLink"/>
                <w:rtl w:val="true"/>
              </w:rPr>
              <w:t>وصيتنامه امام على عليه‌السلام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12135355_2142443653">
            <w:r>
              <w:rPr>
                <w:webHidden/>
                <w:rStyle w:val="IndexLink"/>
                <w:rtl w:val="true"/>
              </w:rPr>
              <w:t>امام عليه‌السلام و استقبال از مرگ</w:t>
            </w:r>
            <w:r>
              <w:rPr>
                <w:rStyle w:val="IndexLink"/>
                <w:rtl w:val="true"/>
              </w:rPr>
              <w:tab/>
            </w:r>
            <w:r>
              <w:rPr>
                <w:rStyle w:val="IndexLink"/>
              </w:rPr>
              <w:t>25</w:t>
            </w:r>
          </w:hyperlink>
        </w:p>
        <w:p>
          <w:pPr>
            <w:pStyle w:val="Contents5"/>
            <w:tabs>
              <w:tab w:val="clear" w:pos="7892"/>
              <w:tab w:val="right" w:pos="9026" w:leader="dot"/>
            </w:tabs>
            <w:rPr/>
          </w:pPr>
          <w:hyperlink w:anchor="__RefHeading___Toc12135357_2142443653">
            <w:r>
              <w:rPr>
                <w:webHidden/>
                <w:rStyle w:val="IndexLink"/>
                <w:rtl w:val="true"/>
              </w:rPr>
              <w:t>سخنى از سيد رضى رحمه‌الله</w:t>
            </w:r>
            <w:r>
              <w:rPr>
                <w:rStyle w:val="IndexLink"/>
                <w:rtl w:val="true"/>
              </w:rPr>
              <w:tab/>
            </w:r>
            <w:r>
              <w:rPr>
                <w:rStyle w:val="IndexLink"/>
              </w:rPr>
              <w:t>25</w:t>
            </w:r>
          </w:hyperlink>
        </w:p>
        <w:p>
          <w:pPr>
            <w:pStyle w:val="Contents3"/>
            <w:tabs>
              <w:tab w:val="clear" w:pos="8459"/>
              <w:tab w:val="right" w:pos="9026" w:leader="dot"/>
            </w:tabs>
            <w:rPr/>
          </w:pPr>
          <w:hyperlink w:anchor="__RefHeading___Toc12135359_2142443653">
            <w:r>
              <w:rPr>
                <w:webHidden/>
                <w:rStyle w:val="IndexLink"/>
                <w:rtl w:val="true"/>
              </w:rPr>
              <w:t>نامه بيست و چهارم</w:t>
            </w:r>
            <w:r>
              <w:rPr>
                <w:rStyle w:val="IndexLink"/>
                <w:rtl w:val="true"/>
              </w:rPr>
              <w:tab/>
            </w:r>
            <w:r>
              <w:rPr>
                <w:rStyle w:val="IndexLink"/>
              </w:rPr>
              <w:t>26</w:t>
            </w:r>
          </w:hyperlink>
        </w:p>
        <w:p>
          <w:pPr>
            <w:pStyle w:val="Contents4"/>
            <w:tabs>
              <w:tab w:val="clear" w:pos="8176"/>
              <w:tab w:val="right" w:pos="9026" w:leader="dot"/>
            </w:tabs>
            <w:rPr/>
          </w:pPr>
          <w:hyperlink w:anchor="__RefHeading___Toc12135361_2142443653">
            <w:r>
              <w:rPr>
                <w:webHidden/>
                <w:rStyle w:val="IndexLink"/>
                <w:rtl w:val="true"/>
              </w:rPr>
              <w:t>و من وصية له عليه‌السلام بما يعمل في أمواله، كتبها بعد منصرفه من صفين</w:t>
            </w:r>
            <w:r>
              <w:rPr>
                <w:rStyle w:val="IndexLink"/>
                <w:rtl w:val="true"/>
              </w:rPr>
              <w:tab/>
            </w:r>
            <w:r>
              <w:rPr>
                <w:rStyle w:val="IndexLink"/>
              </w:rPr>
              <w:t>26</w:t>
            </w:r>
          </w:hyperlink>
        </w:p>
        <w:p>
          <w:pPr>
            <w:pStyle w:val="Contents5"/>
            <w:tabs>
              <w:tab w:val="clear" w:pos="7892"/>
              <w:tab w:val="right" w:pos="9026" w:leader="dot"/>
            </w:tabs>
            <w:rPr/>
          </w:pPr>
          <w:hyperlink w:anchor="__RefHeading___Toc12135363_2142443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2135365_2142443653">
            <w:r>
              <w:rPr>
                <w:webHidden/>
                <w:rStyle w:val="IndexLink"/>
                <w:rtl w:val="true"/>
              </w:rPr>
              <w:t>وصيت حضرت على عليه‌السلام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12135367_2142443653">
            <w:r>
              <w:rPr>
                <w:webHidden/>
                <w:rStyle w:val="IndexLink"/>
                <w:rtl w:val="true"/>
              </w:rPr>
              <w:t>وجه انتخاب آن دو</w:t>
            </w:r>
            <w:r>
              <w:rPr>
                <w:rStyle w:val="IndexLink"/>
                <w:rtl w:val="true"/>
              </w:rPr>
              <w:tab/>
            </w:r>
            <w:r>
              <w:rPr>
                <w:rStyle w:val="IndexLink"/>
              </w:rPr>
              <w:t>27</w:t>
            </w:r>
          </w:hyperlink>
        </w:p>
        <w:p>
          <w:pPr>
            <w:pStyle w:val="Contents5"/>
            <w:tabs>
              <w:tab w:val="clear" w:pos="7892"/>
              <w:tab w:val="right" w:pos="9026" w:leader="dot"/>
            </w:tabs>
            <w:rPr/>
          </w:pPr>
          <w:hyperlink w:anchor="__RefHeading___Toc12135369_2142443653">
            <w:r>
              <w:rPr>
                <w:webHidden/>
                <w:rStyle w:val="IndexLink"/>
                <w:rtl w:val="true"/>
              </w:rPr>
              <w:t>شروط وقف</w:t>
            </w:r>
            <w:r>
              <w:rPr>
                <w:rStyle w:val="IndexLink"/>
                <w:rtl w:val="true"/>
              </w:rPr>
              <w:tab/>
            </w:r>
            <w:r>
              <w:rPr>
                <w:rStyle w:val="IndexLink"/>
              </w:rPr>
              <w:t>28</w:t>
            </w:r>
          </w:hyperlink>
        </w:p>
        <w:p>
          <w:pPr>
            <w:pStyle w:val="Contents5"/>
            <w:tabs>
              <w:tab w:val="clear" w:pos="7892"/>
              <w:tab w:val="right" w:pos="9026" w:leader="dot"/>
            </w:tabs>
            <w:rPr/>
          </w:pPr>
          <w:hyperlink w:anchor="__RefHeading___Toc12135371_2142443653">
            <w:r>
              <w:rPr>
                <w:webHidden/>
                <w:rStyle w:val="IndexLink"/>
                <w:rtl w:val="true"/>
              </w:rPr>
              <w:t>درباره كنيزان</w:t>
            </w:r>
            <w:r>
              <w:rPr>
                <w:rStyle w:val="IndexLink"/>
                <w:rtl w:val="true"/>
              </w:rPr>
              <w:tab/>
            </w:r>
            <w:r>
              <w:rPr>
                <w:rStyle w:val="IndexLink"/>
              </w:rPr>
              <w:t>28</w:t>
            </w:r>
          </w:hyperlink>
        </w:p>
        <w:p>
          <w:pPr>
            <w:pStyle w:val="Contents5"/>
            <w:tabs>
              <w:tab w:val="clear" w:pos="7892"/>
              <w:tab w:val="right" w:pos="9026" w:leader="dot"/>
            </w:tabs>
            <w:rPr/>
          </w:pPr>
          <w:hyperlink w:anchor="__RefHeading___Toc12135373_2142443653">
            <w:r>
              <w:rPr>
                <w:webHidden/>
                <w:rStyle w:val="IndexLink"/>
                <w:rtl w:val="true"/>
              </w:rPr>
              <w:t>سخنى از سيد رضى رحمه‌الله</w:t>
            </w:r>
            <w:r>
              <w:rPr>
                <w:rStyle w:val="IndexLink"/>
                <w:rtl w:val="true"/>
              </w:rPr>
              <w:tab/>
            </w:r>
            <w:r>
              <w:rPr>
                <w:rStyle w:val="IndexLink"/>
              </w:rPr>
              <w:t>28</w:t>
            </w:r>
          </w:hyperlink>
        </w:p>
        <w:p>
          <w:pPr>
            <w:pStyle w:val="Contents3"/>
            <w:tabs>
              <w:tab w:val="clear" w:pos="8459"/>
              <w:tab w:val="right" w:pos="9026" w:leader="dot"/>
            </w:tabs>
            <w:rPr/>
          </w:pPr>
          <w:hyperlink w:anchor="__RefHeading___Toc12135375_2142443653">
            <w:r>
              <w:rPr>
                <w:webHidden/>
                <w:rStyle w:val="IndexLink"/>
                <w:rtl w:val="true"/>
              </w:rPr>
              <w:t>نامه بيست و پنجم</w:t>
            </w:r>
            <w:r>
              <w:rPr>
                <w:rStyle w:val="IndexLink"/>
                <w:rtl w:val="true"/>
              </w:rPr>
              <w:tab/>
            </w:r>
            <w:r>
              <w:rPr>
                <w:rStyle w:val="IndexLink"/>
              </w:rPr>
              <w:t>30</w:t>
            </w:r>
          </w:hyperlink>
        </w:p>
        <w:p>
          <w:pPr>
            <w:pStyle w:val="Contents4"/>
            <w:tabs>
              <w:tab w:val="clear" w:pos="8176"/>
              <w:tab w:val="right" w:pos="9026" w:leader="dot"/>
            </w:tabs>
            <w:rPr/>
          </w:pPr>
          <w:hyperlink w:anchor="__RefHeading___Toc12135377_2142443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2135379_2142443653">
            <w:r>
              <w:rPr>
                <w:webHidden/>
                <w:rStyle w:val="IndexLink"/>
                <w:rtl w:val="true"/>
              </w:rPr>
              <w:t>توصيه‌هاى اخلاقى به مأمور جمع‌آورى زكات</w:t>
            </w:r>
            <w:r>
              <w:rPr>
                <w:rStyle w:val="IndexLink"/>
                <w:rtl w:val="true"/>
              </w:rPr>
              <w:tab/>
            </w:r>
            <w:r>
              <w:rPr>
                <w:rStyle w:val="IndexLink"/>
              </w:rPr>
              <w:t>30</w:t>
            </w:r>
          </w:hyperlink>
        </w:p>
        <w:p>
          <w:pPr>
            <w:pStyle w:val="Contents4"/>
            <w:tabs>
              <w:tab w:val="clear" w:pos="8176"/>
              <w:tab w:val="right" w:pos="9026" w:leader="dot"/>
            </w:tabs>
            <w:rPr/>
          </w:pPr>
          <w:hyperlink w:anchor="__RefHeading___Toc12135381_2142443653">
            <w:r>
              <w:rPr>
                <w:webHidden/>
                <w:rStyle w:val="IndexLink"/>
                <w:rtl w:val="true"/>
              </w:rPr>
              <w:t>روش برخورد با مؤمنان هنگام جمع آورى زكات</w:t>
            </w:r>
            <w:r>
              <w:rPr>
                <w:rStyle w:val="IndexLink"/>
                <w:rtl w:val="true"/>
              </w:rPr>
              <w:tab/>
            </w:r>
            <w:r>
              <w:rPr>
                <w:rStyle w:val="IndexLink"/>
              </w:rPr>
              <w:t>32</w:t>
            </w:r>
          </w:hyperlink>
        </w:p>
        <w:p>
          <w:pPr>
            <w:pStyle w:val="Contents4"/>
            <w:tabs>
              <w:tab w:val="clear" w:pos="8176"/>
              <w:tab w:val="right" w:pos="9026" w:leader="dot"/>
            </w:tabs>
            <w:rPr/>
          </w:pPr>
          <w:hyperlink w:anchor="__RefHeading___Toc12135383_2142443653">
            <w:r>
              <w:rPr>
                <w:webHidden/>
                <w:rStyle w:val="IndexLink"/>
                <w:rtl w:val="true"/>
              </w:rPr>
              <w:t>حقوق حيوانات از ديدگاه امام على عليه‌السلام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2135385_2142443653">
            <w:r>
              <w:rPr>
                <w:webHidden/>
                <w:rStyle w:val="IndexLink"/>
                <w:rtl w:val="true"/>
              </w:rPr>
              <w:t>نامه بيست و ششم</w:t>
            </w:r>
            <w:r>
              <w:rPr>
                <w:rStyle w:val="IndexLink"/>
                <w:rtl w:val="true"/>
              </w:rPr>
              <w:tab/>
            </w:r>
            <w:r>
              <w:rPr>
                <w:rStyle w:val="IndexLink"/>
              </w:rPr>
              <w:t>37</w:t>
            </w:r>
          </w:hyperlink>
        </w:p>
        <w:p>
          <w:pPr>
            <w:pStyle w:val="Contents4"/>
            <w:tabs>
              <w:tab w:val="clear" w:pos="8176"/>
              <w:tab w:val="right" w:pos="9026" w:leader="dot"/>
            </w:tabs>
            <w:rPr/>
          </w:pPr>
          <w:hyperlink w:anchor="__RefHeading___Toc12135387_2142443653">
            <w:r>
              <w:rPr>
                <w:webHidden/>
                <w:rStyle w:val="IndexLink"/>
                <w:rtl w:val="true"/>
              </w:rPr>
              <w:t>و من عهد له عليه‌السلام إلى بعض عمّاله و قد بعثه إلى الصدقة</w:t>
            </w:r>
            <w:r>
              <w:rPr>
                <w:rStyle w:val="IndexLink"/>
                <w:rtl w:val="true"/>
              </w:rPr>
              <w:tab/>
            </w:r>
            <w:r>
              <w:rPr>
                <w:rStyle w:val="IndexLink"/>
              </w:rPr>
              <w:t>37</w:t>
            </w:r>
          </w:hyperlink>
        </w:p>
        <w:p>
          <w:pPr>
            <w:pStyle w:val="Contents5"/>
            <w:tabs>
              <w:tab w:val="clear" w:pos="7892"/>
              <w:tab w:val="right" w:pos="9026" w:leader="dot"/>
            </w:tabs>
            <w:rPr/>
          </w:pPr>
          <w:hyperlink w:anchor="__RefHeading___Toc12135389_214244365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2135391_2142443653">
            <w:r>
              <w:rPr>
                <w:webHidden/>
                <w:rStyle w:val="IndexLink"/>
                <w:rtl w:val="true"/>
              </w:rPr>
              <w:t>توصيه‌هايى چند به مأمور جمع‌آورى زكات</w:t>
            </w:r>
            <w:r>
              <w:rPr>
                <w:rStyle w:val="IndexLink"/>
                <w:rtl w:val="true"/>
              </w:rPr>
              <w:tab/>
            </w:r>
            <w:r>
              <w:rPr>
                <w:rStyle w:val="IndexLink"/>
              </w:rPr>
              <w:t>37</w:t>
            </w:r>
          </w:hyperlink>
        </w:p>
        <w:p>
          <w:pPr>
            <w:pStyle w:val="Contents5"/>
            <w:tabs>
              <w:tab w:val="clear" w:pos="7892"/>
              <w:tab w:val="right" w:pos="9026" w:leader="dot"/>
            </w:tabs>
            <w:rPr/>
          </w:pPr>
          <w:hyperlink w:anchor="__RefHeading___Toc12135393_2142443653">
            <w:r>
              <w:rPr>
                <w:webHidden/>
                <w:rStyle w:val="IndexLink"/>
                <w:rtl w:val="true"/>
              </w:rPr>
              <w:t>لزوم پرداخت حق الزحمه مأمور جمع‌آورى زكات</w:t>
            </w:r>
            <w:r>
              <w:rPr>
                <w:rStyle w:val="IndexLink"/>
                <w:rtl w:val="true"/>
              </w:rPr>
              <w:tab/>
            </w:r>
            <w:r>
              <w:rPr>
                <w:rStyle w:val="IndexLink"/>
              </w:rPr>
              <w:t>39</w:t>
            </w:r>
          </w:hyperlink>
        </w:p>
        <w:p>
          <w:pPr>
            <w:pStyle w:val="Contents5"/>
            <w:tabs>
              <w:tab w:val="clear" w:pos="7892"/>
              <w:tab w:val="right" w:pos="9026" w:leader="dot"/>
            </w:tabs>
            <w:rPr/>
          </w:pPr>
          <w:hyperlink w:anchor="__RefHeading___Toc12135395_2142443653">
            <w:r>
              <w:rPr>
                <w:webHidden/>
                <w:rStyle w:val="IndexLink"/>
                <w:rtl w:val="true"/>
              </w:rPr>
              <w:t>كيفر خيانت</w:t>
            </w:r>
            <w:r>
              <w:rPr>
                <w:rStyle w:val="IndexLink"/>
                <w:rtl w:val="true"/>
              </w:rPr>
              <w:tab/>
            </w:r>
            <w:r>
              <w:rPr>
                <w:rStyle w:val="IndexLink"/>
              </w:rPr>
              <w:t>40</w:t>
            </w:r>
          </w:hyperlink>
        </w:p>
        <w:p>
          <w:pPr>
            <w:pStyle w:val="Contents3"/>
            <w:tabs>
              <w:tab w:val="clear" w:pos="8459"/>
              <w:tab w:val="right" w:pos="9026" w:leader="dot"/>
            </w:tabs>
            <w:rPr/>
          </w:pPr>
          <w:hyperlink w:anchor="__RefHeading___Toc12135397_2142443653">
            <w:r>
              <w:rPr>
                <w:webHidden/>
                <w:rStyle w:val="IndexLink"/>
                <w:rtl w:val="true"/>
              </w:rPr>
              <w:t>نامه بيست و هفتم</w:t>
            </w:r>
            <w:r>
              <w:rPr>
                <w:rStyle w:val="IndexLink"/>
                <w:rtl w:val="true"/>
              </w:rPr>
              <w:tab/>
            </w:r>
            <w:r>
              <w:rPr>
                <w:rStyle w:val="IndexLink"/>
              </w:rPr>
              <w:t>41</w:t>
            </w:r>
          </w:hyperlink>
        </w:p>
        <w:p>
          <w:pPr>
            <w:pStyle w:val="Contents4"/>
            <w:tabs>
              <w:tab w:val="clear" w:pos="8176"/>
              <w:tab w:val="right" w:pos="9026" w:leader="dot"/>
            </w:tabs>
            <w:rPr/>
          </w:pPr>
          <w:hyperlink w:anchor="__RefHeading___Toc12135399_2142443653">
            <w:r>
              <w:rPr>
                <w:webHidden/>
                <w:rStyle w:val="IndexLink"/>
                <w:rtl w:val="true"/>
              </w:rPr>
              <w:t>و من عهد له عليه‌السلام إلى محمد بن أبي بكر حين قلّده مصر</w:t>
            </w:r>
            <w:r>
              <w:rPr>
                <w:rStyle w:val="IndexLink"/>
                <w:rtl w:val="true"/>
              </w:rPr>
              <w:tab/>
            </w:r>
            <w:r>
              <w:rPr>
                <w:rStyle w:val="IndexLink"/>
              </w:rPr>
              <w:t>41</w:t>
            </w:r>
          </w:hyperlink>
        </w:p>
        <w:p>
          <w:pPr>
            <w:pStyle w:val="Contents5"/>
            <w:tabs>
              <w:tab w:val="clear" w:pos="7892"/>
              <w:tab w:val="right" w:pos="9026" w:leader="dot"/>
            </w:tabs>
            <w:rPr/>
          </w:pPr>
          <w:hyperlink w:anchor="__RefHeading___Toc12135401_214244365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2135403_2142443653">
            <w:r>
              <w:rPr>
                <w:webHidden/>
                <w:rStyle w:val="IndexLink"/>
                <w:rtl w:val="true"/>
              </w:rPr>
              <w:t>روش برخورد حاكمان با مردم</w:t>
            </w:r>
            <w:r>
              <w:rPr>
                <w:rStyle w:val="IndexLink"/>
                <w:rtl w:val="true"/>
              </w:rPr>
              <w:tab/>
            </w:r>
            <w:r>
              <w:rPr>
                <w:rStyle w:val="IndexLink"/>
              </w:rPr>
              <w:t>41</w:t>
            </w:r>
          </w:hyperlink>
        </w:p>
        <w:p>
          <w:pPr>
            <w:pStyle w:val="Contents5"/>
            <w:tabs>
              <w:tab w:val="clear" w:pos="7892"/>
              <w:tab w:val="right" w:pos="9026" w:leader="dot"/>
            </w:tabs>
            <w:rPr/>
          </w:pPr>
          <w:hyperlink w:anchor="__RefHeading___Toc12135405_2142443653">
            <w:r>
              <w:rPr>
                <w:webHidden/>
                <w:rStyle w:val="IndexLink"/>
                <w:rtl w:val="true"/>
              </w:rPr>
              <w:t>محكمه الهى</w:t>
            </w:r>
            <w:r>
              <w:rPr>
                <w:rStyle w:val="IndexLink"/>
                <w:rtl w:val="true"/>
              </w:rPr>
              <w:tab/>
            </w:r>
            <w:r>
              <w:rPr>
                <w:rStyle w:val="IndexLink"/>
              </w:rPr>
              <w:t>42</w:t>
            </w:r>
          </w:hyperlink>
        </w:p>
        <w:p>
          <w:pPr>
            <w:pStyle w:val="Contents5"/>
            <w:tabs>
              <w:tab w:val="clear" w:pos="7892"/>
              <w:tab w:val="right" w:pos="9026" w:leader="dot"/>
            </w:tabs>
            <w:rPr/>
          </w:pPr>
          <w:hyperlink w:anchor="__RefHeading___Toc12135407_2142443653">
            <w:r>
              <w:rPr>
                <w:webHidden/>
                <w:rStyle w:val="IndexLink"/>
                <w:rtl w:val="true"/>
              </w:rPr>
              <w:t>ويژگى‌هاى پرهيزگاران</w:t>
            </w:r>
            <w:r>
              <w:rPr>
                <w:rStyle w:val="IndexLink"/>
                <w:rtl w:val="true"/>
              </w:rPr>
              <w:tab/>
            </w:r>
            <w:r>
              <w:rPr>
                <w:rStyle w:val="IndexLink"/>
              </w:rPr>
              <w:t>43</w:t>
            </w:r>
          </w:hyperlink>
        </w:p>
        <w:p>
          <w:pPr>
            <w:pStyle w:val="Contents5"/>
            <w:tabs>
              <w:tab w:val="clear" w:pos="7892"/>
              <w:tab w:val="right" w:pos="9026" w:leader="dot"/>
            </w:tabs>
            <w:rPr/>
          </w:pPr>
          <w:hyperlink w:anchor="__RefHeading___Toc12135409_2142443653">
            <w:r>
              <w:rPr>
                <w:webHidden/>
                <w:rStyle w:val="IndexLink"/>
                <w:rtl w:val="true"/>
              </w:rPr>
              <w:t>لزوم آمادگى براى مرگ</w:t>
            </w:r>
            <w:r>
              <w:rPr>
                <w:rStyle w:val="IndexLink"/>
                <w:rtl w:val="true"/>
              </w:rPr>
              <w:tab/>
            </w:r>
            <w:r>
              <w:rPr>
                <w:rStyle w:val="IndexLink"/>
              </w:rPr>
              <w:t>45</w:t>
            </w:r>
          </w:hyperlink>
        </w:p>
        <w:p>
          <w:pPr>
            <w:pStyle w:val="Contents5"/>
            <w:tabs>
              <w:tab w:val="clear" w:pos="7892"/>
              <w:tab w:val="right" w:pos="9026" w:leader="dot"/>
            </w:tabs>
            <w:rPr/>
          </w:pPr>
          <w:hyperlink w:anchor="__RefHeading___Toc12135411_2142443653">
            <w:r>
              <w:rPr>
                <w:webHidden/>
                <w:rStyle w:val="IndexLink"/>
                <w:rtl w:val="true"/>
              </w:rPr>
              <w:t>ويژگى‌هاى آتش دوزخ</w:t>
            </w:r>
            <w:r>
              <w:rPr>
                <w:rStyle w:val="IndexLink"/>
                <w:rtl w:val="true"/>
              </w:rPr>
              <w:tab/>
            </w:r>
            <w:r>
              <w:rPr>
                <w:rStyle w:val="IndexLink"/>
              </w:rPr>
              <w:t>47</w:t>
            </w:r>
          </w:hyperlink>
        </w:p>
        <w:p>
          <w:pPr>
            <w:pStyle w:val="Contents5"/>
            <w:tabs>
              <w:tab w:val="clear" w:pos="7892"/>
              <w:tab w:val="right" w:pos="9026" w:leader="dot"/>
            </w:tabs>
            <w:rPr/>
          </w:pPr>
          <w:hyperlink w:anchor="__RefHeading___Toc12135413_2142443653">
            <w:r>
              <w:rPr>
                <w:webHidden/>
                <w:rStyle w:val="IndexLink"/>
                <w:rtl w:val="true"/>
              </w:rPr>
              <w:t>بيم و اميد</w:t>
            </w:r>
            <w:r>
              <w:rPr>
                <w:rStyle w:val="IndexLink"/>
                <w:rtl w:val="true"/>
              </w:rPr>
              <w:tab/>
            </w:r>
            <w:r>
              <w:rPr>
                <w:rStyle w:val="IndexLink"/>
              </w:rPr>
              <w:t>47</w:t>
            </w:r>
          </w:hyperlink>
        </w:p>
        <w:p>
          <w:pPr>
            <w:pStyle w:val="Contents5"/>
            <w:tabs>
              <w:tab w:val="clear" w:pos="7892"/>
              <w:tab w:val="right" w:pos="9026" w:leader="dot"/>
            </w:tabs>
            <w:rPr/>
          </w:pPr>
          <w:hyperlink w:anchor="__RefHeading___Toc12135415_2142443653">
            <w:r>
              <w:rPr>
                <w:webHidden/>
                <w:rStyle w:val="IndexLink"/>
                <w:rtl w:val="true"/>
              </w:rPr>
              <w:t>خواسته‌هاى امام عليه‌السلام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12135417_2142443653">
            <w:r>
              <w:rPr>
                <w:webHidden/>
                <w:rStyle w:val="IndexLink"/>
                <w:rtl w:val="true"/>
              </w:rPr>
              <w:t>ناهمگونى هدايتگران و گمراه‌كنندگان</w:t>
            </w:r>
            <w:r>
              <w:rPr>
                <w:rStyle w:val="IndexLink"/>
                <w:rtl w:val="true"/>
              </w:rPr>
              <w:tab/>
            </w:r>
            <w:r>
              <w:rPr>
                <w:rStyle w:val="IndexLink"/>
              </w:rPr>
              <w:t>50</w:t>
            </w:r>
          </w:hyperlink>
        </w:p>
        <w:p>
          <w:pPr>
            <w:pStyle w:val="Contents5"/>
            <w:tabs>
              <w:tab w:val="clear" w:pos="7892"/>
              <w:tab w:val="right" w:pos="9026" w:leader="dot"/>
            </w:tabs>
            <w:rPr/>
          </w:pPr>
          <w:hyperlink w:anchor="__RefHeading___Toc12135419_2142443653">
            <w:r>
              <w:rPr>
                <w:webHidden/>
                <w:rStyle w:val="IndexLink"/>
                <w:rtl w:val="true"/>
              </w:rPr>
              <w:t>خطر منافقان</w:t>
            </w:r>
            <w:r>
              <w:rPr>
                <w:rStyle w:val="IndexLink"/>
                <w:rtl w:val="true"/>
              </w:rPr>
              <w:tab/>
            </w:r>
            <w:r>
              <w:rPr>
                <w:rStyle w:val="IndexLink"/>
              </w:rPr>
              <w:t>50</w:t>
            </w:r>
          </w:hyperlink>
        </w:p>
        <w:p>
          <w:pPr>
            <w:pStyle w:val="Contents3"/>
            <w:tabs>
              <w:tab w:val="clear" w:pos="8459"/>
              <w:tab w:val="right" w:pos="9026" w:leader="dot"/>
            </w:tabs>
            <w:rPr/>
          </w:pPr>
          <w:hyperlink w:anchor="__RefHeading___Toc12135421_2142443653">
            <w:r>
              <w:rPr>
                <w:webHidden/>
                <w:rStyle w:val="IndexLink"/>
                <w:rtl w:val="true"/>
              </w:rPr>
              <w:t>نامه بيست و هشتم</w:t>
            </w:r>
            <w:r>
              <w:rPr>
                <w:rStyle w:val="IndexLink"/>
                <w:rtl w:val="true"/>
              </w:rPr>
              <w:tab/>
            </w:r>
            <w:r>
              <w:rPr>
                <w:rStyle w:val="IndexLink"/>
              </w:rPr>
              <w:t>51</w:t>
            </w:r>
          </w:hyperlink>
        </w:p>
        <w:p>
          <w:pPr>
            <w:pStyle w:val="Contents4"/>
            <w:tabs>
              <w:tab w:val="clear" w:pos="8176"/>
              <w:tab w:val="right" w:pos="9026" w:leader="dot"/>
            </w:tabs>
            <w:rPr/>
          </w:pPr>
          <w:hyperlink w:anchor="__RefHeading___Toc12135423_2142443653">
            <w:r>
              <w:rPr>
                <w:webHidden/>
                <w:rStyle w:val="IndexLink"/>
                <w:rtl w:val="true"/>
              </w:rPr>
              <w:t>و من كتاب له عليه‌السلام إلى معاوية جواباً و هو من محاسن الكتب</w:t>
            </w:r>
            <w:r>
              <w:rPr>
                <w:rStyle w:val="IndexLink"/>
                <w:rtl w:val="true"/>
              </w:rPr>
              <w:tab/>
            </w:r>
            <w:r>
              <w:rPr>
                <w:rStyle w:val="IndexLink"/>
              </w:rPr>
              <w:t>51</w:t>
            </w:r>
          </w:hyperlink>
        </w:p>
        <w:p>
          <w:pPr>
            <w:pStyle w:val="Contents5"/>
            <w:tabs>
              <w:tab w:val="clear" w:pos="7892"/>
              <w:tab w:val="right" w:pos="9026" w:leader="dot"/>
            </w:tabs>
            <w:rPr/>
          </w:pPr>
          <w:hyperlink w:anchor="__RefHeading___Toc12135425_214244365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2135427_2142443653">
            <w:r>
              <w:rPr>
                <w:webHidden/>
                <w:rStyle w:val="IndexLink"/>
                <w:rtl w:val="true"/>
              </w:rPr>
              <w:t>تحقير شديد معاويه و خاندان او</w:t>
            </w:r>
            <w:r>
              <w:rPr>
                <w:rStyle w:val="IndexLink"/>
                <w:rtl w:val="true"/>
              </w:rPr>
              <w:tab/>
            </w:r>
            <w:r>
              <w:rPr>
                <w:rStyle w:val="IndexLink"/>
              </w:rPr>
              <w:t>53</w:t>
            </w:r>
          </w:hyperlink>
        </w:p>
        <w:p>
          <w:pPr>
            <w:pStyle w:val="Contents5"/>
            <w:tabs>
              <w:tab w:val="clear" w:pos="7892"/>
              <w:tab w:val="right" w:pos="9026" w:leader="dot"/>
            </w:tabs>
            <w:rPr/>
          </w:pPr>
          <w:hyperlink w:anchor="__RefHeading___Toc12135429_2142443653">
            <w:r>
              <w:rPr>
                <w:webHidden/>
                <w:rStyle w:val="IndexLink"/>
                <w:rtl w:val="true"/>
              </w:rPr>
              <w:t>برشمردن فضايل خاندان پيامبر صلى‌الله‌عليه‌و‌آله</w:t>
            </w:r>
            <w:r>
              <w:rPr>
                <w:rStyle w:val="IndexLink"/>
                <w:rtl w:val="true"/>
              </w:rPr>
              <w:tab/>
            </w:r>
            <w:r>
              <w:rPr>
                <w:rStyle w:val="IndexLink"/>
              </w:rPr>
              <w:t>55</w:t>
            </w:r>
          </w:hyperlink>
        </w:p>
        <w:p>
          <w:pPr>
            <w:pStyle w:val="Contents5"/>
            <w:tabs>
              <w:tab w:val="clear" w:pos="7892"/>
              <w:tab w:val="right" w:pos="9026" w:leader="dot"/>
            </w:tabs>
            <w:rPr/>
          </w:pPr>
          <w:hyperlink w:anchor="__RefHeading___Toc12135431_2142443653">
            <w:r>
              <w:rPr>
                <w:webHidden/>
                <w:rStyle w:val="IndexLink"/>
                <w:rtl w:val="true"/>
              </w:rPr>
              <w:t>پرهيز امام عليه‌السلام از خودستايى</w:t>
            </w:r>
            <w:r>
              <w:rPr>
                <w:rStyle w:val="IndexLink"/>
                <w:rtl w:val="true"/>
              </w:rPr>
              <w:tab/>
            </w:r>
            <w:r>
              <w:rPr>
                <w:rStyle w:val="IndexLink"/>
              </w:rPr>
              <w:t>56</w:t>
            </w:r>
          </w:hyperlink>
        </w:p>
        <w:p>
          <w:pPr>
            <w:pStyle w:val="Contents5"/>
            <w:tabs>
              <w:tab w:val="clear" w:pos="7892"/>
              <w:tab w:val="right" w:pos="9026" w:leader="dot"/>
            </w:tabs>
            <w:rPr/>
          </w:pPr>
          <w:hyperlink w:anchor="__RefHeading___Toc12135433_2142443653">
            <w:r>
              <w:rPr>
                <w:webHidden/>
                <w:rStyle w:val="IndexLink"/>
                <w:rtl w:val="true"/>
              </w:rPr>
              <w:t>مقايسه خاندان امام عليه‌السلام با خاندان معاويه</w:t>
            </w:r>
            <w:r>
              <w:rPr>
                <w:rStyle w:val="IndexLink"/>
                <w:rtl w:val="true"/>
              </w:rPr>
              <w:tab/>
            </w:r>
            <w:r>
              <w:rPr>
                <w:rStyle w:val="IndexLink"/>
              </w:rPr>
              <w:t>58</w:t>
            </w:r>
          </w:hyperlink>
        </w:p>
        <w:p>
          <w:pPr>
            <w:pStyle w:val="Contents5"/>
            <w:tabs>
              <w:tab w:val="clear" w:pos="7892"/>
              <w:tab w:val="right" w:pos="9026" w:leader="dot"/>
            </w:tabs>
            <w:rPr/>
          </w:pPr>
          <w:hyperlink w:anchor="__RefHeading___Toc12135435_2142443653">
            <w:r>
              <w:rPr>
                <w:webHidden/>
                <w:rStyle w:val="IndexLink"/>
                <w:rtl w:val="true"/>
              </w:rPr>
              <w:t>پاسخ به استدلال نادرست</w:t>
            </w:r>
            <w:r>
              <w:rPr>
                <w:rStyle w:val="IndexLink"/>
                <w:rtl w:val="true"/>
              </w:rPr>
              <w:tab/>
            </w:r>
            <w:r>
              <w:rPr>
                <w:rStyle w:val="IndexLink"/>
              </w:rPr>
              <w:t>60</w:t>
            </w:r>
          </w:hyperlink>
        </w:p>
        <w:p>
          <w:pPr>
            <w:pStyle w:val="Contents5"/>
            <w:tabs>
              <w:tab w:val="clear" w:pos="7892"/>
              <w:tab w:val="right" w:pos="9026" w:leader="dot"/>
            </w:tabs>
            <w:rPr/>
          </w:pPr>
          <w:hyperlink w:anchor="__RefHeading___Toc12135437_2142443653">
            <w:r>
              <w:rPr>
                <w:webHidden/>
                <w:rStyle w:val="IndexLink"/>
                <w:rtl w:val="true"/>
              </w:rPr>
              <w:t>پاسخ امام عليه‌السلام به تهمت معاويه</w:t>
            </w:r>
            <w:r>
              <w:rPr>
                <w:rStyle w:val="IndexLink"/>
                <w:rtl w:val="true"/>
              </w:rPr>
              <w:tab/>
            </w:r>
            <w:r>
              <w:rPr>
                <w:rStyle w:val="IndexLink"/>
              </w:rPr>
              <w:t>61</w:t>
            </w:r>
          </w:hyperlink>
        </w:p>
        <w:p>
          <w:pPr>
            <w:pStyle w:val="Contents5"/>
            <w:tabs>
              <w:tab w:val="clear" w:pos="7892"/>
              <w:tab w:val="right" w:pos="9026" w:leader="dot"/>
            </w:tabs>
            <w:rPr/>
          </w:pPr>
          <w:hyperlink w:anchor="__RefHeading___Toc12135439_2142443653">
            <w:r>
              <w:rPr>
                <w:webHidden/>
                <w:rStyle w:val="IndexLink"/>
                <w:rtl w:val="true"/>
              </w:rPr>
              <w:t>تبيين رفتار امام عليه‌السلام با عثمان</w:t>
            </w:r>
            <w:r>
              <w:rPr>
                <w:rStyle w:val="IndexLink"/>
                <w:rtl w:val="true"/>
              </w:rPr>
              <w:tab/>
            </w:r>
            <w:r>
              <w:rPr>
                <w:rStyle w:val="IndexLink"/>
              </w:rPr>
              <w:t>63</w:t>
            </w:r>
          </w:hyperlink>
        </w:p>
        <w:p>
          <w:pPr>
            <w:pStyle w:val="Contents5"/>
            <w:tabs>
              <w:tab w:val="clear" w:pos="7892"/>
              <w:tab w:val="right" w:pos="9026" w:leader="dot"/>
            </w:tabs>
            <w:rPr/>
          </w:pPr>
          <w:hyperlink w:anchor="__RefHeading___Toc12135441_2142443653">
            <w:r>
              <w:rPr>
                <w:webHidden/>
                <w:rStyle w:val="IndexLink"/>
                <w:rtl w:val="true"/>
              </w:rPr>
              <w:t>پاسخ به تهديدات معاويه</w:t>
            </w:r>
            <w:r>
              <w:rPr>
                <w:rStyle w:val="IndexLink"/>
                <w:rtl w:val="true"/>
              </w:rPr>
              <w:tab/>
            </w:r>
            <w:r>
              <w:rPr>
                <w:rStyle w:val="IndexLink"/>
              </w:rPr>
              <w:t>66</w:t>
            </w:r>
          </w:hyperlink>
        </w:p>
        <w:p>
          <w:pPr>
            <w:pStyle w:val="Contents5"/>
            <w:tabs>
              <w:tab w:val="clear" w:pos="7892"/>
              <w:tab w:val="right" w:pos="9026" w:leader="dot"/>
            </w:tabs>
            <w:rPr/>
          </w:pPr>
          <w:hyperlink w:anchor="__RefHeading___Toc12135443_2142443653">
            <w:r>
              <w:rPr>
                <w:webHidden/>
                <w:rStyle w:val="IndexLink"/>
                <w:rtl w:val="true"/>
              </w:rPr>
              <w:t>ويژگى‌هاى ارتش امام على عليه‌السلام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2135445_2142443653">
            <w:r>
              <w:rPr>
                <w:webHidden/>
                <w:rStyle w:val="IndexLink"/>
                <w:rtl w:val="true"/>
              </w:rPr>
              <w:t>نامه بيست و نهم</w:t>
            </w:r>
            <w:r>
              <w:rPr>
                <w:rStyle w:val="IndexLink"/>
                <w:rtl w:val="true"/>
              </w:rPr>
              <w:tab/>
            </w:r>
            <w:r>
              <w:rPr>
                <w:rStyle w:val="IndexLink"/>
              </w:rPr>
              <w:t>68</w:t>
            </w:r>
          </w:hyperlink>
        </w:p>
        <w:p>
          <w:pPr>
            <w:pStyle w:val="Contents4"/>
            <w:tabs>
              <w:tab w:val="clear" w:pos="8176"/>
              <w:tab w:val="right" w:pos="9026" w:leader="dot"/>
            </w:tabs>
            <w:rPr/>
          </w:pPr>
          <w:hyperlink w:anchor="__RefHeading___Toc12135447_2142443653">
            <w:r>
              <w:rPr>
                <w:webHidden/>
                <w:rStyle w:val="IndexLink"/>
                <w:rtl w:val="true"/>
              </w:rPr>
              <w:t>و من كتاب له عليه‌السلام الى أهل البصرة</w:t>
            </w:r>
            <w:r>
              <w:rPr>
                <w:rStyle w:val="IndexLink"/>
                <w:rtl w:val="true"/>
              </w:rPr>
              <w:tab/>
            </w:r>
            <w:r>
              <w:rPr>
                <w:rStyle w:val="IndexLink"/>
              </w:rPr>
              <w:t>68</w:t>
            </w:r>
          </w:hyperlink>
        </w:p>
        <w:p>
          <w:pPr>
            <w:pStyle w:val="Contents5"/>
            <w:tabs>
              <w:tab w:val="clear" w:pos="7892"/>
              <w:tab w:val="right" w:pos="9026" w:leader="dot"/>
            </w:tabs>
            <w:rPr/>
          </w:pPr>
          <w:hyperlink w:anchor="__RefHeading___Toc12135449_2142443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2135451_2142443653">
            <w:r>
              <w:rPr>
                <w:webHidden/>
                <w:rStyle w:val="IndexLink"/>
                <w:rtl w:val="true"/>
              </w:rPr>
              <w:t>تهديد بصريان</w:t>
            </w:r>
            <w:r>
              <w:rPr>
                <w:rStyle w:val="IndexLink"/>
                <w:rtl w:val="true"/>
              </w:rPr>
              <w:tab/>
            </w:r>
            <w:r>
              <w:rPr>
                <w:rStyle w:val="IndexLink"/>
              </w:rPr>
              <w:t>68</w:t>
            </w:r>
          </w:hyperlink>
        </w:p>
        <w:p>
          <w:pPr>
            <w:pStyle w:val="Contents3"/>
            <w:tabs>
              <w:tab w:val="clear" w:pos="8459"/>
              <w:tab w:val="right" w:pos="9026" w:leader="dot"/>
            </w:tabs>
            <w:rPr/>
          </w:pPr>
          <w:hyperlink w:anchor="__RefHeading___Toc12135453_2142443653">
            <w:r>
              <w:rPr>
                <w:webHidden/>
                <w:rStyle w:val="IndexLink"/>
                <w:rtl w:val="true"/>
              </w:rPr>
              <w:t>نامه سى‌ام</w:t>
            </w:r>
            <w:r>
              <w:rPr>
                <w:rStyle w:val="IndexLink"/>
                <w:rtl w:val="true"/>
              </w:rPr>
              <w:tab/>
            </w:r>
            <w:r>
              <w:rPr>
                <w:rStyle w:val="IndexLink"/>
              </w:rPr>
              <w:t>70</w:t>
            </w:r>
          </w:hyperlink>
        </w:p>
        <w:p>
          <w:pPr>
            <w:pStyle w:val="Contents4"/>
            <w:tabs>
              <w:tab w:val="clear" w:pos="8176"/>
              <w:tab w:val="right" w:pos="9026" w:leader="dot"/>
            </w:tabs>
            <w:rPr/>
          </w:pPr>
          <w:hyperlink w:anchor="__RefHeading___Toc12135455_2142443653">
            <w:r>
              <w:rPr>
                <w:webHidden/>
                <w:rStyle w:val="IndexLink"/>
                <w:rtl w:val="true"/>
              </w:rPr>
              <w:t>و من كتاب له عليه‌السلام إلى معاوية</w:t>
            </w:r>
            <w:r>
              <w:rPr>
                <w:rStyle w:val="IndexLink"/>
                <w:rtl w:val="true"/>
              </w:rPr>
              <w:tab/>
            </w:r>
            <w:r>
              <w:rPr>
                <w:rStyle w:val="IndexLink"/>
              </w:rPr>
              <w:t>70</w:t>
            </w:r>
          </w:hyperlink>
        </w:p>
        <w:p>
          <w:pPr>
            <w:pStyle w:val="Contents5"/>
            <w:tabs>
              <w:tab w:val="clear" w:pos="7892"/>
              <w:tab w:val="right" w:pos="9026" w:leader="dot"/>
            </w:tabs>
            <w:rPr/>
          </w:pPr>
          <w:hyperlink w:anchor="__RefHeading___Toc12135457_2142443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2135459_2142443653">
            <w:r>
              <w:rPr>
                <w:webHidden/>
                <w:rStyle w:val="IndexLink"/>
                <w:rtl w:val="true"/>
              </w:rPr>
              <w:t>مواعظ سودمند به معاويه</w:t>
            </w:r>
            <w:r>
              <w:rPr>
                <w:rStyle w:val="IndexLink"/>
                <w:rtl w:val="true"/>
              </w:rPr>
              <w:tab/>
            </w:r>
            <w:r>
              <w:rPr>
                <w:rStyle w:val="IndexLink"/>
              </w:rPr>
              <w:t>70</w:t>
            </w:r>
          </w:hyperlink>
        </w:p>
        <w:p>
          <w:pPr>
            <w:pStyle w:val="Contents5"/>
            <w:tabs>
              <w:tab w:val="clear" w:pos="7892"/>
              <w:tab w:val="right" w:pos="9026" w:leader="dot"/>
            </w:tabs>
            <w:rPr/>
          </w:pPr>
          <w:hyperlink w:anchor="__RefHeading___Toc12135461_2142443653">
            <w:r>
              <w:rPr>
                <w:webHidden/>
                <w:rStyle w:val="IndexLink"/>
                <w:rtl w:val="true"/>
              </w:rPr>
              <w:t>ويژگى‌هاى طاعت و عبادت</w:t>
            </w:r>
            <w:r>
              <w:rPr>
                <w:rStyle w:val="IndexLink"/>
                <w:rtl w:val="true"/>
              </w:rPr>
              <w:tab/>
            </w:r>
            <w:r>
              <w:rPr>
                <w:rStyle w:val="IndexLink"/>
              </w:rPr>
              <w:t>71</w:t>
            </w:r>
          </w:hyperlink>
        </w:p>
        <w:p>
          <w:pPr>
            <w:pStyle w:val="Contents3"/>
            <w:tabs>
              <w:tab w:val="clear" w:pos="8459"/>
              <w:tab w:val="right" w:pos="9026" w:leader="dot"/>
            </w:tabs>
            <w:rPr/>
          </w:pPr>
          <w:hyperlink w:anchor="__RefHeading___Toc12135463_2142443653">
            <w:r>
              <w:rPr>
                <w:webHidden/>
                <w:rStyle w:val="IndexLink"/>
                <w:rtl w:val="true"/>
              </w:rPr>
              <w:t>نامه سى و يكم</w:t>
            </w:r>
            <w:r>
              <w:rPr>
                <w:rStyle w:val="IndexLink"/>
                <w:rtl w:val="true"/>
              </w:rPr>
              <w:tab/>
            </w:r>
            <w:r>
              <w:rPr>
                <w:rStyle w:val="IndexLink"/>
              </w:rPr>
              <w:t>73</w:t>
            </w:r>
          </w:hyperlink>
        </w:p>
        <w:p>
          <w:pPr>
            <w:pStyle w:val="Contents4"/>
            <w:tabs>
              <w:tab w:val="clear" w:pos="8176"/>
              <w:tab w:val="right" w:pos="9026" w:leader="dot"/>
            </w:tabs>
            <w:rPr/>
          </w:pPr>
          <w:hyperlink w:anchor="__RefHeading___Toc12135465_2142443653">
            <w:r>
              <w:rPr>
                <w:webHidden/>
                <w:rStyle w:val="IndexLink"/>
                <w:rtl w:val="true"/>
              </w:rPr>
              <w:t>و من وصية له عليه‌السلام للحسن بن علي عليهماالسلام كتبها إليه بحاضرين منصرفا من صفين</w:t>
            </w:r>
            <w:r>
              <w:rPr>
                <w:rStyle w:val="IndexLink"/>
                <w:rtl w:val="true"/>
              </w:rPr>
              <w:tab/>
            </w:r>
            <w:r>
              <w:rPr>
                <w:rStyle w:val="IndexLink"/>
              </w:rPr>
              <w:t>73</w:t>
            </w:r>
          </w:hyperlink>
        </w:p>
        <w:p>
          <w:pPr>
            <w:pStyle w:val="Contents5"/>
            <w:tabs>
              <w:tab w:val="clear" w:pos="7892"/>
              <w:tab w:val="right" w:pos="9026" w:leader="dot"/>
            </w:tabs>
            <w:rPr/>
          </w:pPr>
          <w:hyperlink w:anchor="__RefHeading___Toc12135467_214244365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2135469_2142443653">
            <w:r>
              <w:rPr>
                <w:webHidden/>
                <w:rStyle w:val="IndexLink"/>
                <w:rtl w:val="true"/>
              </w:rPr>
              <w:t>وصيت‌نامه امام عليه‌السلام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12135471_2142443653">
            <w:r>
              <w:rPr>
                <w:webHidden/>
                <w:rStyle w:val="IndexLink"/>
                <w:rtl w:val="true"/>
              </w:rPr>
              <w:t>احساس مسئوليت</w:t>
            </w:r>
            <w:r>
              <w:rPr>
                <w:rStyle w:val="IndexLink"/>
                <w:rtl w:val="true"/>
              </w:rPr>
              <w:tab/>
            </w:r>
            <w:r>
              <w:rPr>
                <w:rStyle w:val="IndexLink"/>
              </w:rPr>
              <w:t>75</w:t>
            </w:r>
          </w:hyperlink>
        </w:p>
        <w:p>
          <w:pPr>
            <w:pStyle w:val="Contents5"/>
            <w:tabs>
              <w:tab w:val="clear" w:pos="7892"/>
              <w:tab w:val="right" w:pos="9026" w:leader="dot"/>
            </w:tabs>
            <w:rPr/>
          </w:pPr>
          <w:hyperlink w:anchor="__RefHeading___Toc12135473_2142443653">
            <w:r>
              <w:rPr>
                <w:webHidden/>
                <w:rStyle w:val="IndexLink"/>
                <w:rtl w:val="true"/>
              </w:rPr>
              <w:t>متن وصيت‌نامه</w:t>
            </w:r>
            <w:r>
              <w:rPr>
                <w:rStyle w:val="IndexLink"/>
                <w:rtl w:val="true"/>
              </w:rPr>
              <w:tab/>
            </w:r>
            <w:r>
              <w:rPr>
                <w:rStyle w:val="IndexLink"/>
              </w:rPr>
              <w:t>77</w:t>
            </w:r>
          </w:hyperlink>
        </w:p>
        <w:p>
          <w:pPr>
            <w:pStyle w:val="Contents5"/>
            <w:tabs>
              <w:tab w:val="clear" w:pos="7892"/>
              <w:tab w:val="right" w:pos="9026" w:leader="dot"/>
            </w:tabs>
            <w:rPr/>
          </w:pPr>
          <w:hyperlink w:anchor="__RefHeading___Toc12135475_2142443653">
            <w:r>
              <w:rPr>
                <w:webHidden/>
                <w:rStyle w:val="IndexLink"/>
                <w:rtl w:val="true"/>
              </w:rPr>
              <w:t>انگيزه نوشتن وصيت</w:t>
            </w:r>
            <w:r>
              <w:rPr>
                <w:rStyle w:val="IndexLink"/>
                <w:rtl w:val="true"/>
              </w:rPr>
              <w:tab/>
            </w:r>
            <w:r>
              <w:rPr>
                <w:rStyle w:val="IndexLink"/>
              </w:rPr>
              <w:t>81</w:t>
            </w:r>
          </w:hyperlink>
        </w:p>
        <w:p>
          <w:pPr>
            <w:pStyle w:val="Contents5"/>
            <w:tabs>
              <w:tab w:val="clear" w:pos="7892"/>
              <w:tab w:val="right" w:pos="9026" w:leader="dot"/>
            </w:tabs>
            <w:rPr/>
          </w:pPr>
          <w:hyperlink w:anchor="__RefHeading___Toc12135477_2142443653">
            <w:r>
              <w:rPr>
                <w:webHidden/>
                <w:rStyle w:val="IndexLink"/>
                <w:rtl w:val="true"/>
              </w:rPr>
              <w:t>ويژگى‌هاى جوان</w:t>
            </w:r>
            <w:r>
              <w:rPr>
                <w:rStyle w:val="IndexLink"/>
                <w:rtl w:val="true"/>
              </w:rPr>
              <w:tab/>
            </w:r>
            <w:r>
              <w:rPr>
                <w:rStyle w:val="IndexLink"/>
              </w:rPr>
              <w:t>82</w:t>
            </w:r>
          </w:hyperlink>
        </w:p>
        <w:p>
          <w:pPr>
            <w:pStyle w:val="Contents5"/>
            <w:tabs>
              <w:tab w:val="clear" w:pos="7892"/>
              <w:tab w:val="right" w:pos="9026" w:leader="dot"/>
            </w:tabs>
            <w:rPr/>
          </w:pPr>
          <w:hyperlink w:anchor="__RefHeading___Toc12135479_2142443653">
            <w:r>
              <w:rPr>
                <w:webHidden/>
                <w:rStyle w:val="IndexLink"/>
                <w:rtl w:val="true"/>
              </w:rPr>
              <w:t>جايگاه تجربه در زندگى انسان</w:t>
            </w:r>
            <w:r>
              <w:rPr>
                <w:rStyle w:val="IndexLink"/>
                <w:rtl w:val="true"/>
              </w:rPr>
              <w:tab/>
            </w:r>
            <w:r>
              <w:rPr>
                <w:rStyle w:val="IndexLink"/>
              </w:rPr>
              <w:t>82</w:t>
            </w:r>
          </w:hyperlink>
        </w:p>
        <w:p>
          <w:pPr>
            <w:pStyle w:val="Contents5"/>
            <w:tabs>
              <w:tab w:val="clear" w:pos="7892"/>
              <w:tab w:val="right" w:pos="9026" w:leader="dot"/>
            </w:tabs>
            <w:rPr/>
          </w:pPr>
          <w:hyperlink w:anchor="__RefHeading___Toc12135481_2142443653">
            <w:r>
              <w:rPr>
                <w:webHidden/>
                <w:rStyle w:val="IndexLink"/>
                <w:rtl w:val="true"/>
              </w:rPr>
              <w:t>ارزش بررسى تاريخ گذشتگان</w:t>
            </w:r>
            <w:r>
              <w:rPr>
                <w:rStyle w:val="IndexLink"/>
                <w:rtl w:val="true"/>
              </w:rPr>
              <w:tab/>
            </w:r>
            <w:r>
              <w:rPr>
                <w:rStyle w:val="IndexLink"/>
              </w:rPr>
              <w:t>83</w:t>
            </w:r>
          </w:hyperlink>
        </w:p>
        <w:p>
          <w:pPr>
            <w:pStyle w:val="Contents5"/>
            <w:tabs>
              <w:tab w:val="clear" w:pos="7892"/>
              <w:tab w:val="right" w:pos="9026" w:leader="dot"/>
            </w:tabs>
            <w:rPr/>
          </w:pPr>
          <w:hyperlink w:anchor="__RefHeading___Toc12135483_2142443653">
            <w:r>
              <w:rPr>
                <w:webHidden/>
                <w:rStyle w:val="IndexLink"/>
                <w:rtl w:val="true"/>
              </w:rPr>
              <w:t>مهرورزى به فرزند</w:t>
            </w:r>
            <w:r>
              <w:rPr>
                <w:rStyle w:val="IndexLink"/>
                <w:rtl w:val="true"/>
              </w:rPr>
              <w:tab/>
            </w:r>
            <w:r>
              <w:rPr>
                <w:rStyle w:val="IndexLink"/>
              </w:rPr>
              <w:t>84</w:t>
            </w:r>
          </w:hyperlink>
        </w:p>
        <w:p>
          <w:pPr>
            <w:pStyle w:val="Contents5"/>
            <w:tabs>
              <w:tab w:val="clear" w:pos="7892"/>
              <w:tab w:val="right" w:pos="9026" w:leader="dot"/>
            </w:tabs>
            <w:rPr/>
          </w:pPr>
          <w:hyperlink w:anchor="__RefHeading___Toc12135485_2142443653">
            <w:r>
              <w:rPr>
                <w:webHidden/>
                <w:rStyle w:val="IndexLink"/>
                <w:rtl w:val="true"/>
              </w:rPr>
              <w:t>لزوم تفكر در احوال گذشتگان</w:t>
            </w:r>
            <w:r>
              <w:rPr>
                <w:rStyle w:val="IndexLink"/>
                <w:rtl w:val="true"/>
              </w:rPr>
              <w:tab/>
            </w:r>
            <w:r>
              <w:rPr>
                <w:rStyle w:val="IndexLink"/>
              </w:rPr>
              <w:t>86</w:t>
            </w:r>
          </w:hyperlink>
        </w:p>
        <w:p>
          <w:pPr>
            <w:pStyle w:val="Contents5"/>
            <w:tabs>
              <w:tab w:val="clear" w:pos="7892"/>
              <w:tab w:val="right" w:pos="9026" w:leader="dot"/>
            </w:tabs>
            <w:rPr/>
          </w:pPr>
          <w:hyperlink w:anchor="__RefHeading___Toc12135487_2142443653">
            <w:r>
              <w:rPr>
                <w:webHidden/>
                <w:rStyle w:val="IndexLink"/>
                <w:rtl w:val="true"/>
              </w:rPr>
              <w:t>شيوه درست آموختن</w:t>
            </w:r>
            <w:r>
              <w:rPr>
                <w:rStyle w:val="IndexLink"/>
                <w:rtl w:val="true"/>
              </w:rPr>
              <w:tab/>
            </w:r>
            <w:r>
              <w:rPr>
                <w:rStyle w:val="IndexLink"/>
              </w:rPr>
              <w:t>87</w:t>
            </w:r>
          </w:hyperlink>
        </w:p>
        <w:p>
          <w:pPr>
            <w:pStyle w:val="Contents5"/>
            <w:tabs>
              <w:tab w:val="clear" w:pos="7892"/>
              <w:tab w:val="right" w:pos="9026" w:leader="dot"/>
            </w:tabs>
            <w:rPr/>
          </w:pPr>
          <w:hyperlink w:anchor="__RefHeading___Toc12135489_2142443653">
            <w:r>
              <w:rPr>
                <w:webHidden/>
                <w:rStyle w:val="IndexLink"/>
                <w:rtl w:val="true"/>
              </w:rPr>
              <w:t>برخى از صفات خداوند</w:t>
            </w:r>
            <w:r>
              <w:rPr>
                <w:rStyle w:val="IndexLink"/>
                <w:rtl w:val="true"/>
              </w:rPr>
              <w:tab/>
            </w:r>
            <w:r>
              <w:rPr>
                <w:rStyle w:val="IndexLink"/>
              </w:rPr>
              <w:t>89</w:t>
            </w:r>
          </w:hyperlink>
        </w:p>
        <w:p>
          <w:pPr>
            <w:pStyle w:val="Contents5"/>
            <w:tabs>
              <w:tab w:val="clear" w:pos="7892"/>
              <w:tab w:val="right" w:pos="9026" w:leader="dot"/>
            </w:tabs>
            <w:rPr/>
          </w:pPr>
          <w:hyperlink w:anchor="__RefHeading___Toc12135491_2142443653">
            <w:r>
              <w:rPr>
                <w:webHidden/>
                <w:rStyle w:val="IndexLink"/>
                <w:rtl w:val="true"/>
              </w:rPr>
              <w:t>اقرار به ناآگاهى</w:t>
            </w:r>
            <w:r>
              <w:rPr>
                <w:rStyle w:val="IndexLink"/>
                <w:rtl w:val="true"/>
              </w:rPr>
              <w:tab/>
            </w:r>
            <w:r>
              <w:rPr>
                <w:rStyle w:val="IndexLink"/>
              </w:rPr>
              <w:t>90</w:t>
            </w:r>
          </w:hyperlink>
        </w:p>
        <w:p>
          <w:pPr>
            <w:pStyle w:val="Contents5"/>
            <w:tabs>
              <w:tab w:val="clear" w:pos="7892"/>
              <w:tab w:val="right" w:pos="9026" w:leader="dot"/>
            </w:tabs>
            <w:rPr/>
          </w:pPr>
          <w:hyperlink w:anchor="__RefHeading___Toc12135493_2142443653">
            <w:r>
              <w:rPr>
                <w:webHidden/>
                <w:rStyle w:val="IndexLink"/>
                <w:rtl w:val="true"/>
              </w:rPr>
              <w:t>رهبر و راهنماى كامل</w:t>
            </w:r>
            <w:r>
              <w:rPr>
                <w:rStyle w:val="IndexLink"/>
                <w:rtl w:val="true"/>
              </w:rPr>
              <w:tab/>
            </w:r>
            <w:r>
              <w:rPr>
                <w:rStyle w:val="IndexLink"/>
              </w:rPr>
              <w:t>91</w:t>
            </w:r>
          </w:hyperlink>
        </w:p>
        <w:p>
          <w:pPr>
            <w:pStyle w:val="Contents5"/>
            <w:tabs>
              <w:tab w:val="clear" w:pos="7892"/>
              <w:tab w:val="right" w:pos="9026" w:leader="dot"/>
            </w:tabs>
            <w:rPr/>
          </w:pPr>
          <w:hyperlink w:anchor="__RefHeading___Toc12135495_2142443653">
            <w:r>
              <w:rPr>
                <w:webHidden/>
                <w:rStyle w:val="IndexLink"/>
                <w:rtl w:val="true"/>
              </w:rPr>
              <w:t>وحدانيت خداوند</w:t>
            </w:r>
            <w:r>
              <w:rPr>
                <w:rStyle w:val="IndexLink"/>
                <w:rtl w:val="true"/>
              </w:rPr>
              <w:tab/>
            </w:r>
            <w:r>
              <w:rPr>
                <w:rStyle w:val="IndexLink"/>
              </w:rPr>
              <w:t>92</w:t>
            </w:r>
          </w:hyperlink>
        </w:p>
        <w:p>
          <w:pPr>
            <w:pStyle w:val="Contents5"/>
            <w:tabs>
              <w:tab w:val="clear" w:pos="7892"/>
              <w:tab w:val="right" w:pos="9026" w:leader="dot"/>
            </w:tabs>
            <w:rPr/>
          </w:pPr>
          <w:hyperlink w:anchor="__RefHeading___Toc12135497_2142443653">
            <w:r>
              <w:rPr>
                <w:webHidden/>
                <w:rStyle w:val="IndexLink"/>
                <w:rtl w:val="true"/>
              </w:rPr>
              <w:t>پس از خداشناسى</w:t>
            </w:r>
            <w:r>
              <w:rPr>
                <w:rStyle w:val="IndexLink"/>
                <w:rtl w:val="true"/>
              </w:rPr>
              <w:tab/>
            </w:r>
            <w:r>
              <w:rPr>
                <w:rStyle w:val="IndexLink"/>
              </w:rPr>
              <w:t>93</w:t>
            </w:r>
          </w:hyperlink>
        </w:p>
        <w:p>
          <w:pPr>
            <w:pStyle w:val="Contents5"/>
            <w:tabs>
              <w:tab w:val="clear" w:pos="7892"/>
              <w:tab w:val="right" w:pos="9026" w:leader="dot"/>
            </w:tabs>
            <w:rPr/>
          </w:pPr>
          <w:hyperlink w:anchor="__RefHeading___Toc12135499_2142443653">
            <w:r>
              <w:rPr>
                <w:webHidden/>
                <w:rStyle w:val="IndexLink"/>
                <w:rtl w:val="true"/>
              </w:rPr>
              <w:t>مثال بيداردلان در دنيا</w:t>
            </w:r>
            <w:r>
              <w:rPr>
                <w:rStyle w:val="IndexLink"/>
                <w:rtl w:val="true"/>
              </w:rPr>
              <w:tab/>
            </w:r>
            <w:r>
              <w:rPr>
                <w:rStyle w:val="IndexLink"/>
              </w:rPr>
              <w:t>94</w:t>
            </w:r>
          </w:hyperlink>
        </w:p>
        <w:p>
          <w:pPr>
            <w:pStyle w:val="Contents5"/>
            <w:tabs>
              <w:tab w:val="clear" w:pos="7892"/>
              <w:tab w:val="right" w:pos="9026" w:leader="dot"/>
            </w:tabs>
            <w:rPr/>
          </w:pPr>
          <w:hyperlink w:anchor="__RefHeading___Toc12135501_2142443653">
            <w:r>
              <w:rPr>
                <w:webHidden/>
                <w:rStyle w:val="IndexLink"/>
                <w:rtl w:val="true"/>
              </w:rPr>
              <w:t>مثال فريفتگان دنيا</w:t>
            </w:r>
            <w:r>
              <w:rPr>
                <w:rStyle w:val="IndexLink"/>
                <w:rtl w:val="true"/>
              </w:rPr>
              <w:tab/>
            </w:r>
            <w:r>
              <w:rPr>
                <w:rStyle w:val="IndexLink"/>
              </w:rPr>
              <w:t>96</w:t>
            </w:r>
          </w:hyperlink>
        </w:p>
        <w:p>
          <w:pPr>
            <w:pStyle w:val="Contents5"/>
            <w:tabs>
              <w:tab w:val="clear" w:pos="7892"/>
              <w:tab w:val="right" w:pos="9026" w:leader="dot"/>
            </w:tabs>
            <w:rPr/>
          </w:pPr>
          <w:hyperlink w:anchor="__RefHeading___Toc12135503_2142443653">
            <w:r>
              <w:rPr>
                <w:webHidden/>
                <w:rStyle w:val="IndexLink"/>
                <w:rtl w:val="true"/>
              </w:rPr>
              <w:t>بر كس مپسند آنچه تو را نيست پسند</w:t>
            </w:r>
            <w:r>
              <w:rPr>
                <w:rStyle w:val="IndexLink"/>
                <w:rtl w:val="true"/>
              </w:rPr>
              <w:tab/>
            </w:r>
            <w:r>
              <w:rPr>
                <w:rStyle w:val="IndexLink"/>
              </w:rPr>
              <w:t>97</w:t>
            </w:r>
          </w:hyperlink>
        </w:p>
        <w:p>
          <w:pPr>
            <w:pStyle w:val="Contents5"/>
            <w:tabs>
              <w:tab w:val="clear" w:pos="7892"/>
              <w:tab w:val="right" w:pos="9026" w:leader="dot"/>
            </w:tabs>
            <w:rPr/>
          </w:pPr>
          <w:hyperlink w:anchor="__RefHeading___Toc12135505_2142443653">
            <w:r>
              <w:rPr>
                <w:webHidden/>
                <w:rStyle w:val="IndexLink"/>
                <w:rtl w:val="true"/>
              </w:rPr>
              <w:t>نكوهش خودپسندى</w:t>
            </w:r>
            <w:r>
              <w:rPr>
                <w:rStyle w:val="IndexLink"/>
                <w:rtl w:val="true"/>
              </w:rPr>
              <w:tab/>
            </w:r>
            <w:r>
              <w:rPr>
                <w:rStyle w:val="IndexLink"/>
              </w:rPr>
              <w:t>98</w:t>
            </w:r>
          </w:hyperlink>
        </w:p>
        <w:p>
          <w:pPr>
            <w:pStyle w:val="Contents5"/>
            <w:tabs>
              <w:tab w:val="clear" w:pos="7892"/>
              <w:tab w:val="right" w:pos="9026" w:leader="dot"/>
            </w:tabs>
            <w:rPr/>
          </w:pPr>
          <w:hyperlink w:anchor="__RefHeading___Toc12135507_2142443653">
            <w:r>
              <w:rPr>
                <w:webHidden/>
                <w:rStyle w:val="IndexLink"/>
                <w:rtl w:val="true"/>
              </w:rPr>
              <w:t>سفر آخرت</w:t>
            </w:r>
            <w:r>
              <w:rPr>
                <w:rStyle w:val="IndexLink"/>
                <w:rtl w:val="true"/>
              </w:rPr>
              <w:tab/>
            </w:r>
            <w:r>
              <w:rPr>
                <w:rStyle w:val="IndexLink"/>
              </w:rPr>
              <w:t>99</w:t>
            </w:r>
          </w:hyperlink>
        </w:p>
        <w:p>
          <w:pPr>
            <w:pStyle w:val="Contents5"/>
            <w:tabs>
              <w:tab w:val="clear" w:pos="7892"/>
              <w:tab w:val="right" w:pos="9026" w:leader="dot"/>
            </w:tabs>
            <w:rPr/>
          </w:pPr>
          <w:hyperlink w:anchor="__RefHeading___Toc12135509_2142443653">
            <w:r>
              <w:rPr>
                <w:webHidden/>
                <w:rStyle w:val="IndexLink"/>
                <w:rtl w:val="true"/>
              </w:rPr>
              <w:t>فرستادن توشه راه</w:t>
            </w:r>
            <w:r>
              <w:rPr>
                <w:rStyle w:val="IndexLink"/>
                <w:rtl w:val="true"/>
              </w:rPr>
              <w:tab/>
            </w:r>
            <w:r>
              <w:rPr>
                <w:rStyle w:val="IndexLink"/>
              </w:rPr>
              <w:t>100</w:t>
            </w:r>
          </w:hyperlink>
        </w:p>
        <w:p>
          <w:pPr>
            <w:pStyle w:val="Contents5"/>
            <w:tabs>
              <w:tab w:val="clear" w:pos="7892"/>
              <w:tab w:val="right" w:pos="9026" w:leader="dot"/>
            </w:tabs>
            <w:rPr/>
          </w:pPr>
          <w:hyperlink w:anchor="__RefHeading___Toc12135511_2142443653">
            <w:r>
              <w:rPr>
                <w:webHidden/>
                <w:rStyle w:val="IndexLink"/>
                <w:rtl w:val="true"/>
              </w:rPr>
              <w:t>راه ناهموار</w:t>
            </w:r>
            <w:r>
              <w:rPr>
                <w:rStyle w:val="IndexLink"/>
                <w:rtl w:val="true"/>
              </w:rPr>
              <w:tab/>
            </w:r>
            <w:r>
              <w:rPr>
                <w:rStyle w:val="IndexLink"/>
              </w:rPr>
              <w:t>101</w:t>
            </w:r>
          </w:hyperlink>
        </w:p>
        <w:p>
          <w:pPr>
            <w:pStyle w:val="Contents5"/>
            <w:tabs>
              <w:tab w:val="clear" w:pos="7892"/>
              <w:tab w:val="right" w:pos="9026" w:leader="dot"/>
            </w:tabs>
            <w:rPr/>
          </w:pPr>
          <w:hyperlink w:anchor="__RefHeading___Toc12135513_2142443653">
            <w:r>
              <w:rPr>
                <w:webHidden/>
                <w:rStyle w:val="IndexLink"/>
                <w:rtl w:val="true"/>
              </w:rPr>
              <w:t>جايگاه دعا در معارف دينى</w:t>
            </w:r>
            <w:r>
              <w:rPr>
                <w:rStyle w:val="IndexLink"/>
                <w:rtl w:val="true"/>
              </w:rPr>
              <w:tab/>
            </w:r>
            <w:r>
              <w:rPr>
                <w:rStyle w:val="IndexLink"/>
              </w:rPr>
              <w:t>102</w:t>
            </w:r>
          </w:hyperlink>
        </w:p>
        <w:p>
          <w:pPr>
            <w:pStyle w:val="Contents5"/>
            <w:tabs>
              <w:tab w:val="clear" w:pos="7892"/>
              <w:tab w:val="right" w:pos="9026" w:leader="dot"/>
            </w:tabs>
            <w:rPr/>
          </w:pPr>
          <w:hyperlink w:anchor="__RefHeading___Toc12135515_2142443653">
            <w:r>
              <w:rPr>
                <w:webHidden/>
                <w:rStyle w:val="IndexLink"/>
                <w:rtl w:val="true"/>
              </w:rPr>
              <w:t>خواسته‌هاى انسان در حال دعا</w:t>
            </w:r>
            <w:r>
              <w:rPr>
                <w:rStyle w:val="IndexLink"/>
                <w:rtl w:val="true"/>
              </w:rPr>
              <w:tab/>
            </w:r>
            <w:r>
              <w:rPr>
                <w:rStyle w:val="IndexLink"/>
              </w:rPr>
              <w:t>104</w:t>
            </w:r>
          </w:hyperlink>
        </w:p>
        <w:p>
          <w:pPr>
            <w:pStyle w:val="Contents5"/>
            <w:tabs>
              <w:tab w:val="clear" w:pos="7892"/>
              <w:tab w:val="right" w:pos="9026" w:leader="dot"/>
            </w:tabs>
            <w:rPr/>
          </w:pPr>
          <w:hyperlink w:anchor="__RefHeading___Toc12135517_2142443653">
            <w:r>
              <w:rPr>
                <w:webHidden/>
                <w:rStyle w:val="IndexLink"/>
                <w:rtl w:val="true"/>
              </w:rPr>
              <w:t>دعا كليد رحمت الهى</w:t>
            </w:r>
            <w:r>
              <w:rPr>
                <w:rStyle w:val="IndexLink"/>
                <w:rtl w:val="true"/>
              </w:rPr>
              <w:tab/>
            </w:r>
            <w:r>
              <w:rPr>
                <w:rStyle w:val="IndexLink"/>
              </w:rPr>
              <w:t>105</w:t>
            </w:r>
          </w:hyperlink>
        </w:p>
        <w:p>
          <w:pPr>
            <w:pStyle w:val="Contents5"/>
            <w:tabs>
              <w:tab w:val="clear" w:pos="7892"/>
              <w:tab w:val="right" w:pos="9026" w:leader="dot"/>
            </w:tabs>
            <w:rPr/>
          </w:pPr>
          <w:hyperlink w:anchor="__RefHeading___Toc12135519_2142443653">
            <w:r>
              <w:rPr>
                <w:webHidden/>
                <w:rStyle w:val="IndexLink"/>
                <w:rtl w:val="true"/>
              </w:rPr>
              <w:t>پرهيز از نوميدى</w:t>
            </w:r>
            <w:r>
              <w:rPr>
                <w:rStyle w:val="IndexLink"/>
                <w:rtl w:val="true"/>
              </w:rPr>
              <w:tab/>
            </w:r>
            <w:r>
              <w:rPr>
                <w:rStyle w:val="IndexLink"/>
              </w:rPr>
              <w:t>105</w:t>
            </w:r>
          </w:hyperlink>
        </w:p>
        <w:p>
          <w:pPr>
            <w:pStyle w:val="Contents5"/>
            <w:tabs>
              <w:tab w:val="clear" w:pos="7892"/>
              <w:tab w:val="right" w:pos="9026" w:leader="dot"/>
            </w:tabs>
            <w:rPr/>
          </w:pPr>
          <w:hyperlink w:anchor="__RefHeading___Toc12135521_2142443653">
            <w:r>
              <w:rPr>
                <w:webHidden/>
                <w:rStyle w:val="IndexLink"/>
                <w:rtl w:val="true"/>
              </w:rPr>
              <w:t>پندهاى مشفقانه</w:t>
            </w:r>
            <w:r>
              <w:rPr>
                <w:rStyle w:val="IndexLink"/>
                <w:rtl w:val="true"/>
              </w:rPr>
              <w:tab/>
            </w:r>
            <w:r>
              <w:rPr>
                <w:rStyle w:val="IndexLink"/>
              </w:rPr>
              <w:t>107</w:t>
            </w:r>
          </w:hyperlink>
        </w:p>
        <w:p>
          <w:pPr>
            <w:pStyle w:val="Contents5"/>
            <w:tabs>
              <w:tab w:val="clear" w:pos="7892"/>
              <w:tab w:val="right" w:pos="9026" w:leader="dot"/>
            </w:tabs>
            <w:rPr/>
          </w:pPr>
          <w:hyperlink w:anchor="__RefHeading___Toc12135523_2142443653">
            <w:r>
              <w:rPr>
                <w:webHidden/>
                <w:rStyle w:val="IndexLink"/>
                <w:rtl w:val="true"/>
              </w:rPr>
              <w:t>لزوم يادكرد مرگ</w:t>
            </w:r>
            <w:r>
              <w:rPr>
                <w:rStyle w:val="IndexLink"/>
                <w:rtl w:val="true"/>
              </w:rPr>
              <w:tab/>
            </w:r>
            <w:r>
              <w:rPr>
                <w:rStyle w:val="IndexLink"/>
              </w:rPr>
              <w:t>109</w:t>
            </w:r>
          </w:hyperlink>
        </w:p>
        <w:p>
          <w:pPr>
            <w:pStyle w:val="Contents5"/>
            <w:tabs>
              <w:tab w:val="clear" w:pos="7892"/>
              <w:tab w:val="right" w:pos="9026" w:leader="dot"/>
            </w:tabs>
            <w:rPr/>
          </w:pPr>
          <w:hyperlink w:anchor="__RefHeading___Toc12135525_2142443653">
            <w:r>
              <w:rPr>
                <w:webHidden/>
                <w:rStyle w:val="IndexLink"/>
                <w:rtl w:val="true"/>
              </w:rPr>
              <w:t>لزوم پرهيز از فريب جاذبه‌هاى دنيايى</w:t>
            </w:r>
            <w:r>
              <w:rPr>
                <w:rStyle w:val="IndexLink"/>
                <w:rtl w:val="true"/>
              </w:rPr>
              <w:tab/>
            </w:r>
            <w:r>
              <w:rPr>
                <w:rStyle w:val="IndexLink"/>
              </w:rPr>
              <w:t>109</w:t>
            </w:r>
          </w:hyperlink>
        </w:p>
        <w:p>
          <w:pPr>
            <w:pStyle w:val="Contents5"/>
            <w:tabs>
              <w:tab w:val="clear" w:pos="7892"/>
              <w:tab w:val="right" w:pos="9026" w:leader="dot"/>
            </w:tabs>
            <w:rPr/>
          </w:pPr>
          <w:hyperlink w:anchor="__RefHeading___Toc12135527_2142443653">
            <w:r>
              <w:rPr>
                <w:webHidden/>
                <w:rStyle w:val="IndexLink"/>
                <w:rtl w:val="true"/>
              </w:rPr>
              <w:t>ويژگى‌هاى دنياداران</w:t>
            </w:r>
            <w:r>
              <w:rPr>
                <w:rStyle w:val="IndexLink"/>
                <w:rtl w:val="true"/>
              </w:rPr>
              <w:tab/>
            </w:r>
            <w:r>
              <w:rPr>
                <w:rStyle w:val="IndexLink"/>
              </w:rPr>
              <w:t>111</w:t>
            </w:r>
          </w:hyperlink>
        </w:p>
        <w:p>
          <w:pPr>
            <w:pStyle w:val="Contents5"/>
            <w:tabs>
              <w:tab w:val="clear" w:pos="7892"/>
              <w:tab w:val="right" w:pos="9026" w:leader="dot"/>
            </w:tabs>
            <w:rPr/>
          </w:pPr>
          <w:hyperlink w:anchor="__RefHeading___Toc12135529_2142443653">
            <w:r>
              <w:rPr>
                <w:webHidden/>
                <w:rStyle w:val="IndexLink"/>
                <w:rtl w:val="true"/>
              </w:rPr>
              <w:t>حركت شتابنده به سوى آخرت</w:t>
            </w:r>
            <w:r>
              <w:rPr>
                <w:rStyle w:val="IndexLink"/>
                <w:rtl w:val="true"/>
              </w:rPr>
              <w:tab/>
            </w:r>
            <w:r>
              <w:rPr>
                <w:rStyle w:val="IndexLink"/>
              </w:rPr>
              <w:t>113</w:t>
            </w:r>
          </w:hyperlink>
        </w:p>
        <w:p>
          <w:pPr>
            <w:pStyle w:val="Contents5"/>
            <w:tabs>
              <w:tab w:val="clear" w:pos="7892"/>
              <w:tab w:val="right" w:pos="9026" w:leader="dot"/>
            </w:tabs>
            <w:rPr/>
          </w:pPr>
          <w:hyperlink w:anchor="__RefHeading___Toc12135531_2142443653">
            <w:r>
              <w:rPr>
                <w:webHidden/>
                <w:rStyle w:val="IndexLink"/>
                <w:rtl w:val="true"/>
              </w:rPr>
              <w:t>زنهار، زنهار</w:t>
            </w:r>
            <w:r>
              <w:rPr>
                <w:rStyle w:val="IndexLink"/>
                <w:rtl w:val="true"/>
              </w:rPr>
              <w:tab/>
            </w:r>
            <w:r>
              <w:rPr>
                <w:rStyle w:val="IndexLink"/>
              </w:rPr>
              <w:t>113</w:t>
            </w:r>
          </w:hyperlink>
        </w:p>
        <w:p>
          <w:pPr>
            <w:pStyle w:val="Contents5"/>
            <w:tabs>
              <w:tab w:val="clear" w:pos="7892"/>
              <w:tab w:val="right" w:pos="9026" w:leader="dot"/>
            </w:tabs>
            <w:rPr/>
          </w:pPr>
          <w:hyperlink w:anchor="__RefHeading___Toc12135533_2142443653">
            <w:r>
              <w:rPr>
                <w:webHidden/>
                <w:rStyle w:val="IndexLink"/>
                <w:rtl w:val="true"/>
              </w:rPr>
              <w:t>روش برخورد با برادران نامهربان</w:t>
            </w:r>
            <w:r>
              <w:rPr>
                <w:rStyle w:val="IndexLink"/>
                <w:rtl w:val="true"/>
              </w:rPr>
              <w:tab/>
            </w:r>
            <w:r>
              <w:rPr>
                <w:rStyle w:val="IndexLink"/>
              </w:rPr>
              <w:t>121</w:t>
            </w:r>
          </w:hyperlink>
        </w:p>
        <w:p>
          <w:pPr>
            <w:pStyle w:val="Contents5"/>
            <w:tabs>
              <w:tab w:val="clear" w:pos="7892"/>
              <w:tab w:val="right" w:pos="9026" w:leader="dot"/>
            </w:tabs>
            <w:rPr/>
          </w:pPr>
          <w:hyperlink w:anchor="__RefHeading___Toc12135535_2142443653">
            <w:r>
              <w:rPr>
                <w:webHidden/>
                <w:rStyle w:val="IndexLink"/>
                <w:rtl w:val="true"/>
              </w:rPr>
              <w:t>اقسام رزق و روزى</w:t>
            </w:r>
            <w:r>
              <w:rPr>
                <w:rStyle w:val="IndexLink"/>
                <w:rtl w:val="true"/>
              </w:rPr>
              <w:tab/>
            </w:r>
            <w:r>
              <w:rPr>
                <w:rStyle w:val="IndexLink"/>
              </w:rPr>
              <w:t>124</w:t>
            </w:r>
          </w:hyperlink>
        </w:p>
        <w:p>
          <w:pPr>
            <w:pStyle w:val="Contents5"/>
            <w:tabs>
              <w:tab w:val="clear" w:pos="7892"/>
              <w:tab w:val="right" w:pos="9026" w:leader="dot"/>
            </w:tabs>
            <w:rPr/>
          </w:pPr>
          <w:hyperlink w:anchor="__RefHeading___Toc12135537_2142443653">
            <w:r>
              <w:rPr>
                <w:webHidden/>
                <w:rStyle w:val="IndexLink"/>
                <w:rtl w:val="true"/>
              </w:rPr>
              <w:t>ناپسند بودن بى‌تابى براى دنيا</w:t>
            </w:r>
            <w:r>
              <w:rPr>
                <w:rStyle w:val="IndexLink"/>
                <w:rtl w:val="true"/>
              </w:rPr>
              <w:tab/>
            </w:r>
            <w:r>
              <w:rPr>
                <w:rStyle w:val="IndexLink"/>
              </w:rPr>
              <w:t>124</w:t>
            </w:r>
          </w:hyperlink>
        </w:p>
        <w:p>
          <w:pPr>
            <w:pStyle w:val="Contents5"/>
            <w:tabs>
              <w:tab w:val="clear" w:pos="7892"/>
              <w:tab w:val="right" w:pos="9026" w:leader="dot"/>
            </w:tabs>
            <w:rPr/>
          </w:pPr>
          <w:hyperlink w:anchor="__RefHeading___Toc12135539_2142443653">
            <w:r>
              <w:rPr>
                <w:webHidden/>
                <w:rStyle w:val="IndexLink"/>
                <w:rtl w:val="true"/>
              </w:rPr>
              <w:t>ضرورت عبرت‌آموزى</w:t>
            </w:r>
            <w:r>
              <w:rPr>
                <w:rStyle w:val="IndexLink"/>
                <w:rtl w:val="true"/>
              </w:rPr>
              <w:tab/>
            </w:r>
            <w:r>
              <w:rPr>
                <w:rStyle w:val="IndexLink"/>
              </w:rPr>
              <w:t>125</w:t>
            </w:r>
          </w:hyperlink>
        </w:p>
        <w:p>
          <w:pPr>
            <w:pStyle w:val="Contents5"/>
            <w:tabs>
              <w:tab w:val="clear" w:pos="7892"/>
              <w:tab w:val="right" w:pos="9026" w:leader="dot"/>
            </w:tabs>
            <w:rPr/>
          </w:pPr>
          <w:hyperlink w:anchor="__RefHeading___Toc12135541_2142443653">
            <w:r>
              <w:rPr>
                <w:webHidden/>
                <w:rStyle w:val="IndexLink"/>
                <w:rtl w:val="true"/>
              </w:rPr>
              <w:t>سخنان حكيمانه امام على عليه‌السلام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2135543_2142443653">
            <w:r>
              <w:rPr>
                <w:webHidden/>
                <w:rStyle w:val="IndexLink"/>
                <w:rtl w:val="true"/>
              </w:rPr>
              <w:t>رهنمودهايى درباره زنان</w:t>
            </w:r>
            <w:r>
              <w:rPr>
                <w:rStyle w:val="IndexLink"/>
                <w:rtl w:val="true"/>
              </w:rPr>
              <w:tab/>
            </w:r>
            <w:r>
              <w:rPr>
                <w:rStyle w:val="IndexLink"/>
              </w:rPr>
              <w:t>130</w:t>
            </w:r>
          </w:hyperlink>
        </w:p>
        <w:p>
          <w:pPr>
            <w:pStyle w:val="Contents5"/>
            <w:tabs>
              <w:tab w:val="clear" w:pos="7892"/>
              <w:tab w:val="right" w:pos="9026" w:leader="dot"/>
            </w:tabs>
            <w:rPr/>
          </w:pPr>
          <w:hyperlink w:anchor="__RefHeading___Toc12135545_2142443653">
            <w:r>
              <w:rPr>
                <w:webHidden/>
                <w:rStyle w:val="IndexLink"/>
                <w:rtl w:val="true"/>
              </w:rPr>
              <w:t>روش رفتار با خادمان و خويشاوندان</w:t>
            </w:r>
            <w:r>
              <w:rPr>
                <w:rStyle w:val="IndexLink"/>
                <w:rtl w:val="true"/>
              </w:rPr>
              <w:tab/>
            </w:r>
            <w:r>
              <w:rPr>
                <w:rStyle w:val="IndexLink"/>
              </w:rPr>
              <w:t>132</w:t>
            </w:r>
          </w:hyperlink>
        </w:p>
        <w:p>
          <w:pPr>
            <w:pStyle w:val="Contents5"/>
            <w:tabs>
              <w:tab w:val="clear" w:pos="7892"/>
              <w:tab w:val="right" w:pos="9026" w:leader="dot"/>
            </w:tabs>
            <w:rPr/>
          </w:pPr>
          <w:hyperlink w:anchor="__RefHeading___Toc12135547_2142443653">
            <w:r>
              <w:rPr>
                <w:webHidden/>
                <w:rStyle w:val="IndexLink"/>
                <w:rtl w:val="true"/>
              </w:rPr>
              <w:t>سخنى در پايان توصيه‌نامه</w:t>
            </w:r>
            <w:r>
              <w:rPr>
                <w:rStyle w:val="IndexLink"/>
                <w:rtl w:val="true"/>
              </w:rPr>
              <w:tab/>
            </w:r>
            <w:r>
              <w:rPr>
                <w:rStyle w:val="IndexLink"/>
              </w:rPr>
              <w:t>133</w:t>
            </w:r>
          </w:hyperlink>
        </w:p>
        <w:p>
          <w:pPr>
            <w:pStyle w:val="Contents3"/>
            <w:tabs>
              <w:tab w:val="clear" w:pos="8459"/>
              <w:tab w:val="right" w:pos="9026" w:leader="dot"/>
            </w:tabs>
            <w:rPr/>
          </w:pPr>
          <w:hyperlink w:anchor="__RefHeading___Toc12135549_2142443653">
            <w:r>
              <w:rPr>
                <w:webHidden/>
                <w:rStyle w:val="IndexLink"/>
                <w:rtl w:val="true"/>
              </w:rPr>
              <w:t>نامه سى و دوم</w:t>
            </w:r>
            <w:r>
              <w:rPr>
                <w:rStyle w:val="IndexLink"/>
                <w:rtl w:val="true"/>
              </w:rPr>
              <w:tab/>
            </w:r>
            <w:r>
              <w:rPr>
                <w:rStyle w:val="IndexLink"/>
              </w:rPr>
              <w:t>134</w:t>
            </w:r>
          </w:hyperlink>
        </w:p>
        <w:p>
          <w:pPr>
            <w:pStyle w:val="Contents4"/>
            <w:tabs>
              <w:tab w:val="clear" w:pos="8176"/>
              <w:tab w:val="right" w:pos="9026" w:leader="dot"/>
            </w:tabs>
            <w:rPr/>
          </w:pPr>
          <w:hyperlink w:anchor="__RefHeading___Toc12135551_2142443653">
            <w:r>
              <w:rPr>
                <w:webHidden/>
                <w:rStyle w:val="IndexLink"/>
                <w:rtl w:val="true"/>
              </w:rPr>
              <w:t>و من كلام له عليه‌السلام إلى معاوية</w:t>
            </w:r>
            <w:r>
              <w:rPr>
                <w:rStyle w:val="IndexLink"/>
                <w:rtl w:val="true"/>
              </w:rPr>
              <w:tab/>
            </w:r>
            <w:r>
              <w:rPr>
                <w:rStyle w:val="IndexLink"/>
              </w:rPr>
              <w:t>134</w:t>
            </w:r>
          </w:hyperlink>
        </w:p>
        <w:p>
          <w:pPr>
            <w:pStyle w:val="Contents5"/>
            <w:tabs>
              <w:tab w:val="clear" w:pos="7892"/>
              <w:tab w:val="right" w:pos="9026" w:leader="dot"/>
            </w:tabs>
            <w:rPr/>
          </w:pPr>
          <w:hyperlink w:anchor="__RefHeading___Toc12135553_214244365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2135555_2142443653">
            <w:r>
              <w:rPr>
                <w:webHidden/>
                <w:rStyle w:val="IndexLink"/>
                <w:rtl w:val="true"/>
              </w:rPr>
              <w:t>اشاره‌اى به جنايات معاويه</w:t>
            </w:r>
            <w:r>
              <w:rPr>
                <w:rStyle w:val="IndexLink"/>
                <w:rtl w:val="true"/>
              </w:rPr>
              <w:tab/>
            </w:r>
            <w:r>
              <w:rPr>
                <w:rStyle w:val="IndexLink"/>
              </w:rPr>
              <w:t>134</w:t>
            </w:r>
          </w:hyperlink>
        </w:p>
        <w:p>
          <w:pPr>
            <w:pStyle w:val="Contents5"/>
            <w:tabs>
              <w:tab w:val="clear" w:pos="7892"/>
              <w:tab w:val="right" w:pos="9026" w:leader="dot"/>
            </w:tabs>
            <w:rPr/>
          </w:pPr>
          <w:hyperlink w:anchor="__RefHeading___Toc12135557_2142443653">
            <w:r>
              <w:rPr>
                <w:webHidden/>
                <w:rStyle w:val="IndexLink"/>
                <w:rtl w:val="true"/>
              </w:rPr>
              <w:t>نصيحت به معاويه</w:t>
            </w:r>
            <w:r>
              <w:rPr>
                <w:rStyle w:val="IndexLink"/>
                <w:rtl w:val="true"/>
              </w:rPr>
              <w:tab/>
            </w:r>
            <w:r>
              <w:rPr>
                <w:rStyle w:val="IndexLink"/>
              </w:rPr>
              <w:t>135</w:t>
            </w:r>
          </w:hyperlink>
        </w:p>
        <w:p>
          <w:pPr>
            <w:pStyle w:val="Contents3"/>
            <w:tabs>
              <w:tab w:val="clear" w:pos="8459"/>
              <w:tab w:val="right" w:pos="9026" w:leader="dot"/>
            </w:tabs>
            <w:rPr/>
          </w:pPr>
          <w:hyperlink w:anchor="__RefHeading___Toc12135559_2142443653">
            <w:r>
              <w:rPr>
                <w:webHidden/>
                <w:rStyle w:val="IndexLink"/>
                <w:rtl w:val="true"/>
              </w:rPr>
              <w:t>نامه سى و سوم</w:t>
            </w:r>
            <w:r>
              <w:rPr>
                <w:rStyle w:val="IndexLink"/>
                <w:rtl w:val="true"/>
              </w:rPr>
              <w:tab/>
            </w:r>
            <w:r>
              <w:rPr>
                <w:rStyle w:val="IndexLink"/>
              </w:rPr>
              <w:t>136</w:t>
            </w:r>
          </w:hyperlink>
        </w:p>
        <w:p>
          <w:pPr>
            <w:pStyle w:val="Contents4"/>
            <w:tabs>
              <w:tab w:val="clear" w:pos="8176"/>
              <w:tab w:val="right" w:pos="9026" w:leader="dot"/>
            </w:tabs>
            <w:rPr/>
          </w:pPr>
          <w:hyperlink w:anchor="__RefHeading___Toc12135561_2142443653">
            <w:r>
              <w:rPr>
                <w:webHidden/>
                <w:rStyle w:val="IndexLink"/>
                <w:rtl w:val="true"/>
              </w:rPr>
              <w:t>و من كتاب له عليه‌السلام إلى قثم بن العباس و هو عامله على مكة</w:t>
            </w:r>
            <w:r>
              <w:rPr>
                <w:rStyle w:val="IndexLink"/>
                <w:rtl w:val="true"/>
              </w:rPr>
              <w:tab/>
            </w:r>
            <w:r>
              <w:rPr>
                <w:rStyle w:val="IndexLink"/>
              </w:rPr>
              <w:t>136</w:t>
            </w:r>
          </w:hyperlink>
        </w:p>
        <w:p>
          <w:pPr>
            <w:pStyle w:val="Contents5"/>
            <w:tabs>
              <w:tab w:val="clear" w:pos="7892"/>
              <w:tab w:val="right" w:pos="9026" w:leader="dot"/>
            </w:tabs>
            <w:rPr/>
          </w:pPr>
          <w:hyperlink w:anchor="__RefHeading___Toc12135563_2142443653">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2135565_2142443653">
            <w:r>
              <w:rPr>
                <w:webHidden/>
                <w:rStyle w:val="IndexLink"/>
                <w:rtl w:val="true"/>
              </w:rPr>
              <w:t>چگونگى رفتار با حاجيان شامى</w:t>
            </w:r>
            <w:r>
              <w:rPr>
                <w:rStyle w:val="IndexLink"/>
                <w:rtl w:val="true"/>
              </w:rPr>
              <w:tab/>
            </w:r>
            <w:r>
              <w:rPr>
                <w:rStyle w:val="IndexLink"/>
              </w:rPr>
              <w:t>136</w:t>
            </w:r>
          </w:hyperlink>
        </w:p>
        <w:p>
          <w:pPr>
            <w:pStyle w:val="Contents3"/>
            <w:tabs>
              <w:tab w:val="clear" w:pos="8459"/>
              <w:tab w:val="right" w:pos="9026" w:leader="dot"/>
            </w:tabs>
            <w:rPr/>
          </w:pPr>
          <w:hyperlink w:anchor="__RefHeading___Toc12135567_2142443653">
            <w:r>
              <w:rPr>
                <w:webHidden/>
                <w:rStyle w:val="IndexLink"/>
                <w:rtl w:val="true"/>
              </w:rPr>
              <w:t>نامه سى و چهارم</w:t>
            </w:r>
            <w:r>
              <w:rPr>
                <w:rStyle w:val="IndexLink"/>
                <w:rtl w:val="true"/>
              </w:rPr>
              <w:tab/>
            </w:r>
            <w:r>
              <w:rPr>
                <w:rStyle w:val="IndexLink"/>
              </w:rPr>
              <w:t>138</w:t>
            </w:r>
          </w:hyperlink>
        </w:p>
        <w:p>
          <w:pPr>
            <w:pStyle w:val="Contents4"/>
            <w:tabs>
              <w:tab w:val="clear" w:pos="8176"/>
              <w:tab w:val="right" w:pos="9026" w:leader="dot"/>
            </w:tabs>
            <w:rPr/>
          </w:pPr>
          <w:hyperlink w:anchor="__RefHeading___Toc12135569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2135571_2142443653">
            <w:r>
              <w:rPr>
                <w:webHidden/>
                <w:rStyle w:val="IndexLink"/>
                <w:rtl w:val="true"/>
              </w:rPr>
              <w:t>دلجويى امام عليه‌السلام از محمد بن ابى‌بكر</w:t>
            </w:r>
            <w:r>
              <w:rPr>
                <w:rStyle w:val="IndexLink"/>
                <w:rtl w:val="true"/>
              </w:rPr>
              <w:tab/>
            </w:r>
            <w:r>
              <w:rPr>
                <w:rStyle w:val="IndexLink"/>
              </w:rPr>
              <w:t>139</w:t>
            </w:r>
          </w:hyperlink>
        </w:p>
        <w:p>
          <w:pPr>
            <w:pStyle w:val="Contents4"/>
            <w:tabs>
              <w:tab w:val="clear" w:pos="8176"/>
              <w:tab w:val="right" w:pos="9026" w:leader="dot"/>
            </w:tabs>
            <w:rPr/>
          </w:pPr>
          <w:hyperlink w:anchor="__RefHeading___Toc12135573_2142443653">
            <w:r>
              <w:rPr>
                <w:webHidden/>
                <w:rStyle w:val="IndexLink"/>
                <w:rtl w:val="true"/>
              </w:rPr>
              <w:t>فرمان آماده‌باش</w:t>
            </w:r>
            <w:r>
              <w:rPr>
                <w:rStyle w:val="IndexLink"/>
                <w:rtl w:val="true"/>
              </w:rPr>
              <w:tab/>
            </w:r>
            <w:r>
              <w:rPr>
                <w:rStyle w:val="IndexLink"/>
              </w:rPr>
              <w:t>140</w:t>
            </w:r>
          </w:hyperlink>
        </w:p>
        <w:p>
          <w:pPr>
            <w:pStyle w:val="Contents3"/>
            <w:tabs>
              <w:tab w:val="clear" w:pos="8459"/>
              <w:tab w:val="right" w:pos="9026" w:leader="dot"/>
            </w:tabs>
            <w:rPr/>
          </w:pPr>
          <w:hyperlink w:anchor="__RefHeading___Toc12135575_2142443653">
            <w:r>
              <w:rPr>
                <w:webHidden/>
                <w:rStyle w:val="IndexLink"/>
                <w:rtl w:val="true"/>
              </w:rPr>
              <w:t>نامه سى و پنجم</w:t>
            </w:r>
            <w:r>
              <w:rPr>
                <w:rStyle w:val="IndexLink"/>
                <w:rtl w:val="true"/>
              </w:rPr>
              <w:tab/>
            </w:r>
            <w:r>
              <w:rPr>
                <w:rStyle w:val="IndexLink"/>
              </w:rPr>
              <w:t>141</w:t>
            </w:r>
          </w:hyperlink>
        </w:p>
        <w:p>
          <w:pPr>
            <w:pStyle w:val="Contents4"/>
            <w:tabs>
              <w:tab w:val="clear" w:pos="8176"/>
              <w:tab w:val="right" w:pos="9026" w:leader="dot"/>
            </w:tabs>
            <w:rPr/>
          </w:pPr>
          <w:hyperlink w:anchor="__RefHeading___Toc12135577_2142443653">
            <w:r>
              <w:rPr>
                <w:webHidden/>
                <w:rStyle w:val="IndexLink"/>
                <w:rtl w:val="true"/>
              </w:rPr>
              <w:t>و من كتاب له عليه‌السلام إلى عبد الله بن العباس بعد مقتل محمد بن أبي بكر</w:t>
            </w:r>
            <w:r>
              <w:rPr>
                <w:rStyle w:val="IndexLink"/>
                <w:rtl w:val="true"/>
              </w:rPr>
              <w:tab/>
            </w:r>
            <w:r>
              <w:rPr>
                <w:rStyle w:val="IndexLink"/>
              </w:rPr>
              <w:t>141</w:t>
            </w:r>
          </w:hyperlink>
        </w:p>
        <w:p>
          <w:pPr>
            <w:pStyle w:val="Contents5"/>
            <w:tabs>
              <w:tab w:val="clear" w:pos="7892"/>
              <w:tab w:val="right" w:pos="9026" w:leader="dot"/>
            </w:tabs>
            <w:rPr/>
          </w:pPr>
          <w:hyperlink w:anchor="__RefHeading___Toc12135579_2142443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2135581_2142443653">
            <w:r>
              <w:rPr>
                <w:webHidden/>
                <w:rStyle w:val="IndexLink"/>
                <w:rtl w:val="true"/>
              </w:rPr>
              <w:t>محمد بن ابى‌بكر در بيان امام عليه‌السلام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12135583_2142443653">
            <w:r>
              <w:rPr>
                <w:webHidden/>
                <w:rStyle w:val="IndexLink"/>
                <w:rtl w:val="true"/>
              </w:rPr>
              <w:t>در آرزوى شهادت</w:t>
            </w:r>
            <w:r>
              <w:rPr>
                <w:rStyle w:val="IndexLink"/>
                <w:rtl w:val="true"/>
              </w:rPr>
              <w:tab/>
            </w:r>
            <w:r>
              <w:rPr>
                <w:rStyle w:val="IndexLink"/>
              </w:rPr>
              <w:t>142</w:t>
            </w:r>
          </w:hyperlink>
        </w:p>
        <w:p>
          <w:pPr>
            <w:pStyle w:val="Contents3"/>
            <w:tabs>
              <w:tab w:val="clear" w:pos="8459"/>
              <w:tab w:val="right" w:pos="9026" w:leader="dot"/>
            </w:tabs>
            <w:rPr/>
          </w:pPr>
          <w:hyperlink w:anchor="__RefHeading___Toc12135585_2142443653">
            <w:r>
              <w:rPr>
                <w:webHidden/>
                <w:rStyle w:val="IndexLink"/>
                <w:rtl w:val="true"/>
              </w:rPr>
              <w:t>نامه سى و ششم</w:t>
            </w:r>
            <w:r>
              <w:rPr>
                <w:rStyle w:val="IndexLink"/>
                <w:rtl w:val="true"/>
              </w:rPr>
              <w:tab/>
            </w:r>
            <w:r>
              <w:rPr>
                <w:rStyle w:val="IndexLink"/>
              </w:rPr>
              <w:t>143</w:t>
            </w:r>
          </w:hyperlink>
        </w:p>
        <w:p>
          <w:pPr>
            <w:pStyle w:val="Contents4"/>
            <w:tabs>
              <w:tab w:val="clear" w:pos="8176"/>
              <w:tab w:val="right" w:pos="9026" w:leader="dot"/>
            </w:tabs>
            <w:rPr/>
          </w:pPr>
          <w:hyperlink w:anchor="__RefHeading___Toc12135587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2135589_2142443653">
            <w:r>
              <w:rPr>
                <w:webHidden/>
                <w:rStyle w:val="IndexLink"/>
                <w:rtl w:val="true"/>
              </w:rPr>
              <w:t>توصيفى از صحنه نبرد سپاه امام عليه‌السلام با دشمن</w:t>
            </w:r>
            <w:r>
              <w:rPr>
                <w:rStyle w:val="IndexLink"/>
                <w:rtl w:val="true"/>
              </w:rPr>
              <w:tab/>
            </w:r>
            <w:r>
              <w:rPr>
                <w:rStyle w:val="IndexLink"/>
              </w:rPr>
              <w:t>143</w:t>
            </w:r>
          </w:hyperlink>
        </w:p>
        <w:p>
          <w:pPr>
            <w:pStyle w:val="Contents4"/>
            <w:tabs>
              <w:tab w:val="clear" w:pos="8176"/>
              <w:tab w:val="right" w:pos="9026" w:leader="dot"/>
            </w:tabs>
            <w:rPr/>
          </w:pPr>
          <w:hyperlink w:anchor="__RefHeading___Toc12135591_2142443653">
            <w:r>
              <w:rPr>
                <w:webHidden/>
                <w:rStyle w:val="IndexLink"/>
                <w:rtl w:val="true"/>
              </w:rPr>
              <w:t>نفرين بر قريش</w:t>
            </w:r>
            <w:r>
              <w:rPr>
                <w:rStyle w:val="IndexLink"/>
                <w:rtl w:val="true"/>
              </w:rPr>
              <w:tab/>
            </w:r>
            <w:r>
              <w:rPr>
                <w:rStyle w:val="IndexLink"/>
              </w:rPr>
              <w:t>144</w:t>
            </w:r>
          </w:hyperlink>
        </w:p>
        <w:p>
          <w:pPr>
            <w:pStyle w:val="Contents4"/>
            <w:tabs>
              <w:tab w:val="clear" w:pos="8176"/>
              <w:tab w:val="right" w:pos="9026" w:leader="dot"/>
            </w:tabs>
            <w:rPr/>
          </w:pPr>
          <w:hyperlink w:anchor="__RefHeading___Toc12135593_2142443653">
            <w:r>
              <w:rPr>
                <w:webHidden/>
                <w:rStyle w:val="IndexLink"/>
                <w:rtl w:val="true"/>
              </w:rPr>
              <w:t>پافشارى امام عليه‌السلام بر جنگ با معاويه</w:t>
            </w:r>
            <w:r>
              <w:rPr>
                <w:rStyle w:val="IndexLink"/>
                <w:rtl w:val="true"/>
              </w:rPr>
              <w:tab/>
            </w:r>
            <w:r>
              <w:rPr>
                <w:rStyle w:val="IndexLink"/>
              </w:rPr>
              <w:t>145</w:t>
            </w:r>
          </w:hyperlink>
        </w:p>
        <w:p>
          <w:pPr>
            <w:pStyle w:val="Contents3"/>
            <w:tabs>
              <w:tab w:val="clear" w:pos="8459"/>
              <w:tab w:val="right" w:pos="9026" w:leader="dot"/>
            </w:tabs>
            <w:rPr/>
          </w:pPr>
          <w:hyperlink w:anchor="__RefHeading___Toc12135595_2142443653">
            <w:r>
              <w:rPr>
                <w:webHidden/>
                <w:rStyle w:val="IndexLink"/>
                <w:rtl w:val="true"/>
              </w:rPr>
              <w:t>نامه سى و هفتم</w:t>
            </w:r>
            <w:r>
              <w:rPr>
                <w:rStyle w:val="IndexLink"/>
                <w:rtl w:val="true"/>
              </w:rPr>
              <w:tab/>
            </w:r>
            <w:r>
              <w:rPr>
                <w:rStyle w:val="IndexLink"/>
              </w:rPr>
              <w:t>147</w:t>
            </w:r>
          </w:hyperlink>
        </w:p>
        <w:p>
          <w:pPr>
            <w:pStyle w:val="Contents4"/>
            <w:tabs>
              <w:tab w:val="clear" w:pos="8176"/>
              <w:tab w:val="right" w:pos="9026" w:leader="dot"/>
            </w:tabs>
            <w:rPr/>
          </w:pPr>
          <w:hyperlink w:anchor="__RefHeading___Toc12135597_2142443653">
            <w:r>
              <w:rPr>
                <w:webHidden/>
                <w:rStyle w:val="IndexLink"/>
                <w:rtl w:val="true"/>
              </w:rPr>
              <w:t>و من كتاب له عليه‌السلام إلى معاوية</w:t>
            </w:r>
            <w:r>
              <w:rPr>
                <w:rStyle w:val="IndexLink"/>
                <w:rtl w:val="true"/>
              </w:rPr>
              <w:tab/>
            </w:r>
            <w:r>
              <w:rPr>
                <w:rStyle w:val="IndexLink"/>
              </w:rPr>
              <w:t>147</w:t>
            </w:r>
          </w:hyperlink>
        </w:p>
        <w:p>
          <w:pPr>
            <w:pStyle w:val="Contents5"/>
            <w:tabs>
              <w:tab w:val="clear" w:pos="7892"/>
              <w:tab w:val="right" w:pos="9026" w:leader="dot"/>
            </w:tabs>
            <w:rPr/>
          </w:pPr>
          <w:hyperlink w:anchor="__RefHeading___Toc12135599_2142443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2135601_2142443653">
            <w:r>
              <w:rPr>
                <w:webHidden/>
                <w:rStyle w:val="IndexLink"/>
                <w:rtl w:val="true"/>
              </w:rPr>
              <w:t>نگاهى به اعمال ننگين معاويه</w:t>
            </w:r>
            <w:r>
              <w:rPr>
                <w:rStyle w:val="IndexLink"/>
                <w:rtl w:val="true"/>
              </w:rPr>
              <w:tab/>
            </w:r>
            <w:r>
              <w:rPr>
                <w:rStyle w:val="IndexLink"/>
              </w:rPr>
              <w:t>147</w:t>
            </w:r>
          </w:hyperlink>
        </w:p>
        <w:p>
          <w:pPr>
            <w:pStyle w:val="Contents4"/>
            <w:tabs>
              <w:tab w:val="clear" w:pos="8176"/>
              <w:tab w:val="right" w:pos="9026" w:leader="dot"/>
            </w:tabs>
            <w:rPr/>
          </w:pPr>
          <w:hyperlink w:anchor="__RefHeading___Toc12135603_2142443653">
            <w:r>
              <w:rPr>
                <w:webHidden/>
                <w:rStyle w:val="IndexLink"/>
                <w:rtl w:val="true"/>
              </w:rPr>
              <w:t>قاتل عثمان</w:t>
            </w:r>
            <w:r>
              <w:rPr>
                <w:rStyle w:val="IndexLink"/>
                <w:rtl w:val="true"/>
              </w:rPr>
              <w:tab/>
            </w:r>
            <w:r>
              <w:rPr>
                <w:rStyle w:val="IndexLink"/>
              </w:rPr>
              <w:t>148</w:t>
            </w:r>
          </w:hyperlink>
        </w:p>
        <w:p>
          <w:pPr>
            <w:pStyle w:val="Contents3"/>
            <w:tabs>
              <w:tab w:val="clear" w:pos="8459"/>
              <w:tab w:val="right" w:pos="9026" w:leader="dot"/>
            </w:tabs>
            <w:rPr/>
          </w:pPr>
          <w:hyperlink w:anchor="__RefHeading___Toc12135605_2142443653">
            <w:r>
              <w:rPr>
                <w:webHidden/>
                <w:rStyle w:val="IndexLink"/>
                <w:rtl w:val="true"/>
              </w:rPr>
              <w:t>نامه سى و هشتم</w:t>
            </w:r>
            <w:r>
              <w:rPr>
                <w:rStyle w:val="IndexLink"/>
                <w:rtl w:val="true"/>
              </w:rPr>
              <w:tab/>
            </w:r>
            <w:r>
              <w:rPr>
                <w:rStyle w:val="IndexLink"/>
              </w:rPr>
              <w:t>149</w:t>
            </w:r>
          </w:hyperlink>
        </w:p>
        <w:p>
          <w:pPr>
            <w:pStyle w:val="Contents4"/>
            <w:tabs>
              <w:tab w:val="clear" w:pos="8176"/>
              <w:tab w:val="right" w:pos="9026" w:leader="dot"/>
            </w:tabs>
            <w:rPr/>
          </w:pPr>
          <w:hyperlink w:anchor="__RefHeading___Toc12135607_2142443653">
            <w:r>
              <w:rPr>
                <w:webHidden/>
                <w:rStyle w:val="IndexLink"/>
                <w:rtl w:val="true"/>
              </w:rPr>
              <w:t>و من كتاب له عليه‌السلام إلى أهل مصر لمّا ولّى عليهم الأشتر</w:t>
            </w:r>
            <w:r>
              <w:rPr>
                <w:rStyle w:val="IndexLink"/>
                <w:rtl w:val="true"/>
              </w:rPr>
              <w:tab/>
            </w:r>
            <w:r>
              <w:rPr>
                <w:rStyle w:val="IndexLink"/>
              </w:rPr>
              <w:t>149</w:t>
            </w:r>
          </w:hyperlink>
        </w:p>
        <w:p>
          <w:pPr>
            <w:pStyle w:val="Contents5"/>
            <w:tabs>
              <w:tab w:val="clear" w:pos="7892"/>
              <w:tab w:val="right" w:pos="9026" w:leader="dot"/>
            </w:tabs>
            <w:rPr/>
          </w:pPr>
          <w:hyperlink w:anchor="__RefHeading___Toc12135609_2142443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2135611_2142443653">
            <w:r>
              <w:rPr>
                <w:webHidden/>
                <w:rStyle w:val="IndexLink"/>
                <w:rtl w:val="true"/>
              </w:rPr>
              <w:t>ستايش از مصر و مصريان</w:t>
            </w:r>
            <w:r>
              <w:rPr>
                <w:rStyle w:val="IndexLink"/>
                <w:rtl w:val="true"/>
              </w:rPr>
              <w:tab/>
            </w:r>
            <w:r>
              <w:rPr>
                <w:rStyle w:val="IndexLink"/>
              </w:rPr>
              <w:t>149</w:t>
            </w:r>
          </w:hyperlink>
        </w:p>
        <w:p>
          <w:pPr>
            <w:pStyle w:val="Contents5"/>
            <w:tabs>
              <w:tab w:val="clear" w:pos="7892"/>
              <w:tab w:val="right" w:pos="9026" w:leader="dot"/>
            </w:tabs>
            <w:rPr/>
          </w:pPr>
          <w:hyperlink w:anchor="__RefHeading___Toc12135613_2142443653">
            <w:r>
              <w:rPr>
                <w:webHidden/>
                <w:rStyle w:val="IndexLink"/>
                <w:rtl w:val="true"/>
              </w:rPr>
              <w:t>گلايه از روزگار</w:t>
            </w:r>
            <w:r>
              <w:rPr>
                <w:rStyle w:val="IndexLink"/>
                <w:rtl w:val="true"/>
              </w:rPr>
              <w:tab/>
            </w:r>
            <w:r>
              <w:rPr>
                <w:rStyle w:val="IndexLink"/>
              </w:rPr>
              <w:t>149</w:t>
            </w:r>
          </w:hyperlink>
        </w:p>
        <w:p>
          <w:pPr>
            <w:pStyle w:val="Contents5"/>
            <w:tabs>
              <w:tab w:val="clear" w:pos="7892"/>
              <w:tab w:val="right" w:pos="9026" w:leader="dot"/>
            </w:tabs>
            <w:rPr/>
          </w:pPr>
          <w:hyperlink w:anchor="__RefHeading___Toc12135615_2142443653">
            <w:r>
              <w:rPr>
                <w:webHidden/>
                <w:rStyle w:val="IndexLink"/>
                <w:rtl w:val="true"/>
              </w:rPr>
              <w:t>ستايش از مالك اشتر رحمه‌الله</w:t>
            </w:r>
            <w:r>
              <w:rPr>
                <w:rStyle w:val="IndexLink"/>
                <w:rtl w:val="true"/>
              </w:rPr>
              <w:tab/>
            </w:r>
            <w:r>
              <w:rPr>
                <w:rStyle w:val="IndexLink"/>
              </w:rPr>
              <w:t>150</w:t>
            </w:r>
          </w:hyperlink>
        </w:p>
        <w:p>
          <w:pPr>
            <w:pStyle w:val="Contents3"/>
            <w:tabs>
              <w:tab w:val="clear" w:pos="8459"/>
              <w:tab w:val="right" w:pos="9026" w:leader="dot"/>
            </w:tabs>
            <w:rPr/>
          </w:pPr>
          <w:hyperlink w:anchor="__RefHeading___Toc12135617_2142443653">
            <w:r>
              <w:rPr>
                <w:webHidden/>
                <w:rStyle w:val="IndexLink"/>
                <w:rtl w:val="true"/>
              </w:rPr>
              <w:t>نامه سى و نهم</w:t>
            </w:r>
            <w:r>
              <w:rPr>
                <w:rStyle w:val="IndexLink"/>
                <w:rtl w:val="true"/>
              </w:rPr>
              <w:tab/>
            </w:r>
            <w:r>
              <w:rPr>
                <w:rStyle w:val="IndexLink"/>
              </w:rPr>
              <w:t>152</w:t>
            </w:r>
          </w:hyperlink>
        </w:p>
        <w:p>
          <w:pPr>
            <w:pStyle w:val="Contents4"/>
            <w:tabs>
              <w:tab w:val="clear" w:pos="8176"/>
              <w:tab w:val="right" w:pos="9026" w:leader="dot"/>
            </w:tabs>
            <w:rPr/>
          </w:pPr>
          <w:hyperlink w:anchor="__RefHeading___Toc12135619_2142443653">
            <w:r>
              <w:rPr>
                <w:webHidden/>
                <w:rStyle w:val="IndexLink"/>
                <w:rtl w:val="true"/>
              </w:rPr>
              <w:t>و من كتاب له عليه‌السلام إلى عمرو بن العاص</w:t>
            </w:r>
            <w:r>
              <w:rPr>
                <w:rStyle w:val="IndexLink"/>
                <w:rtl w:val="true"/>
              </w:rPr>
              <w:tab/>
            </w:r>
            <w:r>
              <w:rPr>
                <w:rStyle w:val="IndexLink"/>
              </w:rPr>
              <w:t>152</w:t>
            </w:r>
          </w:hyperlink>
        </w:p>
        <w:p>
          <w:pPr>
            <w:pStyle w:val="Contents5"/>
            <w:tabs>
              <w:tab w:val="clear" w:pos="7892"/>
              <w:tab w:val="right" w:pos="9026" w:leader="dot"/>
            </w:tabs>
            <w:rPr/>
          </w:pPr>
          <w:hyperlink w:anchor="__RefHeading___Toc12135621_214244365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2135623_2142443653">
            <w:r>
              <w:rPr>
                <w:webHidden/>
                <w:rStyle w:val="IndexLink"/>
                <w:rtl w:val="true"/>
              </w:rPr>
              <w:t>بازشناساندن عمرو عاص</w:t>
            </w:r>
            <w:r>
              <w:rPr>
                <w:rStyle w:val="IndexLink"/>
                <w:rtl w:val="true"/>
              </w:rPr>
              <w:tab/>
            </w:r>
            <w:r>
              <w:rPr>
                <w:rStyle w:val="IndexLink"/>
              </w:rPr>
              <w:t>152</w:t>
            </w:r>
          </w:hyperlink>
        </w:p>
        <w:p>
          <w:pPr>
            <w:pStyle w:val="Contents3"/>
            <w:tabs>
              <w:tab w:val="clear" w:pos="8459"/>
              <w:tab w:val="right" w:pos="9026" w:leader="dot"/>
            </w:tabs>
            <w:rPr/>
          </w:pPr>
          <w:hyperlink w:anchor="__RefHeading___Toc12135625_2142443653">
            <w:r>
              <w:rPr>
                <w:webHidden/>
                <w:rStyle w:val="IndexLink"/>
                <w:rtl w:val="true"/>
              </w:rPr>
              <w:t>نامه چهلم</w:t>
            </w:r>
            <w:r>
              <w:rPr>
                <w:rStyle w:val="IndexLink"/>
                <w:rtl w:val="true"/>
              </w:rPr>
              <w:tab/>
            </w:r>
            <w:r>
              <w:rPr>
                <w:rStyle w:val="IndexLink"/>
              </w:rPr>
              <w:t>154</w:t>
            </w:r>
          </w:hyperlink>
        </w:p>
        <w:p>
          <w:pPr>
            <w:pStyle w:val="Contents4"/>
            <w:tabs>
              <w:tab w:val="clear" w:pos="8176"/>
              <w:tab w:val="right" w:pos="9026" w:leader="dot"/>
            </w:tabs>
            <w:rPr/>
          </w:pPr>
          <w:hyperlink w:anchor="__RefHeading___Toc12135627_2142443653">
            <w:r>
              <w:rPr>
                <w:webHidden/>
                <w:rStyle w:val="IndexLink"/>
                <w:rtl w:val="true"/>
              </w:rPr>
              <w:t>و من كتاب له عليه‌السلام إلى بعض عمّاله</w:t>
            </w:r>
            <w:r>
              <w:rPr>
                <w:rStyle w:val="IndexLink"/>
                <w:rtl w:val="true"/>
              </w:rPr>
              <w:tab/>
            </w:r>
            <w:r>
              <w:rPr>
                <w:rStyle w:val="IndexLink"/>
              </w:rPr>
              <w:t>154</w:t>
            </w:r>
          </w:hyperlink>
        </w:p>
        <w:p>
          <w:pPr>
            <w:pStyle w:val="Contents5"/>
            <w:tabs>
              <w:tab w:val="clear" w:pos="7892"/>
              <w:tab w:val="right" w:pos="9026" w:leader="dot"/>
            </w:tabs>
            <w:rPr/>
          </w:pPr>
          <w:hyperlink w:anchor="__RefHeading___Toc12135629_2142443653">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2135631_2142443653">
            <w:r>
              <w:rPr>
                <w:webHidden/>
                <w:rStyle w:val="IndexLink"/>
                <w:rtl w:val="true"/>
              </w:rPr>
              <w:t>نكوهش كارگزار</w:t>
            </w:r>
            <w:r>
              <w:rPr>
                <w:rStyle w:val="IndexLink"/>
                <w:rtl w:val="true"/>
              </w:rPr>
              <w:tab/>
            </w:r>
            <w:r>
              <w:rPr>
                <w:rStyle w:val="IndexLink"/>
              </w:rPr>
              <w:t>154</w:t>
            </w:r>
          </w:hyperlink>
        </w:p>
        <w:p>
          <w:pPr>
            <w:pStyle w:val="Contents3"/>
            <w:tabs>
              <w:tab w:val="clear" w:pos="8459"/>
              <w:tab w:val="right" w:pos="9026" w:leader="dot"/>
            </w:tabs>
            <w:rPr/>
          </w:pPr>
          <w:hyperlink w:anchor="__RefHeading___Toc12135633_2142443653">
            <w:r>
              <w:rPr>
                <w:webHidden/>
                <w:rStyle w:val="IndexLink"/>
                <w:rtl w:val="true"/>
              </w:rPr>
              <w:t>نامه چهل و يكم</w:t>
            </w:r>
            <w:r>
              <w:rPr>
                <w:rStyle w:val="IndexLink"/>
                <w:rtl w:val="true"/>
              </w:rPr>
              <w:tab/>
            </w:r>
            <w:r>
              <w:rPr>
                <w:rStyle w:val="IndexLink"/>
              </w:rPr>
              <w:t>155</w:t>
            </w:r>
          </w:hyperlink>
        </w:p>
        <w:p>
          <w:pPr>
            <w:pStyle w:val="Contents4"/>
            <w:tabs>
              <w:tab w:val="clear" w:pos="8176"/>
              <w:tab w:val="right" w:pos="9026" w:leader="dot"/>
            </w:tabs>
            <w:rPr/>
          </w:pPr>
          <w:hyperlink w:anchor="__RefHeading___Toc12135635_2142443653">
            <w:r>
              <w:rPr>
                <w:webHidden/>
                <w:rStyle w:val="IndexLink"/>
                <w:rtl w:val="true"/>
              </w:rPr>
              <w:t>و من كتاب له عليه‌السلام إلى بعض عمّاله</w:t>
            </w:r>
            <w:r>
              <w:rPr>
                <w:rStyle w:val="IndexLink"/>
                <w:rtl w:val="true"/>
              </w:rPr>
              <w:tab/>
            </w:r>
            <w:r>
              <w:rPr>
                <w:rStyle w:val="IndexLink"/>
              </w:rPr>
              <w:t>155</w:t>
            </w:r>
          </w:hyperlink>
        </w:p>
        <w:p>
          <w:pPr>
            <w:pStyle w:val="Contents5"/>
            <w:tabs>
              <w:tab w:val="clear" w:pos="7892"/>
              <w:tab w:val="right" w:pos="9026" w:leader="dot"/>
            </w:tabs>
            <w:rPr/>
          </w:pPr>
          <w:hyperlink w:anchor="__RefHeading___Toc12135637_2142443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2135639_2142443653">
            <w:r>
              <w:rPr>
                <w:webHidden/>
                <w:rStyle w:val="IndexLink"/>
                <w:rtl w:val="true"/>
              </w:rPr>
              <w:t>در نكوهش ابن‌عباس</w:t>
            </w:r>
            <w:r>
              <w:rPr>
                <w:rStyle w:val="IndexLink"/>
                <w:rtl w:val="true"/>
              </w:rPr>
              <w:tab/>
            </w:r>
            <w:r>
              <w:rPr>
                <w:rStyle w:val="IndexLink"/>
              </w:rPr>
              <w:t>155</w:t>
            </w:r>
          </w:hyperlink>
        </w:p>
        <w:p>
          <w:pPr>
            <w:pStyle w:val="Contents5"/>
            <w:tabs>
              <w:tab w:val="clear" w:pos="7892"/>
              <w:tab w:val="right" w:pos="9026" w:leader="dot"/>
            </w:tabs>
            <w:rPr/>
          </w:pPr>
          <w:hyperlink w:anchor="__RefHeading___Toc12135641_2142443653">
            <w:r>
              <w:rPr>
                <w:webHidden/>
                <w:rStyle w:val="IndexLink"/>
                <w:rtl w:val="true"/>
              </w:rPr>
              <w:t>تهديد ابن‌عباس</w:t>
            </w:r>
            <w:r>
              <w:rPr>
                <w:rStyle w:val="IndexLink"/>
                <w:rtl w:val="true"/>
              </w:rPr>
              <w:tab/>
            </w:r>
            <w:r>
              <w:rPr>
                <w:rStyle w:val="IndexLink"/>
              </w:rPr>
              <w:t>160</w:t>
            </w:r>
          </w:hyperlink>
        </w:p>
        <w:p>
          <w:pPr>
            <w:pStyle w:val="Contents5"/>
            <w:tabs>
              <w:tab w:val="clear" w:pos="7892"/>
              <w:tab w:val="right" w:pos="9026" w:leader="dot"/>
            </w:tabs>
            <w:rPr/>
          </w:pPr>
          <w:hyperlink w:anchor="__RefHeading___Toc12135643_2142443653">
            <w:r>
              <w:rPr>
                <w:webHidden/>
                <w:rStyle w:val="IndexLink"/>
                <w:rtl w:val="true"/>
              </w:rPr>
              <w:t>قاطعيّت امام عليه‌السلام در اجراى حق</w:t>
            </w:r>
            <w:r>
              <w:rPr>
                <w:rStyle w:val="IndexLink"/>
                <w:rtl w:val="true"/>
              </w:rPr>
              <w:tab/>
            </w:r>
            <w:r>
              <w:rPr>
                <w:rStyle w:val="IndexLink"/>
              </w:rPr>
              <w:t>160</w:t>
            </w:r>
          </w:hyperlink>
        </w:p>
        <w:p>
          <w:pPr>
            <w:pStyle w:val="Contents3"/>
            <w:tabs>
              <w:tab w:val="clear" w:pos="8459"/>
              <w:tab w:val="right" w:pos="9026" w:leader="dot"/>
            </w:tabs>
            <w:rPr/>
          </w:pPr>
          <w:hyperlink w:anchor="__RefHeading___Toc12135645_2142443653">
            <w:r>
              <w:rPr>
                <w:webHidden/>
                <w:rStyle w:val="IndexLink"/>
                <w:rtl w:val="true"/>
              </w:rPr>
              <w:t>نامه چهل و دوم</w:t>
            </w:r>
            <w:r>
              <w:rPr>
                <w:rStyle w:val="IndexLink"/>
                <w:rtl w:val="true"/>
              </w:rPr>
              <w:tab/>
            </w:r>
            <w:r>
              <w:rPr>
                <w:rStyle w:val="IndexLink"/>
              </w:rPr>
              <w:t>163</w:t>
            </w:r>
          </w:hyperlink>
        </w:p>
        <w:p>
          <w:pPr>
            <w:pStyle w:val="Contents4"/>
            <w:tabs>
              <w:tab w:val="clear" w:pos="8176"/>
              <w:tab w:val="right" w:pos="9026" w:leader="dot"/>
            </w:tabs>
            <w:rPr/>
          </w:pPr>
          <w:hyperlink w:anchor="__RefHeading___Toc12135647_2142443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2135649_2142443653">
            <w:r>
              <w:rPr>
                <w:webHidden/>
                <w:rStyle w:val="IndexLink"/>
                <w:rtl w:val="true"/>
              </w:rPr>
              <w:t>عزل شده برگزيده</w:t>
            </w:r>
            <w:r>
              <w:rPr>
                <w:rStyle w:val="IndexLink"/>
                <w:rtl w:val="true"/>
              </w:rPr>
              <w:tab/>
            </w:r>
            <w:r>
              <w:rPr>
                <w:rStyle w:val="IndexLink"/>
              </w:rPr>
              <w:t>163</w:t>
            </w:r>
          </w:hyperlink>
        </w:p>
        <w:p>
          <w:pPr>
            <w:pStyle w:val="Contents3"/>
            <w:tabs>
              <w:tab w:val="clear" w:pos="8459"/>
              <w:tab w:val="right" w:pos="9026" w:leader="dot"/>
            </w:tabs>
            <w:rPr/>
          </w:pPr>
          <w:hyperlink w:anchor="__RefHeading___Toc12135651_2142443653">
            <w:r>
              <w:rPr>
                <w:webHidden/>
                <w:rStyle w:val="IndexLink"/>
                <w:rtl w:val="true"/>
              </w:rPr>
              <w:t>نامه چهل و سوم</w:t>
            </w:r>
            <w:r>
              <w:rPr>
                <w:rStyle w:val="IndexLink"/>
                <w:rtl w:val="true"/>
              </w:rPr>
              <w:tab/>
            </w:r>
            <w:r>
              <w:rPr>
                <w:rStyle w:val="IndexLink"/>
              </w:rPr>
              <w:t>165</w:t>
            </w:r>
          </w:hyperlink>
        </w:p>
        <w:p>
          <w:pPr>
            <w:pStyle w:val="Contents4"/>
            <w:tabs>
              <w:tab w:val="clear" w:pos="8176"/>
              <w:tab w:val="right" w:pos="9026" w:leader="dot"/>
            </w:tabs>
            <w:rPr/>
          </w:pPr>
          <w:hyperlink w:anchor="__RefHeading___Toc12135653_2142443653">
            <w:r>
              <w:rPr>
                <w:webHidden/>
                <w:rStyle w:val="IndexLink"/>
                <w:rtl w:val="true"/>
              </w:rPr>
              <w:t>و من كتاب له عليه‌السلام إلى مصقلة بن هبيرة الشيباني و هو عامله على أردشيرخرة</w:t>
            </w:r>
            <w:r>
              <w:rPr>
                <w:rStyle w:val="IndexLink"/>
                <w:rtl w:val="true"/>
              </w:rPr>
              <w:tab/>
            </w:r>
            <w:r>
              <w:rPr>
                <w:rStyle w:val="IndexLink"/>
              </w:rPr>
              <w:t>165</w:t>
            </w:r>
          </w:hyperlink>
        </w:p>
        <w:p>
          <w:pPr>
            <w:pStyle w:val="Contents5"/>
            <w:tabs>
              <w:tab w:val="clear" w:pos="7892"/>
              <w:tab w:val="right" w:pos="9026" w:leader="dot"/>
            </w:tabs>
            <w:rPr/>
          </w:pPr>
          <w:hyperlink w:anchor="__RefHeading___Toc12135655_2142443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2135657_2142443653">
            <w:r>
              <w:rPr>
                <w:webHidden/>
                <w:rStyle w:val="IndexLink"/>
                <w:rtl w:val="true"/>
              </w:rPr>
              <w:t>سرزنش كارگزار اردشيرخرّه</w:t>
            </w:r>
            <w:r>
              <w:rPr>
                <w:rStyle w:val="IndexLink"/>
                <w:rtl w:val="true"/>
              </w:rPr>
              <w:tab/>
            </w:r>
            <w:r>
              <w:rPr>
                <w:rStyle w:val="IndexLink"/>
              </w:rPr>
              <w:t>165</w:t>
            </w:r>
          </w:hyperlink>
        </w:p>
        <w:p>
          <w:pPr>
            <w:pStyle w:val="Contents5"/>
            <w:tabs>
              <w:tab w:val="clear" w:pos="7892"/>
              <w:tab w:val="right" w:pos="9026" w:leader="dot"/>
            </w:tabs>
            <w:rPr/>
          </w:pPr>
          <w:hyperlink w:anchor="__RefHeading___Toc12135659_2142443653">
            <w:r>
              <w:rPr>
                <w:webHidden/>
                <w:rStyle w:val="IndexLink"/>
                <w:rtl w:val="true"/>
              </w:rPr>
              <w:t>لزوم عدالت‌ورزى</w:t>
            </w:r>
            <w:r>
              <w:rPr>
                <w:rStyle w:val="IndexLink"/>
                <w:rtl w:val="true"/>
              </w:rPr>
              <w:tab/>
            </w:r>
            <w:r>
              <w:rPr>
                <w:rStyle w:val="IndexLink"/>
              </w:rPr>
              <w:t>166</w:t>
            </w:r>
          </w:hyperlink>
        </w:p>
        <w:p>
          <w:pPr>
            <w:pStyle w:val="Contents3"/>
            <w:tabs>
              <w:tab w:val="clear" w:pos="8459"/>
              <w:tab w:val="right" w:pos="9026" w:leader="dot"/>
            </w:tabs>
            <w:rPr/>
          </w:pPr>
          <w:hyperlink w:anchor="__RefHeading___Toc12135661_2142443653">
            <w:r>
              <w:rPr>
                <w:webHidden/>
                <w:rStyle w:val="IndexLink"/>
                <w:rtl w:val="true"/>
              </w:rPr>
              <w:t>نامه چهل و چهارم</w:t>
            </w:r>
            <w:r>
              <w:rPr>
                <w:rStyle w:val="IndexLink"/>
                <w:rtl w:val="true"/>
              </w:rPr>
              <w:tab/>
            </w:r>
            <w:r>
              <w:rPr>
                <w:rStyle w:val="IndexLink"/>
              </w:rPr>
              <w:t>167</w:t>
            </w:r>
          </w:hyperlink>
        </w:p>
        <w:p>
          <w:pPr>
            <w:pStyle w:val="Contents4"/>
            <w:tabs>
              <w:tab w:val="clear" w:pos="8176"/>
              <w:tab w:val="right" w:pos="9026" w:leader="dot"/>
            </w:tabs>
            <w:rPr/>
          </w:pPr>
          <w:hyperlink w:anchor="__RefHeading___Toc12135663_2142443653">
            <w:r>
              <w:rPr>
                <w:webHidden/>
                <w:rStyle w:val="IndexLink"/>
                <w:rtl w:val="true"/>
              </w:rPr>
              <w:t>و من كتاب له عليه‌السلام إلى زياد بن أبيه و قد بلغه عليه‌السلام أن معاوية كتب إليه يريد خديعته باستلحاقه</w:t>
            </w:r>
            <w:r>
              <w:rPr>
                <w:rStyle w:val="IndexLink"/>
                <w:rtl w:val="true"/>
              </w:rPr>
              <w:tab/>
            </w:r>
            <w:r>
              <w:rPr>
                <w:rStyle w:val="IndexLink"/>
              </w:rPr>
              <w:t>167</w:t>
            </w:r>
          </w:hyperlink>
        </w:p>
        <w:p>
          <w:pPr>
            <w:pStyle w:val="Contents5"/>
            <w:tabs>
              <w:tab w:val="clear" w:pos="7892"/>
              <w:tab w:val="right" w:pos="9026" w:leader="dot"/>
            </w:tabs>
            <w:rPr/>
          </w:pPr>
          <w:hyperlink w:anchor="__RefHeading___Toc12135665_2142443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2135667_2142443653">
            <w:r>
              <w:rPr>
                <w:webHidden/>
                <w:rStyle w:val="IndexLink"/>
                <w:rtl w:val="true"/>
              </w:rPr>
              <w:t>آگاه كردن زياد بن ابيه از نيرنگ معاويه</w:t>
            </w:r>
            <w:r>
              <w:rPr>
                <w:rStyle w:val="IndexLink"/>
                <w:rtl w:val="true"/>
              </w:rPr>
              <w:tab/>
            </w:r>
            <w:r>
              <w:rPr>
                <w:rStyle w:val="IndexLink"/>
              </w:rPr>
              <w:t>167</w:t>
            </w:r>
          </w:hyperlink>
        </w:p>
        <w:p>
          <w:pPr>
            <w:pStyle w:val="Contents5"/>
            <w:tabs>
              <w:tab w:val="clear" w:pos="7892"/>
              <w:tab w:val="right" w:pos="9026" w:leader="dot"/>
            </w:tabs>
            <w:rPr/>
          </w:pPr>
          <w:hyperlink w:anchor="__RefHeading___Toc12135669_2142443653">
            <w:r>
              <w:rPr>
                <w:webHidden/>
                <w:rStyle w:val="IndexLink"/>
                <w:rtl w:val="true"/>
              </w:rPr>
              <w:t>رخداد عجيب در زمان عمر بن خطاب</w:t>
            </w:r>
            <w:r>
              <w:rPr>
                <w:rStyle w:val="IndexLink"/>
                <w:rtl w:val="true"/>
              </w:rPr>
              <w:tab/>
            </w:r>
            <w:r>
              <w:rPr>
                <w:rStyle w:val="IndexLink"/>
              </w:rPr>
              <w:t>168</w:t>
            </w:r>
          </w:hyperlink>
        </w:p>
        <w:p>
          <w:pPr>
            <w:pStyle w:val="Contents5"/>
            <w:tabs>
              <w:tab w:val="clear" w:pos="7892"/>
              <w:tab w:val="right" w:pos="9026" w:leader="dot"/>
            </w:tabs>
            <w:rPr/>
          </w:pPr>
          <w:hyperlink w:anchor="__RefHeading___Toc12135671_2142443653">
            <w:r>
              <w:rPr>
                <w:webHidden/>
                <w:rStyle w:val="IndexLink"/>
                <w:rtl w:val="true"/>
              </w:rPr>
              <w:t>سخنى از سيد رضى رحمه‌الله</w:t>
            </w:r>
            <w:r>
              <w:rPr>
                <w:rStyle w:val="IndexLink"/>
                <w:rtl w:val="true"/>
              </w:rPr>
              <w:tab/>
            </w:r>
            <w:r>
              <w:rPr>
                <w:rStyle w:val="IndexLink"/>
              </w:rPr>
              <w:t>169</w:t>
            </w:r>
          </w:hyperlink>
        </w:p>
        <w:p>
          <w:pPr>
            <w:pStyle w:val="Contents3"/>
            <w:tabs>
              <w:tab w:val="clear" w:pos="8459"/>
              <w:tab w:val="right" w:pos="9026" w:leader="dot"/>
            </w:tabs>
            <w:rPr/>
          </w:pPr>
          <w:hyperlink w:anchor="__RefHeading___Toc12135673_2142443653">
            <w:r>
              <w:rPr>
                <w:webHidden/>
                <w:rStyle w:val="IndexLink"/>
                <w:rtl w:val="true"/>
              </w:rPr>
              <w:t>نامه چهل و پنجم</w:t>
            </w:r>
            <w:r>
              <w:rPr>
                <w:rStyle w:val="IndexLink"/>
                <w:rtl w:val="true"/>
              </w:rPr>
              <w:tab/>
            </w:r>
            <w:r>
              <w:rPr>
                <w:rStyle w:val="IndexLink"/>
              </w:rPr>
              <w:t>170</w:t>
            </w:r>
          </w:hyperlink>
        </w:p>
        <w:p>
          <w:pPr>
            <w:pStyle w:val="Contents4"/>
            <w:tabs>
              <w:tab w:val="clear" w:pos="8176"/>
              <w:tab w:val="right" w:pos="9026" w:leader="dot"/>
            </w:tabs>
            <w:rPr/>
          </w:pPr>
          <w:hyperlink w:anchor="__RefHeading___Toc12135675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2135677_2142443653">
            <w:r>
              <w:rPr>
                <w:webHidden/>
                <w:rStyle w:val="IndexLink"/>
                <w:rtl w:val="true"/>
              </w:rPr>
              <w:t>سرزنش عثمان بن حنيف</w:t>
            </w:r>
            <w:r>
              <w:rPr>
                <w:rStyle w:val="IndexLink"/>
                <w:rtl w:val="true"/>
              </w:rPr>
              <w:tab/>
            </w:r>
            <w:r>
              <w:rPr>
                <w:rStyle w:val="IndexLink"/>
              </w:rPr>
              <w:t>170</w:t>
            </w:r>
          </w:hyperlink>
        </w:p>
        <w:p>
          <w:pPr>
            <w:pStyle w:val="Contents4"/>
            <w:tabs>
              <w:tab w:val="clear" w:pos="8176"/>
              <w:tab w:val="right" w:pos="9026" w:leader="dot"/>
            </w:tabs>
            <w:rPr/>
          </w:pPr>
          <w:hyperlink w:anchor="__RefHeading___Toc12135679_2142443653">
            <w:r>
              <w:rPr>
                <w:webHidden/>
                <w:rStyle w:val="IndexLink"/>
                <w:rtl w:val="true"/>
              </w:rPr>
              <w:t>لزوم پيروى امت از امام</w:t>
            </w:r>
            <w:r>
              <w:rPr>
                <w:rStyle w:val="IndexLink"/>
                <w:rtl w:val="true"/>
              </w:rPr>
              <w:tab/>
            </w:r>
            <w:r>
              <w:rPr>
                <w:rStyle w:val="IndexLink"/>
              </w:rPr>
              <w:t>172</w:t>
            </w:r>
          </w:hyperlink>
        </w:p>
        <w:p>
          <w:pPr>
            <w:pStyle w:val="Contents4"/>
            <w:tabs>
              <w:tab w:val="clear" w:pos="8176"/>
              <w:tab w:val="right" w:pos="9026" w:leader="dot"/>
            </w:tabs>
            <w:rPr/>
          </w:pPr>
          <w:hyperlink w:anchor="__RefHeading___Toc12135681_2142443653">
            <w:r>
              <w:rPr>
                <w:webHidden/>
                <w:rStyle w:val="IndexLink"/>
                <w:rtl w:val="true"/>
              </w:rPr>
              <w:t>زهد بى‌نظير امام عليه‌السلام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2135683_2142443653">
            <w:r>
              <w:rPr>
                <w:webHidden/>
                <w:rStyle w:val="IndexLink"/>
                <w:rtl w:val="true"/>
              </w:rPr>
              <w:t>بى‌رغبتى نسبت به فدك</w:t>
            </w:r>
            <w:r>
              <w:rPr>
                <w:rStyle w:val="IndexLink"/>
                <w:rtl w:val="true"/>
              </w:rPr>
              <w:tab/>
            </w:r>
            <w:r>
              <w:rPr>
                <w:rStyle w:val="IndexLink"/>
              </w:rPr>
              <w:t>173</w:t>
            </w:r>
          </w:hyperlink>
        </w:p>
        <w:p>
          <w:pPr>
            <w:pStyle w:val="Contents4"/>
            <w:tabs>
              <w:tab w:val="clear" w:pos="8176"/>
              <w:tab w:val="right" w:pos="9026" w:leader="dot"/>
            </w:tabs>
            <w:rPr/>
          </w:pPr>
          <w:hyperlink w:anchor="__RefHeading___Toc12135685_2142443653">
            <w:r>
              <w:rPr>
                <w:webHidden/>
                <w:rStyle w:val="IndexLink"/>
                <w:rtl w:val="true"/>
              </w:rPr>
              <w:t>تربيت و رياضت نفس</w:t>
            </w:r>
            <w:r>
              <w:rPr>
                <w:rStyle w:val="IndexLink"/>
                <w:rtl w:val="true"/>
              </w:rPr>
              <w:tab/>
            </w:r>
            <w:r>
              <w:rPr>
                <w:rStyle w:val="IndexLink"/>
              </w:rPr>
              <w:t>175</w:t>
            </w:r>
          </w:hyperlink>
        </w:p>
        <w:p>
          <w:pPr>
            <w:pStyle w:val="Contents4"/>
            <w:tabs>
              <w:tab w:val="clear" w:pos="8176"/>
              <w:tab w:val="right" w:pos="9026" w:leader="dot"/>
            </w:tabs>
            <w:rPr/>
          </w:pPr>
          <w:hyperlink w:anchor="__RefHeading___Toc12135687_2142443653">
            <w:r>
              <w:rPr>
                <w:webHidden/>
                <w:rStyle w:val="IndexLink"/>
                <w:rtl w:val="true"/>
              </w:rPr>
              <w:t>يك نكته مهم</w:t>
            </w:r>
            <w:r>
              <w:rPr>
                <w:rStyle w:val="IndexLink"/>
                <w:rtl w:val="true"/>
              </w:rPr>
              <w:tab/>
            </w:r>
            <w:r>
              <w:rPr>
                <w:rStyle w:val="IndexLink"/>
              </w:rPr>
              <w:t>176</w:t>
            </w:r>
          </w:hyperlink>
        </w:p>
        <w:p>
          <w:pPr>
            <w:pStyle w:val="Contents4"/>
            <w:tabs>
              <w:tab w:val="clear" w:pos="8176"/>
              <w:tab w:val="right" w:pos="9026" w:leader="dot"/>
            </w:tabs>
            <w:rPr/>
          </w:pPr>
          <w:hyperlink w:anchor="__RefHeading___Toc12135689_2142443653">
            <w:r>
              <w:rPr>
                <w:webHidden/>
                <w:rStyle w:val="IndexLink"/>
                <w:rtl w:val="true"/>
              </w:rPr>
              <w:t>ضرورت همدردى امام و رهبر با فقيران و دردمندان</w:t>
            </w:r>
            <w:r>
              <w:rPr>
                <w:rStyle w:val="IndexLink"/>
                <w:rtl w:val="true"/>
              </w:rPr>
              <w:tab/>
            </w:r>
            <w:r>
              <w:rPr>
                <w:rStyle w:val="IndexLink"/>
              </w:rPr>
              <w:t>177</w:t>
            </w:r>
          </w:hyperlink>
        </w:p>
        <w:p>
          <w:pPr>
            <w:pStyle w:val="Contents4"/>
            <w:tabs>
              <w:tab w:val="clear" w:pos="8176"/>
              <w:tab w:val="right" w:pos="9026" w:leader="dot"/>
            </w:tabs>
            <w:rPr/>
          </w:pPr>
          <w:hyperlink w:anchor="__RefHeading___Toc12135691_2142443653">
            <w:r>
              <w:rPr>
                <w:webHidden/>
                <w:rStyle w:val="IndexLink"/>
                <w:rtl w:val="true"/>
              </w:rPr>
              <w:t>ستايش امام عليه‌السلام از خود</w:t>
            </w:r>
            <w:r>
              <w:rPr>
                <w:rStyle w:val="IndexLink"/>
                <w:rtl w:val="true"/>
              </w:rPr>
              <w:tab/>
            </w:r>
            <w:r>
              <w:rPr>
                <w:rStyle w:val="IndexLink"/>
              </w:rPr>
              <w:t>179</w:t>
            </w:r>
          </w:hyperlink>
        </w:p>
        <w:p>
          <w:pPr>
            <w:pStyle w:val="Contents4"/>
            <w:tabs>
              <w:tab w:val="clear" w:pos="8176"/>
              <w:tab w:val="right" w:pos="9026" w:leader="dot"/>
            </w:tabs>
            <w:rPr/>
          </w:pPr>
          <w:hyperlink w:anchor="__RefHeading___Toc12135693_2142443653">
            <w:r>
              <w:rPr>
                <w:webHidden/>
                <w:rStyle w:val="IndexLink"/>
                <w:rtl w:val="true"/>
              </w:rPr>
              <w:t>زهد و پرهيز امام عليه‌السلام از دنيا</w:t>
            </w:r>
            <w:r>
              <w:rPr>
                <w:rStyle w:val="IndexLink"/>
                <w:rtl w:val="true"/>
              </w:rPr>
              <w:tab/>
            </w:r>
            <w:r>
              <w:rPr>
                <w:rStyle w:val="IndexLink"/>
              </w:rPr>
              <w:t>180</w:t>
            </w:r>
          </w:hyperlink>
        </w:p>
        <w:p>
          <w:pPr>
            <w:pStyle w:val="Contents4"/>
            <w:tabs>
              <w:tab w:val="clear" w:pos="8176"/>
              <w:tab w:val="right" w:pos="9026" w:leader="dot"/>
            </w:tabs>
            <w:rPr/>
          </w:pPr>
          <w:hyperlink w:anchor="__RefHeading___Toc12135695_2142443653">
            <w:r>
              <w:rPr>
                <w:webHidden/>
                <w:rStyle w:val="IndexLink"/>
                <w:rtl w:val="true"/>
              </w:rPr>
              <w:t>سرزنش دنيا</w:t>
            </w:r>
            <w:r>
              <w:rPr>
                <w:rStyle w:val="IndexLink"/>
                <w:rtl w:val="true"/>
              </w:rPr>
              <w:tab/>
            </w:r>
            <w:r>
              <w:rPr>
                <w:rStyle w:val="IndexLink"/>
              </w:rPr>
              <w:t>181</w:t>
            </w:r>
          </w:hyperlink>
        </w:p>
        <w:p>
          <w:pPr>
            <w:pStyle w:val="Contents4"/>
            <w:tabs>
              <w:tab w:val="clear" w:pos="8176"/>
              <w:tab w:val="right" w:pos="9026" w:leader="dot"/>
            </w:tabs>
            <w:rPr/>
          </w:pPr>
          <w:hyperlink w:anchor="__RefHeading___Toc12135697_2142443653">
            <w:r>
              <w:rPr>
                <w:webHidden/>
                <w:rStyle w:val="IndexLink"/>
                <w:rtl w:val="true"/>
              </w:rPr>
              <w:t>نمايشى ديگر از زهد امام عليه‌السلام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2135699_2142443653">
            <w:r>
              <w:rPr>
                <w:webHidden/>
                <w:rStyle w:val="IndexLink"/>
                <w:rtl w:val="true"/>
              </w:rPr>
              <w:t>انسان، برترين آفريده</w:t>
            </w:r>
            <w:r>
              <w:rPr>
                <w:rStyle w:val="IndexLink"/>
                <w:rtl w:val="true"/>
              </w:rPr>
              <w:tab/>
            </w:r>
            <w:r>
              <w:rPr>
                <w:rStyle w:val="IndexLink"/>
              </w:rPr>
              <w:t>184</w:t>
            </w:r>
          </w:hyperlink>
        </w:p>
        <w:p>
          <w:pPr>
            <w:pStyle w:val="Contents4"/>
            <w:tabs>
              <w:tab w:val="clear" w:pos="8176"/>
              <w:tab w:val="right" w:pos="9026" w:leader="dot"/>
            </w:tabs>
            <w:rPr/>
          </w:pPr>
          <w:hyperlink w:anchor="__RefHeading___Toc12135701_2142443653">
            <w:r>
              <w:rPr>
                <w:webHidden/>
                <w:rStyle w:val="IndexLink"/>
                <w:rtl w:val="true"/>
              </w:rPr>
              <w:t>سعادتمندان</w:t>
            </w:r>
            <w:r>
              <w:rPr>
                <w:rStyle w:val="IndexLink"/>
                <w:rtl w:val="true"/>
              </w:rPr>
              <w:tab/>
            </w:r>
            <w:r>
              <w:rPr>
                <w:rStyle w:val="IndexLink"/>
              </w:rPr>
              <w:t>185</w:t>
            </w:r>
          </w:hyperlink>
        </w:p>
        <w:p>
          <w:pPr>
            <w:pStyle w:val="Contents4"/>
            <w:tabs>
              <w:tab w:val="clear" w:pos="8176"/>
              <w:tab w:val="right" w:pos="9026" w:leader="dot"/>
            </w:tabs>
            <w:rPr/>
          </w:pPr>
          <w:hyperlink w:anchor="__RefHeading___Toc12135703_2142443653">
            <w:r>
              <w:rPr>
                <w:webHidden/>
                <w:rStyle w:val="IndexLink"/>
                <w:rtl w:val="true"/>
              </w:rPr>
              <w:t>نشانه‌هاى حزب خدا</w:t>
            </w:r>
            <w:r>
              <w:rPr>
                <w:rStyle w:val="IndexLink"/>
                <w:rtl w:val="true"/>
              </w:rPr>
              <w:tab/>
            </w:r>
            <w:r>
              <w:rPr>
                <w:rStyle w:val="IndexLink"/>
              </w:rPr>
              <w:t>186</w:t>
            </w:r>
          </w:hyperlink>
        </w:p>
        <w:p>
          <w:pPr>
            <w:pStyle w:val="Contents4"/>
            <w:tabs>
              <w:tab w:val="clear" w:pos="8176"/>
              <w:tab w:val="right" w:pos="9026" w:leader="dot"/>
            </w:tabs>
            <w:rPr/>
          </w:pPr>
          <w:hyperlink w:anchor="__RefHeading___Toc12135705_2142443653">
            <w:r>
              <w:rPr>
                <w:webHidden/>
                <w:rStyle w:val="IndexLink"/>
                <w:rtl w:val="true"/>
              </w:rPr>
              <w:t>سخنى با عثمان بن حنيف</w:t>
            </w:r>
            <w:r>
              <w:rPr>
                <w:rStyle w:val="IndexLink"/>
                <w:rtl w:val="true"/>
              </w:rPr>
              <w:tab/>
            </w:r>
            <w:r>
              <w:rPr>
                <w:rStyle w:val="IndexLink"/>
              </w:rPr>
              <w:t>186</w:t>
            </w:r>
          </w:hyperlink>
        </w:p>
        <w:p>
          <w:pPr>
            <w:pStyle w:val="Contents3"/>
            <w:tabs>
              <w:tab w:val="clear" w:pos="8459"/>
              <w:tab w:val="right" w:pos="9026" w:leader="dot"/>
            </w:tabs>
            <w:rPr/>
          </w:pPr>
          <w:hyperlink w:anchor="__RefHeading___Toc12135707_2142443653">
            <w:r>
              <w:rPr>
                <w:webHidden/>
                <w:rStyle w:val="IndexLink"/>
                <w:rtl w:val="true"/>
              </w:rPr>
              <w:t>نامه چهل و ششم</w:t>
            </w:r>
            <w:r>
              <w:rPr>
                <w:rStyle w:val="IndexLink"/>
                <w:rtl w:val="true"/>
              </w:rPr>
              <w:tab/>
            </w:r>
            <w:r>
              <w:rPr>
                <w:rStyle w:val="IndexLink"/>
              </w:rPr>
              <w:t>187</w:t>
            </w:r>
          </w:hyperlink>
        </w:p>
        <w:p>
          <w:pPr>
            <w:pStyle w:val="Contents4"/>
            <w:tabs>
              <w:tab w:val="clear" w:pos="8176"/>
              <w:tab w:val="right" w:pos="9026" w:leader="dot"/>
            </w:tabs>
            <w:rPr/>
          </w:pPr>
          <w:hyperlink w:anchor="__RefHeading___Toc12135709_2142443653">
            <w:r>
              <w:rPr>
                <w:webHidden/>
                <w:rStyle w:val="IndexLink"/>
                <w:rtl w:val="true"/>
              </w:rPr>
              <w:t>و من كتاب له عليه‌السلام إلى بعض عماله</w:t>
            </w:r>
            <w:r>
              <w:rPr>
                <w:rStyle w:val="IndexLink"/>
                <w:rtl w:val="true"/>
              </w:rPr>
              <w:tab/>
            </w:r>
            <w:r>
              <w:rPr>
                <w:rStyle w:val="IndexLink"/>
              </w:rPr>
              <w:t>187</w:t>
            </w:r>
          </w:hyperlink>
        </w:p>
        <w:p>
          <w:pPr>
            <w:pStyle w:val="Contents5"/>
            <w:tabs>
              <w:tab w:val="clear" w:pos="7892"/>
              <w:tab w:val="right" w:pos="9026" w:leader="dot"/>
            </w:tabs>
            <w:rPr/>
          </w:pPr>
          <w:hyperlink w:anchor="__RefHeading___Toc12135711_2142443653">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2135713_2142443653">
            <w:r>
              <w:rPr>
                <w:webHidden/>
                <w:rStyle w:val="IndexLink"/>
                <w:rtl w:val="true"/>
              </w:rPr>
              <w:t>ستايش از كارگزار</w:t>
            </w:r>
            <w:r>
              <w:rPr>
                <w:rStyle w:val="IndexLink"/>
                <w:rtl w:val="true"/>
              </w:rPr>
              <w:tab/>
            </w:r>
            <w:r>
              <w:rPr>
                <w:rStyle w:val="IndexLink"/>
              </w:rPr>
              <w:t>187</w:t>
            </w:r>
          </w:hyperlink>
        </w:p>
        <w:p>
          <w:pPr>
            <w:pStyle w:val="Contents5"/>
            <w:tabs>
              <w:tab w:val="clear" w:pos="7892"/>
              <w:tab w:val="right" w:pos="9026" w:leader="dot"/>
            </w:tabs>
            <w:rPr/>
          </w:pPr>
          <w:hyperlink w:anchor="__RefHeading___Toc12135715_2142443653">
            <w:r>
              <w:rPr>
                <w:webHidden/>
                <w:rStyle w:val="IndexLink"/>
                <w:rtl w:val="true"/>
              </w:rPr>
              <w:t>دستورات مملكتى</w:t>
            </w:r>
            <w:r>
              <w:rPr>
                <w:rStyle w:val="IndexLink"/>
                <w:rtl w:val="true"/>
              </w:rPr>
              <w:tab/>
            </w:r>
            <w:r>
              <w:rPr>
                <w:rStyle w:val="IndexLink"/>
              </w:rPr>
              <w:t>188</w:t>
            </w:r>
          </w:hyperlink>
        </w:p>
        <w:p>
          <w:pPr>
            <w:pStyle w:val="Contents3"/>
            <w:tabs>
              <w:tab w:val="clear" w:pos="8459"/>
              <w:tab w:val="right" w:pos="9026" w:leader="dot"/>
            </w:tabs>
            <w:rPr/>
          </w:pPr>
          <w:hyperlink w:anchor="__RefHeading___Toc12135717_2142443653">
            <w:r>
              <w:rPr>
                <w:webHidden/>
                <w:rStyle w:val="IndexLink"/>
                <w:rtl w:val="true"/>
              </w:rPr>
              <w:t>نامه چهل و هفتم</w:t>
            </w:r>
            <w:r>
              <w:rPr>
                <w:rStyle w:val="IndexLink"/>
                <w:rtl w:val="true"/>
              </w:rPr>
              <w:tab/>
            </w:r>
            <w:r>
              <w:rPr>
                <w:rStyle w:val="IndexLink"/>
              </w:rPr>
              <w:t>189</w:t>
            </w:r>
          </w:hyperlink>
        </w:p>
        <w:p>
          <w:pPr>
            <w:pStyle w:val="Contents4"/>
            <w:tabs>
              <w:tab w:val="clear" w:pos="8176"/>
              <w:tab w:val="right" w:pos="9026" w:leader="dot"/>
            </w:tabs>
            <w:rPr/>
          </w:pPr>
          <w:hyperlink w:anchor="__RefHeading___Toc12135719_2142443653">
            <w:r>
              <w:rPr>
                <w:webHidden/>
                <w:rStyle w:val="IndexLink"/>
                <w:rtl w:val="true"/>
              </w:rPr>
              <w:t>و من وصية له عليه‌السلام للحسن و الحسين عليهماالسلام لما ضربه ابن ملجم لعنه اللّه</w:t>
            </w:r>
            <w:r>
              <w:rPr>
                <w:rStyle w:val="IndexLink"/>
                <w:rtl w:val="true"/>
              </w:rPr>
              <w:tab/>
            </w:r>
            <w:r>
              <w:rPr>
                <w:rStyle w:val="IndexLink"/>
              </w:rPr>
              <w:t>189</w:t>
            </w:r>
          </w:hyperlink>
        </w:p>
        <w:p>
          <w:pPr>
            <w:pStyle w:val="Contents5"/>
            <w:tabs>
              <w:tab w:val="clear" w:pos="7892"/>
              <w:tab w:val="right" w:pos="9026" w:leader="dot"/>
            </w:tabs>
            <w:rPr/>
          </w:pPr>
          <w:hyperlink w:anchor="__RefHeading___Toc12135721_2142443653">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2135723_2142443653">
            <w:r>
              <w:rPr>
                <w:webHidden/>
                <w:rStyle w:val="IndexLink"/>
                <w:rtl w:val="true"/>
              </w:rPr>
              <w:t>وصيت‌نامه امام عليه‌السلام در بستر شهادت</w:t>
            </w:r>
            <w:r>
              <w:rPr>
                <w:rStyle w:val="IndexLink"/>
                <w:rtl w:val="true"/>
              </w:rPr>
              <w:tab/>
            </w:r>
            <w:r>
              <w:rPr>
                <w:rStyle w:val="IndexLink"/>
              </w:rPr>
              <w:t>189</w:t>
            </w:r>
          </w:hyperlink>
        </w:p>
        <w:p>
          <w:pPr>
            <w:pStyle w:val="Contents5"/>
            <w:tabs>
              <w:tab w:val="clear" w:pos="7892"/>
              <w:tab w:val="right" w:pos="9026" w:leader="dot"/>
            </w:tabs>
            <w:rPr/>
          </w:pPr>
          <w:hyperlink w:anchor="__RefHeading___Toc12135725_2142443653">
            <w:r>
              <w:rPr>
                <w:webHidden/>
                <w:rStyle w:val="IndexLink"/>
                <w:rtl w:val="true"/>
              </w:rPr>
              <w:t>سفارش امام عليه‌السلام درباره چگونگى قصاص</w:t>
            </w:r>
            <w:r>
              <w:rPr>
                <w:rStyle w:val="IndexLink"/>
                <w:rtl w:val="true"/>
              </w:rPr>
              <w:tab/>
            </w:r>
            <w:r>
              <w:rPr>
                <w:rStyle w:val="IndexLink"/>
              </w:rPr>
              <w:t>193</w:t>
            </w:r>
          </w:hyperlink>
        </w:p>
        <w:p>
          <w:pPr>
            <w:pStyle w:val="Contents3"/>
            <w:tabs>
              <w:tab w:val="clear" w:pos="8459"/>
              <w:tab w:val="right" w:pos="9026" w:leader="dot"/>
            </w:tabs>
            <w:rPr/>
          </w:pPr>
          <w:hyperlink w:anchor="__RefHeading___Toc12135727_2142443653">
            <w:r>
              <w:rPr>
                <w:webHidden/>
                <w:rStyle w:val="IndexLink"/>
                <w:rtl w:val="true"/>
              </w:rPr>
              <w:t>نامه چهل و هشتم</w:t>
            </w:r>
            <w:r>
              <w:rPr>
                <w:rStyle w:val="IndexLink"/>
                <w:rtl w:val="true"/>
              </w:rPr>
              <w:tab/>
            </w:r>
            <w:r>
              <w:rPr>
                <w:rStyle w:val="IndexLink"/>
              </w:rPr>
              <w:t>194</w:t>
            </w:r>
          </w:hyperlink>
        </w:p>
        <w:p>
          <w:pPr>
            <w:pStyle w:val="Contents4"/>
            <w:tabs>
              <w:tab w:val="clear" w:pos="8176"/>
              <w:tab w:val="right" w:pos="9026" w:leader="dot"/>
            </w:tabs>
            <w:rPr/>
          </w:pPr>
          <w:hyperlink w:anchor="__RefHeading___Toc12135729_2142443653">
            <w:r>
              <w:rPr>
                <w:webHidden/>
                <w:rStyle w:val="IndexLink"/>
                <w:rtl w:val="true"/>
              </w:rPr>
              <w:t>و من كتاب له عليه‌السلام إلى معاوية</w:t>
            </w:r>
            <w:r>
              <w:rPr>
                <w:rStyle w:val="IndexLink"/>
                <w:rtl w:val="true"/>
              </w:rPr>
              <w:tab/>
            </w:r>
            <w:r>
              <w:rPr>
                <w:rStyle w:val="IndexLink"/>
              </w:rPr>
              <w:t>194</w:t>
            </w:r>
          </w:hyperlink>
        </w:p>
        <w:p>
          <w:pPr>
            <w:pStyle w:val="Contents5"/>
            <w:tabs>
              <w:tab w:val="clear" w:pos="7892"/>
              <w:tab w:val="right" w:pos="9026" w:leader="dot"/>
            </w:tabs>
            <w:rPr/>
          </w:pPr>
          <w:hyperlink w:anchor="__RefHeading___Toc12135731_214244365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2135733_2142443653">
            <w:r>
              <w:rPr>
                <w:webHidden/>
                <w:rStyle w:val="IndexLink"/>
                <w:rtl w:val="true"/>
              </w:rPr>
              <w:t>سرانجام ظلم و دروغ</w:t>
            </w:r>
            <w:r>
              <w:rPr>
                <w:rStyle w:val="IndexLink"/>
                <w:rtl w:val="true"/>
              </w:rPr>
              <w:tab/>
            </w:r>
            <w:r>
              <w:rPr>
                <w:rStyle w:val="IndexLink"/>
              </w:rPr>
              <w:t>194</w:t>
            </w:r>
          </w:hyperlink>
        </w:p>
        <w:p>
          <w:pPr>
            <w:pStyle w:val="Contents5"/>
            <w:tabs>
              <w:tab w:val="clear" w:pos="7892"/>
              <w:tab w:val="right" w:pos="9026" w:leader="dot"/>
            </w:tabs>
            <w:rPr/>
          </w:pPr>
          <w:hyperlink w:anchor="__RefHeading___Toc12135735_2142443653">
            <w:r>
              <w:rPr>
                <w:webHidden/>
                <w:rStyle w:val="IndexLink"/>
                <w:rtl w:val="true"/>
              </w:rPr>
              <w:t>تحليل جريان خونخواهى عثمان توسط معاويه</w:t>
            </w:r>
            <w:r>
              <w:rPr>
                <w:rStyle w:val="IndexLink"/>
                <w:rtl w:val="true"/>
              </w:rPr>
              <w:tab/>
            </w:r>
            <w:r>
              <w:rPr>
                <w:rStyle w:val="IndexLink"/>
              </w:rPr>
              <w:t>195</w:t>
            </w:r>
          </w:hyperlink>
        </w:p>
        <w:p>
          <w:pPr>
            <w:pStyle w:val="Contents5"/>
            <w:tabs>
              <w:tab w:val="clear" w:pos="7892"/>
              <w:tab w:val="right" w:pos="9026" w:leader="dot"/>
            </w:tabs>
            <w:rPr/>
          </w:pPr>
          <w:hyperlink w:anchor="__RefHeading___Toc12135737_2142443653">
            <w:r>
              <w:rPr>
                <w:webHidden/>
                <w:rStyle w:val="IndexLink"/>
                <w:rtl w:val="true"/>
              </w:rPr>
              <w:t>هشدار به معاويه</w:t>
            </w:r>
            <w:r>
              <w:rPr>
                <w:rStyle w:val="IndexLink"/>
                <w:rtl w:val="true"/>
              </w:rPr>
              <w:tab/>
            </w:r>
            <w:r>
              <w:rPr>
                <w:rStyle w:val="IndexLink"/>
              </w:rPr>
              <w:t>195</w:t>
            </w:r>
          </w:hyperlink>
        </w:p>
        <w:p>
          <w:pPr>
            <w:pStyle w:val="Contents5"/>
            <w:tabs>
              <w:tab w:val="clear" w:pos="7892"/>
              <w:tab w:val="right" w:pos="9026" w:leader="dot"/>
            </w:tabs>
            <w:rPr/>
          </w:pPr>
          <w:hyperlink w:anchor="__RefHeading___Toc12135739_2142443653">
            <w:r>
              <w:rPr>
                <w:webHidden/>
                <w:rStyle w:val="IndexLink"/>
                <w:rtl w:val="true"/>
              </w:rPr>
              <w:t>نگاهى به جريان حكميّت</w:t>
            </w:r>
            <w:r>
              <w:rPr>
                <w:rStyle w:val="IndexLink"/>
                <w:rtl w:val="true"/>
              </w:rPr>
              <w:tab/>
            </w:r>
            <w:r>
              <w:rPr>
                <w:rStyle w:val="IndexLink"/>
              </w:rPr>
              <w:t>195</w:t>
            </w:r>
          </w:hyperlink>
        </w:p>
        <w:p>
          <w:pPr>
            <w:pStyle w:val="Contents3"/>
            <w:tabs>
              <w:tab w:val="clear" w:pos="8459"/>
              <w:tab w:val="right" w:pos="9026" w:leader="dot"/>
            </w:tabs>
            <w:rPr/>
          </w:pPr>
          <w:hyperlink w:anchor="__RefHeading___Toc12135741_2142443653">
            <w:r>
              <w:rPr>
                <w:webHidden/>
                <w:rStyle w:val="IndexLink"/>
                <w:rtl w:val="true"/>
              </w:rPr>
              <w:t>نامه چهل و نهم</w:t>
            </w:r>
            <w:r>
              <w:rPr>
                <w:rStyle w:val="IndexLink"/>
                <w:rtl w:val="true"/>
              </w:rPr>
              <w:tab/>
            </w:r>
            <w:r>
              <w:rPr>
                <w:rStyle w:val="IndexLink"/>
              </w:rPr>
              <w:t>196</w:t>
            </w:r>
          </w:hyperlink>
        </w:p>
        <w:p>
          <w:pPr>
            <w:pStyle w:val="Contents4"/>
            <w:tabs>
              <w:tab w:val="clear" w:pos="8176"/>
              <w:tab w:val="right" w:pos="9026" w:leader="dot"/>
            </w:tabs>
            <w:rPr/>
          </w:pPr>
          <w:hyperlink w:anchor="__RefHeading___Toc12135743_2142443653">
            <w:r>
              <w:rPr>
                <w:webHidden/>
                <w:rStyle w:val="IndexLink"/>
                <w:rtl w:val="true"/>
              </w:rPr>
              <w:t>و من كتاب له عليه‌السلام إلى غيره</w:t>
            </w:r>
            <w:r>
              <w:rPr>
                <w:rStyle w:val="IndexLink"/>
                <w:rtl w:val="true"/>
              </w:rPr>
              <w:tab/>
            </w:r>
            <w:r>
              <w:rPr>
                <w:rStyle w:val="IndexLink"/>
              </w:rPr>
              <w:t>196</w:t>
            </w:r>
          </w:hyperlink>
        </w:p>
        <w:p>
          <w:pPr>
            <w:pStyle w:val="Contents5"/>
            <w:tabs>
              <w:tab w:val="clear" w:pos="7892"/>
              <w:tab w:val="right" w:pos="9026" w:leader="dot"/>
            </w:tabs>
            <w:rPr/>
          </w:pPr>
          <w:hyperlink w:anchor="__RefHeading___Toc12135745_2142443653">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2135747_2142443653">
            <w:r>
              <w:rPr>
                <w:webHidden/>
                <w:rStyle w:val="IndexLink"/>
                <w:rtl w:val="true"/>
              </w:rPr>
              <w:t>توصيفى از دنيا</w:t>
            </w:r>
            <w:r>
              <w:rPr>
                <w:rStyle w:val="IndexLink"/>
                <w:rtl w:val="true"/>
              </w:rPr>
              <w:tab/>
            </w:r>
            <w:r>
              <w:rPr>
                <w:rStyle w:val="IndexLink"/>
              </w:rPr>
              <w:t>196</w:t>
            </w:r>
          </w:hyperlink>
        </w:p>
        <w:p>
          <w:pPr>
            <w:pStyle w:val="Contents3"/>
            <w:tabs>
              <w:tab w:val="clear" w:pos="8459"/>
              <w:tab w:val="right" w:pos="9026" w:leader="dot"/>
            </w:tabs>
            <w:rPr/>
          </w:pPr>
          <w:hyperlink w:anchor="__RefHeading___Toc12135749_2142443653">
            <w:r>
              <w:rPr>
                <w:webHidden/>
                <w:rStyle w:val="IndexLink"/>
                <w:rtl w:val="true"/>
              </w:rPr>
              <w:t>نامه پنجاهم</w:t>
            </w:r>
            <w:r>
              <w:rPr>
                <w:rStyle w:val="IndexLink"/>
                <w:rtl w:val="true"/>
              </w:rPr>
              <w:tab/>
            </w:r>
            <w:r>
              <w:rPr>
                <w:rStyle w:val="IndexLink"/>
              </w:rPr>
              <w:t>197</w:t>
            </w:r>
          </w:hyperlink>
        </w:p>
        <w:p>
          <w:pPr>
            <w:pStyle w:val="Contents4"/>
            <w:tabs>
              <w:tab w:val="clear" w:pos="8176"/>
              <w:tab w:val="right" w:pos="9026" w:leader="dot"/>
            </w:tabs>
            <w:rPr/>
          </w:pPr>
          <w:hyperlink w:anchor="__RefHeading___Toc12135751_2142443653">
            <w:r>
              <w:rPr>
                <w:webHidden/>
                <w:rStyle w:val="IndexLink"/>
                <w:rtl w:val="true"/>
              </w:rPr>
              <w:t>و من كتاب له عليه‌السلام إلى أمرائه على الجيش</w:t>
            </w:r>
            <w:r>
              <w:rPr>
                <w:rStyle w:val="IndexLink"/>
                <w:rtl w:val="true"/>
              </w:rPr>
              <w:tab/>
            </w:r>
            <w:r>
              <w:rPr>
                <w:rStyle w:val="IndexLink"/>
              </w:rPr>
              <w:t>197</w:t>
            </w:r>
          </w:hyperlink>
        </w:p>
        <w:p>
          <w:pPr>
            <w:pStyle w:val="Contents5"/>
            <w:tabs>
              <w:tab w:val="clear" w:pos="7892"/>
              <w:tab w:val="right" w:pos="9026" w:leader="dot"/>
            </w:tabs>
            <w:rPr/>
          </w:pPr>
          <w:hyperlink w:anchor="__RefHeading___Toc12135753_214244365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2135755_2142443653">
            <w:r>
              <w:rPr>
                <w:webHidden/>
                <w:rStyle w:val="IndexLink"/>
                <w:rtl w:val="true"/>
              </w:rPr>
              <w:t>سخنى با سپاهيان</w:t>
            </w:r>
            <w:r>
              <w:rPr>
                <w:rStyle w:val="IndexLink"/>
                <w:rtl w:val="true"/>
              </w:rPr>
              <w:tab/>
            </w:r>
            <w:r>
              <w:rPr>
                <w:rStyle w:val="IndexLink"/>
              </w:rPr>
              <w:t>197</w:t>
            </w:r>
          </w:hyperlink>
        </w:p>
        <w:p>
          <w:pPr>
            <w:pStyle w:val="Contents5"/>
            <w:tabs>
              <w:tab w:val="clear" w:pos="7892"/>
              <w:tab w:val="right" w:pos="9026" w:leader="dot"/>
            </w:tabs>
            <w:rPr/>
          </w:pPr>
          <w:hyperlink w:anchor="__RefHeading___Toc12135757_2142443653">
            <w:r>
              <w:rPr>
                <w:webHidden/>
                <w:rStyle w:val="IndexLink"/>
                <w:rtl w:val="true"/>
              </w:rPr>
              <w:t>اوصاف فرمانده كل قوا</w:t>
            </w:r>
            <w:r>
              <w:rPr>
                <w:rStyle w:val="IndexLink"/>
                <w:rtl w:val="true"/>
              </w:rPr>
              <w:tab/>
            </w:r>
            <w:r>
              <w:rPr>
                <w:rStyle w:val="IndexLink"/>
              </w:rPr>
              <w:t>198</w:t>
            </w:r>
          </w:hyperlink>
        </w:p>
        <w:p>
          <w:pPr>
            <w:pStyle w:val="Contents5"/>
            <w:tabs>
              <w:tab w:val="clear" w:pos="7892"/>
              <w:tab w:val="right" w:pos="9026" w:leader="dot"/>
            </w:tabs>
            <w:rPr/>
          </w:pPr>
          <w:hyperlink w:anchor="__RefHeading___Toc12135759_2142443653">
            <w:r>
              <w:rPr>
                <w:webHidden/>
                <w:rStyle w:val="IndexLink"/>
                <w:rtl w:val="true"/>
              </w:rPr>
              <w:t>وظيفه فرماندهان در برابر امام</w:t>
            </w:r>
            <w:r>
              <w:rPr>
                <w:rStyle w:val="IndexLink"/>
                <w:rtl w:val="true"/>
              </w:rPr>
              <w:tab/>
            </w:r>
            <w:r>
              <w:rPr>
                <w:rStyle w:val="IndexLink"/>
              </w:rPr>
              <w:t>199</w:t>
            </w:r>
          </w:hyperlink>
        </w:p>
        <w:p>
          <w:pPr>
            <w:pStyle w:val="Contents5"/>
            <w:tabs>
              <w:tab w:val="clear" w:pos="7892"/>
              <w:tab w:val="right" w:pos="9026" w:leader="dot"/>
            </w:tabs>
            <w:rPr/>
          </w:pPr>
          <w:hyperlink w:anchor="__RefHeading___Toc12135761_2142443653">
            <w:r>
              <w:rPr>
                <w:webHidden/>
                <w:rStyle w:val="IndexLink"/>
                <w:rtl w:val="true"/>
              </w:rPr>
              <w:t>پاسخ قاطع به متمردان</w:t>
            </w:r>
            <w:r>
              <w:rPr>
                <w:rStyle w:val="IndexLink"/>
                <w:rtl w:val="true"/>
              </w:rPr>
              <w:tab/>
            </w:r>
            <w:r>
              <w:rPr>
                <w:rStyle w:val="IndexLink"/>
              </w:rPr>
              <w:t>199</w:t>
            </w:r>
          </w:hyperlink>
        </w:p>
        <w:p>
          <w:pPr>
            <w:pStyle w:val="Contents3"/>
            <w:tabs>
              <w:tab w:val="clear" w:pos="8459"/>
              <w:tab w:val="right" w:pos="9026" w:leader="dot"/>
            </w:tabs>
            <w:rPr/>
          </w:pPr>
          <w:hyperlink w:anchor="__RefHeading___Toc12135763_2142443653">
            <w:r>
              <w:rPr>
                <w:webHidden/>
                <w:rStyle w:val="IndexLink"/>
                <w:rtl w:val="true"/>
              </w:rPr>
              <w:t>نامه پنجاه و يكم</w:t>
            </w:r>
            <w:r>
              <w:rPr>
                <w:rStyle w:val="IndexLink"/>
                <w:rtl w:val="true"/>
              </w:rPr>
              <w:tab/>
            </w:r>
            <w:r>
              <w:rPr>
                <w:rStyle w:val="IndexLink"/>
              </w:rPr>
              <w:t>200</w:t>
            </w:r>
          </w:hyperlink>
        </w:p>
        <w:p>
          <w:pPr>
            <w:pStyle w:val="Contents4"/>
            <w:tabs>
              <w:tab w:val="clear" w:pos="8176"/>
              <w:tab w:val="right" w:pos="9026" w:leader="dot"/>
            </w:tabs>
            <w:rPr/>
          </w:pPr>
          <w:hyperlink w:anchor="__RefHeading___Toc12135765_2142443653">
            <w:r>
              <w:rPr>
                <w:webHidden/>
                <w:rStyle w:val="IndexLink"/>
                <w:rtl w:val="true"/>
              </w:rPr>
              <w:t>و من كتاب له عليه‌السلام إلى عماله على الخراج</w:t>
            </w:r>
            <w:r>
              <w:rPr>
                <w:rStyle w:val="IndexLink"/>
                <w:rtl w:val="true"/>
              </w:rPr>
              <w:tab/>
            </w:r>
            <w:r>
              <w:rPr>
                <w:rStyle w:val="IndexLink"/>
              </w:rPr>
              <w:t>200</w:t>
            </w:r>
          </w:hyperlink>
        </w:p>
        <w:p>
          <w:pPr>
            <w:pStyle w:val="Contents5"/>
            <w:tabs>
              <w:tab w:val="clear" w:pos="7892"/>
              <w:tab w:val="right" w:pos="9026" w:leader="dot"/>
            </w:tabs>
            <w:rPr/>
          </w:pPr>
          <w:hyperlink w:anchor="__RefHeading___Toc12135767_214244365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2135769_2142443653">
            <w:r>
              <w:rPr>
                <w:webHidden/>
                <w:rStyle w:val="IndexLink"/>
                <w:rtl w:val="true"/>
              </w:rPr>
              <w:t>راهنمايى خراجگزاران</w:t>
            </w:r>
            <w:r>
              <w:rPr>
                <w:rStyle w:val="IndexLink"/>
                <w:rtl w:val="true"/>
              </w:rPr>
              <w:tab/>
            </w:r>
            <w:r>
              <w:rPr>
                <w:rStyle w:val="IndexLink"/>
              </w:rPr>
              <w:t>200</w:t>
            </w:r>
          </w:hyperlink>
        </w:p>
        <w:p>
          <w:pPr>
            <w:pStyle w:val="Contents5"/>
            <w:tabs>
              <w:tab w:val="clear" w:pos="7892"/>
              <w:tab w:val="right" w:pos="9026" w:leader="dot"/>
            </w:tabs>
            <w:rPr/>
          </w:pPr>
          <w:hyperlink w:anchor="__RefHeading___Toc12135771_2142443653">
            <w:r>
              <w:rPr>
                <w:webHidden/>
                <w:rStyle w:val="IndexLink"/>
                <w:rtl w:val="true"/>
              </w:rPr>
              <w:t>شرح وظايف مأموران دريافت خراج</w:t>
            </w:r>
            <w:r>
              <w:rPr>
                <w:rStyle w:val="IndexLink"/>
                <w:rtl w:val="true"/>
              </w:rPr>
              <w:tab/>
            </w:r>
            <w:r>
              <w:rPr>
                <w:rStyle w:val="IndexLink"/>
              </w:rPr>
              <w:t>201</w:t>
            </w:r>
          </w:hyperlink>
        </w:p>
        <w:p>
          <w:pPr>
            <w:pStyle w:val="Contents3"/>
            <w:tabs>
              <w:tab w:val="clear" w:pos="8459"/>
              <w:tab w:val="right" w:pos="9026" w:leader="dot"/>
            </w:tabs>
            <w:rPr/>
          </w:pPr>
          <w:hyperlink w:anchor="__RefHeading___Toc12135773_2142443653">
            <w:r>
              <w:rPr>
                <w:webHidden/>
                <w:rStyle w:val="IndexLink"/>
                <w:rtl w:val="true"/>
              </w:rPr>
              <w:t>نامه پنجاه و دوم</w:t>
            </w:r>
            <w:r>
              <w:rPr>
                <w:rStyle w:val="IndexLink"/>
                <w:rtl w:val="true"/>
              </w:rPr>
              <w:tab/>
            </w:r>
            <w:r>
              <w:rPr>
                <w:rStyle w:val="IndexLink"/>
              </w:rPr>
              <w:t>204</w:t>
            </w:r>
          </w:hyperlink>
        </w:p>
        <w:p>
          <w:pPr>
            <w:pStyle w:val="Contents4"/>
            <w:tabs>
              <w:tab w:val="clear" w:pos="8176"/>
              <w:tab w:val="right" w:pos="9026" w:leader="dot"/>
            </w:tabs>
            <w:rPr/>
          </w:pPr>
          <w:hyperlink w:anchor="__RefHeading___Toc12135775_2142443653">
            <w:r>
              <w:rPr>
                <w:webHidden/>
                <w:rStyle w:val="IndexLink"/>
                <w:rtl w:val="true"/>
              </w:rPr>
              <w:t>و من كتاب له عليه‌السلام إلى أمراء البلاد في معنى الصلاة</w:t>
            </w:r>
            <w:r>
              <w:rPr>
                <w:rStyle w:val="IndexLink"/>
                <w:rtl w:val="true"/>
              </w:rPr>
              <w:tab/>
            </w:r>
            <w:r>
              <w:rPr>
                <w:rStyle w:val="IndexLink"/>
              </w:rPr>
              <w:t>204</w:t>
            </w:r>
          </w:hyperlink>
        </w:p>
        <w:p>
          <w:pPr>
            <w:pStyle w:val="Contents5"/>
            <w:tabs>
              <w:tab w:val="clear" w:pos="7892"/>
              <w:tab w:val="right" w:pos="9026" w:leader="dot"/>
            </w:tabs>
            <w:rPr/>
          </w:pPr>
          <w:hyperlink w:anchor="__RefHeading___Toc12135777_2142443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2135779_2142443653">
            <w:r>
              <w:rPr>
                <w:webHidden/>
                <w:rStyle w:val="IndexLink"/>
                <w:rtl w:val="true"/>
              </w:rPr>
              <w:t>اوقات نماز و دستور به ائمه جماعات</w:t>
            </w:r>
            <w:r>
              <w:rPr>
                <w:rStyle w:val="IndexLink"/>
                <w:rtl w:val="true"/>
              </w:rPr>
              <w:tab/>
            </w:r>
            <w:r>
              <w:rPr>
                <w:rStyle w:val="IndexLink"/>
              </w:rPr>
              <w:t>204</w:t>
            </w:r>
          </w:hyperlink>
        </w:p>
        <w:p>
          <w:pPr>
            <w:pStyle w:val="Contents5"/>
            <w:tabs>
              <w:tab w:val="clear" w:pos="7892"/>
              <w:tab w:val="right" w:pos="9026" w:leader="dot"/>
            </w:tabs>
            <w:rPr/>
          </w:pPr>
          <w:hyperlink w:anchor="__RefHeading___Toc12135781_2142443653">
            <w:r>
              <w:rPr>
                <w:webHidden/>
                <w:rStyle w:val="IndexLink"/>
                <w:rtl w:val="true"/>
              </w:rPr>
              <w:t>لزوم رعايت حال اضعف مأمومين</w:t>
            </w:r>
            <w:r>
              <w:rPr>
                <w:rStyle w:val="IndexLink"/>
                <w:rtl w:val="true"/>
              </w:rPr>
              <w:tab/>
            </w:r>
            <w:r>
              <w:rPr>
                <w:rStyle w:val="IndexLink"/>
              </w:rPr>
              <w:t>205</w:t>
            </w:r>
          </w:hyperlink>
        </w:p>
        <w:p>
          <w:pPr>
            <w:pStyle w:val="Contents3"/>
            <w:tabs>
              <w:tab w:val="clear" w:pos="8459"/>
              <w:tab w:val="right" w:pos="9026" w:leader="dot"/>
            </w:tabs>
            <w:rPr/>
          </w:pPr>
          <w:hyperlink w:anchor="__RefHeading___Toc12135783_2142443653">
            <w:r>
              <w:rPr>
                <w:webHidden/>
                <w:rStyle w:val="IndexLink"/>
                <w:rtl w:val="true"/>
              </w:rPr>
              <w:t>نامه پنجاه و سوم</w:t>
            </w:r>
            <w:r>
              <w:rPr>
                <w:rStyle w:val="IndexLink"/>
                <w:rtl w:val="true"/>
              </w:rPr>
              <w:tab/>
            </w:r>
            <w:r>
              <w:rPr>
                <w:rStyle w:val="IndexLink"/>
              </w:rPr>
              <w:t>206</w:t>
            </w:r>
          </w:hyperlink>
        </w:p>
        <w:p>
          <w:pPr>
            <w:pStyle w:val="Contents4"/>
            <w:tabs>
              <w:tab w:val="clear" w:pos="8176"/>
              <w:tab w:val="right" w:pos="9026" w:leader="dot"/>
            </w:tabs>
            <w:rPr/>
          </w:pPr>
          <w:hyperlink w:anchor="__RefHeading___Toc12135785_214244365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2135787_2142443653">
            <w:r>
              <w:rPr>
                <w:webHidden/>
                <w:rStyle w:val="IndexLink"/>
                <w:rtl w:val="true"/>
              </w:rPr>
              <w:t>زيباترين منشور حكومتى</w:t>
            </w:r>
            <w:r>
              <w:rPr>
                <w:rStyle w:val="IndexLink"/>
                <w:rtl w:val="true"/>
              </w:rPr>
              <w:tab/>
            </w:r>
            <w:r>
              <w:rPr>
                <w:rStyle w:val="IndexLink"/>
              </w:rPr>
              <w:t>206</w:t>
            </w:r>
          </w:hyperlink>
        </w:p>
        <w:p>
          <w:pPr>
            <w:pStyle w:val="Contents4"/>
            <w:tabs>
              <w:tab w:val="clear" w:pos="8176"/>
              <w:tab w:val="right" w:pos="9026" w:leader="dot"/>
            </w:tabs>
            <w:rPr/>
          </w:pPr>
          <w:hyperlink w:anchor="__RefHeading___Toc12135789_2142443653">
            <w:r>
              <w:rPr>
                <w:webHidden/>
                <w:rStyle w:val="IndexLink"/>
                <w:rtl w:val="true"/>
              </w:rPr>
              <w:t>دستورات اخلاقى و عبادى</w:t>
            </w:r>
            <w:r>
              <w:rPr>
                <w:rStyle w:val="IndexLink"/>
                <w:rtl w:val="true"/>
              </w:rPr>
              <w:tab/>
            </w:r>
            <w:r>
              <w:rPr>
                <w:rStyle w:val="IndexLink"/>
              </w:rPr>
              <w:t>207</w:t>
            </w:r>
          </w:hyperlink>
        </w:p>
        <w:p>
          <w:pPr>
            <w:pStyle w:val="Contents4"/>
            <w:tabs>
              <w:tab w:val="clear" w:pos="8176"/>
              <w:tab w:val="right" w:pos="9026" w:leader="dot"/>
            </w:tabs>
            <w:rPr/>
          </w:pPr>
          <w:hyperlink w:anchor="__RefHeading___Toc12135791_2142443653">
            <w:r>
              <w:rPr>
                <w:webHidden/>
                <w:rStyle w:val="IndexLink"/>
                <w:rtl w:val="true"/>
              </w:rPr>
              <w:t>نظارت و قضاوت مردم</w:t>
            </w:r>
            <w:r>
              <w:rPr>
                <w:rStyle w:val="IndexLink"/>
                <w:rtl w:val="true"/>
              </w:rPr>
              <w:tab/>
            </w:r>
            <w:r>
              <w:rPr>
                <w:rStyle w:val="IndexLink"/>
              </w:rPr>
              <w:t>208</w:t>
            </w:r>
          </w:hyperlink>
        </w:p>
        <w:p>
          <w:pPr>
            <w:pStyle w:val="Contents4"/>
            <w:tabs>
              <w:tab w:val="clear" w:pos="8176"/>
              <w:tab w:val="right" w:pos="9026" w:leader="dot"/>
            </w:tabs>
            <w:rPr/>
          </w:pPr>
          <w:hyperlink w:anchor="__RefHeading___Toc12135793_2142443653">
            <w:r>
              <w:rPr>
                <w:webHidden/>
                <w:rStyle w:val="IndexLink"/>
                <w:rtl w:val="true"/>
              </w:rPr>
              <w:t>توصيه‌هاى ارزشمند به مالك</w:t>
            </w:r>
            <w:r>
              <w:rPr>
                <w:rStyle w:val="IndexLink"/>
                <w:rtl w:val="true"/>
              </w:rPr>
              <w:tab/>
            </w:r>
            <w:r>
              <w:rPr>
                <w:rStyle w:val="IndexLink"/>
              </w:rPr>
              <w:t>209</w:t>
            </w:r>
          </w:hyperlink>
        </w:p>
        <w:p>
          <w:pPr>
            <w:pStyle w:val="Contents4"/>
            <w:tabs>
              <w:tab w:val="clear" w:pos="8176"/>
              <w:tab w:val="right" w:pos="9026" w:leader="dot"/>
            </w:tabs>
            <w:rPr/>
          </w:pPr>
          <w:hyperlink w:anchor="__RefHeading___Toc12135795_2142443653">
            <w:r>
              <w:rPr>
                <w:webHidden/>
                <w:rStyle w:val="IndexLink"/>
                <w:rtl w:val="true"/>
              </w:rPr>
              <w:t>سفارش اكيد درباره مردم</w:t>
            </w:r>
            <w:r>
              <w:rPr>
                <w:rStyle w:val="IndexLink"/>
                <w:rtl w:val="true"/>
              </w:rPr>
              <w:tab/>
            </w:r>
            <w:r>
              <w:rPr>
                <w:rStyle w:val="IndexLink"/>
              </w:rPr>
              <w:t>210</w:t>
            </w:r>
          </w:hyperlink>
        </w:p>
        <w:p>
          <w:pPr>
            <w:pStyle w:val="Contents4"/>
            <w:tabs>
              <w:tab w:val="clear" w:pos="8176"/>
              <w:tab w:val="right" w:pos="9026" w:leader="dot"/>
            </w:tabs>
            <w:rPr/>
          </w:pPr>
          <w:hyperlink w:anchor="__RefHeading___Toc12135797_2142443653">
            <w:r>
              <w:rPr>
                <w:webHidden/>
                <w:rStyle w:val="IndexLink"/>
                <w:rtl w:val="true"/>
              </w:rPr>
              <w:t>بزرگى گناه ظلم به مردم</w:t>
            </w:r>
            <w:r>
              <w:rPr>
                <w:rStyle w:val="IndexLink"/>
                <w:rtl w:val="true"/>
              </w:rPr>
              <w:tab/>
            </w:r>
            <w:r>
              <w:rPr>
                <w:rStyle w:val="IndexLink"/>
              </w:rPr>
              <w:t>215</w:t>
            </w:r>
          </w:hyperlink>
        </w:p>
        <w:p>
          <w:pPr>
            <w:pStyle w:val="Contents4"/>
            <w:tabs>
              <w:tab w:val="clear" w:pos="8176"/>
              <w:tab w:val="right" w:pos="9026" w:leader="dot"/>
            </w:tabs>
            <w:rPr/>
          </w:pPr>
          <w:hyperlink w:anchor="__RefHeading___Toc12135799_2142443653">
            <w:r>
              <w:rPr>
                <w:webHidden/>
                <w:rStyle w:val="IndexLink"/>
                <w:rtl w:val="true"/>
              </w:rPr>
              <w:t>محبوب‌ترين امور از نگاه اميرمؤمنان عليه‌السلام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12135801_2142443653">
            <w:r>
              <w:rPr>
                <w:webHidden/>
                <w:rStyle w:val="IndexLink"/>
                <w:rtl w:val="true"/>
              </w:rPr>
              <w:t>ويژگى‌هاى افراد طبقه بالاى جامعه</w:t>
            </w:r>
            <w:r>
              <w:rPr>
                <w:rStyle w:val="IndexLink"/>
                <w:rtl w:val="true"/>
              </w:rPr>
              <w:tab/>
            </w:r>
            <w:r>
              <w:rPr>
                <w:rStyle w:val="IndexLink"/>
              </w:rPr>
              <w:t>217</w:t>
            </w:r>
          </w:hyperlink>
        </w:p>
        <w:p>
          <w:pPr>
            <w:pStyle w:val="Contents4"/>
            <w:tabs>
              <w:tab w:val="clear" w:pos="8176"/>
              <w:tab w:val="right" w:pos="9026" w:leader="dot"/>
            </w:tabs>
            <w:rPr/>
          </w:pPr>
          <w:hyperlink w:anchor="__RefHeading___Toc12135803_2142443653">
            <w:r>
              <w:rPr>
                <w:webHidden/>
                <w:rStyle w:val="IndexLink"/>
                <w:rtl w:val="true"/>
              </w:rPr>
              <w:t>ويژگى‌هاى ساير اقشار جامعه و وظيفه حكومت در برابر آنان</w:t>
            </w:r>
            <w:r>
              <w:rPr>
                <w:rStyle w:val="IndexLink"/>
                <w:rtl w:val="true"/>
              </w:rPr>
              <w:tab/>
            </w:r>
            <w:r>
              <w:rPr>
                <w:rStyle w:val="IndexLink"/>
              </w:rPr>
              <w:t>218</w:t>
            </w:r>
          </w:hyperlink>
        </w:p>
        <w:p>
          <w:pPr>
            <w:pStyle w:val="Contents4"/>
            <w:tabs>
              <w:tab w:val="clear" w:pos="8176"/>
              <w:tab w:val="right" w:pos="9026" w:leader="dot"/>
            </w:tabs>
            <w:rPr/>
          </w:pPr>
          <w:hyperlink w:anchor="__RefHeading___Toc12135805_2142443653">
            <w:r>
              <w:rPr>
                <w:webHidden/>
                <w:rStyle w:val="IndexLink"/>
                <w:rtl w:val="true"/>
              </w:rPr>
              <w:t>كسانى كه دورى از آنها لازم است</w:t>
            </w:r>
            <w:r>
              <w:rPr>
                <w:rStyle w:val="IndexLink"/>
                <w:rtl w:val="true"/>
              </w:rPr>
              <w:tab/>
            </w:r>
            <w:r>
              <w:rPr>
                <w:rStyle w:val="IndexLink"/>
              </w:rPr>
              <w:t>218</w:t>
            </w:r>
          </w:hyperlink>
        </w:p>
        <w:p>
          <w:pPr>
            <w:pStyle w:val="Contents4"/>
            <w:tabs>
              <w:tab w:val="clear" w:pos="8176"/>
              <w:tab w:val="right" w:pos="9026" w:leader="dot"/>
            </w:tabs>
            <w:rPr/>
          </w:pPr>
          <w:hyperlink w:anchor="__RefHeading___Toc12135807_2142443653">
            <w:r>
              <w:rPr>
                <w:webHidden/>
                <w:rStyle w:val="IndexLink"/>
                <w:rtl w:val="true"/>
              </w:rPr>
              <w:t>دستوراتى ديگر درباره مملكت‌دارى</w:t>
            </w:r>
            <w:r>
              <w:rPr>
                <w:rStyle w:val="IndexLink"/>
                <w:rtl w:val="true"/>
              </w:rPr>
              <w:tab/>
            </w:r>
            <w:r>
              <w:rPr>
                <w:rStyle w:val="IndexLink"/>
              </w:rPr>
              <w:t>219</w:t>
            </w:r>
          </w:hyperlink>
        </w:p>
        <w:p>
          <w:pPr>
            <w:pStyle w:val="Contents4"/>
            <w:tabs>
              <w:tab w:val="clear" w:pos="8176"/>
              <w:tab w:val="right" w:pos="9026" w:leader="dot"/>
            </w:tabs>
            <w:rPr/>
          </w:pPr>
          <w:hyperlink w:anchor="__RefHeading___Toc12135809_2142443653">
            <w:r>
              <w:rPr>
                <w:webHidden/>
                <w:rStyle w:val="IndexLink"/>
                <w:rtl w:val="true"/>
              </w:rPr>
              <w:t>اوصاف بدترين وزيران</w:t>
            </w:r>
            <w:r>
              <w:rPr>
                <w:rStyle w:val="IndexLink"/>
                <w:rtl w:val="true"/>
              </w:rPr>
              <w:tab/>
            </w:r>
            <w:r>
              <w:rPr>
                <w:rStyle w:val="IndexLink"/>
              </w:rPr>
              <w:t>221</w:t>
            </w:r>
          </w:hyperlink>
        </w:p>
        <w:p>
          <w:pPr>
            <w:pStyle w:val="Contents4"/>
            <w:tabs>
              <w:tab w:val="clear" w:pos="8176"/>
              <w:tab w:val="right" w:pos="9026" w:leader="dot"/>
            </w:tabs>
            <w:rPr/>
          </w:pPr>
          <w:hyperlink w:anchor="__RefHeading___Toc12135811_2142443653">
            <w:r>
              <w:rPr>
                <w:webHidden/>
                <w:rStyle w:val="IndexLink"/>
                <w:rtl w:val="true"/>
              </w:rPr>
              <w:t>اوصاف وزيران شايسته</w:t>
            </w:r>
            <w:r>
              <w:rPr>
                <w:rStyle w:val="IndexLink"/>
                <w:rtl w:val="true"/>
              </w:rPr>
              <w:tab/>
            </w:r>
            <w:r>
              <w:rPr>
                <w:rStyle w:val="IndexLink"/>
              </w:rPr>
              <w:t>222</w:t>
            </w:r>
          </w:hyperlink>
        </w:p>
        <w:p>
          <w:pPr>
            <w:pStyle w:val="Contents4"/>
            <w:tabs>
              <w:tab w:val="clear" w:pos="8176"/>
              <w:tab w:val="right" w:pos="9026" w:leader="dot"/>
            </w:tabs>
            <w:rPr/>
          </w:pPr>
          <w:hyperlink w:anchor="__RefHeading___Toc12135813_2142443653">
            <w:r>
              <w:rPr>
                <w:webHidden/>
                <w:rStyle w:val="IndexLink"/>
                <w:rtl w:val="true"/>
              </w:rPr>
              <w:t>نگاهى دوباره به اصول مملكت‌دارى</w:t>
            </w:r>
            <w:r>
              <w:rPr>
                <w:rStyle w:val="IndexLink"/>
                <w:rtl w:val="true"/>
              </w:rPr>
              <w:tab/>
            </w:r>
            <w:r>
              <w:rPr>
                <w:rStyle w:val="IndexLink"/>
              </w:rPr>
              <w:t>223</w:t>
            </w:r>
          </w:hyperlink>
        </w:p>
        <w:p>
          <w:pPr>
            <w:pStyle w:val="Contents4"/>
            <w:tabs>
              <w:tab w:val="clear" w:pos="8176"/>
              <w:tab w:val="right" w:pos="9026" w:leader="dot"/>
            </w:tabs>
            <w:rPr/>
          </w:pPr>
          <w:hyperlink w:anchor="__RefHeading___Toc12135815_2142443653">
            <w:r>
              <w:rPr>
                <w:webHidden/>
                <w:rStyle w:val="IndexLink"/>
                <w:rtl w:val="true"/>
              </w:rPr>
              <w:t>نگاهى به طبقات مختلف جامعه</w:t>
            </w:r>
            <w:r>
              <w:rPr>
                <w:rStyle w:val="IndexLink"/>
                <w:rtl w:val="true"/>
              </w:rPr>
              <w:tab/>
            </w:r>
            <w:r>
              <w:rPr>
                <w:rStyle w:val="IndexLink"/>
              </w:rPr>
              <w:t>227</w:t>
            </w:r>
          </w:hyperlink>
        </w:p>
        <w:p>
          <w:pPr>
            <w:pStyle w:val="Contents4"/>
            <w:tabs>
              <w:tab w:val="clear" w:pos="8176"/>
              <w:tab w:val="right" w:pos="9026" w:leader="dot"/>
            </w:tabs>
            <w:rPr/>
          </w:pPr>
          <w:hyperlink w:anchor="__RefHeading___Toc12135817_2142443653">
            <w:r>
              <w:rPr>
                <w:webHidden/>
                <w:rStyle w:val="IndexLink"/>
                <w:rtl w:val="true"/>
              </w:rPr>
              <w:t>جايگاه ارتش در حكومت اسلامى</w:t>
            </w:r>
            <w:r>
              <w:rPr>
                <w:rStyle w:val="IndexLink"/>
                <w:rtl w:val="true"/>
              </w:rPr>
              <w:tab/>
            </w:r>
            <w:r>
              <w:rPr>
                <w:rStyle w:val="IndexLink"/>
              </w:rPr>
              <w:t>229</w:t>
            </w:r>
          </w:hyperlink>
        </w:p>
        <w:p>
          <w:pPr>
            <w:pStyle w:val="Contents4"/>
            <w:tabs>
              <w:tab w:val="clear" w:pos="8176"/>
              <w:tab w:val="right" w:pos="9026" w:leader="dot"/>
            </w:tabs>
            <w:rPr/>
          </w:pPr>
          <w:hyperlink w:anchor="__RefHeading___Toc12135819_2142443653">
            <w:r>
              <w:rPr>
                <w:webHidden/>
                <w:rStyle w:val="IndexLink"/>
                <w:rtl w:val="true"/>
              </w:rPr>
              <w:t>جايگاه قضات و كارگزاران و دبيران</w:t>
            </w:r>
            <w:r>
              <w:rPr>
                <w:rStyle w:val="IndexLink"/>
                <w:rtl w:val="true"/>
              </w:rPr>
              <w:tab/>
            </w:r>
            <w:r>
              <w:rPr>
                <w:rStyle w:val="IndexLink"/>
              </w:rPr>
              <w:t>230</w:t>
            </w:r>
          </w:hyperlink>
        </w:p>
        <w:p>
          <w:pPr>
            <w:pStyle w:val="Contents4"/>
            <w:tabs>
              <w:tab w:val="clear" w:pos="8176"/>
              <w:tab w:val="right" w:pos="9026" w:leader="dot"/>
            </w:tabs>
            <w:rPr/>
          </w:pPr>
          <w:hyperlink w:anchor="__RefHeading___Toc12135821_2142443653">
            <w:r>
              <w:rPr>
                <w:webHidden/>
                <w:rStyle w:val="IndexLink"/>
                <w:rtl w:val="true"/>
              </w:rPr>
              <w:t>جايگاه تجار و صنعتگران</w:t>
            </w:r>
            <w:r>
              <w:rPr>
                <w:rStyle w:val="IndexLink"/>
                <w:rtl w:val="true"/>
              </w:rPr>
              <w:tab/>
            </w:r>
            <w:r>
              <w:rPr>
                <w:rStyle w:val="IndexLink"/>
              </w:rPr>
              <w:t>230</w:t>
            </w:r>
          </w:hyperlink>
        </w:p>
        <w:p>
          <w:pPr>
            <w:pStyle w:val="Contents4"/>
            <w:tabs>
              <w:tab w:val="clear" w:pos="8176"/>
              <w:tab w:val="right" w:pos="9026" w:leader="dot"/>
            </w:tabs>
            <w:rPr/>
          </w:pPr>
          <w:hyperlink w:anchor="__RefHeading___Toc12135823_2142443653">
            <w:r>
              <w:rPr>
                <w:webHidden/>
                <w:rStyle w:val="IndexLink"/>
                <w:rtl w:val="true"/>
              </w:rPr>
              <w:t>لزوم رعايت حال تمام طبقات جامعه</w:t>
            </w:r>
            <w:r>
              <w:rPr>
                <w:rStyle w:val="IndexLink"/>
                <w:rtl w:val="true"/>
              </w:rPr>
              <w:tab/>
            </w:r>
            <w:r>
              <w:rPr>
                <w:rStyle w:val="IndexLink"/>
              </w:rPr>
              <w:t>231</w:t>
            </w:r>
          </w:hyperlink>
        </w:p>
        <w:p>
          <w:pPr>
            <w:pStyle w:val="Contents4"/>
            <w:tabs>
              <w:tab w:val="clear" w:pos="8176"/>
              <w:tab w:val="right" w:pos="9026" w:leader="dot"/>
            </w:tabs>
            <w:rPr/>
          </w:pPr>
          <w:hyperlink w:anchor="__RefHeading___Toc12135825_2142443653">
            <w:r>
              <w:rPr>
                <w:webHidden/>
                <w:rStyle w:val="IndexLink"/>
                <w:rtl w:val="true"/>
              </w:rPr>
              <w:t>بايسته‌هاى فرمانده نظامى</w:t>
            </w:r>
            <w:r>
              <w:rPr>
                <w:rStyle w:val="IndexLink"/>
                <w:rtl w:val="true"/>
              </w:rPr>
              <w:tab/>
            </w:r>
            <w:r>
              <w:rPr>
                <w:rStyle w:val="IndexLink"/>
              </w:rPr>
              <w:t>232</w:t>
            </w:r>
          </w:hyperlink>
        </w:p>
        <w:p>
          <w:pPr>
            <w:pStyle w:val="Contents4"/>
            <w:tabs>
              <w:tab w:val="clear" w:pos="8176"/>
              <w:tab w:val="right" w:pos="9026" w:leader="dot"/>
            </w:tabs>
            <w:rPr/>
          </w:pPr>
          <w:hyperlink w:anchor="__RefHeading___Toc12135827_2142443653">
            <w:r>
              <w:rPr>
                <w:webHidden/>
                <w:rStyle w:val="IndexLink"/>
                <w:rtl w:val="true"/>
              </w:rPr>
              <w:t>شيوه رفتار با فرماندهان ارتش</w:t>
            </w:r>
            <w:r>
              <w:rPr>
                <w:rStyle w:val="IndexLink"/>
                <w:rtl w:val="true"/>
              </w:rPr>
              <w:tab/>
            </w:r>
            <w:r>
              <w:rPr>
                <w:rStyle w:val="IndexLink"/>
              </w:rPr>
              <w:t>234</w:t>
            </w:r>
          </w:hyperlink>
        </w:p>
        <w:p>
          <w:pPr>
            <w:pStyle w:val="Contents4"/>
            <w:tabs>
              <w:tab w:val="clear" w:pos="8176"/>
              <w:tab w:val="right" w:pos="9026" w:leader="dot"/>
            </w:tabs>
            <w:rPr/>
          </w:pPr>
          <w:hyperlink w:anchor="__RefHeading___Toc12135829_2142443653">
            <w:r>
              <w:rPr>
                <w:webHidden/>
                <w:rStyle w:val="IndexLink"/>
                <w:rtl w:val="true"/>
              </w:rPr>
              <w:t>ويژگى مهم فرمانده كل ارتش</w:t>
            </w:r>
            <w:r>
              <w:rPr>
                <w:rStyle w:val="IndexLink"/>
                <w:rtl w:val="true"/>
              </w:rPr>
              <w:tab/>
            </w:r>
            <w:r>
              <w:rPr>
                <w:rStyle w:val="IndexLink"/>
              </w:rPr>
              <w:t>235</w:t>
            </w:r>
          </w:hyperlink>
        </w:p>
        <w:p>
          <w:pPr>
            <w:pStyle w:val="Contents4"/>
            <w:tabs>
              <w:tab w:val="clear" w:pos="8176"/>
              <w:tab w:val="right" w:pos="9026" w:leader="dot"/>
            </w:tabs>
            <w:rPr/>
          </w:pPr>
          <w:hyperlink w:anchor="__RefHeading___Toc12135831_2142443653">
            <w:r>
              <w:rPr>
                <w:webHidden/>
                <w:rStyle w:val="IndexLink"/>
                <w:rtl w:val="true"/>
              </w:rPr>
              <w:t>موجبات آرامش حاكمان</w:t>
            </w:r>
            <w:r>
              <w:rPr>
                <w:rStyle w:val="IndexLink"/>
                <w:rtl w:val="true"/>
              </w:rPr>
              <w:tab/>
            </w:r>
            <w:r>
              <w:rPr>
                <w:rStyle w:val="IndexLink"/>
              </w:rPr>
              <w:t>236</w:t>
            </w:r>
          </w:hyperlink>
        </w:p>
        <w:p>
          <w:pPr>
            <w:pStyle w:val="Contents4"/>
            <w:tabs>
              <w:tab w:val="clear" w:pos="8176"/>
              <w:tab w:val="right" w:pos="9026" w:leader="dot"/>
            </w:tabs>
            <w:rPr/>
          </w:pPr>
          <w:hyperlink w:anchor="__RefHeading___Toc12135833_2142443653">
            <w:r>
              <w:rPr>
                <w:webHidden/>
                <w:rStyle w:val="IndexLink"/>
                <w:rtl w:val="true"/>
              </w:rPr>
              <w:t>شرايط قاضيان</w:t>
            </w:r>
            <w:r>
              <w:rPr>
                <w:rStyle w:val="IndexLink"/>
                <w:rtl w:val="true"/>
              </w:rPr>
              <w:tab/>
            </w:r>
            <w:r>
              <w:rPr>
                <w:rStyle w:val="IndexLink"/>
              </w:rPr>
              <w:t>239</w:t>
            </w:r>
          </w:hyperlink>
        </w:p>
        <w:p>
          <w:pPr>
            <w:pStyle w:val="Contents4"/>
            <w:tabs>
              <w:tab w:val="clear" w:pos="8176"/>
              <w:tab w:val="right" w:pos="9026" w:leader="dot"/>
            </w:tabs>
            <w:rPr/>
          </w:pPr>
          <w:hyperlink w:anchor="__RefHeading___Toc12135835_2142443653">
            <w:r>
              <w:rPr>
                <w:webHidden/>
                <w:rStyle w:val="IndexLink"/>
                <w:rtl w:val="true"/>
              </w:rPr>
              <w:t>رفتارى بايسته</w:t>
            </w:r>
            <w:r>
              <w:rPr>
                <w:rStyle w:val="IndexLink"/>
                <w:rtl w:val="true"/>
              </w:rPr>
              <w:tab/>
            </w:r>
            <w:r>
              <w:rPr>
                <w:rStyle w:val="IndexLink"/>
              </w:rPr>
              <w:t>241</w:t>
            </w:r>
          </w:hyperlink>
        </w:p>
        <w:p>
          <w:pPr>
            <w:pStyle w:val="Contents4"/>
            <w:tabs>
              <w:tab w:val="clear" w:pos="8176"/>
              <w:tab w:val="right" w:pos="9026" w:leader="dot"/>
            </w:tabs>
            <w:rPr/>
          </w:pPr>
          <w:hyperlink w:anchor="__RefHeading___Toc12135837_2142443653">
            <w:r>
              <w:rPr>
                <w:webHidden/>
                <w:rStyle w:val="IndexLink"/>
                <w:rtl w:val="true"/>
              </w:rPr>
              <w:t>معيار انتخاب</w:t>
            </w:r>
            <w:r>
              <w:rPr>
                <w:rStyle w:val="IndexLink"/>
                <w:rtl w:val="true"/>
              </w:rPr>
              <w:tab/>
            </w:r>
            <w:r>
              <w:rPr>
                <w:rStyle w:val="IndexLink"/>
              </w:rPr>
              <w:t>242</w:t>
            </w:r>
          </w:hyperlink>
        </w:p>
        <w:p>
          <w:pPr>
            <w:pStyle w:val="Contents4"/>
            <w:tabs>
              <w:tab w:val="clear" w:pos="8176"/>
              <w:tab w:val="right" w:pos="9026" w:leader="dot"/>
            </w:tabs>
            <w:rPr/>
          </w:pPr>
          <w:hyperlink w:anchor="__RefHeading___Toc12135839_2142443653">
            <w:r>
              <w:rPr>
                <w:webHidden/>
                <w:rStyle w:val="IndexLink"/>
                <w:rtl w:val="true"/>
              </w:rPr>
              <w:t>وظيفه حكومت در مقابل مأموران و كارگزاران</w:t>
            </w:r>
            <w:r>
              <w:rPr>
                <w:rStyle w:val="IndexLink"/>
                <w:rtl w:val="true"/>
              </w:rPr>
              <w:tab/>
            </w:r>
            <w:r>
              <w:rPr>
                <w:rStyle w:val="IndexLink"/>
              </w:rPr>
              <w:t>243</w:t>
            </w:r>
          </w:hyperlink>
        </w:p>
        <w:p>
          <w:pPr>
            <w:pStyle w:val="Contents4"/>
            <w:tabs>
              <w:tab w:val="clear" w:pos="8176"/>
              <w:tab w:val="right" w:pos="9026" w:leader="dot"/>
            </w:tabs>
            <w:rPr/>
          </w:pPr>
          <w:hyperlink w:anchor="__RefHeading___Toc12135841_2142443653">
            <w:r>
              <w:rPr>
                <w:webHidden/>
                <w:rStyle w:val="IndexLink"/>
                <w:rtl w:val="true"/>
              </w:rPr>
              <w:t>ضرورت نظارت</w:t>
            </w:r>
            <w:r>
              <w:rPr>
                <w:rStyle w:val="IndexLink"/>
                <w:rtl w:val="true"/>
              </w:rPr>
              <w:tab/>
            </w:r>
            <w:r>
              <w:rPr>
                <w:rStyle w:val="IndexLink"/>
              </w:rPr>
              <w:t>244</w:t>
            </w:r>
          </w:hyperlink>
        </w:p>
        <w:p>
          <w:pPr>
            <w:pStyle w:val="Contents4"/>
            <w:tabs>
              <w:tab w:val="clear" w:pos="8176"/>
              <w:tab w:val="right" w:pos="9026" w:leader="dot"/>
            </w:tabs>
            <w:rPr/>
          </w:pPr>
          <w:hyperlink w:anchor="__RefHeading___Toc12135843_2142443653">
            <w:r>
              <w:rPr>
                <w:webHidden/>
                <w:rStyle w:val="IndexLink"/>
                <w:rtl w:val="true"/>
              </w:rPr>
              <w:t>با خراج‌دهندگان</w:t>
            </w:r>
            <w:r>
              <w:rPr>
                <w:rStyle w:val="IndexLink"/>
                <w:rtl w:val="true"/>
              </w:rPr>
              <w:tab/>
            </w:r>
            <w:r>
              <w:rPr>
                <w:rStyle w:val="IndexLink"/>
              </w:rPr>
              <w:t>245</w:t>
            </w:r>
          </w:hyperlink>
        </w:p>
        <w:p>
          <w:pPr>
            <w:pStyle w:val="Contents4"/>
            <w:tabs>
              <w:tab w:val="clear" w:pos="8176"/>
              <w:tab w:val="right" w:pos="9026" w:leader="dot"/>
            </w:tabs>
            <w:rPr/>
          </w:pPr>
          <w:hyperlink w:anchor="__RefHeading___Toc12135845_2142443653">
            <w:r>
              <w:rPr>
                <w:webHidden/>
                <w:rStyle w:val="IndexLink"/>
                <w:rtl w:val="true"/>
              </w:rPr>
              <w:t>نتايج ارزشمند تخفيف در ماليات</w:t>
            </w:r>
            <w:r>
              <w:rPr>
                <w:rStyle w:val="IndexLink"/>
                <w:rtl w:val="true"/>
              </w:rPr>
              <w:tab/>
            </w:r>
            <w:r>
              <w:rPr>
                <w:rStyle w:val="IndexLink"/>
              </w:rPr>
              <w:t>246</w:t>
            </w:r>
          </w:hyperlink>
        </w:p>
        <w:p>
          <w:pPr>
            <w:pStyle w:val="Contents4"/>
            <w:tabs>
              <w:tab w:val="clear" w:pos="8176"/>
              <w:tab w:val="right" w:pos="9026" w:leader="dot"/>
            </w:tabs>
            <w:rPr/>
          </w:pPr>
          <w:hyperlink w:anchor="__RefHeading___Toc12135847_2142443653">
            <w:r>
              <w:rPr>
                <w:webHidden/>
                <w:rStyle w:val="IndexLink"/>
                <w:rtl w:val="true"/>
              </w:rPr>
              <w:t>برترين را برگزين</w:t>
            </w:r>
            <w:r>
              <w:rPr>
                <w:rStyle w:val="IndexLink"/>
                <w:rtl w:val="true"/>
              </w:rPr>
              <w:tab/>
            </w:r>
            <w:r>
              <w:rPr>
                <w:rStyle w:val="IndexLink"/>
              </w:rPr>
              <w:t>249</w:t>
            </w:r>
          </w:hyperlink>
        </w:p>
        <w:p>
          <w:pPr>
            <w:pStyle w:val="Contents4"/>
            <w:tabs>
              <w:tab w:val="clear" w:pos="8176"/>
              <w:tab w:val="right" w:pos="9026" w:leader="dot"/>
            </w:tabs>
            <w:rPr/>
          </w:pPr>
          <w:hyperlink w:anchor="__RefHeading___Toc12135849_2142443653">
            <w:r>
              <w:rPr>
                <w:webHidden/>
                <w:rStyle w:val="IndexLink"/>
                <w:rtl w:val="true"/>
              </w:rPr>
              <w:t>معيار گزينش دبيران</w:t>
            </w:r>
            <w:r>
              <w:rPr>
                <w:rStyle w:val="IndexLink"/>
                <w:rtl w:val="true"/>
              </w:rPr>
              <w:tab/>
            </w:r>
            <w:r>
              <w:rPr>
                <w:rStyle w:val="IndexLink"/>
              </w:rPr>
              <w:t>251</w:t>
            </w:r>
          </w:hyperlink>
        </w:p>
        <w:p>
          <w:pPr>
            <w:pStyle w:val="Contents4"/>
            <w:tabs>
              <w:tab w:val="clear" w:pos="8176"/>
              <w:tab w:val="right" w:pos="9026" w:leader="dot"/>
            </w:tabs>
            <w:rPr/>
          </w:pPr>
          <w:hyperlink w:anchor="__RefHeading___Toc12135851_2142443653">
            <w:r>
              <w:rPr>
                <w:webHidden/>
                <w:rStyle w:val="IndexLink"/>
                <w:rtl w:val="true"/>
              </w:rPr>
              <w:t>لزوم قرار دادن ناظر براى مسئولين دولتى</w:t>
            </w:r>
            <w:r>
              <w:rPr>
                <w:rStyle w:val="IndexLink"/>
                <w:rtl w:val="true"/>
              </w:rPr>
              <w:tab/>
            </w:r>
            <w:r>
              <w:rPr>
                <w:rStyle w:val="IndexLink"/>
              </w:rPr>
              <w:t>252</w:t>
            </w:r>
          </w:hyperlink>
        </w:p>
        <w:p>
          <w:pPr>
            <w:pStyle w:val="Contents4"/>
            <w:tabs>
              <w:tab w:val="clear" w:pos="8176"/>
              <w:tab w:val="right" w:pos="9026" w:leader="dot"/>
            </w:tabs>
            <w:rPr/>
          </w:pPr>
          <w:hyperlink w:anchor="__RefHeading___Toc12135853_2142443653">
            <w:r>
              <w:rPr>
                <w:webHidden/>
                <w:rStyle w:val="IndexLink"/>
                <w:rtl w:val="true"/>
              </w:rPr>
              <w:t>تاجران و صنعتگران</w:t>
            </w:r>
            <w:r>
              <w:rPr>
                <w:rStyle w:val="IndexLink"/>
                <w:rtl w:val="true"/>
              </w:rPr>
              <w:tab/>
            </w:r>
            <w:r>
              <w:rPr>
                <w:rStyle w:val="IndexLink"/>
              </w:rPr>
              <w:t>253</w:t>
            </w:r>
          </w:hyperlink>
        </w:p>
        <w:p>
          <w:pPr>
            <w:pStyle w:val="Contents4"/>
            <w:tabs>
              <w:tab w:val="clear" w:pos="8176"/>
              <w:tab w:val="right" w:pos="9026" w:leader="dot"/>
            </w:tabs>
            <w:rPr/>
          </w:pPr>
          <w:hyperlink w:anchor="__RefHeading___Toc12135855_2142443653">
            <w:r>
              <w:rPr>
                <w:webHidden/>
                <w:rStyle w:val="IndexLink"/>
                <w:rtl w:val="true"/>
              </w:rPr>
              <w:t>عيوب برخى تاجران</w:t>
            </w:r>
            <w:r>
              <w:rPr>
                <w:rStyle w:val="IndexLink"/>
                <w:rtl w:val="true"/>
              </w:rPr>
              <w:tab/>
            </w:r>
            <w:r>
              <w:rPr>
                <w:rStyle w:val="IndexLink"/>
              </w:rPr>
              <w:t>255</w:t>
            </w:r>
          </w:hyperlink>
        </w:p>
        <w:p>
          <w:pPr>
            <w:pStyle w:val="Contents4"/>
            <w:tabs>
              <w:tab w:val="clear" w:pos="8176"/>
              <w:tab w:val="right" w:pos="9026" w:leader="dot"/>
            </w:tabs>
            <w:rPr/>
          </w:pPr>
          <w:hyperlink w:anchor="__RefHeading___Toc12135857_2142443653">
            <w:r>
              <w:rPr>
                <w:webHidden/>
                <w:rStyle w:val="IndexLink"/>
                <w:rtl w:val="true"/>
              </w:rPr>
              <w:t>سفارش فرودستان</w:t>
            </w:r>
            <w:r>
              <w:rPr>
                <w:rStyle w:val="IndexLink"/>
                <w:rtl w:val="true"/>
              </w:rPr>
              <w:tab/>
            </w:r>
            <w:r>
              <w:rPr>
                <w:rStyle w:val="IndexLink"/>
              </w:rPr>
              <w:t>256</w:t>
            </w:r>
          </w:hyperlink>
        </w:p>
        <w:p>
          <w:pPr>
            <w:pStyle w:val="Contents4"/>
            <w:tabs>
              <w:tab w:val="clear" w:pos="8176"/>
              <w:tab w:val="right" w:pos="9026" w:leader="dot"/>
            </w:tabs>
            <w:rPr/>
          </w:pPr>
          <w:hyperlink w:anchor="__RefHeading___Toc12135859_2142443653">
            <w:r>
              <w:rPr>
                <w:webHidden/>
                <w:rStyle w:val="IndexLink"/>
                <w:rtl w:val="true"/>
              </w:rPr>
              <w:t>لزوم رسيدگى به يتيمان و سالمندان</w:t>
            </w:r>
            <w:r>
              <w:rPr>
                <w:rStyle w:val="IndexLink"/>
                <w:rtl w:val="true"/>
              </w:rPr>
              <w:tab/>
            </w:r>
            <w:r>
              <w:rPr>
                <w:rStyle w:val="IndexLink"/>
              </w:rPr>
              <w:t>259</w:t>
            </w:r>
          </w:hyperlink>
        </w:p>
        <w:p>
          <w:pPr>
            <w:pStyle w:val="Contents4"/>
            <w:tabs>
              <w:tab w:val="clear" w:pos="8176"/>
              <w:tab w:val="right" w:pos="9026" w:leader="dot"/>
            </w:tabs>
            <w:rPr/>
          </w:pPr>
          <w:hyperlink w:anchor="__RefHeading___Toc12135861_2142443653">
            <w:r>
              <w:rPr>
                <w:webHidden/>
                <w:rStyle w:val="IndexLink"/>
                <w:rtl w:val="true"/>
              </w:rPr>
              <w:t>لزوم رسيدگى شخص حاكم به حاجت‌مندان</w:t>
            </w:r>
            <w:r>
              <w:rPr>
                <w:rStyle w:val="IndexLink"/>
                <w:rtl w:val="true"/>
              </w:rPr>
              <w:tab/>
            </w:r>
            <w:r>
              <w:rPr>
                <w:rStyle w:val="IndexLink"/>
              </w:rPr>
              <w:t>260</w:t>
            </w:r>
          </w:hyperlink>
        </w:p>
        <w:p>
          <w:pPr>
            <w:pStyle w:val="Contents4"/>
            <w:tabs>
              <w:tab w:val="clear" w:pos="8176"/>
              <w:tab w:val="right" w:pos="9026" w:leader="dot"/>
            </w:tabs>
            <w:rPr/>
          </w:pPr>
          <w:hyperlink w:anchor="__RefHeading___Toc12135863_2142443653">
            <w:r>
              <w:rPr>
                <w:webHidden/>
                <w:rStyle w:val="IndexLink"/>
                <w:rtl w:val="true"/>
              </w:rPr>
              <w:t>آنچه حاكم بايد انجام دهد</w:t>
            </w:r>
            <w:r>
              <w:rPr>
                <w:rStyle w:val="IndexLink"/>
                <w:rtl w:val="true"/>
              </w:rPr>
              <w:tab/>
            </w:r>
            <w:r>
              <w:rPr>
                <w:rStyle w:val="IndexLink"/>
              </w:rPr>
              <w:t>262</w:t>
            </w:r>
          </w:hyperlink>
        </w:p>
        <w:p>
          <w:pPr>
            <w:pStyle w:val="Contents4"/>
            <w:tabs>
              <w:tab w:val="clear" w:pos="8176"/>
              <w:tab w:val="right" w:pos="9026" w:leader="dot"/>
            </w:tabs>
            <w:rPr/>
          </w:pPr>
          <w:hyperlink w:anchor="__RefHeading___Toc12135865_2142443653">
            <w:r>
              <w:rPr>
                <w:webHidden/>
                <w:rStyle w:val="IndexLink"/>
                <w:rtl w:val="true"/>
              </w:rPr>
              <w:t>مردم‌دارى، نخستين شرط حكومت</w:t>
            </w:r>
            <w:r>
              <w:rPr>
                <w:rStyle w:val="IndexLink"/>
                <w:rtl w:val="true"/>
              </w:rPr>
              <w:tab/>
            </w:r>
            <w:r>
              <w:rPr>
                <w:rStyle w:val="IndexLink"/>
              </w:rPr>
              <w:t>264</w:t>
            </w:r>
          </w:hyperlink>
        </w:p>
        <w:p>
          <w:pPr>
            <w:pStyle w:val="Contents4"/>
            <w:tabs>
              <w:tab w:val="clear" w:pos="8176"/>
              <w:tab w:val="right" w:pos="9026" w:leader="dot"/>
            </w:tabs>
            <w:rPr/>
          </w:pPr>
          <w:hyperlink w:anchor="__RefHeading___Toc12135867_2142443653">
            <w:r>
              <w:rPr>
                <w:webHidden/>
                <w:rStyle w:val="IndexLink"/>
                <w:rtl w:val="true"/>
              </w:rPr>
              <w:t>شيوه برخورد حاكم با نزديكان خاصّ</w:t>
            </w:r>
            <w:r>
              <w:rPr>
                <w:rStyle w:val="IndexLink"/>
                <w:rtl w:val="true"/>
              </w:rPr>
              <w:tab/>
            </w:r>
            <w:r>
              <w:rPr>
                <w:rStyle w:val="IndexLink"/>
              </w:rPr>
              <w:t>266</w:t>
            </w:r>
          </w:hyperlink>
        </w:p>
        <w:p>
          <w:pPr>
            <w:pStyle w:val="Contents4"/>
            <w:tabs>
              <w:tab w:val="clear" w:pos="8176"/>
              <w:tab w:val="right" w:pos="9026" w:leader="dot"/>
            </w:tabs>
            <w:rPr/>
          </w:pPr>
          <w:hyperlink w:anchor="__RefHeading___Toc12135869_2142443653">
            <w:r>
              <w:rPr>
                <w:webHidden/>
                <w:rStyle w:val="IndexLink"/>
                <w:rtl w:val="true"/>
              </w:rPr>
              <w:t>روش ديگر</w:t>
            </w:r>
            <w:r>
              <w:rPr>
                <w:rStyle w:val="IndexLink"/>
                <w:rtl w:val="true"/>
              </w:rPr>
              <w:tab/>
            </w:r>
            <w:r>
              <w:rPr>
                <w:rStyle w:val="IndexLink"/>
              </w:rPr>
              <w:t>267</w:t>
            </w:r>
          </w:hyperlink>
        </w:p>
        <w:p>
          <w:pPr>
            <w:pStyle w:val="Contents4"/>
            <w:tabs>
              <w:tab w:val="clear" w:pos="8176"/>
              <w:tab w:val="right" w:pos="9026" w:leader="dot"/>
            </w:tabs>
            <w:rPr/>
          </w:pPr>
          <w:hyperlink w:anchor="__RefHeading___Toc12135871_2142443653">
            <w:r>
              <w:rPr>
                <w:webHidden/>
                <w:rStyle w:val="IndexLink"/>
                <w:rtl w:val="true"/>
              </w:rPr>
              <w:t>شروط پيمان با بيگانگان</w:t>
            </w:r>
            <w:r>
              <w:rPr>
                <w:rStyle w:val="IndexLink"/>
                <w:rtl w:val="true"/>
              </w:rPr>
              <w:tab/>
            </w:r>
            <w:r>
              <w:rPr>
                <w:rStyle w:val="IndexLink"/>
              </w:rPr>
              <w:t>269</w:t>
            </w:r>
          </w:hyperlink>
        </w:p>
        <w:p>
          <w:pPr>
            <w:pStyle w:val="Contents4"/>
            <w:tabs>
              <w:tab w:val="clear" w:pos="8176"/>
              <w:tab w:val="right" w:pos="9026" w:leader="dot"/>
            </w:tabs>
            <w:rPr/>
          </w:pPr>
          <w:hyperlink w:anchor="__RefHeading___Toc12135873_2142443653">
            <w:r>
              <w:rPr>
                <w:webHidden/>
                <w:rStyle w:val="IndexLink"/>
                <w:rtl w:val="true"/>
              </w:rPr>
              <w:t>ضرورت وفاى به عهد</w:t>
            </w:r>
            <w:r>
              <w:rPr>
                <w:rStyle w:val="IndexLink"/>
                <w:rtl w:val="true"/>
              </w:rPr>
              <w:tab/>
            </w:r>
            <w:r>
              <w:rPr>
                <w:rStyle w:val="IndexLink"/>
              </w:rPr>
              <w:t>270</w:t>
            </w:r>
          </w:hyperlink>
        </w:p>
        <w:p>
          <w:pPr>
            <w:pStyle w:val="Contents4"/>
            <w:tabs>
              <w:tab w:val="clear" w:pos="8176"/>
              <w:tab w:val="right" w:pos="9026" w:leader="dot"/>
            </w:tabs>
            <w:rPr/>
          </w:pPr>
          <w:hyperlink w:anchor="__RefHeading___Toc12135875_2142443653">
            <w:r>
              <w:rPr>
                <w:webHidden/>
                <w:rStyle w:val="IndexLink"/>
                <w:rtl w:val="true"/>
              </w:rPr>
              <w:t>پرهيز از خونريزى</w:t>
            </w:r>
            <w:r>
              <w:rPr>
                <w:rStyle w:val="IndexLink"/>
                <w:rtl w:val="true"/>
              </w:rPr>
              <w:tab/>
            </w:r>
            <w:r>
              <w:rPr>
                <w:rStyle w:val="IndexLink"/>
              </w:rPr>
              <w:t>273</w:t>
            </w:r>
          </w:hyperlink>
        </w:p>
        <w:p>
          <w:pPr>
            <w:pStyle w:val="Contents4"/>
            <w:tabs>
              <w:tab w:val="clear" w:pos="8176"/>
              <w:tab w:val="right" w:pos="9026" w:leader="dot"/>
            </w:tabs>
            <w:rPr/>
          </w:pPr>
          <w:hyperlink w:anchor="__RefHeading___Toc12135877_2142443653">
            <w:r>
              <w:rPr>
                <w:webHidden/>
                <w:rStyle w:val="IndexLink"/>
                <w:rtl w:val="true"/>
              </w:rPr>
              <w:t>قتل خطا و اشتباه در كيفر</w:t>
            </w:r>
            <w:r>
              <w:rPr>
                <w:rStyle w:val="IndexLink"/>
                <w:rtl w:val="true"/>
              </w:rPr>
              <w:tab/>
            </w:r>
            <w:r>
              <w:rPr>
                <w:rStyle w:val="IndexLink"/>
              </w:rPr>
              <w:t>274</w:t>
            </w:r>
          </w:hyperlink>
        </w:p>
        <w:p>
          <w:pPr>
            <w:pStyle w:val="Contents4"/>
            <w:tabs>
              <w:tab w:val="clear" w:pos="8176"/>
              <w:tab w:val="right" w:pos="9026" w:leader="dot"/>
            </w:tabs>
            <w:rPr/>
          </w:pPr>
          <w:hyperlink w:anchor="__RefHeading___Toc12135879_2142443653">
            <w:r>
              <w:rPr>
                <w:webHidden/>
                <w:rStyle w:val="IndexLink"/>
                <w:rtl w:val="true"/>
              </w:rPr>
              <w:t>هشدار به حاكمان</w:t>
            </w:r>
            <w:r>
              <w:rPr>
                <w:rStyle w:val="IndexLink"/>
                <w:rtl w:val="true"/>
              </w:rPr>
              <w:tab/>
            </w:r>
            <w:r>
              <w:rPr>
                <w:rStyle w:val="IndexLink"/>
              </w:rPr>
              <w:t>275</w:t>
            </w:r>
          </w:hyperlink>
        </w:p>
        <w:p>
          <w:pPr>
            <w:pStyle w:val="Contents4"/>
            <w:tabs>
              <w:tab w:val="clear" w:pos="8176"/>
              <w:tab w:val="right" w:pos="9026" w:leader="dot"/>
            </w:tabs>
            <w:rPr/>
          </w:pPr>
          <w:hyperlink w:anchor="__RefHeading___Toc12135881_2142443653">
            <w:r>
              <w:rPr>
                <w:webHidden/>
                <w:rStyle w:val="IndexLink"/>
                <w:rtl w:val="true"/>
              </w:rPr>
              <w:t>مهارِ خويشتن</w:t>
            </w:r>
            <w:r>
              <w:rPr>
                <w:rStyle w:val="IndexLink"/>
                <w:rtl w:val="true"/>
              </w:rPr>
              <w:tab/>
            </w:r>
            <w:r>
              <w:rPr>
                <w:rStyle w:val="IndexLink"/>
              </w:rPr>
              <w:t>278</w:t>
            </w:r>
          </w:hyperlink>
        </w:p>
        <w:p>
          <w:pPr>
            <w:pStyle w:val="Contents4"/>
            <w:tabs>
              <w:tab w:val="clear" w:pos="8176"/>
              <w:tab w:val="right" w:pos="9026" w:leader="dot"/>
            </w:tabs>
            <w:rPr/>
          </w:pPr>
          <w:hyperlink w:anchor="__RefHeading___Toc12135883_2142443653">
            <w:r>
              <w:rPr>
                <w:webHidden/>
                <w:rStyle w:val="IndexLink"/>
                <w:rtl w:val="true"/>
              </w:rPr>
              <w:t>دعاى امام عليه‌السلام در پايان عهدنامه</w:t>
            </w:r>
            <w:r>
              <w:rPr>
                <w:rStyle w:val="IndexLink"/>
                <w:rtl w:val="true"/>
              </w:rPr>
              <w:tab/>
            </w:r>
            <w:r>
              <w:rPr>
                <w:rStyle w:val="IndexLink"/>
              </w:rPr>
              <w:t>281</w:t>
            </w:r>
          </w:hyperlink>
        </w:p>
        <w:p>
          <w:pPr>
            <w:pStyle w:val="Contents3"/>
            <w:tabs>
              <w:tab w:val="clear" w:pos="8459"/>
              <w:tab w:val="right" w:pos="9026" w:leader="dot"/>
            </w:tabs>
            <w:rPr/>
          </w:pPr>
          <w:hyperlink w:anchor="__RefHeading___Toc12135885_2142443653">
            <w:r>
              <w:rPr>
                <w:webHidden/>
                <w:rStyle w:val="IndexLink"/>
                <w:rtl w:val="true"/>
              </w:rPr>
              <w:t>نامه پنجاه و چهارم</w:t>
            </w:r>
            <w:r>
              <w:rPr>
                <w:rStyle w:val="IndexLink"/>
                <w:rtl w:val="true"/>
              </w:rPr>
              <w:tab/>
            </w:r>
            <w:r>
              <w:rPr>
                <w:rStyle w:val="IndexLink"/>
              </w:rPr>
              <w:t>282</w:t>
            </w:r>
          </w:hyperlink>
        </w:p>
        <w:p>
          <w:pPr>
            <w:pStyle w:val="Contents4"/>
            <w:tabs>
              <w:tab w:val="clear" w:pos="8176"/>
              <w:tab w:val="right" w:pos="9026" w:leader="dot"/>
            </w:tabs>
            <w:rPr/>
          </w:pPr>
          <w:hyperlink w:anchor="__RefHeading___Toc12135887_2142443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2135889_2142443653">
            <w:r>
              <w:rPr>
                <w:webHidden/>
                <w:rStyle w:val="IndexLink"/>
                <w:rtl w:val="true"/>
              </w:rPr>
              <w:t>تبيين جريان بيعت طلحه و زبير با اميرمؤمنان عليه‌السلام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12135891_2142443653">
            <w:r>
              <w:rPr>
                <w:webHidden/>
                <w:rStyle w:val="IndexLink"/>
                <w:rtl w:val="true"/>
              </w:rPr>
              <w:t>نگاهى به ماجراى قتل عثمان</w:t>
            </w:r>
            <w:r>
              <w:rPr>
                <w:rStyle w:val="IndexLink"/>
                <w:rtl w:val="true"/>
              </w:rPr>
              <w:tab/>
            </w:r>
            <w:r>
              <w:rPr>
                <w:rStyle w:val="IndexLink"/>
              </w:rPr>
              <w:t>284</w:t>
            </w:r>
          </w:hyperlink>
        </w:p>
        <w:p>
          <w:pPr>
            <w:pStyle w:val="Contents3"/>
            <w:tabs>
              <w:tab w:val="clear" w:pos="8459"/>
              <w:tab w:val="right" w:pos="9026" w:leader="dot"/>
            </w:tabs>
            <w:rPr/>
          </w:pPr>
          <w:hyperlink w:anchor="__RefHeading___Toc12135893_2142443653">
            <w:r>
              <w:rPr>
                <w:webHidden/>
                <w:rStyle w:val="IndexLink"/>
                <w:rtl w:val="true"/>
              </w:rPr>
              <w:t>نامه پنجاه و پنجم</w:t>
            </w:r>
            <w:r>
              <w:rPr>
                <w:rStyle w:val="IndexLink"/>
                <w:rtl w:val="true"/>
              </w:rPr>
              <w:tab/>
            </w:r>
            <w:r>
              <w:rPr>
                <w:rStyle w:val="IndexLink"/>
              </w:rPr>
              <w:t>285</w:t>
            </w:r>
          </w:hyperlink>
        </w:p>
        <w:p>
          <w:pPr>
            <w:pStyle w:val="Contents4"/>
            <w:tabs>
              <w:tab w:val="clear" w:pos="8176"/>
              <w:tab w:val="right" w:pos="9026" w:leader="dot"/>
            </w:tabs>
            <w:rPr/>
          </w:pPr>
          <w:hyperlink w:anchor="__RefHeading___Toc12135895_2142443653">
            <w:r>
              <w:rPr>
                <w:webHidden/>
                <w:rStyle w:val="IndexLink"/>
                <w:rtl w:val="true"/>
              </w:rPr>
              <w:t>و من كتاب له عليه‌السلام إلى معاوية</w:t>
            </w:r>
            <w:r>
              <w:rPr>
                <w:rStyle w:val="IndexLink"/>
                <w:rtl w:val="true"/>
              </w:rPr>
              <w:tab/>
            </w:r>
            <w:r>
              <w:rPr>
                <w:rStyle w:val="IndexLink"/>
              </w:rPr>
              <w:t>285</w:t>
            </w:r>
          </w:hyperlink>
        </w:p>
        <w:p>
          <w:pPr>
            <w:pStyle w:val="Contents5"/>
            <w:tabs>
              <w:tab w:val="clear" w:pos="7892"/>
              <w:tab w:val="right" w:pos="9026" w:leader="dot"/>
            </w:tabs>
            <w:rPr/>
          </w:pPr>
          <w:hyperlink w:anchor="__RefHeading___Toc12135897_2142443653">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2135899_2142443653">
            <w:r>
              <w:rPr>
                <w:webHidden/>
                <w:rStyle w:val="IndexLink"/>
                <w:rtl w:val="true"/>
              </w:rPr>
              <w:t>دنيا و آخرت و فلسفه امتحان</w:t>
            </w:r>
            <w:r>
              <w:rPr>
                <w:rStyle w:val="IndexLink"/>
                <w:rtl w:val="true"/>
              </w:rPr>
              <w:tab/>
            </w:r>
            <w:r>
              <w:rPr>
                <w:rStyle w:val="IndexLink"/>
              </w:rPr>
              <w:t>285</w:t>
            </w:r>
          </w:hyperlink>
        </w:p>
        <w:p>
          <w:pPr>
            <w:pStyle w:val="Contents5"/>
            <w:tabs>
              <w:tab w:val="clear" w:pos="7892"/>
              <w:tab w:val="right" w:pos="9026" w:leader="dot"/>
            </w:tabs>
            <w:rPr/>
          </w:pPr>
          <w:hyperlink w:anchor="__RefHeading___Toc12135901_2142443653">
            <w:r>
              <w:rPr>
                <w:webHidden/>
                <w:rStyle w:val="IndexLink"/>
                <w:rtl w:val="true"/>
              </w:rPr>
              <w:t>پاسخ امام عليه‌السلام به اتهام معاويه</w:t>
            </w:r>
            <w:r>
              <w:rPr>
                <w:rStyle w:val="IndexLink"/>
                <w:rtl w:val="true"/>
              </w:rPr>
              <w:tab/>
            </w:r>
            <w:r>
              <w:rPr>
                <w:rStyle w:val="IndexLink"/>
              </w:rPr>
              <w:t>286</w:t>
            </w:r>
          </w:hyperlink>
        </w:p>
        <w:p>
          <w:pPr>
            <w:pStyle w:val="Contents5"/>
            <w:tabs>
              <w:tab w:val="clear" w:pos="7892"/>
              <w:tab w:val="right" w:pos="9026" w:leader="dot"/>
            </w:tabs>
            <w:rPr/>
          </w:pPr>
          <w:hyperlink w:anchor="__RefHeading___Toc12135903_2142443653">
            <w:r>
              <w:rPr>
                <w:webHidden/>
                <w:rStyle w:val="IndexLink"/>
                <w:rtl w:val="true"/>
              </w:rPr>
              <w:t>هشدار به معاويه</w:t>
            </w:r>
            <w:r>
              <w:rPr>
                <w:rStyle w:val="IndexLink"/>
                <w:rtl w:val="true"/>
              </w:rPr>
              <w:tab/>
            </w:r>
            <w:r>
              <w:rPr>
                <w:rStyle w:val="IndexLink"/>
              </w:rPr>
              <w:t>287</w:t>
            </w:r>
          </w:hyperlink>
        </w:p>
        <w:p>
          <w:pPr>
            <w:pStyle w:val="Contents3"/>
            <w:tabs>
              <w:tab w:val="clear" w:pos="8459"/>
              <w:tab w:val="right" w:pos="9026" w:leader="dot"/>
            </w:tabs>
            <w:rPr/>
          </w:pPr>
          <w:hyperlink w:anchor="__RefHeading___Toc12135905_2142443653">
            <w:r>
              <w:rPr>
                <w:webHidden/>
                <w:rStyle w:val="IndexLink"/>
                <w:rtl w:val="true"/>
              </w:rPr>
              <w:t>نامه پنجاه و ششم</w:t>
            </w:r>
            <w:r>
              <w:rPr>
                <w:rStyle w:val="IndexLink"/>
                <w:rtl w:val="true"/>
              </w:rPr>
              <w:tab/>
            </w:r>
            <w:r>
              <w:rPr>
                <w:rStyle w:val="IndexLink"/>
              </w:rPr>
              <w:t>288</w:t>
            </w:r>
          </w:hyperlink>
        </w:p>
        <w:p>
          <w:pPr>
            <w:pStyle w:val="Contents4"/>
            <w:tabs>
              <w:tab w:val="clear" w:pos="8176"/>
              <w:tab w:val="right" w:pos="9026" w:leader="dot"/>
            </w:tabs>
            <w:rPr/>
          </w:pPr>
          <w:hyperlink w:anchor="__RefHeading___Toc12135907_2142443653">
            <w:r>
              <w:rPr>
                <w:webHidden/>
                <w:rStyle w:val="IndexLink"/>
                <w:rtl w:val="true"/>
              </w:rPr>
              <w:t>و من وصية له عليه‌السلام وصّى بها شريح بن هاني، لمّا جعله على مقدّمته إلى الشام</w:t>
            </w:r>
            <w:r>
              <w:rPr>
                <w:rStyle w:val="IndexLink"/>
                <w:rtl w:val="true"/>
              </w:rPr>
              <w:tab/>
            </w:r>
            <w:r>
              <w:rPr>
                <w:rStyle w:val="IndexLink"/>
              </w:rPr>
              <w:t>288</w:t>
            </w:r>
          </w:hyperlink>
        </w:p>
        <w:p>
          <w:pPr>
            <w:pStyle w:val="Contents5"/>
            <w:tabs>
              <w:tab w:val="clear" w:pos="7892"/>
              <w:tab w:val="right" w:pos="9026" w:leader="dot"/>
            </w:tabs>
            <w:rPr/>
          </w:pPr>
          <w:hyperlink w:anchor="__RefHeading___Toc12135909_2142443653">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2135911_2142443653">
            <w:r>
              <w:rPr>
                <w:webHidden/>
                <w:rStyle w:val="IndexLink"/>
                <w:rtl w:val="true"/>
              </w:rPr>
              <w:t>چند توصيه اخلاقى به شريح</w:t>
            </w:r>
            <w:r>
              <w:rPr>
                <w:rStyle w:val="IndexLink"/>
                <w:rtl w:val="true"/>
              </w:rPr>
              <w:tab/>
            </w:r>
            <w:r>
              <w:rPr>
                <w:rStyle w:val="IndexLink"/>
              </w:rPr>
              <w:t>288</w:t>
            </w:r>
          </w:hyperlink>
        </w:p>
        <w:p>
          <w:pPr>
            <w:pStyle w:val="Contents3"/>
            <w:tabs>
              <w:tab w:val="clear" w:pos="8459"/>
              <w:tab w:val="right" w:pos="9026" w:leader="dot"/>
            </w:tabs>
            <w:rPr/>
          </w:pPr>
          <w:hyperlink w:anchor="__RefHeading___Toc12135913_2142443653">
            <w:r>
              <w:rPr>
                <w:webHidden/>
                <w:rStyle w:val="IndexLink"/>
                <w:rtl w:val="true"/>
              </w:rPr>
              <w:t>نامه پنجاه و هفتم</w:t>
            </w:r>
            <w:r>
              <w:rPr>
                <w:rStyle w:val="IndexLink"/>
                <w:rtl w:val="true"/>
              </w:rPr>
              <w:tab/>
            </w:r>
            <w:r>
              <w:rPr>
                <w:rStyle w:val="IndexLink"/>
              </w:rPr>
              <w:t>290</w:t>
            </w:r>
          </w:hyperlink>
        </w:p>
        <w:p>
          <w:pPr>
            <w:pStyle w:val="Contents4"/>
            <w:tabs>
              <w:tab w:val="clear" w:pos="8176"/>
              <w:tab w:val="right" w:pos="9026" w:leader="dot"/>
            </w:tabs>
            <w:rPr/>
          </w:pPr>
          <w:hyperlink w:anchor="__RefHeading___Toc12135915_2142443653">
            <w:r>
              <w:rPr>
                <w:webHidden/>
                <w:rStyle w:val="IndexLink"/>
                <w:rtl w:val="true"/>
              </w:rPr>
              <w:t>و من كتاب له عليه‌السلام إلى أهل الكوفة عند مسيره من المدينة إلى البصرة</w:t>
            </w:r>
            <w:r>
              <w:rPr>
                <w:rStyle w:val="IndexLink"/>
                <w:rtl w:val="true"/>
              </w:rPr>
              <w:tab/>
            </w:r>
            <w:r>
              <w:rPr>
                <w:rStyle w:val="IndexLink"/>
              </w:rPr>
              <w:t>290</w:t>
            </w:r>
          </w:hyperlink>
        </w:p>
        <w:p>
          <w:pPr>
            <w:pStyle w:val="Contents5"/>
            <w:tabs>
              <w:tab w:val="clear" w:pos="7892"/>
              <w:tab w:val="right" w:pos="9026" w:leader="dot"/>
            </w:tabs>
            <w:rPr/>
          </w:pPr>
          <w:hyperlink w:anchor="__RefHeading___Toc12135917_2142443653">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2135919_2142443653">
            <w:r>
              <w:rPr>
                <w:webHidden/>
                <w:rStyle w:val="IndexLink"/>
                <w:rtl w:val="true"/>
              </w:rPr>
              <w:t>خواستِ امام</w:t>
            </w:r>
            <w:r>
              <w:rPr>
                <w:rStyle w:val="IndexLink"/>
                <w:rtl w:val="true"/>
              </w:rPr>
              <w:tab/>
            </w:r>
            <w:r>
              <w:rPr>
                <w:rStyle w:val="IndexLink"/>
              </w:rPr>
              <w:t>290</w:t>
            </w:r>
          </w:hyperlink>
        </w:p>
        <w:p>
          <w:pPr>
            <w:pStyle w:val="Contents3"/>
            <w:tabs>
              <w:tab w:val="clear" w:pos="8459"/>
              <w:tab w:val="right" w:pos="9026" w:leader="dot"/>
            </w:tabs>
            <w:rPr/>
          </w:pPr>
          <w:hyperlink w:anchor="__RefHeading___Toc12135921_2142443653">
            <w:r>
              <w:rPr>
                <w:webHidden/>
                <w:rStyle w:val="IndexLink"/>
                <w:rtl w:val="true"/>
              </w:rPr>
              <w:t>نامه پنجاه و هشتم</w:t>
            </w:r>
            <w:r>
              <w:rPr>
                <w:rStyle w:val="IndexLink"/>
                <w:rtl w:val="true"/>
              </w:rPr>
              <w:tab/>
            </w:r>
            <w:r>
              <w:rPr>
                <w:rStyle w:val="IndexLink"/>
              </w:rPr>
              <w:t>291</w:t>
            </w:r>
          </w:hyperlink>
        </w:p>
        <w:p>
          <w:pPr>
            <w:pStyle w:val="Contents4"/>
            <w:tabs>
              <w:tab w:val="clear" w:pos="8176"/>
              <w:tab w:val="right" w:pos="9026" w:leader="dot"/>
            </w:tabs>
            <w:rPr/>
          </w:pPr>
          <w:hyperlink w:anchor="__RefHeading___Toc12135923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2135925_2142443653">
            <w:r>
              <w:rPr>
                <w:webHidden/>
                <w:rStyle w:val="IndexLink"/>
                <w:rtl w:val="true"/>
              </w:rPr>
              <w:t>مشتركات ظاهرى اصحاب امام عليه‌السلام با مردم شام</w:t>
            </w:r>
            <w:r>
              <w:rPr>
                <w:rStyle w:val="IndexLink"/>
                <w:rtl w:val="true"/>
              </w:rPr>
              <w:tab/>
            </w:r>
            <w:r>
              <w:rPr>
                <w:rStyle w:val="IndexLink"/>
              </w:rPr>
              <w:t>291</w:t>
            </w:r>
          </w:hyperlink>
        </w:p>
        <w:p>
          <w:pPr>
            <w:pStyle w:val="Contents4"/>
            <w:tabs>
              <w:tab w:val="clear" w:pos="8176"/>
              <w:tab w:val="right" w:pos="9026" w:leader="dot"/>
            </w:tabs>
            <w:rPr/>
          </w:pPr>
          <w:hyperlink w:anchor="__RefHeading___Toc12135927_2142443653">
            <w:r>
              <w:rPr>
                <w:webHidden/>
                <w:rStyle w:val="IndexLink"/>
                <w:rtl w:val="true"/>
              </w:rPr>
              <w:t>قتل عثمان بهانه ماجراجويى معاويه</w:t>
            </w:r>
            <w:r>
              <w:rPr>
                <w:rStyle w:val="IndexLink"/>
                <w:rtl w:val="true"/>
              </w:rPr>
              <w:tab/>
            </w:r>
            <w:r>
              <w:rPr>
                <w:rStyle w:val="IndexLink"/>
              </w:rPr>
              <w:t>292</w:t>
            </w:r>
          </w:hyperlink>
        </w:p>
        <w:p>
          <w:pPr>
            <w:pStyle w:val="Contents3"/>
            <w:tabs>
              <w:tab w:val="clear" w:pos="8459"/>
              <w:tab w:val="right" w:pos="9026" w:leader="dot"/>
            </w:tabs>
            <w:rPr/>
          </w:pPr>
          <w:hyperlink w:anchor="__RefHeading___Toc12135929_2142443653">
            <w:r>
              <w:rPr>
                <w:webHidden/>
                <w:rStyle w:val="IndexLink"/>
                <w:rtl w:val="true"/>
              </w:rPr>
              <w:t>نامه پنجاه و نهم</w:t>
            </w:r>
            <w:r>
              <w:rPr>
                <w:rStyle w:val="IndexLink"/>
                <w:rtl w:val="true"/>
              </w:rPr>
              <w:tab/>
            </w:r>
            <w:r>
              <w:rPr>
                <w:rStyle w:val="IndexLink"/>
              </w:rPr>
              <w:t>294</w:t>
            </w:r>
          </w:hyperlink>
        </w:p>
        <w:p>
          <w:pPr>
            <w:pStyle w:val="Contents4"/>
            <w:tabs>
              <w:tab w:val="clear" w:pos="8176"/>
              <w:tab w:val="right" w:pos="9026" w:leader="dot"/>
            </w:tabs>
            <w:rPr/>
          </w:pPr>
          <w:hyperlink w:anchor="__RefHeading___Toc12135931_2142443653">
            <w:r>
              <w:rPr>
                <w:webHidden/>
                <w:rStyle w:val="IndexLink"/>
                <w:rtl w:val="true"/>
              </w:rPr>
              <w:t>و من كتاب له عليه‌السلام إلى الأسود بن قطبة صاحب جند حلوان</w:t>
            </w:r>
            <w:r>
              <w:rPr>
                <w:rStyle w:val="IndexLink"/>
                <w:rtl w:val="true"/>
              </w:rPr>
              <w:tab/>
            </w:r>
            <w:r>
              <w:rPr>
                <w:rStyle w:val="IndexLink"/>
              </w:rPr>
              <w:t>294</w:t>
            </w:r>
          </w:hyperlink>
        </w:p>
        <w:p>
          <w:pPr>
            <w:pStyle w:val="Contents5"/>
            <w:tabs>
              <w:tab w:val="clear" w:pos="7892"/>
              <w:tab w:val="right" w:pos="9026" w:leader="dot"/>
            </w:tabs>
            <w:rPr/>
          </w:pPr>
          <w:hyperlink w:anchor="__RefHeading___Toc12135933_2142443653">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2135935_2142443653">
            <w:r>
              <w:rPr>
                <w:webHidden/>
                <w:rStyle w:val="IndexLink"/>
                <w:rtl w:val="true"/>
              </w:rPr>
              <w:t>چند توصيه اخلاقى به حاكم</w:t>
            </w:r>
            <w:r>
              <w:rPr>
                <w:rStyle w:val="IndexLink"/>
                <w:rtl w:val="true"/>
              </w:rPr>
              <w:tab/>
            </w:r>
            <w:r>
              <w:rPr>
                <w:rStyle w:val="IndexLink"/>
              </w:rPr>
              <w:t>294</w:t>
            </w:r>
          </w:hyperlink>
        </w:p>
        <w:p>
          <w:pPr>
            <w:pStyle w:val="Contents3"/>
            <w:tabs>
              <w:tab w:val="clear" w:pos="8459"/>
              <w:tab w:val="right" w:pos="9026" w:leader="dot"/>
            </w:tabs>
            <w:rPr/>
          </w:pPr>
          <w:hyperlink w:anchor="__RefHeading___Toc12135937_2142443653">
            <w:r>
              <w:rPr>
                <w:webHidden/>
                <w:rStyle w:val="IndexLink"/>
                <w:rtl w:val="true"/>
              </w:rPr>
              <w:t>نامه شصتم</w:t>
            </w:r>
            <w:r>
              <w:rPr>
                <w:rStyle w:val="IndexLink"/>
                <w:rtl w:val="true"/>
              </w:rPr>
              <w:tab/>
            </w:r>
            <w:r>
              <w:rPr>
                <w:rStyle w:val="IndexLink"/>
              </w:rPr>
              <w:t>296</w:t>
            </w:r>
          </w:hyperlink>
        </w:p>
        <w:p>
          <w:pPr>
            <w:pStyle w:val="Contents4"/>
            <w:tabs>
              <w:tab w:val="clear" w:pos="8176"/>
              <w:tab w:val="right" w:pos="9026" w:leader="dot"/>
            </w:tabs>
            <w:rPr/>
          </w:pPr>
          <w:hyperlink w:anchor="__RefHeading___Toc12135939_2142443653">
            <w:r>
              <w:rPr>
                <w:webHidden/>
                <w:rStyle w:val="IndexLink"/>
                <w:rtl w:val="true"/>
              </w:rPr>
              <w:t>و من كتاب له عليه‌السلام إلى العمال الذين يطأ الجيش عملهم</w:t>
            </w:r>
            <w:r>
              <w:rPr>
                <w:rStyle w:val="IndexLink"/>
                <w:rtl w:val="true"/>
              </w:rPr>
              <w:tab/>
            </w:r>
            <w:r>
              <w:rPr>
                <w:rStyle w:val="IndexLink"/>
              </w:rPr>
              <w:t>296</w:t>
            </w:r>
          </w:hyperlink>
        </w:p>
        <w:p>
          <w:pPr>
            <w:pStyle w:val="Contents5"/>
            <w:tabs>
              <w:tab w:val="clear" w:pos="7892"/>
              <w:tab w:val="right" w:pos="9026" w:leader="dot"/>
            </w:tabs>
            <w:rPr/>
          </w:pPr>
          <w:hyperlink w:anchor="__RefHeading___Toc12135941_2142443653">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2135943_2142443653">
            <w:r>
              <w:rPr>
                <w:webHidden/>
                <w:rStyle w:val="IndexLink"/>
                <w:rtl w:val="true"/>
              </w:rPr>
              <w:t>لزوم رعايت حال مردم توسط ارتشيان و نظاميان</w:t>
            </w:r>
            <w:r>
              <w:rPr>
                <w:rStyle w:val="IndexLink"/>
                <w:rtl w:val="true"/>
              </w:rPr>
              <w:tab/>
            </w:r>
            <w:r>
              <w:rPr>
                <w:rStyle w:val="IndexLink"/>
              </w:rPr>
              <w:t>296</w:t>
            </w:r>
          </w:hyperlink>
        </w:p>
        <w:p>
          <w:pPr>
            <w:pStyle w:val="Contents3"/>
            <w:tabs>
              <w:tab w:val="clear" w:pos="8459"/>
              <w:tab w:val="right" w:pos="9026" w:leader="dot"/>
            </w:tabs>
            <w:rPr/>
          </w:pPr>
          <w:hyperlink w:anchor="__RefHeading___Toc12135945_2142443653">
            <w:r>
              <w:rPr>
                <w:webHidden/>
                <w:rStyle w:val="IndexLink"/>
                <w:rtl w:val="true"/>
              </w:rPr>
              <w:t>نامه شصت و يكم</w:t>
            </w:r>
            <w:r>
              <w:rPr>
                <w:rStyle w:val="IndexLink"/>
                <w:rtl w:val="true"/>
              </w:rPr>
              <w:tab/>
            </w:r>
            <w:r>
              <w:rPr>
                <w:rStyle w:val="IndexLink"/>
              </w:rPr>
              <w:t>298</w:t>
            </w:r>
          </w:hyperlink>
        </w:p>
        <w:p>
          <w:pPr>
            <w:pStyle w:val="Contents4"/>
            <w:tabs>
              <w:tab w:val="clear" w:pos="8176"/>
              <w:tab w:val="right" w:pos="9026" w:leader="dot"/>
            </w:tabs>
            <w:rPr/>
          </w:pPr>
          <w:hyperlink w:anchor="__RefHeading___Toc12135947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2135949_2142443653">
            <w:r>
              <w:rPr>
                <w:webHidden/>
                <w:rStyle w:val="IndexLink"/>
                <w:rtl w:val="true"/>
              </w:rPr>
              <w:t>گلايه امام عليه‌السلام از كميل بن زياد</w:t>
            </w:r>
            <w:r>
              <w:rPr>
                <w:rStyle w:val="IndexLink"/>
                <w:rtl w:val="true"/>
              </w:rPr>
              <w:tab/>
            </w:r>
            <w:r>
              <w:rPr>
                <w:rStyle w:val="IndexLink"/>
              </w:rPr>
              <w:t>298</w:t>
            </w:r>
          </w:hyperlink>
        </w:p>
        <w:p>
          <w:pPr>
            <w:pStyle w:val="Contents3"/>
            <w:tabs>
              <w:tab w:val="clear" w:pos="8459"/>
              <w:tab w:val="right" w:pos="9026" w:leader="dot"/>
            </w:tabs>
            <w:rPr/>
          </w:pPr>
          <w:hyperlink w:anchor="__RefHeading___Toc12135951_2142443653">
            <w:r>
              <w:rPr>
                <w:webHidden/>
                <w:rStyle w:val="IndexLink"/>
                <w:rtl w:val="true"/>
              </w:rPr>
              <w:t>نامه شصت و دوم</w:t>
            </w:r>
            <w:r>
              <w:rPr>
                <w:rStyle w:val="IndexLink"/>
                <w:rtl w:val="true"/>
              </w:rPr>
              <w:tab/>
            </w:r>
            <w:r>
              <w:rPr>
                <w:rStyle w:val="IndexLink"/>
              </w:rPr>
              <w:t>300</w:t>
            </w:r>
          </w:hyperlink>
        </w:p>
        <w:p>
          <w:pPr>
            <w:pStyle w:val="Contents4"/>
            <w:tabs>
              <w:tab w:val="clear" w:pos="8176"/>
              <w:tab w:val="right" w:pos="9026" w:leader="dot"/>
            </w:tabs>
            <w:rPr/>
          </w:pPr>
          <w:hyperlink w:anchor="__RefHeading___Toc12135953_2142443653">
            <w:r>
              <w:rPr>
                <w:webHidden/>
                <w:rStyle w:val="IndexLink"/>
                <w:rtl w:val="true"/>
              </w:rPr>
              <w:t>و من كتاب له عليه‌السلام إلى أهل مصر مع مالك الأشتر لما ولاّه إمارتها</w:t>
            </w:r>
            <w:r>
              <w:rPr>
                <w:rStyle w:val="IndexLink"/>
                <w:rtl w:val="true"/>
              </w:rPr>
              <w:tab/>
            </w:r>
            <w:r>
              <w:rPr>
                <w:rStyle w:val="IndexLink"/>
              </w:rPr>
              <w:t>300</w:t>
            </w:r>
          </w:hyperlink>
        </w:p>
        <w:p>
          <w:pPr>
            <w:pStyle w:val="Contents5"/>
            <w:tabs>
              <w:tab w:val="clear" w:pos="7892"/>
              <w:tab w:val="right" w:pos="9026" w:leader="dot"/>
            </w:tabs>
            <w:rPr/>
          </w:pPr>
          <w:hyperlink w:anchor="__RefHeading___Toc12135955_2142443653">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2135957_2142443653">
            <w:r>
              <w:rPr>
                <w:webHidden/>
                <w:rStyle w:val="IndexLink"/>
                <w:rtl w:val="true"/>
              </w:rPr>
              <w:t>رسالت پيامبر اكرم صلى‌الله‌عليه‌و‌آله</w:t>
            </w:r>
            <w:r>
              <w:rPr>
                <w:rStyle w:val="IndexLink"/>
                <w:rtl w:val="true"/>
              </w:rPr>
              <w:tab/>
            </w:r>
            <w:r>
              <w:rPr>
                <w:rStyle w:val="IndexLink"/>
              </w:rPr>
              <w:t>300</w:t>
            </w:r>
          </w:hyperlink>
        </w:p>
        <w:p>
          <w:pPr>
            <w:pStyle w:val="Contents5"/>
            <w:tabs>
              <w:tab w:val="clear" w:pos="7892"/>
              <w:tab w:val="right" w:pos="9026" w:leader="dot"/>
            </w:tabs>
            <w:rPr/>
          </w:pPr>
          <w:hyperlink w:anchor="__RefHeading___Toc12135959_2142443653">
            <w:r>
              <w:rPr>
                <w:webHidden/>
                <w:rStyle w:val="IndexLink"/>
                <w:rtl w:val="true"/>
              </w:rPr>
              <w:t>حوادث دردناك پس از ارتحال پيامبر صلى‌الله‌عليه‌و‌آله</w:t>
            </w:r>
            <w:r>
              <w:rPr>
                <w:rStyle w:val="IndexLink"/>
                <w:rtl w:val="true"/>
              </w:rPr>
              <w:tab/>
            </w:r>
            <w:r>
              <w:rPr>
                <w:rStyle w:val="IndexLink"/>
              </w:rPr>
              <w:t>301</w:t>
            </w:r>
          </w:hyperlink>
        </w:p>
        <w:p>
          <w:pPr>
            <w:pStyle w:val="Contents5"/>
            <w:tabs>
              <w:tab w:val="clear" w:pos="7892"/>
              <w:tab w:val="right" w:pos="9026" w:leader="dot"/>
            </w:tabs>
            <w:rPr/>
          </w:pPr>
          <w:hyperlink w:anchor="__RefHeading___Toc12135961_2142443653">
            <w:r>
              <w:rPr>
                <w:webHidden/>
                <w:rStyle w:val="IndexLink"/>
                <w:rtl w:val="true"/>
              </w:rPr>
              <w:t>فلسفه سكوت امام عليه‌السلام در مقابل غصب خلافت</w:t>
            </w:r>
            <w:r>
              <w:rPr>
                <w:rStyle w:val="IndexLink"/>
                <w:rtl w:val="true"/>
              </w:rPr>
              <w:tab/>
            </w:r>
            <w:r>
              <w:rPr>
                <w:rStyle w:val="IndexLink"/>
              </w:rPr>
              <w:t>302</w:t>
            </w:r>
          </w:hyperlink>
        </w:p>
        <w:p>
          <w:pPr>
            <w:pStyle w:val="Contents5"/>
            <w:tabs>
              <w:tab w:val="clear" w:pos="7892"/>
              <w:tab w:val="right" w:pos="9026" w:leader="dot"/>
            </w:tabs>
            <w:rPr/>
          </w:pPr>
          <w:hyperlink w:anchor="__RefHeading___Toc12135963_2142443653">
            <w:r>
              <w:rPr>
                <w:webHidden/>
                <w:rStyle w:val="IndexLink"/>
                <w:rtl w:val="true"/>
              </w:rPr>
              <w:t>ستايش امام عليه‌السلام از خود</w:t>
            </w:r>
            <w:r>
              <w:rPr>
                <w:rStyle w:val="IndexLink"/>
                <w:rtl w:val="true"/>
              </w:rPr>
              <w:tab/>
            </w:r>
            <w:r>
              <w:rPr>
                <w:rStyle w:val="IndexLink"/>
              </w:rPr>
              <w:t>303</w:t>
            </w:r>
          </w:hyperlink>
        </w:p>
        <w:p>
          <w:pPr>
            <w:pStyle w:val="Contents5"/>
            <w:tabs>
              <w:tab w:val="clear" w:pos="7892"/>
              <w:tab w:val="right" w:pos="9026" w:leader="dot"/>
            </w:tabs>
            <w:rPr/>
          </w:pPr>
          <w:hyperlink w:anchor="__RefHeading___Toc12135965_2142443653">
            <w:r>
              <w:rPr>
                <w:webHidden/>
                <w:rStyle w:val="IndexLink"/>
                <w:rtl w:val="true"/>
              </w:rPr>
              <w:t>فلسفه قيام آن حضرت در مقابل معاويه</w:t>
            </w:r>
            <w:r>
              <w:rPr>
                <w:rStyle w:val="IndexLink"/>
                <w:rtl w:val="true"/>
              </w:rPr>
              <w:tab/>
            </w:r>
            <w:r>
              <w:rPr>
                <w:rStyle w:val="IndexLink"/>
              </w:rPr>
              <w:t>304</w:t>
            </w:r>
          </w:hyperlink>
        </w:p>
        <w:p>
          <w:pPr>
            <w:pStyle w:val="Contents5"/>
            <w:tabs>
              <w:tab w:val="clear" w:pos="7892"/>
              <w:tab w:val="right" w:pos="9026" w:leader="dot"/>
            </w:tabs>
            <w:rPr/>
          </w:pPr>
          <w:hyperlink w:anchor="__RefHeading___Toc12135967_2142443653">
            <w:r>
              <w:rPr>
                <w:webHidden/>
                <w:rStyle w:val="IndexLink"/>
                <w:rtl w:val="true"/>
              </w:rPr>
              <w:t>بخشى از سوابق سوء بنى‌اميه</w:t>
            </w:r>
            <w:r>
              <w:rPr>
                <w:rStyle w:val="IndexLink"/>
                <w:rtl w:val="true"/>
              </w:rPr>
              <w:tab/>
            </w:r>
            <w:r>
              <w:rPr>
                <w:rStyle w:val="IndexLink"/>
              </w:rPr>
              <w:t>305</w:t>
            </w:r>
          </w:hyperlink>
        </w:p>
        <w:p>
          <w:pPr>
            <w:pStyle w:val="Contents5"/>
            <w:tabs>
              <w:tab w:val="clear" w:pos="7892"/>
              <w:tab w:val="right" w:pos="9026" w:leader="dot"/>
            </w:tabs>
            <w:rPr/>
          </w:pPr>
          <w:hyperlink w:anchor="__RefHeading___Toc12135969_2142443653">
            <w:r>
              <w:rPr>
                <w:webHidden/>
                <w:rStyle w:val="IndexLink"/>
                <w:rtl w:val="true"/>
              </w:rPr>
              <w:t>تشويق مردم به جنگ و جهاد</w:t>
            </w:r>
            <w:r>
              <w:rPr>
                <w:rStyle w:val="IndexLink"/>
                <w:rtl w:val="true"/>
              </w:rPr>
              <w:tab/>
            </w:r>
            <w:r>
              <w:rPr>
                <w:rStyle w:val="IndexLink"/>
              </w:rPr>
              <w:t>306</w:t>
            </w:r>
          </w:hyperlink>
        </w:p>
        <w:p>
          <w:pPr>
            <w:pStyle w:val="Contents3"/>
            <w:tabs>
              <w:tab w:val="clear" w:pos="8459"/>
              <w:tab w:val="right" w:pos="9026" w:leader="dot"/>
            </w:tabs>
            <w:rPr/>
          </w:pPr>
          <w:hyperlink w:anchor="__RefHeading___Toc12135971_2142443653">
            <w:r>
              <w:rPr>
                <w:webHidden/>
                <w:rStyle w:val="IndexLink"/>
                <w:rtl w:val="true"/>
              </w:rPr>
              <w:t>نامه شصت و سوم</w:t>
            </w:r>
            <w:r>
              <w:rPr>
                <w:rStyle w:val="IndexLink"/>
                <w:rtl w:val="true"/>
              </w:rPr>
              <w:tab/>
            </w:r>
            <w:r>
              <w:rPr>
                <w:rStyle w:val="IndexLink"/>
              </w:rPr>
              <w:t>307</w:t>
            </w:r>
          </w:hyperlink>
        </w:p>
        <w:p>
          <w:pPr>
            <w:pStyle w:val="Contents4"/>
            <w:tabs>
              <w:tab w:val="clear" w:pos="8176"/>
              <w:tab w:val="right" w:pos="9026" w:leader="dot"/>
            </w:tabs>
            <w:rPr/>
          </w:pPr>
          <w:hyperlink w:anchor="__RefHeading___Toc12135973_214244365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2135975_2142443653">
            <w:r>
              <w:rPr>
                <w:webHidden/>
                <w:rStyle w:val="IndexLink"/>
                <w:rtl w:val="true"/>
              </w:rPr>
              <w:t>دعوت امام عليه‌السلام از ابوموسى اشعرى براى جنگ با اصحاب جمل</w:t>
            </w:r>
            <w:r>
              <w:rPr>
                <w:rStyle w:val="IndexLink"/>
                <w:rtl w:val="true"/>
              </w:rPr>
              <w:tab/>
            </w:r>
            <w:r>
              <w:rPr>
                <w:rStyle w:val="IndexLink"/>
              </w:rPr>
              <w:t>307</w:t>
            </w:r>
          </w:hyperlink>
        </w:p>
        <w:p>
          <w:pPr>
            <w:pStyle w:val="Contents4"/>
            <w:tabs>
              <w:tab w:val="clear" w:pos="8176"/>
              <w:tab w:val="right" w:pos="9026" w:leader="dot"/>
            </w:tabs>
            <w:rPr/>
          </w:pPr>
          <w:hyperlink w:anchor="__RefHeading___Toc12135977_2142443653">
            <w:r>
              <w:rPr>
                <w:webHidden/>
                <w:rStyle w:val="IndexLink"/>
                <w:rtl w:val="true"/>
              </w:rPr>
              <w:t>فرمان عزل ابوموسى اشعرى</w:t>
            </w:r>
            <w:r>
              <w:rPr>
                <w:rStyle w:val="IndexLink"/>
                <w:rtl w:val="true"/>
              </w:rPr>
              <w:tab/>
            </w:r>
            <w:r>
              <w:rPr>
                <w:rStyle w:val="IndexLink"/>
              </w:rPr>
              <w:t>309</w:t>
            </w:r>
          </w:hyperlink>
        </w:p>
        <w:p>
          <w:pPr>
            <w:pStyle w:val="Contents3"/>
            <w:tabs>
              <w:tab w:val="clear" w:pos="8459"/>
              <w:tab w:val="right" w:pos="9026" w:leader="dot"/>
            </w:tabs>
            <w:rPr/>
          </w:pPr>
          <w:hyperlink w:anchor="__RefHeading___Toc12135979_2142443653">
            <w:r>
              <w:rPr>
                <w:webHidden/>
                <w:rStyle w:val="IndexLink"/>
                <w:rtl w:val="true"/>
              </w:rPr>
              <w:t>نامه شصت و چهارم</w:t>
            </w:r>
            <w:r>
              <w:rPr>
                <w:rStyle w:val="IndexLink"/>
                <w:rtl w:val="true"/>
              </w:rPr>
              <w:tab/>
            </w:r>
            <w:r>
              <w:rPr>
                <w:rStyle w:val="IndexLink"/>
              </w:rPr>
              <w:t>311</w:t>
            </w:r>
          </w:hyperlink>
        </w:p>
        <w:p>
          <w:pPr>
            <w:pStyle w:val="Contents4"/>
            <w:tabs>
              <w:tab w:val="clear" w:pos="8176"/>
              <w:tab w:val="right" w:pos="9026" w:leader="dot"/>
            </w:tabs>
            <w:rPr/>
          </w:pPr>
          <w:hyperlink w:anchor="__RefHeading___Toc12135981_2142443653">
            <w:r>
              <w:rPr>
                <w:webHidden/>
                <w:rStyle w:val="IndexLink"/>
                <w:rtl w:val="true"/>
              </w:rPr>
              <w:t>و من كتاب له عليه‌السلام إلى معاوية جواباً</w:t>
            </w:r>
            <w:r>
              <w:rPr>
                <w:rStyle w:val="IndexLink"/>
                <w:rtl w:val="true"/>
              </w:rPr>
              <w:tab/>
            </w:r>
            <w:r>
              <w:rPr>
                <w:rStyle w:val="IndexLink"/>
              </w:rPr>
              <w:t>311</w:t>
            </w:r>
          </w:hyperlink>
        </w:p>
        <w:p>
          <w:pPr>
            <w:pStyle w:val="Contents5"/>
            <w:tabs>
              <w:tab w:val="clear" w:pos="7892"/>
              <w:tab w:val="right" w:pos="9026" w:leader="dot"/>
            </w:tabs>
            <w:rPr/>
          </w:pPr>
          <w:hyperlink w:anchor="__RefHeading___Toc12135983_2142443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2135985_2142443653">
            <w:r>
              <w:rPr>
                <w:webHidden/>
                <w:rStyle w:val="IndexLink"/>
                <w:rtl w:val="true"/>
              </w:rPr>
              <w:t>گذشته و حال نكوهيده معاويه</w:t>
            </w:r>
            <w:r>
              <w:rPr>
                <w:rStyle w:val="IndexLink"/>
                <w:rtl w:val="true"/>
              </w:rPr>
              <w:tab/>
            </w:r>
            <w:r>
              <w:rPr>
                <w:rStyle w:val="IndexLink"/>
              </w:rPr>
              <w:t>311</w:t>
            </w:r>
          </w:hyperlink>
        </w:p>
        <w:p>
          <w:pPr>
            <w:pStyle w:val="Contents5"/>
            <w:tabs>
              <w:tab w:val="clear" w:pos="7892"/>
              <w:tab w:val="right" w:pos="9026" w:leader="dot"/>
            </w:tabs>
            <w:rPr/>
          </w:pPr>
          <w:hyperlink w:anchor="__RefHeading___Toc12135987_2142443653">
            <w:r>
              <w:rPr>
                <w:webHidden/>
                <w:rStyle w:val="IndexLink"/>
                <w:rtl w:val="true"/>
              </w:rPr>
              <w:t>ردّ سخنان معاويه درباره جنگ جمل</w:t>
            </w:r>
            <w:r>
              <w:rPr>
                <w:rStyle w:val="IndexLink"/>
                <w:rtl w:val="true"/>
              </w:rPr>
              <w:tab/>
            </w:r>
            <w:r>
              <w:rPr>
                <w:rStyle w:val="IndexLink"/>
              </w:rPr>
              <w:t>312</w:t>
            </w:r>
          </w:hyperlink>
        </w:p>
        <w:p>
          <w:pPr>
            <w:pStyle w:val="Contents5"/>
            <w:tabs>
              <w:tab w:val="clear" w:pos="7892"/>
              <w:tab w:val="right" w:pos="9026" w:leader="dot"/>
            </w:tabs>
            <w:rPr/>
          </w:pPr>
          <w:hyperlink w:anchor="__RefHeading___Toc12135989_2142443653">
            <w:r>
              <w:rPr>
                <w:webHidden/>
                <w:rStyle w:val="IndexLink"/>
                <w:rtl w:val="true"/>
              </w:rPr>
              <w:t>پاسخ دندان‌شكن امام عليه‌السلام به تهديدات معاويه</w:t>
            </w:r>
            <w:r>
              <w:rPr>
                <w:rStyle w:val="IndexLink"/>
                <w:rtl w:val="true"/>
              </w:rPr>
              <w:tab/>
            </w:r>
            <w:r>
              <w:rPr>
                <w:rStyle w:val="IndexLink"/>
              </w:rPr>
              <w:t>313</w:t>
            </w:r>
          </w:hyperlink>
        </w:p>
        <w:p>
          <w:pPr>
            <w:pStyle w:val="Contents5"/>
            <w:tabs>
              <w:tab w:val="clear" w:pos="7892"/>
              <w:tab w:val="right" w:pos="9026" w:leader="dot"/>
            </w:tabs>
            <w:rPr/>
          </w:pPr>
          <w:hyperlink w:anchor="__RefHeading___Toc12135991_2142443653">
            <w:r>
              <w:rPr>
                <w:webHidden/>
                <w:rStyle w:val="IndexLink"/>
                <w:rtl w:val="true"/>
              </w:rPr>
              <w:t>اوضاع معاويه</w:t>
            </w:r>
            <w:r>
              <w:rPr>
                <w:rStyle w:val="IndexLink"/>
                <w:rtl w:val="true"/>
              </w:rPr>
              <w:tab/>
            </w:r>
            <w:r>
              <w:rPr>
                <w:rStyle w:val="IndexLink"/>
              </w:rPr>
              <w:t>315</w:t>
            </w:r>
          </w:hyperlink>
        </w:p>
        <w:p>
          <w:pPr>
            <w:pStyle w:val="Contents5"/>
            <w:tabs>
              <w:tab w:val="clear" w:pos="7892"/>
              <w:tab w:val="right" w:pos="9026" w:leader="dot"/>
            </w:tabs>
            <w:rPr/>
          </w:pPr>
          <w:hyperlink w:anchor="__RefHeading___Toc12135993_2142443653">
            <w:r>
              <w:rPr>
                <w:webHidden/>
                <w:rStyle w:val="IndexLink"/>
                <w:rtl w:val="true"/>
              </w:rPr>
              <w:t>باز هم عثمان و دفاع امام عليه‌السلام از خود</w:t>
            </w:r>
            <w:r>
              <w:rPr>
                <w:rStyle w:val="IndexLink"/>
                <w:rtl w:val="true"/>
              </w:rPr>
              <w:tab/>
            </w:r>
            <w:r>
              <w:rPr>
                <w:rStyle w:val="IndexLink"/>
              </w:rPr>
              <w:t>317</w:t>
            </w:r>
          </w:hyperlink>
        </w:p>
        <w:p>
          <w:pPr>
            <w:pStyle w:val="Contents3"/>
            <w:tabs>
              <w:tab w:val="clear" w:pos="8459"/>
              <w:tab w:val="right" w:pos="9026" w:leader="dot"/>
            </w:tabs>
            <w:rPr/>
          </w:pPr>
          <w:hyperlink w:anchor="__RefHeading___Toc12135995_2142443653">
            <w:r>
              <w:rPr>
                <w:webHidden/>
                <w:rStyle w:val="IndexLink"/>
                <w:rtl w:val="true"/>
              </w:rPr>
              <w:t>نامه شصت و پنجم</w:t>
            </w:r>
            <w:r>
              <w:rPr>
                <w:rStyle w:val="IndexLink"/>
                <w:rtl w:val="true"/>
              </w:rPr>
              <w:tab/>
            </w:r>
            <w:r>
              <w:rPr>
                <w:rStyle w:val="IndexLink"/>
              </w:rPr>
              <w:t>318</w:t>
            </w:r>
          </w:hyperlink>
        </w:p>
        <w:p>
          <w:pPr>
            <w:pStyle w:val="Contents4"/>
            <w:tabs>
              <w:tab w:val="clear" w:pos="8176"/>
              <w:tab w:val="right" w:pos="9026" w:leader="dot"/>
            </w:tabs>
            <w:rPr/>
          </w:pPr>
          <w:hyperlink w:anchor="__RefHeading___Toc12135997_2142443653">
            <w:r>
              <w:rPr>
                <w:webHidden/>
                <w:rStyle w:val="IndexLink"/>
                <w:rtl w:val="true"/>
              </w:rPr>
              <w:t>و من كتاب له عليه‌السلام إليه أيضا</w:t>
            </w:r>
            <w:r>
              <w:rPr>
                <w:rStyle w:val="IndexLink"/>
                <w:rtl w:val="true"/>
              </w:rPr>
              <w:tab/>
            </w:r>
            <w:r>
              <w:rPr>
                <w:rStyle w:val="IndexLink"/>
              </w:rPr>
              <w:t>318</w:t>
            </w:r>
          </w:hyperlink>
        </w:p>
        <w:p>
          <w:pPr>
            <w:pStyle w:val="Contents5"/>
            <w:tabs>
              <w:tab w:val="clear" w:pos="7892"/>
              <w:tab w:val="right" w:pos="9026" w:leader="dot"/>
            </w:tabs>
            <w:rPr/>
          </w:pPr>
          <w:hyperlink w:anchor="__RefHeading___Toc12135999_2142443653">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2136001_2142443653">
            <w:r>
              <w:rPr>
                <w:webHidden/>
                <w:rStyle w:val="IndexLink"/>
                <w:rtl w:val="true"/>
              </w:rPr>
              <w:t>گوشه‌اى از اخلاق ناپسند معاويه</w:t>
            </w:r>
            <w:r>
              <w:rPr>
                <w:rStyle w:val="IndexLink"/>
                <w:rtl w:val="true"/>
              </w:rPr>
              <w:tab/>
            </w:r>
            <w:r>
              <w:rPr>
                <w:rStyle w:val="IndexLink"/>
              </w:rPr>
              <w:t>318</w:t>
            </w:r>
          </w:hyperlink>
        </w:p>
        <w:p>
          <w:pPr>
            <w:pStyle w:val="Contents5"/>
            <w:tabs>
              <w:tab w:val="clear" w:pos="7892"/>
              <w:tab w:val="right" w:pos="9026" w:leader="dot"/>
            </w:tabs>
            <w:rPr/>
          </w:pPr>
          <w:hyperlink w:anchor="__RefHeading___Toc12136003_2142443653">
            <w:r>
              <w:rPr>
                <w:webHidden/>
                <w:rStyle w:val="IndexLink"/>
                <w:rtl w:val="true"/>
              </w:rPr>
              <w:t>هشدار به معاويه</w:t>
            </w:r>
            <w:r>
              <w:rPr>
                <w:rStyle w:val="IndexLink"/>
                <w:rtl w:val="true"/>
              </w:rPr>
              <w:tab/>
            </w:r>
            <w:r>
              <w:rPr>
                <w:rStyle w:val="IndexLink"/>
              </w:rPr>
              <w:t>320</w:t>
            </w:r>
          </w:hyperlink>
        </w:p>
        <w:p>
          <w:pPr>
            <w:pStyle w:val="Contents5"/>
            <w:tabs>
              <w:tab w:val="clear" w:pos="7892"/>
              <w:tab w:val="right" w:pos="9026" w:leader="dot"/>
            </w:tabs>
            <w:rPr/>
          </w:pPr>
          <w:hyperlink w:anchor="__RefHeading___Toc12136005_2142443653">
            <w:r>
              <w:rPr>
                <w:webHidden/>
                <w:rStyle w:val="IndexLink"/>
                <w:rtl w:val="true"/>
              </w:rPr>
              <w:t>تحقير معاويه و مضمون نامه او به امام عليه‌السلام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2136007_2142443653">
            <w:r>
              <w:rPr>
                <w:webHidden/>
                <w:rStyle w:val="IndexLink"/>
                <w:rtl w:val="true"/>
              </w:rPr>
              <w:t>نامه شصت و ششم</w:t>
            </w:r>
            <w:r>
              <w:rPr>
                <w:rStyle w:val="IndexLink"/>
                <w:rtl w:val="true"/>
              </w:rPr>
              <w:tab/>
            </w:r>
            <w:r>
              <w:rPr>
                <w:rStyle w:val="IndexLink"/>
              </w:rPr>
              <w:t>322</w:t>
            </w:r>
          </w:hyperlink>
        </w:p>
        <w:p>
          <w:pPr>
            <w:pStyle w:val="Contents4"/>
            <w:tabs>
              <w:tab w:val="clear" w:pos="8176"/>
              <w:tab w:val="right" w:pos="9026" w:leader="dot"/>
            </w:tabs>
            <w:rPr/>
          </w:pPr>
          <w:hyperlink w:anchor="__RefHeading___Toc12136009_2142443653">
            <w:r>
              <w:rPr>
                <w:webHidden/>
                <w:rStyle w:val="IndexLink"/>
                <w:rtl w:val="true"/>
              </w:rPr>
              <w:t>و من كتاب له عليه‌السلام إلى عبد اللّه بن العباس و قد تقدم ذكره بخلاف هذه الرواية</w:t>
            </w:r>
            <w:r>
              <w:rPr>
                <w:rStyle w:val="IndexLink"/>
                <w:rtl w:val="true"/>
              </w:rPr>
              <w:tab/>
            </w:r>
            <w:r>
              <w:rPr>
                <w:rStyle w:val="IndexLink"/>
              </w:rPr>
              <w:t>322</w:t>
            </w:r>
          </w:hyperlink>
        </w:p>
        <w:p>
          <w:pPr>
            <w:pStyle w:val="Contents5"/>
            <w:tabs>
              <w:tab w:val="clear" w:pos="7892"/>
              <w:tab w:val="right" w:pos="9026" w:leader="dot"/>
            </w:tabs>
            <w:rPr/>
          </w:pPr>
          <w:hyperlink w:anchor="__RefHeading___Toc12136011_2142443653">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2136013_2142443653">
            <w:r>
              <w:rPr>
                <w:webHidden/>
                <w:rStyle w:val="IndexLink"/>
                <w:rtl w:val="true"/>
              </w:rPr>
              <w:t>لذت واقعى</w:t>
            </w:r>
            <w:r>
              <w:rPr>
                <w:rStyle w:val="IndexLink"/>
                <w:rtl w:val="true"/>
              </w:rPr>
              <w:tab/>
            </w:r>
            <w:r>
              <w:rPr>
                <w:rStyle w:val="IndexLink"/>
              </w:rPr>
              <w:t>322</w:t>
            </w:r>
          </w:hyperlink>
        </w:p>
        <w:p>
          <w:pPr>
            <w:pStyle w:val="Contents3"/>
            <w:tabs>
              <w:tab w:val="clear" w:pos="8459"/>
              <w:tab w:val="right" w:pos="9026" w:leader="dot"/>
            </w:tabs>
            <w:rPr/>
          </w:pPr>
          <w:hyperlink w:anchor="__RefHeading___Toc12136015_2142443653">
            <w:r>
              <w:rPr>
                <w:webHidden/>
                <w:rStyle w:val="IndexLink"/>
                <w:rtl w:val="true"/>
              </w:rPr>
              <w:t>نامه شصت و هفتم</w:t>
            </w:r>
            <w:r>
              <w:rPr>
                <w:rStyle w:val="IndexLink"/>
                <w:rtl w:val="true"/>
              </w:rPr>
              <w:tab/>
            </w:r>
            <w:r>
              <w:rPr>
                <w:rStyle w:val="IndexLink"/>
              </w:rPr>
              <w:t>324</w:t>
            </w:r>
          </w:hyperlink>
        </w:p>
        <w:p>
          <w:pPr>
            <w:pStyle w:val="Contents4"/>
            <w:tabs>
              <w:tab w:val="clear" w:pos="8176"/>
              <w:tab w:val="right" w:pos="9026" w:leader="dot"/>
            </w:tabs>
            <w:rPr/>
          </w:pPr>
          <w:hyperlink w:anchor="__RefHeading___Toc12136017_2142443653">
            <w:r>
              <w:rPr>
                <w:webHidden/>
                <w:rStyle w:val="IndexLink"/>
                <w:rtl w:val="true"/>
              </w:rPr>
              <w:t>و من كتاب له عليه‌السلام إلى قثم بن العباس و هو عامله على مكة</w:t>
            </w:r>
            <w:r>
              <w:rPr>
                <w:rStyle w:val="IndexLink"/>
                <w:rtl w:val="true"/>
              </w:rPr>
              <w:tab/>
            </w:r>
            <w:r>
              <w:rPr>
                <w:rStyle w:val="IndexLink"/>
              </w:rPr>
              <w:t>324</w:t>
            </w:r>
          </w:hyperlink>
        </w:p>
        <w:p>
          <w:pPr>
            <w:pStyle w:val="Contents5"/>
            <w:tabs>
              <w:tab w:val="clear" w:pos="7892"/>
              <w:tab w:val="right" w:pos="9026" w:leader="dot"/>
            </w:tabs>
            <w:rPr/>
          </w:pPr>
          <w:hyperlink w:anchor="__RefHeading___Toc12136019_2142443653">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2136021_2142443653">
            <w:r>
              <w:rPr>
                <w:webHidden/>
                <w:rStyle w:val="IndexLink"/>
                <w:rtl w:val="true"/>
              </w:rPr>
              <w:t>وظايف حاكم اسلامى</w:t>
            </w:r>
            <w:r>
              <w:rPr>
                <w:rStyle w:val="IndexLink"/>
                <w:rtl w:val="true"/>
              </w:rPr>
              <w:tab/>
            </w:r>
            <w:r>
              <w:rPr>
                <w:rStyle w:val="IndexLink"/>
              </w:rPr>
              <w:t>324</w:t>
            </w:r>
          </w:hyperlink>
        </w:p>
        <w:p>
          <w:pPr>
            <w:pStyle w:val="Contents5"/>
            <w:tabs>
              <w:tab w:val="clear" w:pos="7892"/>
              <w:tab w:val="right" w:pos="9026" w:leader="dot"/>
            </w:tabs>
            <w:rPr/>
          </w:pPr>
          <w:hyperlink w:anchor="__RefHeading___Toc12136023_2142443653">
            <w:r>
              <w:rPr>
                <w:webHidden/>
                <w:rStyle w:val="IndexLink"/>
                <w:rtl w:val="true"/>
              </w:rPr>
              <w:t>محتواى مجلس حاكم با مردم</w:t>
            </w:r>
            <w:r>
              <w:rPr>
                <w:rStyle w:val="IndexLink"/>
                <w:rtl w:val="true"/>
              </w:rPr>
              <w:tab/>
            </w:r>
            <w:r>
              <w:rPr>
                <w:rStyle w:val="IndexLink"/>
              </w:rPr>
              <w:t>324</w:t>
            </w:r>
          </w:hyperlink>
        </w:p>
        <w:p>
          <w:pPr>
            <w:pStyle w:val="Contents3"/>
            <w:tabs>
              <w:tab w:val="clear" w:pos="8459"/>
              <w:tab w:val="right" w:pos="9026" w:leader="dot"/>
            </w:tabs>
            <w:rPr/>
          </w:pPr>
          <w:hyperlink w:anchor="__RefHeading___Toc12136025_2142443653">
            <w:r>
              <w:rPr>
                <w:webHidden/>
                <w:rStyle w:val="IndexLink"/>
                <w:rtl w:val="true"/>
              </w:rPr>
              <w:t>نامه شصت و هشتم</w:t>
            </w:r>
            <w:r>
              <w:rPr>
                <w:rStyle w:val="IndexLink"/>
                <w:rtl w:val="true"/>
              </w:rPr>
              <w:tab/>
            </w:r>
            <w:r>
              <w:rPr>
                <w:rStyle w:val="IndexLink"/>
              </w:rPr>
              <w:t>327</w:t>
            </w:r>
          </w:hyperlink>
        </w:p>
        <w:p>
          <w:pPr>
            <w:pStyle w:val="Contents4"/>
            <w:tabs>
              <w:tab w:val="clear" w:pos="8176"/>
              <w:tab w:val="right" w:pos="9026" w:leader="dot"/>
            </w:tabs>
            <w:rPr/>
          </w:pPr>
          <w:hyperlink w:anchor="__RefHeading___Toc12136027_2142443653">
            <w:r>
              <w:rPr>
                <w:webHidden/>
                <w:rStyle w:val="IndexLink"/>
                <w:rtl w:val="true"/>
              </w:rPr>
              <w:t>و من كتاب له عليه‌السلام إلى سلمان الفارسي رحمه‌الله قبل أيام خلافته</w:t>
            </w:r>
            <w:r>
              <w:rPr>
                <w:rStyle w:val="IndexLink"/>
                <w:rtl w:val="true"/>
              </w:rPr>
              <w:tab/>
            </w:r>
            <w:r>
              <w:rPr>
                <w:rStyle w:val="IndexLink"/>
              </w:rPr>
              <w:t>327</w:t>
            </w:r>
          </w:hyperlink>
        </w:p>
        <w:p>
          <w:pPr>
            <w:pStyle w:val="Contents5"/>
            <w:tabs>
              <w:tab w:val="clear" w:pos="7892"/>
              <w:tab w:val="right" w:pos="9026" w:leader="dot"/>
            </w:tabs>
            <w:rPr/>
          </w:pPr>
          <w:hyperlink w:anchor="__RefHeading___Toc12136029_2142443653">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2136031_2142443653">
            <w:r>
              <w:rPr>
                <w:webHidden/>
                <w:rStyle w:val="IndexLink"/>
                <w:rtl w:val="true"/>
              </w:rPr>
              <w:t>توصيف دنيا</w:t>
            </w:r>
            <w:r>
              <w:rPr>
                <w:rStyle w:val="IndexLink"/>
                <w:rtl w:val="true"/>
              </w:rPr>
              <w:tab/>
            </w:r>
            <w:r>
              <w:rPr>
                <w:rStyle w:val="IndexLink"/>
              </w:rPr>
              <w:t>327</w:t>
            </w:r>
          </w:hyperlink>
        </w:p>
        <w:p>
          <w:pPr>
            <w:pStyle w:val="Contents3"/>
            <w:tabs>
              <w:tab w:val="clear" w:pos="8459"/>
              <w:tab w:val="right" w:pos="9026" w:leader="dot"/>
            </w:tabs>
            <w:rPr/>
          </w:pPr>
          <w:hyperlink w:anchor="__RefHeading___Toc12136033_2142443653">
            <w:r>
              <w:rPr>
                <w:webHidden/>
                <w:rStyle w:val="IndexLink"/>
                <w:rtl w:val="true"/>
              </w:rPr>
              <w:t>نامه شصت و نهم</w:t>
            </w:r>
            <w:r>
              <w:rPr>
                <w:rStyle w:val="IndexLink"/>
                <w:rtl w:val="true"/>
              </w:rPr>
              <w:tab/>
            </w:r>
            <w:r>
              <w:rPr>
                <w:rStyle w:val="IndexLink"/>
              </w:rPr>
              <w:t>329</w:t>
            </w:r>
          </w:hyperlink>
        </w:p>
        <w:p>
          <w:pPr>
            <w:pStyle w:val="Contents4"/>
            <w:tabs>
              <w:tab w:val="clear" w:pos="8176"/>
              <w:tab w:val="right" w:pos="9026" w:leader="dot"/>
            </w:tabs>
            <w:rPr/>
          </w:pPr>
          <w:hyperlink w:anchor="__RefHeading___Toc12136035_2142443653">
            <w:r>
              <w:rPr>
                <w:webHidden/>
                <w:rStyle w:val="IndexLink"/>
                <w:rtl w:val="true"/>
              </w:rPr>
              <w:t>و من كتاب له عليه‌السلام إلى الحارث الهمداني</w:t>
            </w:r>
            <w:r>
              <w:rPr>
                <w:rStyle w:val="IndexLink"/>
                <w:rtl w:val="true"/>
              </w:rPr>
              <w:tab/>
            </w:r>
            <w:r>
              <w:rPr>
                <w:rStyle w:val="IndexLink"/>
              </w:rPr>
              <w:t>329</w:t>
            </w:r>
          </w:hyperlink>
        </w:p>
        <w:p>
          <w:pPr>
            <w:pStyle w:val="Contents5"/>
            <w:tabs>
              <w:tab w:val="clear" w:pos="7892"/>
              <w:tab w:val="right" w:pos="9026" w:leader="dot"/>
            </w:tabs>
            <w:rPr/>
          </w:pPr>
          <w:hyperlink w:anchor="__RefHeading___Toc12136037_2142443653">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2136039_2142443653">
            <w:r>
              <w:rPr>
                <w:webHidden/>
                <w:rStyle w:val="IndexLink"/>
                <w:rtl w:val="true"/>
              </w:rPr>
              <w:t>نصايحى چند به حارث همْدانى</w:t>
            </w:r>
            <w:r>
              <w:rPr>
                <w:rStyle w:val="IndexLink"/>
                <w:rtl w:val="true"/>
              </w:rPr>
              <w:tab/>
            </w:r>
            <w:r>
              <w:rPr>
                <w:rStyle w:val="IndexLink"/>
              </w:rPr>
              <w:t>329</w:t>
            </w:r>
          </w:hyperlink>
        </w:p>
        <w:p>
          <w:pPr>
            <w:pStyle w:val="Contents5"/>
            <w:tabs>
              <w:tab w:val="clear" w:pos="7892"/>
              <w:tab w:val="right" w:pos="9026" w:leader="dot"/>
            </w:tabs>
            <w:rPr/>
          </w:pPr>
          <w:hyperlink w:anchor="__RefHeading___Toc12136041_2142443653">
            <w:r>
              <w:rPr>
                <w:webHidden/>
                <w:rStyle w:val="IndexLink"/>
                <w:rtl w:val="true"/>
              </w:rPr>
              <w:t>زنهار، زنهار</w:t>
            </w:r>
            <w:r>
              <w:rPr>
                <w:rStyle w:val="IndexLink"/>
                <w:rtl w:val="true"/>
              </w:rPr>
              <w:tab/>
            </w:r>
            <w:r>
              <w:rPr>
                <w:rStyle w:val="IndexLink"/>
              </w:rPr>
              <w:t>333</w:t>
            </w:r>
          </w:hyperlink>
        </w:p>
        <w:p>
          <w:pPr>
            <w:pStyle w:val="Contents3"/>
            <w:tabs>
              <w:tab w:val="clear" w:pos="8459"/>
              <w:tab w:val="right" w:pos="9026" w:leader="dot"/>
            </w:tabs>
            <w:rPr/>
          </w:pPr>
          <w:hyperlink w:anchor="__RefHeading___Toc12136043_2142443653">
            <w:r>
              <w:rPr>
                <w:webHidden/>
                <w:rStyle w:val="IndexLink"/>
                <w:rtl w:val="true"/>
              </w:rPr>
              <w:t>نامه هفتادم</w:t>
            </w:r>
            <w:r>
              <w:rPr>
                <w:rStyle w:val="IndexLink"/>
                <w:rtl w:val="true"/>
              </w:rPr>
              <w:tab/>
            </w:r>
            <w:r>
              <w:rPr>
                <w:rStyle w:val="IndexLink"/>
              </w:rPr>
              <w:t>335</w:t>
            </w:r>
          </w:hyperlink>
        </w:p>
        <w:p>
          <w:pPr>
            <w:pStyle w:val="Contents4"/>
            <w:tabs>
              <w:tab w:val="clear" w:pos="8176"/>
              <w:tab w:val="right" w:pos="9026" w:leader="dot"/>
            </w:tabs>
            <w:rPr/>
          </w:pPr>
          <w:hyperlink w:anchor="__RefHeading___Toc12136045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2136047_2142443653">
            <w:r>
              <w:rPr>
                <w:webHidden/>
                <w:rStyle w:val="IndexLink"/>
                <w:rtl w:val="true"/>
              </w:rPr>
              <w:t>بى‌توجهى به فراريان دنياپرست</w:t>
            </w:r>
            <w:r>
              <w:rPr>
                <w:rStyle w:val="IndexLink"/>
                <w:rtl w:val="true"/>
              </w:rPr>
              <w:tab/>
            </w:r>
            <w:r>
              <w:rPr>
                <w:rStyle w:val="IndexLink"/>
              </w:rPr>
              <w:t>335</w:t>
            </w:r>
          </w:hyperlink>
        </w:p>
        <w:p>
          <w:pPr>
            <w:pStyle w:val="Contents3"/>
            <w:tabs>
              <w:tab w:val="clear" w:pos="8459"/>
              <w:tab w:val="right" w:pos="9026" w:leader="dot"/>
            </w:tabs>
            <w:rPr/>
          </w:pPr>
          <w:hyperlink w:anchor="__RefHeading___Toc12136049_2142443653">
            <w:r>
              <w:rPr>
                <w:webHidden/>
                <w:rStyle w:val="IndexLink"/>
                <w:rtl w:val="true"/>
              </w:rPr>
              <w:t>نامه هفتاد و يكم</w:t>
            </w:r>
            <w:r>
              <w:rPr>
                <w:rStyle w:val="IndexLink"/>
                <w:rtl w:val="true"/>
              </w:rPr>
              <w:tab/>
            </w:r>
            <w:r>
              <w:rPr>
                <w:rStyle w:val="IndexLink"/>
              </w:rPr>
              <w:t>337</w:t>
            </w:r>
          </w:hyperlink>
        </w:p>
        <w:p>
          <w:pPr>
            <w:pStyle w:val="Contents4"/>
            <w:tabs>
              <w:tab w:val="clear" w:pos="8176"/>
              <w:tab w:val="right" w:pos="9026" w:leader="dot"/>
            </w:tabs>
            <w:rPr/>
          </w:pPr>
          <w:hyperlink w:anchor="__RefHeading___Toc12136051_2142443653">
            <w:r>
              <w:rPr>
                <w:webHidden/>
                <w:rStyle w:val="IndexLink"/>
                <w:rtl w:val="true"/>
              </w:rPr>
              <w:t>و من كتاب له عليه‌السلام إلى المنذر بن الجارود العبدي، و قد خان في بعض ما ولاّه من أعماله</w:t>
            </w:r>
            <w:r>
              <w:rPr>
                <w:rStyle w:val="IndexLink"/>
                <w:rtl w:val="true"/>
              </w:rPr>
              <w:tab/>
            </w:r>
            <w:r>
              <w:rPr>
                <w:rStyle w:val="IndexLink"/>
              </w:rPr>
              <w:t>337</w:t>
            </w:r>
          </w:hyperlink>
        </w:p>
        <w:p>
          <w:pPr>
            <w:pStyle w:val="Contents5"/>
            <w:tabs>
              <w:tab w:val="clear" w:pos="7892"/>
              <w:tab w:val="right" w:pos="9026" w:leader="dot"/>
            </w:tabs>
            <w:rPr/>
          </w:pPr>
          <w:hyperlink w:anchor="__RefHeading___Toc12136053_2142443653">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12136055_2142443653">
            <w:r>
              <w:rPr>
                <w:webHidden/>
                <w:rStyle w:val="IndexLink"/>
                <w:rtl w:val="true"/>
              </w:rPr>
              <w:t>نكوهش منذر بن جارود</w:t>
            </w:r>
            <w:r>
              <w:rPr>
                <w:rStyle w:val="IndexLink"/>
                <w:rtl w:val="true"/>
              </w:rPr>
              <w:tab/>
            </w:r>
            <w:r>
              <w:rPr>
                <w:rStyle w:val="IndexLink"/>
              </w:rPr>
              <w:t>337</w:t>
            </w:r>
          </w:hyperlink>
        </w:p>
        <w:p>
          <w:pPr>
            <w:pStyle w:val="Contents5"/>
            <w:tabs>
              <w:tab w:val="clear" w:pos="7892"/>
              <w:tab w:val="right" w:pos="9026" w:leader="dot"/>
            </w:tabs>
            <w:rPr/>
          </w:pPr>
          <w:hyperlink w:anchor="__RefHeading___Toc12136057_2142443653">
            <w:r>
              <w:rPr>
                <w:webHidden/>
                <w:rStyle w:val="IndexLink"/>
                <w:rtl w:val="true"/>
              </w:rPr>
              <w:t>سخنى از سيد رضى رحمه‌الله</w:t>
            </w:r>
            <w:r>
              <w:rPr>
                <w:rStyle w:val="IndexLink"/>
                <w:rtl w:val="true"/>
              </w:rPr>
              <w:tab/>
            </w:r>
            <w:r>
              <w:rPr>
                <w:rStyle w:val="IndexLink"/>
              </w:rPr>
              <w:t>338</w:t>
            </w:r>
          </w:hyperlink>
        </w:p>
        <w:p>
          <w:pPr>
            <w:pStyle w:val="Contents3"/>
            <w:tabs>
              <w:tab w:val="clear" w:pos="8459"/>
              <w:tab w:val="right" w:pos="9026" w:leader="dot"/>
            </w:tabs>
            <w:rPr/>
          </w:pPr>
          <w:hyperlink w:anchor="__RefHeading___Toc12136059_2142443653">
            <w:r>
              <w:rPr>
                <w:webHidden/>
                <w:rStyle w:val="IndexLink"/>
                <w:rtl w:val="true"/>
              </w:rPr>
              <w:t>نامه هفتاد و دوم</w:t>
            </w:r>
            <w:r>
              <w:rPr>
                <w:rStyle w:val="IndexLink"/>
                <w:rtl w:val="true"/>
              </w:rPr>
              <w:tab/>
            </w:r>
            <w:r>
              <w:rPr>
                <w:rStyle w:val="IndexLink"/>
              </w:rPr>
              <w:t>339</w:t>
            </w:r>
          </w:hyperlink>
        </w:p>
        <w:p>
          <w:pPr>
            <w:pStyle w:val="Contents4"/>
            <w:tabs>
              <w:tab w:val="clear" w:pos="8176"/>
              <w:tab w:val="right" w:pos="9026" w:leader="dot"/>
            </w:tabs>
            <w:rPr/>
          </w:pPr>
          <w:hyperlink w:anchor="__RefHeading___Toc12136061_2142443653">
            <w:r>
              <w:rPr>
                <w:webHidden/>
                <w:rStyle w:val="IndexLink"/>
                <w:rtl w:val="true"/>
              </w:rPr>
              <w:t>و من كتاب له عليه‌السلام إلى عبد اللّه بن العباس</w:t>
            </w:r>
            <w:r>
              <w:rPr>
                <w:rStyle w:val="IndexLink"/>
                <w:rtl w:val="true"/>
              </w:rPr>
              <w:tab/>
            </w:r>
            <w:r>
              <w:rPr>
                <w:rStyle w:val="IndexLink"/>
              </w:rPr>
              <w:t>339</w:t>
            </w:r>
          </w:hyperlink>
        </w:p>
        <w:p>
          <w:pPr>
            <w:pStyle w:val="Contents5"/>
            <w:tabs>
              <w:tab w:val="clear" w:pos="7892"/>
              <w:tab w:val="right" w:pos="9026" w:leader="dot"/>
            </w:tabs>
            <w:rPr/>
          </w:pPr>
          <w:hyperlink w:anchor="__RefHeading___Toc12136063_2142443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2136065_2142443653">
            <w:r>
              <w:rPr>
                <w:webHidden/>
                <w:rStyle w:val="IndexLink"/>
                <w:rtl w:val="true"/>
              </w:rPr>
              <w:t>نصيحت به ابن‌عباس</w:t>
            </w:r>
            <w:r>
              <w:rPr>
                <w:rStyle w:val="IndexLink"/>
                <w:rtl w:val="true"/>
              </w:rPr>
              <w:tab/>
            </w:r>
            <w:r>
              <w:rPr>
                <w:rStyle w:val="IndexLink"/>
              </w:rPr>
              <w:t>339</w:t>
            </w:r>
          </w:hyperlink>
        </w:p>
        <w:p>
          <w:pPr>
            <w:pStyle w:val="Contents3"/>
            <w:tabs>
              <w:tab w:val="clear" w:pos="8459"/>
              <w:tab w:val="right" w:pos="9026" w:leader="dot"/>
            </w:tabs>
            <w:rPr/>
          </w:pPr>
          <w:hyperlink w:anchor="__RefHeading___Toc12136067_2142443653">
            <w:r>
              <w:rPr>
                <w:webHidden/>
                <w:rStyle w:val="IndexLink"/>
                <w:rtl w:val="true"/>
              </w:rPr>
              <w:t>نامه هفتاد و سوم</w:t>
            </w:r>
            <w:r>
              <w:rPr>
                <w:rStyle w:val="IndexLink"/>
                <w:rtl w:val="true"/>
              </w:rPr>
              <w:tab/>
            </w:r>
            <w:r>
              <w:rPr>
                <w:rStyle w:val="IndexLink"/>
              </w:rPr>
              <w:t>340</w:t>
            </w:r>
          </w:hyperlink>
        </w:p>
        <w:p>
          <w:pPr>
            <w:pStyle w:val="Contents4"/>
            <w:tabs>
              <w:tab w:val="clear" w:pos="8176"/>
              <w:tab w:val="right" w:pos="9026" w:leader="dot"/>
            </w:tabs>
            <w:rPr/>
          </w:pPr>
          <w:hyperlink w:anchor="__RefHeading___Toc12136069_2142443653">
            <w:r>
              <w:rPr>
                <w:webHidden/>
                <w:rStyle w:val="IndexLink"/>
                <w:rtl w:val="true"/>
              </w:rPr>
              <w:t>و من كتاب له عليه‌السلام إلى معاوية</w:t>
            </w:r>
            <w:r>
              <w:rPr>
                <w:rStyle w:val="IndexLink"/>
                <w:rtl w:val="true"/>
              </w:rPr>
              <w:tab/>
            </w:r>
            <w:r>
              <w:rPr>
                <w:rStyle w:val="IndexLink"/>
              </w:rPr>
              <w:t>340</w:t>
            </w:r>
          </w:hyperlink>
        </w:p>
        <w:p>
          <w:pPr>
            <w:pStyle w:val="Contents5"/>
            <w:tabs>
              <w:tab w:val="clear" w:pos="7892"/>
              <w:tab w:val="right" w:pos="9026" w:leader="dot"/>
            </w:tabs>
            <w:rPr/>
          </w:pPr>
          <w:hyperlink w:anchor="__RefHeading___Toc12136071_2142443653">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2136073_2142443653">
            <w:r>
              <w:rPr>
                <w:webHidden/>
                <w:rStyle w:val="IndexLink"/>
                <w:rtl w:val="true"/>
              </w:rPr>
              <w:t>تحقير معاويه</w:t>
            </w:r>
            <w:r>
              <w:rPr>
                <w:rStyle w:val="IndexLink"/>
                <w:rtl w:val="true"/>
              </w:rPr>
              <w:tab/>
            </w:r>
            <w:r>
              <w:rPr>
                <w:rStyle w:val="IndexLink"/>
              </w:rPr>
              <w:t>340</w:t>
            </w:r>
          </w:hyperlink>
        </w:p>
        <w:p>
          <w:pPr>
            <w:pStyle w:val="Contents5"/>
            <w:tabs>
              <w:tab w:val="clear" w:pos="7892"/>
              <w:tab w:val="right" w:pos="9026" w:leader="dot"/>
            </w:tabs>
            <w:rPr/>
          </w:pPr>
          <w:hyperlink w:anchor="__RefHeading___Toc12136075_2142443653">
            <w:r>
              <w:rPr>
                <w:webHidden/>
                <w:rStyle w:val="IndexLink"/>
                <w:rtl w:val="true"/>
              </w:rPr>
              <w:t>تهديد شديد و كوبنده امام</w:t>
            </w:r>
            <w:r>
              <w:rPr>
                <w:rStyle w:val="IndexLink"/>
                <w:rtl w:val="true"/>
              </w:rPr>
              <w:tab/>
            </w:r>
            <w:r>
              <w:rPr>
                <w:rStyle w:val="IndexLink"/>
              </w:rPr>
              <w:t>341</w:t>
            </w:r>
          </w:hyperlink>
        </w:p>
        <w:p>
          <w:pPr>
            <w:pStyle w:val="Contents3"/>
            <w:tabs>
              <w:tab w:val="clear" w:pos="8459"/>
              <w:tab w:val="right" w:pos="9026" w:leader="dot"/>
            </w:tabs>
            <w:rPr/>
          </w:pPr>
          <w:hyperlink w:anchor="__RefHeading___Toc12136077_2142443653">
            <w:r>
              <w:rPr>
                <w:webHidden/>
                <w:rStyle w:val="IndexLink"/>
                <w:rtl w:val="true"/>
              </w:rPr>
              <w:t>نامه هفتاد و چهارم</w:t>
            </w:r>
            <w:r>
              <w:rPr>
                <w:rStyle w:val="IndexLink"/>
                <w:rtl w:val="true"/>
              </w:rPr>
              <w:tab/>
            </w:r>
            <w:r>
              <w:rPr>
                <w:rStyle w:val="IndexLink"/>
              </w:rPr>
              <w:t>342</w:t>
            </w:r>
          </w:hyperlink>
        </w:p>
        <w:p>
          <w:pPr>
            <w:pStyle w:val="Contents4"/>
            <w:tabs>
              <w:tab w:val="clear" w:pos="8176"/>
              <w:tab w:val="right" w:pos="9026" w:leader="dot"/>
            </w:tabs>
            <w:rPr/>
          </w:pPr>
          <w:hyperlink w:anchor="__RefHeading___Toc12136079_2142443653">
            <w:r>
              <w:rPr>
                <w:webHidden/>
                <w:rStyle w:val="IndexLink"/>
                <w:rtl w:val="true"/>
              </w:rPr>
              <w:t>و من حلف له عليه‌السلام كتبه بين ربيعة و اليمن و نقل من خط هشام بن الكلبي</w:t>
            </w:r>
            <w:r>
              <w:rPr>
                <w:rStyle w:val="IndexLink"/>
                <w:rtl w:val="true"/>
              </w:rPr>
              <w:tab/>
            </w:r>
            <w:r>
              <w:rPr>
                <w:rStyle w:val="IndexLink"/>
              </w:rPr>
              <w:t>342</w:t>
            </w:r>
          </w:hyperlink>
        </w:p>
        <w:p>
          <w:pPr>
            <w:pStyle w:val="Contents5"/>
            <w:tabs>
              <w:tab w:val="clear" w:pos="7892"/>
              <w:tab w:val="right" w:pos="9026" w:leader="dot"/>
            </w:tabs>
            <w:rPr/>
          </w:pPr>
          <w:hyperlink w:anchor="__RefHeading___Toc12136081_2142443653">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2136083_2142443653">
            <w:r>
              <w:rPr>
                <w:webHidden/>
                <w:rStyle w:val="IndexLink"/>
                <w:rtl w:val="true"/>
              </w:rPr>
              <w:t>مفاد پيمان‌نامه بين دو گروه رقيب</w:t>
            </w:r>
            <w:r>
              <w:rPr>
                <w:rStyle w:val="IndexLink"/>
                <w:rtl w:val="true"/>
              </w:rPr>
              <w:tab/>
            </w:r>
            <w:r>
              <w:rPr>
                <w:rStyle w:val="IndexLink"/>
              </w:rPr>
              <w:t>342</w:t>
            </w:r>
          </w:hyperlink>
        </w:p>
        <w:p>
          <w:pPr>
            <w:pStyle w:val="Contents3"/>
            <w:tabs>
              <w:tab w:val="clear" w:pos="8459"/>
              <w:tab w:val="right" w:pos="9026" w:leader="dot"/>
            </w:tabs>
            <w:rPr/>
          </w:pPr>
          <w:hyperlink w:anchor="__RefHeading___Toc12136085_2142443653">
            <w:r>
              <w:rPr>
                <w:webHidden/>
                <w:rStyle w:val="IndexLink"/>
                <w:rtl w:val="true"/>
              </w:rPr>
              <w:t>نامه هفتاد و پنجم</w:t>
            </w:r>
            <w:r>
              <w:rPr>
                <w:rStyle w:val="IndexLink"/>
                <w:rtl w:val="true"/>
              </w:rPr>
              <w:tab/>
            </w:r>
            <w:r>
              <w:rPr>
                <w:rStyle w:val="IndexLink"/>
              </w:rPr>
              <w:t>344</w:t>
            </w:r>
          </w:hyperlink>
        </w:p>
        <w:p>
          <w:pPr>
            <w:pStyle w:val="Contents4"/>
            <w:tabs>
              <w:tab w:val="clear" w:pos="8176"/>
              <w:tab w:val="right" w:pos="9026" w:leader="dot"/>
            </w:tabs>
            <w:rPr/>
          </w:pPr>
          <w:hyperlink w:anchor="__RefHeading___Toc12136087_2142443653">
            <w:r>
              <w:rPr>
                <w:webHidden/>
                <w:rStyle w:val="IndexLink"/>
                <w:rtl w:val="true"/>
              </w:rPr>
              <w:t xml:space="preserve">و من كتاب له عليه‌السلام إلى معاوية في أول ما بويع له، ذكره الواقدي في كتاب </w:t>
            </w:r>
            <w:r>
              <w:rPr>
                <w:rStyle w:val="IndexLink"/>
                <w:rtl w:val="true"/>
              </w:rPr>
              <w:t>«</w:t>
            </w:r>
            <w:r>
              <w:rPr>
                <w:rStyle w:val="IndexLink"/>
                <w:rtl w:val="true"/>
              </w:rPr>
              <w:t>الجمل</w:t>
            </w:r>
            <w:r>
              <w:rPr>
                <w:rStyle w:val="IndexLink"/>
                <w:rtl w:val="true"/>
              </w:rPr>
              <w:t>»</w:t>
              <w:tab/>
            </w:r>
            <w:r>
              <w:rPr>
                <w:rStyle w:val="IndexLink"/>
              </w:rPr>
              <w:t>344</w:t>
            </w:r>
          </w:hyperlink>
        </w:p>
        <w:p>
          <w:pPr>
            <w:pStyle w:val="Contents5"/>
            <w:tabs>
              <w:tab w:val="clear" w:pos="7892"/>
              <w:tab w:val="right" w:pos="9026" w:leader="dot"/>
            </w:tabs>
            <w:rPr/>
          </w:pPr>
          <w:hyperlink w:anchor="__RefHeading___Toc12136089_2142443653">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2136091_2142443653">
            <w:r>
              <w:rPr>
                <w:webHidden/>
                <w:rStyle w:val="IndexLink"/>
                <w:rtl w:val="true"/>
              </w:rPr>
              <w:t>فراخوان معاويه به بيعت</w:t>
            </w:r>
            <w:r>
              <w:rPr>
                <w:rStyle w:val="IndexLink"/>
                <w:rtl w:val="true"/>
              </w:rPr>
              <w:tab/>
            </w:r>
            <w:r>
              <w:rPr>
                <w:rStyle w:val="IndexLink"/>
              </w:rPr>
              <w:t>344</w:t>
            </w:r>
          </w:hyperlink>
        </w:p>
        <w:p>
          <w:pPr>
            <w:pStyle w:val="Contents3"/>
            <w:tabs>
              <w:tab w:val="clear" w:pos="8459"/>
              <w:tab w:val="right" w:pos="9026" w:leader="dot"/>
            </w:tabs>
            <w:rPr/>
          </w:pPr>
          <w:hyperlink w:anchor="__RefHeading___Toc12136093_2142443653">
            <w:r>
              <w:rPr>
                <w:webHidden/>
                <w:rStyle w:val="IndexLink"/>
                <w:rtl w:val="true"/>
              </w:rPr>
              <w:t>نامه هفتاد و ششم</w:t>
            </w:r>
            <w:r>
              <w:rPr>
                <w:rStyle w:val="IndexLink"/>
                <w:rtl w:val="true"/>
              </w:rPr>
              <w:tab/>
            </w:r>
            <w:r>
              <w:rPr>
                <w:rStyle w:val="IndexLink"/>
              </w:rPr>
              <w:t>345</w:t>
            </w:r>
          </w:hyperlink>
        </w:p>
        <w:p>
          <w:pPr>
            <w:pStyle w:val="Contents4"/>
            <w:tabs>
              <w:tab w:val="clear" w:pos="8176"/>
              <w:tab w:val="right" w:pos="9026" w:leader="dot"/>
            </w:tabs>
            <w:rPr/>
          </w:pPr>
          <w:hyperlink w:anchor="__RefHeading___Toc12136095_2142443653">
            <w:r>
              <w:rPr>
                <w:webHidden/>
                <w:rStyle w:val="IndexLink"/>
                <w:rtl w:val="true"/>
              </w:rPr>
              <w:t>و من وصية له عليه‌السلام لعبد اللّه بن العباس عند استخلافه إياه على البصرة</w:t>
            </w:r>
            <w:r>
              <w:rPr>
                <w:rStyle w:val="IndexLink"/>
                <w:rtl w:val="true"/>
              </w:rPr>
              <w:tab/>
            </w:r>
            <w:r>
              <w:rPr>
                <w:rStyle w:val="IndexLink"/>
              </w:rPr>
              <w:t>345</w:t>
            </w:r>
          </w:hyperlink>
        </w:p>
        <w:p>
          <w:pPr>
            <w:pStyle w:val="Contents5"/>
            <w:tabs>
              <w:tab w:val="clear" w:pos="7892"/>
              <w:tab w:val="right" w:pos="9026" w:leader="dot"/>
            </w:tabs>
            <w:rPr/>
          </w:pPr>
          <w:hyperlink w:anchor="__RefHeading___Toc12136097_2142443653">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2136099_2142443653">
            <w:r>
              <w:rPr>
                <w:webHidden/>
                <w:rStyle w:val="IndexLink"/>
                <w:rtl w:val="true"/>
              </w:rPr>
              <w:t>وظيفه حاكم اسلامى</w:t>
            </w:r>
            <w:r>
              <w:rPr>
                <w:rStyle w:val="IndexLink"/>
                <w:rtl w:val="true"/>
              </w:rPr>
              <w:tab/>
            </w:r>
            <w:r>
              <w:rPr>
                <w:rStyle w:val="IndexLink"/>
              </w:rPr>
              <w:t>345</w:t>
            </w:r>
          </w:hyperlink>
        </w:p>
        <w:p>
          <w:pPr>
            <w:pStyle w:val="Contents3"/>
            <w:tabs>
              <w:tab w:val="clear" w:pos="8459"/>
              <w:tab w:val="right" w:pos="9026" w:leader="dot"/>
            </w:tabs>
            <w:rPr/>
          </w:pPr>
          <w:hyperlink w:anchor="__RefHeading___Toc12136101_2142443653">
            <w:r>
              <w:rPr>
                <w:webHidden/>
                <w:rStyle w:val="IndexLink"/>
                <w:rtl w:val="true"/>
              </w:rPr>
              <w:t>نامه هفتاد و هفتم</w:t>
            </w:r>
            <w:r>
              <w:rPr>
                <w:rStyle w:val="IndexLink"/>
                <w:rtl w:val="true"/>
              </w:rPr>
              <w:tab/>
            </w:r>
            <w:r>
              <w:rPr>
                <w:rStyle w:val="IndexLink"/>
              </w:rPr>
              <w:t>346</w:t>
            </w:r>
          </w:hyperlink>
        </w:p>
        <w:p>
          <w:pPr>
            <w:pStyle w:val="Contents4"/>
            <w:tabs>
              <w:tab w:val="clear" w:pos="8176"/>
              <w:tab w:val="right" w:pos="9026" w:leader="dot"/>
            </w:tabs>
            <w:rPr/>
          </w:pPr>
          <w:hyperlink w:anchor="__RefHeading___Toc12136103_2142443653">
            <w:r>
              <w:rPr>
                <w:webHidden/>
                <w:rStyle w:val="IndexLink"/>
                <w:rtl w:val="true"/>
              </w:rPr>
              <w:t>و من وصية له عليه‌السلام لعبد اللّه بن العباس لما بعثه للاحتجاج على الخوارج</w:t>
            </w:r>
            <w:r>
              <w:rPr>
                <w:rStyle w:val="IndexLink"/>
                <w:rtl w:val="true"/>
              </w:rPr>
              <w:tab/>
            </w:r>
            <w:r>
              <w:rPr>
                <w:rStyle w:val="IndexLink"/>
              </w:rPr>
              <w:t>346</w:t>
            </w:r>
          </w:hyperlink>
        </w:p>
        <w:p>
          <w:pPr>
            <w:pStyle w:val="Contents5"/>
            <w:tabs>
              <w:tab w:val="clear" w:pos="7892"/>
              <w:tab w:val="right" w:pos="9026" w:leader="dot"/>
            </w:tabs>
            <w:rPr/>
          </w:pPr>
          <w:hyperlink w:anchor="__RefHeading___Toc12136105_2142443653">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2136107_2142443653">
            <w:r>
              <w:rPr>
                <w:webHidden/>
                <w:rStyle w:val="IndexLink"/>
                <w:rtl w:val="true"/>
              </w:rPr>
              <w:t>روش استدلال با خوارج</w:t>
            </w:r>
            <w:r>
              <w:rPr>
                <w:rStyle w:val="IndexLink"/>
                <w:rtl w:val="true"/>
              </w:rPr>
              <w:tab/>
            </w:r>
            <w:r>
              <w:rPr>
                <w:rStyle w:val="IndexLink"/>
              </w:rPr>
              <w:t>346</w:t>
            </w:r>
          </w:hyperlink>
        </w:p>
        <w:p>
          <w:pPr>
            <w:pStyle w:val="Contents3"/>
            <w:tabs>
              <w:tab w:val="clear" w:pos="8459"/>
              <w:tab w:val="right" w:pos="9026" w:leader="dot"/>
            </w:tabs>
            <w:rPr/>
          </w:pPr>
          <w:hyperlink w:anchor="__RefHeading___Toc12136109_2142443653">
            <w:r>
              <w:rPr>
                <w:webHidden/>
                <w:rStyle w:val="IndexLink"/>
                <w:rtl w:val="true"/>
              </w:rPr>
              <w:t>نامه هفتاد و هشتم</w:t>
            </w:r>
            <w:r>
              <w:rPr>
                <w:rStyle w:val="IndexLink"/>
                <w:rtl w:val="true"/>
              </w:rPr>
              <w:tab/>
            </w:r>
            <w:r>
              <w:rPr>
                <w:rStyle w:val="IndexLink"/>
              </w:rPr>
              <w:t>348</w:t>
            </w:r>
          </w:hyperlink>
        </w:p>
        <w:p>
          <w:pPr>
            <w:pStyle w:val="Contents4"/>
            <w:tabs>
              <w:tab w:val="clear" w:pos="8176"/>
              <w:tab w:val="right" w:pos="9026" w:leader="dot"/>
            </w:tabs>
            <w:rPr/>
          </w:pPr>
          <w:hyperlink w:anchor="__RefHeading___Toc12136111_2142443653">
            <w:r>
              <w:rPr>
                <w:webHidden/>
                <w:rStyle w:val="IndexLink"/>
                <w:rtl w:val="true"/>
              </w:rPr>
              <w:t xml:space="preserve">و من كتاب له عليه‌السلام إلى أبي موسى الأشعري جواباً في أمر الحكمين، ذكره سعيد بن يحيى الأموي في كتاب </w:t>
            </w:r>
            <w:r>
              <w:rPr>
                <w:rStyle w:val="IndexLink"/>
                <w:rtl w:val="true"/>
              </w:rPr>
              <w:t>«</w:t>
            </w:r>
            <w:r>
              <w:rPr>
                <w:rStyle w:val="IndexLink"/>
                <w:rtl w:val="true"/>
              </w:rPr>
              <w:t>المغازي</w:t>
            </w:r>
            <w:r>
              <w:rPr>
                <w:rStyle w:val="IndexLink"/>
                <w:rtl w:val="true"/>
              </w:rPr>
              <w:t>»</w:t>
              <w:tab/>
            </w:r>
            <w:r>
              <w:rPr>
                <w:rStyle w:val="IndexLink"/>
              </w:rPr>
              <w:t>348</w:t>
            </w:r>
          </w:hyperlink>
        </w:p>
        <w:p>
          <w:pPr>
            <w:pStyle w:val="Contents5"/>
            <w:tabs>
              <w:tab w:val="clear" w:pos="7892"/>
              <w:tab w:val="right" w:pos="9026" w:leader="dot"/>
            </w:tabs>
            <w:rPr/>
          </w:pPr>
          <w:hyperlink w:anchor="__RefHeading___Toc12136113_2142443653">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2136115_2142443653">
            <w:r>
              <w:rPr>
                <w:webHidden/>
                <w:rStyle w:val="IndexLink"/>
                <w:rtl w:val="true"/>
              </w:rPr>
              <w:t>نگاه امام عليه‌السلام به مسأله خلافت</w:t>
            </w:r>
            <w:r>
              <w:rPr>
                <w:rStyle w:val="IndexLink"/>
                <w:rtl w:val="true"/>
              </w:rPr>
              <w:tab/>
            </w:r>
            <w:r>
              <w:rPr>
                <w:rStyle w:val="IndexLink"/>
              </w:rPr>
              <w:t>348</w:t>
            </w:r>
          </w:hyperlink>
        </w:p>
        <w:p>
          <w:pPr>
            <w:pStyle w:val="Contents5"/>
            <w:tabs>
              <w:tab w:val="clear" w:pos="7892"/>
              <w:tab w:val="right" w:pos="9026" w:leader="dot"/>
            </w:tabs>
            <w:rPr/>
          </w:pPr>
          <w:hyperlink w:anchor="__RefHeading___Toc12136117_2142443653">
            <w:r>
              <w:rPr>
                <w:webHidden/>
                <w:rStyle w:val="IndexLink"/>
                <w:rtl w:val="true"/>
              </w:rPr>
              <w:t>ستايش امام عليه‌السلام از خود</w:t>
            </w:r>
            <w:r>
              <w:rPr>
                <w:rStyle w:val="IndexLink"/>
                <w:rtl w:val="true"/>
              </w:rPr>
              <w:tab/>
            </w:r>
            <w:r>
              <w:rPr>
                <w:rStyle w:val="IndexLink"/>
              </w:rPr>
              <w:t>350</w:t>
            </w:r>
          </w:hyperlink>
        </w:p>
        <w:p>
          <w:pPr>
            <w:pStyle w:val="Contents3"/>
            <w:tabs>
              <w:tab w:val="clear" w:pos="8459"/>
              <w:tab w:val="right" w:pos="9026" w:leader="dot"/>
            </w:tabs>
            <w:rPr/>
          </w:pPr>
          <w:hyperlink w:anchor="__RefHeading___Toc12136119_2142443653">
            <w:r>
              <w:rPr>
                <w:webHidden/>
                <w:rStyle w:val="IndexLink"/>
                <w:rtl w:val="true"/>
              </w:rPr>
              <w:t>نامه هفتاد و نهم</w:t>
            </w:r>
            <w:r>
              <w:rPr>
                <w:rStyle w:val="IndexLink"/>
                <w:rtl w:val="true"/>
              </w:rPr>
              <w:tab/>
            </w:r>
            <w:r>
              <w:rPr>
                <w:rStyle w:val="IndexLink"/>
              </w:rPr>
              <w:t>352</w:t>
            </w:r>
          </w:hyperlink>
        </w:p>
        <w:p>
          <w:pPr>
            <w:pStyle w:val="Contents4"/>
            <w:tabs>
              <w:tab w:val="clear" w:pos="8176"/>
              <w:tab w:val="right" w:pos="9026" w:leader="dot"/>
            </w:tabs>
            <w:rPr/>
          </w:pPr>
          <w:hyperlink w:anchor="__RefHeading___Toc12136121_2142443653">
            <w:r>
              <w:rPr>
                <w:webHidden/>
                <w:rStyle w:val="IndexLink"/>
                <w:rtl w:val="true"/>
              </w:rPr>
              <w:t>و من كتاب له عليه‌السلام لما استخلف إلى أمراء الأجناد</w:t>
            </w:r>
            <w:r>
              <w:rPr>
                <w:rStyle w:val="IndexLink"/>
                <w:rtl w:val="true"/>
              </w:rPr>
              <w:tab/>
            </w:r>
            <w:r>
              <w:rPr>
                <w:rStyle w:val="IndexLink"/>
              </w:rPr>
              <w:t>352</w:t>
            </w:r>
          </w:hyperlink>
        </w:p>
        <w:p>
          <w:pPr>
            <w:pStyle w:val="Contents5"/>
            <w:tabs>
              <w:tab w:val="clear" w:pos="7892"/>
              <w:tab w:val="right" w:pos="9026" w:leader="dot"/>
            </w:tabs>
            <w:rPr/>
          </w:pPr>
          <w:hyperlink w:anchor="__RefHeading___Toc12136123_2142443653">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2136125_2142443653">
            <w:r>
              <w:rPr>
                <w:webHidden/>
                <w:rStyle w:val="IndexLink"/>
                <w:rtl w:val="true"/>
              </w:rPr>
              <w:t>نصيحت به اميران ارتش و فرماندهان نظامى</w:t>
            </w:r>
            <w:r>
              <w:rPr>
                <w:rStyle w:val="IndexLink"/>
                <w:rtl w:val="true"/>
              </w:rPr>
              <w:tab/>
            </w:r>
            <w:r>
              <w:rPr>
                <w:rStyle w:val="IndexLink"/>
              </w:rPr>
              <w:t>352</w:t>
            </w:r>
          </w:hyperlink>
        </w:p>
        <w:p>
          <w:pPr>
            <w:pStyle w:val="Contents2"/>
            <w:tabs>
              <w:tab w:val="clear" w:pos="8743"/>
              <w:tab w:val="right" w:pos="9026" w:leader="dot"/>
            </w:tabs>
            <w:rPr/>
          </w:pPr>
          <w:hyperlink w:anchor="__RefHeading___Toc12136127_2142443653">
            <w:r>
              <w:rPr>
                <w:webHidden/>
                <w:rStyle w:val="IndexLink"/>
                <w:rtl w:val="true"/>
              </w:rPr>
              <w:t>حكمت‌هاى اميرمؤمنان على عليه‌السلام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2136129_2142443653">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2136131_2142443653">
            <w:r>
              <w:rPr>
                <w:webHidden/>
                <w:rStyle w:val="IndexLink"/>
                <w:rtl w:val="true"/>
              </w:rPr>
              <w:t>فصل نذكر فيه شيئاً من اختيار غريب كلامه عليه‌السلام المحتاج إلى التفسير</w:t>
            </w:r>
            <w:r>
              <w:rPr>
                <w:rStyle w:val="IndexLink"/>
                <w:rtl w:val="true"/>
              </w:rPr>
              <w:tab/>
            </w:r>
            <w:r>
              <w:rPr>
                <w:rStyle w:val="IndexLink"/>
              </w:rPr>
              <w:t>476</w:t>
            </w:r>
          </w:hyperlink>
        </w:p>
        <w:p>
          <w:pPr>
            <w:pStyle w:val="Contents3"/>
            <w:tabs>
              <w:tab w:val="clear" w:pos="8459"/>
              <w:tab w:val="right" w:pos="9026" w:leader="dot"/>
            </w:tabs>
            <w:rPr/>
          </w:pPr>
          <w:hyperlink w:anchor="__RefHeading___Toc12136133_2142443653">
            <w:r>
              <w:rPr>
                <w:webHidden/>
                <w:rStyle w:val="IndexLink"/>
                <w:rtl w:val="true"/>
              </w:rPr>
              <w:t>سخنى از سيد رضى رحمه‌الله در پايان نهج البلاغه</w:t>
            </w:r>
            <w:r>
              <w:rPr>
                <w:rStyle w:val="IndexLink"/>
                <w:rtl w:val="true"/>
              </w:rPr>
              <w:tab/>
            </w:r>
            <w:r>
              <w:rPr>
                <w:rStyle w:val="IndexLink"/>
              </w:rPr>
              <w:t>576</w:t>
            </w:r>
          </w:hyperlink>
        </w:p>
        <w:p>
          <w:pPr>
            <w:pStyle w:val="Contents3"/>
            <w:tabs>
              <w:tab w:val="clear" w:pos="8459"/>
              <w:tab w:val="right" w:pos="9026" w:leader="dot"/>
            </w:tabs>
            <w:rPr/>
          </w:pPr>
          <w:hyperlink w:anchor="__RefHeading___Toc12136135_2142443653">
            <w:r>
              <w:rPr>
                <w:webHidden/>
                <w:rStyle w:val="IndexLink"/>
                <w:rtl w:val="true"/>
              </w:rPr>
              <w:t>سخن شارح</w:t>
            </w:r>
            <w:r>
              <w:rPr>
                <w:rStyle w:val="IndexLink"/>
                <w:rtl w:val="true"/>
              </w:rPr>
              <w:tab/>
            </w:r>
            <w:r>
              <w:rPr>
                <w:rStyle w:val="IndexLink"/>
              </w:rPr>
              <w:t>577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07_178750"/>
      <w:bookmarkStart w:id="1" w:name="pg15707_178750"/>
      <w:bookmarkEnd w:id="1"/>
    </w:p>
    <w:p>
      <w:pPr>
        <w:pStyle w:val="Heading2"/>
        <w:numPr>
          <w:ilvl w:val="1"/>
          <w:numId w:val="1"/>
        </w:numPr>
        <w:rPr/>
      </w:pPr>
      <w:bookmarkStart w:id="2" w:name="pg15707_178750"/>
      <w:bookmarkStart w:id="3" w:name="__RefHeading___Toc12135333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3533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IRNazanin" w:hAnsi="IRNazanin" w:eastAsia="IRNazanin"/>
          <w:color w:val="111111"/>
          <w:sz w:val="28"/>
          <w:sz w:val="28"/>
          <w:szCs w:val="28"/>
          <w:rtl w:val="true"/>
          <w:lang w:bidi="fa-IR"/>
        </w:rPr>
        <w:t>جلد چهارم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سيد محمد حسينى شيرازى </w:t>
      </w:r>
    </w:p>
    <w:p>
      <w:pPr>
        <w:pStyle w:val="BookText"/>
        <w:rPr/>
      </w:pPr>
      <w:r>
        <w:rPr>
          <w:rFonts w:ascii="Amiri" w:hAnsi="Amiri" w:eastAsia="Amiri" w:cs="Amiri"/>
          <w:color w:val="111111"/>
          <w:sz w:val="28"/>
          <w:sz w:val="28"/>
          <w:szCs w:val="28"/>
          <w:rtl w:val="true"/>
          <w:lang w:bidi="ar-SA"/>
        </w:rPr>
        <w:t>شناسنامه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البلاغه 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غياثى كرمانى</w:t>
      </w:r>
    </w:p>
    <w:p>
      <w:pPr>
        <w:pStyle w:val="BookText"/>
        <w:rPr/>
      </w:pPr>
      <w:r>
        <w:rPr>
          <w:rFonts w:ascii="Amiri" w:hAnsi="Amiri" w:eastAsia="Amiri" w:cs="Amiri"/>
          <w:color w:val="111111"/>
          <w:sz w:val="28"/>
          <w:sz w:val="28"/>
          <w:szCs w:val="28"/>
          <w:rtl w:val="true"/>
          <w:lang w:bidi="ar-SA"/>
        </w:rPr>
        <w:t>كليه حقوق طبع و نشر براى بنياد جهانى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العظمى شيرازى محفوظ است</w:t>
      </w:r>
      <w:r>
        <w:rPr>
          <w:rFonts w:eastAsia="Amiri" w:cs="Amiri" w:ascii="Amiri" w:hAnsi="Amiri"/>
          <w:color w:val="111111"/>
          <w:sz w:val="28"/>
          <w:szCs w:val="28"/>
          <w:rtl w:val="true"/>
          <w:lang w:bidi="ar-SA"/>
        </w:rPr>
        <w:t xml:space="preserve">. </w:t>
      </w:r>
      <w:bookmarkStart w:id="7" w:name="pg15707_178754"/>
    </w:p>
    <w:p>
      <w:pPr>
        <w:pStyle w:val="Heading2"/>
        <w:numPr>
          <w:ilvl w:val="1"/>
          <w:numId w:val="1"/>
        </w:numPr>
        <w:rPr/>
      </w:pPr>
      <w:bookmarkStart w:id="8" w:name="__RefHeading___Toc12135337_2142443653"/>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ضربت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درباره اموالش پس از بازگشت از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كسى كه براى گرفتن زكات مى‌فرستاد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يكى از كارگزاران امر زكات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محمّد بن ابى‌بكر حاكم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بهترين نامه‌هاست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اهل بصره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به امام 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قُثَم بن عباس فرماندار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محمّد بن ابى‌بكر بعد از عزلش از مصر و شهادت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عبداللّه بن عباس بعد از شهادت محمّد بن ابى‌بكر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برادرش عقيل درباره سپاهش</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مردم مصر درباره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عمر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يكى از كارگزارانش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و تهديد او</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يكى از كارگزارانش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خيانت كرده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عمر بن ابى‌سَلَمه مخزومى كارگزار 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مَصْقلة بن هُبَيره شيبانى كارگزار اردشير خُرّه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زياد بن ابيه درباره برادر خواندگيش با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عثمان بن حُنَيف انصارى كارگزارش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يكى از كارگزاران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حسن و حسين عليهماالسلام بعد از ضربت ابن ملجم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كسى غير از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تحذير از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فرماندهان لشكرها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مأموران خراج</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امراى بلاد درباره اوقات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عهدنامه امام به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شريح بن هانى جلودار سپاهش به سوى شام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مردم كوفه وقتى از مدينه عازم بصره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مردم شهرها در مورد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اسود بن قُطبه فرمانده سپاه حُلوان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كارگزارانى كه لشكريان از سرزمينهايشان مى‌گذشتند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كميل بن زياد نخعى كارگزارش در هيت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مصر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ابو موسى اشعرى، كارگزارش در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نامه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قُثَم بن عباس عامل حضرت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سلمان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خلافت خود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حارث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سهل بن حُنَيف انصارى كارگزارش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منذر بن جارود عبدى درباره خيانتش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عبداللّه بن عباس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معاويه و تحقير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عهدنامه ميان قبيله ربيعه و اهل 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آغاز بيعت مردم با او به خلافت خطاب 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عبداللّه بن عباس، جانشين حضرت در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به ابن عباس، در فرستادن او براى گفتگو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ابوموسى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اميران ارتش، پس از خلافتش</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حكمت‌هاى اميرمؤمنان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گزيده‌اى از كلام اميرمؤمنان عليه‌السلام كه الفاظ غريب دارد و نيازمند تفسير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شارح</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707_178758"/>
      <w:bookmarkStart w:id="11" w:name="pg15707_178758"/>
      <w:bookmarkEnd w:id="11"/>
    </w:p>
    <w:p>
      <w:pPr>
        <w:pStyle w:val="Heading2"/>
        <w:numPr>
          <w:ilvl w:val="1"/>
          <w:numId w:val="1"/>
        </w:numPr>
        <w:rPr/>
      </w:pPr>
      <w:bookmarkStart w:id="12" w:name="pg15707_178758"/>
      <w:bookmarkStart w:id="13" w:name="__RefHeading___Toc12135339_2142443653"/>
      <w:bookmarkStart w:id="14" w:name="_Toc4"/>
      <w:bookmarkEnd w:id="12"/>
      <w:bookmarkEnd w:id="13"/>
      <w:r>
        <w:rPr>
          <w:rtl w:val="true"/>
        </w:rPr>
        <w:t>نامه‌هاى اميرمؤمنان على عليه‌السلام</w:t>
      </w:r>
      <w:bookmarkEnd w:id="14"/>
    </w:p>
    <w:p>
      <w:pPr>
        <w:pStyle w:val="Heading3"/>
        <w:numPr>
          <w:ilvl w:val="2"/>
          <w:numId w:val="1"/>
        </w:numPr>
        <w:rPr/>
      </w:pPr>
      <w:bookmarkStart w:id="15" w:name="__RefHeading___Toc12135341_2142443653"/>
      <w:bookmarkStart w:id="16" w:name="_Toc5"/>
      <w:bookmarkEnd w:id="15"/>
      <w:r>
        <w:rPr>
          <w:rtl w:val="true"/>
        </w:rPr>
        <w:t>نامه بيست و دوم</w:t>
      </w:r>
      <w:bookmarkEnd w:id="16"/>
    </w:p>
    <w:p>
      <w:pPr>
        <w:pStyle w:val="Heading4"/>
        <w:numPr>
          <w:ilvl w:val="3"/>
          <w:numId w:val="1"/>
        </w:numPr>
        <w:rPr/>
      </w:pPr>
      <w:bookmarkStart w:id="17" w:name="__RefHeading___Toc12135343_2142443653"/>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و من كتاب له عليه‌السلام إلى عبد اللّه بن العباس و كان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بعد كلام رسول اللّه صلى‌الله‌عليه‌و‌آله كانتفاعي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قَدْ يَسُرُّهُ</w:t>
      </w:r>
      <w:r>
        <w:rPr>
          <w:rStyle w:val="FootnoteAnchor"/>
          <w:rtl w:val="true"/>
        </w:rPr>
        <w:footnoteReference w:id="2"/>
      </w:r>
      <w:r>
        <w:rPr>
          <w:rFonts w:ascii="Amiri" w:hAnsi="Amiri" w:eastAsia="Amiri" w:cs="Amiri"/>
          <w:color w:val="111111"/>
          <w:sz w:val="28"/>
          <w:sz w:val="28"/>
          <w:szCs w:val="28"/>
          <w:rtl w:val="true"/>
          <w:lang w:bidi="ar-SA"/>
        </w:rPr>
        <w:t>دَرْكُ مَا لَمْ يَكُنْ لِيَفُوتَهُ، وَ يَسُووءُهُ</w:t>
      </w:r>
      <w:r>
        <w:rPr>
          <w:rStyle w:val="FootnoteAnchor"/>
          <w:rtl w:val="true"/>
        </w:rPr>
        <w:footnoteReference w:id="3"/>
      </w:r>
      <w:r>
        <w:rPr>
          <w:rFonts w:ascii="Amiri" w:hAnsi="Amiri" w:eastAsia="Amiri" w:cs="Amiri"/>
          <w:color w:val="111111"/>
          <w:sz w:val="28"/>
          <w:sz w:val="28"/>
          <w:szCs w:val="28"/>
          <w:rtl w:val="true"/>
          <w:lang w:bidi="ar-SA"/>
        </w:rPr>
        <w:t>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عبداللّه بن عباس و ابن‌عباس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كلام پيامبر صلى‌الله‌عليه‌و‌آله از هيچ كلامى به اندازه اين سخن پربار بهره نبرده‌ام</w:t>
      </w:r>
      <w:r>
        <w:rPr>
          <w:rFonts w:eastAsia="IRNazanin" w:cs="IRNazanin"/>
          <w:color w:val="111111"/>
          <w:sz w:val="28"/>
          <w:szCs w:val="28"/>
          <w:rtl w:val="true"/>
          <w:lang w:bidi="fa-IR"/>
        </w:rPr>
        <w:t>.</w:t>
      </w:r>
    </w:p>
    <w:p>
      <w:pPr>
        <w:pStyle w:val="Heading4"/>
        <w:numPr>
          <w:ilvl w:val="3"/>
          <w:numId w:val="1"/>
        </w:numPr>
        <w:rPr/>
      </w:pPr>
      <w:bookmarkStart w:id="19" w:name="__RefHeading___Toc12135345_2142443653"/>
      <w:bookmarkStart w:id="20" w:name="_Toc7"/>
      <w:bookmarkEnd w:id="19"/>
      <w:r>
        <w:rPr>
          <w:rtl w:val="true"/>
        </w:rPr>
        <w:t>شادى و اندوه شايسته</w:t>
      </w:r>
      <w:bookmarkEnd w:id="20"/>
    </w:p>
    <w:p>
      <w:pPr>
        <w:pStyle w:val="BookText"/>
        <w:rPr/>
      </w:pPr>
      <w:r>
        <w:rPr>
          <w:rFonts w:ascii="IRNazanin" w:hAnsi="IRNazanin" w:eastAsia="IRNazanin"/>
          <w:color w:val="111111"/>
          <w:sz w:val="28"/>
          <w:sz w:val="28"/>
          <w:szCs w:val="28"/>
          <w:rtl w:val="true"/>
          <w:lang w:bidi="fa-IR"/>
        </w:rPr>
        <w:t>پس از حمد و ستايش پروردگار، آدمى گاهى براى به دست آوردن چيزى كه امكان از دست رفتن آن نيست و به دست آوردن آن مقدر شده، شادمان مى‌شود، در حالى‌كه اگر چنين باشد جاى خوشحالى نيست، زيرا غالبا انسان در جايى خوشحال مى‌شود كه احتمالِ به دست آوردنِ چيزى ندهد؛ مثلاً انسان با طلوع خورشيد و امثال آن خوشحال نمى‌شود، زيرا خورشيد قطعا طلوع خواهد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زمانى براى از دست دادن چيزى، كه از دست دادنِ آن برايش مقدر شده، اندوهگين مى‌شود، در حالى‌كه انسان نبايد به علت از دست دادن چيزى كه قطعا از دست رفتنى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سلطان نشده ناراحت نيست، چون مى‌دانسته كه قطعا سلطنت به نام او و براى او مقدر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شادى‌ات براى آن امور آخرتى باشد كه به دست آورده‌اى، زيرا هم احتمال دارد كه به دست آيند و هم احتمال دارد به دست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دريغ و اندوهت براى امور آخرتى باشد كه از دست داده‌اى، زيرا احتمال داشت در اختيار تو قرار بگيرد، ولى تو آن را به دست نياورده‌اى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مال دنيا آنچه به دست آورده‌اى بر آن چندان شادى مكن، چرا كه دنياى مقدر حتما به انسان خواهد رسيد، و از دنيا آنچه از دست دادى براى آن چندان اندوهگين مباش زيرا دنياى نامقدر قطعا به انسان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دغدغه و تلاشت براى پس از مرگت باشد تا بيشترين پاداش را براى خود به دست آورى</w:t>
      </w:r>
      <w:r>
        <w:rPr>
          <w:rFonts w:eastAsia="IRNazanin" w:cs="IRNazanin"/>
          <w:color w:val="111111"/>
          <w:sz w:val="28"/>
          <w:szCs w:val="28"/>
          <w:rtl w:val="true"/>
          <w:lang w:bidi="fa-IR"/>
        </w:rPr>
        <w:t xml:space="preserve">. </w:t>
      </w:r>
      <w:bookmarkStart w:id="21" w:name="pg15707_178760"/>
    </w:p>
    <w:p>
      <w:pPr>
        <w:pStyle w:val="Heading3"/>
        <w:numPr>
          <w:ilvl w:val="2"/>
          <w:numId w:val="1"/>
        </w:numPr>
        <w:rPr/>
      </w:pPr>
      <w:bookmarkStart w:id="22" w:name="__RefHeading___Toc12135347_2142443653"/>
      <w:bookmarkStart w:id="23" w:name="_Toc8"/>
      <w:bookmarkEnd w:id="21"/>
      <w:bookmarkEnd w:id="22"/>
      <w:r>
        <w:rPr>
          <w:rtl w:val="true"/>
        </w:rPr>
        <w:t>نامه بيست و سوم</w:t>
      </w:r>
      <w:bookmarkEnd w:id="23"/>
    </w:p>
    <w:p>
      <w:pPr>
        <w:pStyle w:val="Heading4"/>
        <w:numPr>
          <w:ilvl w:val="3"/>
          <w:numId w:val="1"/>
        </w:numPr>
        <w:rPr/>
      </w:pPr>
      <w:bookmarkStart w:id="24" w:name="__RefHeading___Toc12135349_2142443653"/>
      <w:bookmarkStart w:id="25" w:name="_Toc9"/>
      <w:bookmarkEnd w:id="24"/>
      <w:r>
        <w:rPr>
          <w:rtl w:val="true"/>
        </w:rPr>
        <w:t>و من كلام له عليه‌السلام قاله قبل موته على سبيل الوصية لمّا ضربه ابن ملجم لعنه اللّه</w:t>
      </w:r>
      <w:bookmarkEnd w:id="25"/>
    </w:p>
    <w:p>
      <w:pPr>
        <w:pStyle w:val="Heading5"/>
        <w:numPr>
          <w:ilvl w:val="4"/>
          <w:numId w:val="1"/>
        </w:numPr>
        <w:rPr/>
      </w:pPr>
      <w:bookmarkStart w:id="26" w:name="__RefHeading___Toc12135351_2142443653"/>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وَصِيَّتِي</w:t>
      </w:r>
      <w:r>
        <w:rPr>
          <w:rStyle w:val="FootnoteAnchor"/>
          <w:rtl w:val="true"/>
        </w:rPr>
        <w:footnoteReference w:id="4"/>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تُشْرِكُوا بِاللَّهِ شَيْئاً، وَ مُحَمَّدٌ صلى‌الله‌عليه‌و‌آله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بِالاْءَمْسِ صَاحِبُكُمْ، وَ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وَلِيُّ دَمِي، وَ إِنْ أَفْنَ فَالْفَنَاءُ مِيعَادِي</w:t>
      </w:r>
      <w:r>
        <w:rPr>
          <w:rStyle w:val="FootnoteAnchor"/>
          <w:rtl w:val="true"/>
        </w:rPr>
        <w:footnoteReference w:id="5"/>
      </w:r>
      <w:r>
        <w:rPr>
          <w:rFonts w:ascii="Amiri" w:hAnsi="Amiri" w:eastAsia="Amiri" w:cs="Amiri"/>
          <w:color w:val="111111"/>
          <w:sz w:val="28"/>
          <w:sz w:val="28"/>
          <w:szCs w:val="28"/>
          <w:rtl w:val="true"/>
          <w:lang w:bidi="ar-SA"/>
        </w:rPr>
        <w:t xml:space="preserve">وَ إِنْ أَعْفُ فَالْعَفْوُ لِي قُرْبَةٌ، وَ 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آن حضرت عليه‌السلام به عنوان وصيت قبل از شهادت، آنگاه كه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كارى بر فرق حضرتش زد</w:t>
      </w:r>
    </w:p>
    <w:p>
      <w:pPr>
        <w:pStyle w:val="Heading5"/>
        <w:numPr>
          <w:ilvl w:val="4"/>
          <w:numId w:val="1"/>
        </w:numPr>
        <w:rPr/>
      </w:pPr>
      <w:bookmarkStart w:id="28" w:name="__RefHeading___Toc12135353_2142443653"/>
      <w:bookmarkStart w:id="29" w:name="_Toc11"/>
      <w:bookmarkEnd w:id="28"/>
      <w:r>
        <w:rPr>
          <w:rtl w:val="true"/>
        </w:rPr>
        <w:t>وصيتنامه امام على عليه‌السلام</w:t>
      </w:r>
      <w:bookmarkEnd w:id="29"/>
    </w:p>
    <w:p>
      <w:pPr>
        <w:pStyle w:val="BookText"/>
        <w:rPr/>
      </w:pPr>
      <w:r>
        <w:rPr>
          <w:rFonts w:ascii="IRNazanin" w:hAnsi="IRNazanin" w:eastAsia="IRNazanin"/>
          <w:color w:val="111111"/>
          <w:sz w:val="28"/>
          <w:sz w:val="28"/>
          <w:szCs w:val="28"/>
          <w:rtl w:val="true"/>
          <w:lang w:bidi="fa-IR"/>
        </w:rPr>
        <w:t>اى فرزندان من، شما را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يا كسى را براى خدا شريك ندانيد و سنت محمد صلى‌الله‌عليه‌و‌آله يعنى شريعت و دين او را تباه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ستون، يعنى توحيد و عمل به اسلام را برپا داريد و جز اين دو هرچه را ترك كرديد ترك كنيد و هرچه انجام داده‌ايد انجام داديد كه هيچ سرزنش و نكوهشى بر شما روا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ديروز در حال تندرستى، در ميان شما خليفه بودم و فرمانتان مى‌دادم، و امروز مايه عبرت و پند شما هستم، تا از حال من عبرت گيريد و دريابيد كه دنيا همواره در حال تغيير و دگرگونى است و هرگز نمى‌توان به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از ميان شما رخت برمى‌بندم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سوى آخرت رهسپار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بمانم و از اين ضربت جان به در برم خود ولىِّ دم و خونخواه خويشم و به زخمى كه ابن‌ملجم بر من زده است يا او را مى‌بخشم و يا انتقام خود را مى‌گيرم، ولى اگر مُردم كه جاى تعجب نيست و مرگ و فنا وعده الهى است؛ و البته اگر از ابن‌ملجم درگذرم براى من مايه تقرب به خداوند و جلب رضايت اوست، چون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تَعْفُوا أَقْرَبُ لِلتَّقْوَى</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كردن شما به تقوا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پيشه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از جهان فرو بستم و شما ابن‌ملجم را عفو كرديد براى شما حسنه و فضيلت است، چون عفو مستحب است و پاداش دارد، لذا عفو كنيد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دوست نداريد كه خدا بر شما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دوست داريد خدا از شما درگذرد، شما نيز از ديگران درگذريد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نگذاريم كه اين سفارش با انتقام گرفتن از ابن‌ملجم منافاتى ندارد، كه البته بعد از شهادت امام عليه‌السلام اتفاق افتاد، زيرا امر امام عليه‌السلام ارشادى بوده نه وجوبى، و وجود مغفرت در عفو با وجود مغفرت در قصاص منافاتى ندارد، چون هر دو حالت پاداش دارد</w:t>
      </w:r>
      <w:r>
        <w:rPr>
          <w:rFonts w:eastAsia="IRNazanin" w:cs="IRNazanin"/>
          <w:color w:val="111111"/>
          <w:sz w:val="28"/>
          <w:szCs w:val="28"/>
          <w:rtl w:val="true"/>
          <w:lang w:bidi="fa-IR"/>
        </w:rPr>
        <w:t xml:space="preserve">. </w:t>
      </w:r>
      <w:bookmarkStart w:id="30" w:name="pg15707_178762"/>
    </w:p>
    <w:p>
      <w:pPr>
        <w:pStyle w:val="BookText"/>
        <w:rPr/>
      </w:pPr>
      <w:bookmarkEnd w:id="30"/>
      <w:r>
        <w:rPr>
          <w:rFonts w:ascii="Amiri" w:hAnsi="Amiri" w:eastAsia="Amiri" w:cs="Amiri"/>
          <w:color w:val="111111"/>
          <w:sz w:val="28"/>
          <w:sz w:val="28"/>
          <w:szCs w:val="28"/>
          <w:rtl w:val="true"/>
          <w:lang w:bidi="ar-SA"/>
        </w:rPr>
        <w:t>وَ اللَّهِ مَا فَجَأَنِي مِنَ الْمَوْتِ وَارِدٌ كَرِهْتُهُ، وَ لاَ طَالِعٌ أَنْكَرْتُهُ، وَ مَا كُنْتُ إِلاَّ كَقَارِبٍ</w:t>
      </w:r>
      <w:r>
        <w:rPr>
          <w:rStyle w:val="FootnoteAnchor"/>
          <w:rtl w:val="true"/>
        </w:rPr>
        <w:footnoteReference w:id="9"/>
      </w:r>
      <w:r>
        <w:rPr>
          <w:rFonts w:ascii="Amiri" w:hAnsi="Amiri" w:eastAsia="Amiri" w:cs="Amiri"/>
          <w:color w:val="111111"/>
          <w:sz w:val="28"/>
          <w:sz w:val="28"/>
          <w:szCs w:val="28"/>
          <w:rtl w:val="true"/>
          <w:lang w:bidi="ar-SA"/>
        </w:rPr>
        <w:t>وَرَدَ</w:t>
      </w:r>
      <w:r>
        <w:rPr>
          <w:rStyle w:val="FootnoteAnchor"/>
          <w:rtl w:val="true"/>
        </w:rPr>
        <w:footnoteReference w:id="10"/>
      </w:r>
      <w:r>
        <w:rPr>
          <w:rFonts w:ascii="Amiri" w:hAnsi="Amiri" w:eastAsia="Amiri" w:cs="Amiri"/>
          <w:color w:val="111111"/>
          <w:sz w:val="28"/>
          <w:sz w:val="28"/>
          <w:szCs w:val="28"/>
          <w:rtl w:val="true"/>
          <w:lang w:bidi="ar-SA"/>
        </w:rPr>
        <w:t xml:space="preserve">، وَ 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لِلاْءَبْرارِ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2135355_2142443653"/>
      <w:bookmarkStart w:id="32" w:name="_Toc12"/>
      <w:bookmarkEnd w:id="31"/>
      <w:r>
        <w:rPr>
          <w:rtl w:val="true"/>
        </w:rPr>
        <w:t>امام عليه‌السلام و استقبال از مرگ</w:t>
      </w:r>
      <w:bookmarkEnd w:id="32"/>
    </w:p>
    <w:p>
      <w:pPr>
        <w:pStyle w:val="BookText"/>
        <w:rPr/>
      </w:pPr>
      <w:r>
        <w:rPr>
          <w:rFonts w:ascii="IRNazanin" w:hAnsi="IRNazanin" w:eastAsia="IRNazanin"/>
          <w:color w:val="111111"/>
          <w:sz w:val="28"/>
          <w:sz w:val="28"/>
          <w:szCs w:val="28"/>
          <w:rtl w:val="true"/>
          <w:lang w:bidi="fa-IR"/>
        </w:rPr>
        <w:t>به خدا سوگند، چيزى از مرگ به سراغم نمى‌آيد كه آن را ناپسند بدانم و نه فرا رسيده‌اى كه آن را نخواهم، چون ناخرسندى از مرگ به علت جدايى از دنيا يا كوچ به آخرت است و هر دو محبوب امام عليه‌السلام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نسبت به مرگ همانند كسى هستم كه شبانه در جست‌وجوى آب بوده، و اكنون آن را يافته و دنبال گمشده‌اى بوده و اينك آن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آرزومند لقاء اللّه و بيزار از دنيا بود و با شهادت به آرزوى ديرينه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نيز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نزد خداست براى نيكان بهتر است</w:t>
      </w:r>
      <w:r>
        <w:rPr>
          <w:rFonts w:eastAsia="IRNazanin" w:cs="IRNazanin"/>
          <w:color w:val="111111"/>
          <w:sz w:val="28"/>
          <w:szCs w:val="28"/>
          <w:rtl w:val="true"/>
          <w:lang w:bidi="fa-IR"/>
        </w:rPr>
        <w:t>».</w:t>
      </w:r>
    </w:p>
    <w:p>
      <w:pPr>
        <w:pStyle w:val="Heading5"/>
        <w:numPr>
          <w:ilvl w:val="4"/>
          <w:numId w:val="1"/>
        </w:numPr>
        <w:rPr/>
      </w:pPr>
      <w:bookmarkStart w:id="33" w:name="__RefHeading___Toc12135357_2142443653"/>
      <w:bookmarkStart w:id="34" w:name="_Toc13"/>
      <w:bookmarkEnd w:id="33"/>
      <w:r>
        <w:rPr>
          <w:rtl w:val="true"/>
        </w:rPr>
        <w:t>سخنى از سيد رضى رحمه‌الله</w:t>
      </w:r>
      <w:bookmarkEnd w:id="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بعض هذا الكلام فيما تقدم من الخطب إلاّ أن فيه هاهنا زيادة أوجبت تكريره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كلام پيشتر بيان شد، ولى به سبب افزوده‌اى كه در آن است آن را در اينجا تكرار كرده‌ايم</w:t>
      </w:r>
      <w:r>
        <w:rPr>
          <w:rFonts w:eastAsia="IRNazanin" w:cs="IRNazanin"/>
          <w:color w:val="111111"/>
          <w:sz w:val="28"/>
          <w:szCs w:val="28"/>
          <w:rtl w:val="true"/>
          <w:lang w:bidi="fa-IR"/>
        </w:rPr>
        <w:t xml:space="preserve">. </w:t>
      </w:r>
      <w:bookmarkStart w:id="35" w:name="pg15707_178763"/>
    </w:p>
    <w:p>
      <w:pPr>
        <w:pStyle w:val="Heading3"/>
        <w:numPr>
          <w:ilvl w:val="2"/>
          <w:numId w:val="1"/>
        </w:numPr>
        <w:rPr/>
      </w:pPr>
      <w:bookmarkStart w:id="36" w:name="__RefHeading___Toc12135359_2142443653"/>
      <w:bookmarkStart w:id="37" w:name="_Toc14"/>
      <w:bookmarkEnd w:id="35"/>
      <w:bookmarkEnd w:id="36"/>
      <w:r>
        <w:rPr>
          <w:rtl w:val="true"/>
        </w:rPr>
        <w:t>نامه بيست و چهارم</w:t>
      </w:r>
      <w:bookmarkEnd w:id="37"/>
    </w:p>
    <w:p>
      <w:pPr>
        <w:pStyle w:val="Heading4"/>
        <w:numPr>
          <w:ilvl w:val="3"/>
          <w:numId w:val="1"/>
        </w:numPr>
        <w:rPr/>
      </w:pPr>
      <w:bookmarkStart w:id="38" w:name="__RefHeading___Toc12135361_2142443653"/>
      <w:bookmarkStart w:id="39" w:name="_Toc15"/>
      <w:bookmarkEnd w:id="38"/>
      <w:r>
        <w:rPr>
          <w:rtl w:val="true"/>
        </w:rPr>
        <w:t>و من وصية له عليه‌السلام بما يعمل في أمواله، كتبها بعد منصرفه من صفين</w:t>
      </w:r>
      <w:bookmarkEnd w:id="39"/>
    </w:p>
    <w:p>
      <w:pPr>
        <w:pStyle w:val="Heading5"/>
        <w:numPr>
          <w:ilvl w:val="4"/>
          <w:numId w:val="1"/>
        </w:numPr>
        <w:rPr/>
      </w:pPr>
      <w:bookmarkStart w:id="40" w:name="__RefHeading___Toc12135363_2142443653"/>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هَذَا مَا أَمَرَ بِهِ عَبْدُ اللَّهِ عَلِيُّ بْنُ أَبِي طَالِبٍ أَمِيرُالْمُوءْمِنِينَ فِي مَالِهِ ابْتِغَاءَ وَجْهِ اللَّهِ، لِيُولِجَهُ بِهِ الْجَنَّةَ، وَ يُعْطِيَهُ بِهِ الاْءَمَنَةَ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يَقُومُ بِذَلِكَ الْحَسَنُ بْنُ عَلِيٍّ يَأْكُلُ مِنْهُ بِالْمَعْرُوفِ، وَ يُنْفِقُ فِي الْمَعْرُوفِ، فَإِنْ حَدَثَ بِحَسَنٍ حَدَثٌ وَ حُسَيْنٌ حَيٌّ، قَامَ بِالاْءَمْرِ بَعْدَهُ، وَ أَصْدَرَهُ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لاِبْنَيْ فَاطِمَةَ مِنْ صَدَقَةِ عَلِيٍّ مِثْلَ الَّذِي لِبَنِي عَلِيٍّ، وَ إِنِّي إِنَّمَا جَعَلْتُ الْقِيَامَ بِذَلِكَ إِلَى ابْنَيْ فَاطِمَةَ ابْتِغَاءَ وَجْهِ اللَّهِ، وَ قُرْبَةً إِلَى رَسُولِ اللَّهِ صلى‌الله‌عليه‌و‌آله وَ تَكْرِيماً لِحُرْمَتِهِ، وَ تَشْرِيفاً لِوُصْلَتِهِ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وصاياى آن حضرت عليه‌السلام درباره اموال خود پس از بازگشت از صفّين</w:t>
      </w:r>
    </w:p>
    <w:p>
      <w:pPr>
        <w:pStyle w:val="Heading5"/>
        <w:numPr>
          <w:ilvl w:val="4"/>
          <w:numId w:val="1"/>
        </w:numPr>
        <w:rPr/>
      </w:pPr>
      <w:bookmarkStart w:id="42" w:name="__RefHeading___Toc12135365_2142443653"/>
      <w:bookmarkStart w:id="43" w:name="_Toc17"/>
      <w:bookmarkEnd w:id="42"/>
      <w:r>
        <w:rPr>
          <w:rtl w:val="true"/>
        </w:rPr>
        <w:t>وصيت حضرت على عليه‌السلام</w:t>
      </w:r>
      <w:bookmarkEnd w:id="43"/>
    </w:p>
    <w:p>
      <w:pPr>
        <w:pStyle w:val="BookText"/>
        <w:rPr/>
      </w:pPr>
      <w:r>
        <w:rPr>
          <w:rFonts w:ascii="IRNazanin" w:hAnsi="IRNazanin" w:eastAsia="IRNazanin"/>
          <w:color w:val="111111"/>
          <w:sz w:val="28"/>
          <w:sz w:val="28"/>
          <w:szCs w:val="28"/>
          <w:rtl w:val="true"/>
          <w:lang w:bidi="fa-IR"/>
        </w:rPr>
        <w:t>اين وصيتى است كه بنده خدا على بن ابى‌طالب اميرمؤمنان عليه‌السلام درباره اموال خود و به منظور دستيابى به پاداش الهى امر نموده تا خدا او را به اين جهت وارد بهشت كند و در آخرت از عذاب و آتش ايمنش گرداند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اجراى اين وصيتنامه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حسن بن على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اندازه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متولى وقف بايد استفاده كند، براى خود بردارد؛ چرا كه متحمل زحمت مى‌شود و بايد اجرت متعارف و معمول را براى خود بردارد، و باقيمانده آن را در راه خير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حسن عليه‌السلام حادثه‌اى پيش آيد و بميرد و حسين عليه‌السلام زنده باشد او به امر وقف اقدام نمايد و همان موارد مقرّر را كه براى حسن عليه‌السلام گفتم اجرا كند؛ يعنى از موقوفه به مقدار حق‌التوليه استفاده كند و باقيمانده را در راه خير هزينه بنمايد</w:t>
      </w:r>
      <w:r>
        <w:rPr>
          <w:rFonts w:eastAsia="IRNazanin" w:cs="IRNazanin"/>
          <w:color w:val="111111"/>
          <w:sz w:val="28"/>
          <w:szCs w:val="28"/>
          <w:rtl w:val="true"/>
          <w:lang w:bidi="fa-IR"/>
        </w:rPr>
        <w:t xml:space="preserve">. </w:t>
      </w:r>
      <w:bookmarkStart w:id="44" w:name="pg15707_178764"/>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2135367_2142443653"/>
      <w:bookmarkStart w:id="46" w:name="_Toc18"/>
      <w:bookmarkEnd w:id="45"/>
      <w:r>
        <w:rPr>
          <w:rtl w:val="true"/>
        </w:rPr>
        <w:t>وجه انتخاب آن دو</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فرزندان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درست به همان اندازه است كه براى ساير فرزندان على عليه‌السلام از ديگر همسرانش مقرّر شده و همگى در استفاده يكسانند، ولى علت آنكه توليت اين موقوفه را به فرزندان فاطمه عليهاالسلام اختصاص دادم آن است كه قصدِ جذب ثواب الهى و دستيابى به تقرّبِ به رسول خدا صلى‌الله‌عليه‌و‌آله را داشتم؛ چون اين دو فرزندان پيامبر صلى‌الله‌عليه‌و‌آله و محبوب‌ترين فرزندانم نزد خدا هستند، و بدين ترتيب، حرمت آن حضرت را پاس داشته‌ام و خويشاوندى آن حضرت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دانسته‌ام</w:t>
      </w:r>
      <w:r>
        <w:rPr>
          <w:rFonts w:eastAsia="IRNazanin" w:cs="IRNazanin"/>
          <w:color w:val="111111"/>
          <w:sz w:val="28"/>
          <w:szCs w:val="28"/>
          <w:rtl w:val="true"/>
          <w:lang w:bidi="fa-IR"/>
        </w:rPr>
        <w:t xml:space="preserve">. </w:t>
      </w:r>
      <w:bookmarkStart w:id="47" w:name="pg15707_178765"/>
    </w:p>
    <w:p>
      <w:pPr>
        <w:pStyle w:val="BookText"/>
        <w:rPr/>
      </w:pPr>
      <w:bookmarkEnd w:id="47"/>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هُدِيَ لَهُ، وَ أَلاَّ يَبِيعَ مِنْ أَوْلاَدِ نَخْلِ هَذِهِ الْقُرَى وَدِيَّةً</w:t>
      </w:r>
      <w:r>
        <w:rPr>
          <w:rStyle w:val="FootnoteAnchor"/>
          <w:rtl w:val="true"/>
        </w:rPr>
        <w:footnoteReference w:id="12"/>
      </w:r>
      <w:r>
        <w:rPr>
          <w:rFonts w:ascii="Amiri" w:hAnsi="Amiri" w:eastAsia="Amiri" w:cs="Amiri"/>
          <w:color w:val="111111"/>
          <w:sz w:val="28"/>
          <w:sz w:val="28"/>
          <w:szCs w:val="28"/>
          <w:rtl w:val="true"/>
          <w:lang w:bidi="ar-SA"/>
        </w:rPr>
        <w:t>حَتَّى تُشْكِلَ أَرْضُهَا غِرَاساً</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مِنْ 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أَطُوفُ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وَلَدٌ أَوْ هِيَ حَامِلٌ، فَتُمْسَكُ عَلَى وَلَدِهَا وَ هِيَ مِنْ حَظِّهِ، فَإِنْ مَاتَ وَلَدُهَا وَ هِيَ حَيَّةٌ فَهِيَ عَتِيقَةٌ، قَدْ أَفْرَجَ</w:t>
      </w:r>
      <w:r>
        <w:rPr>
          <w:rStyle w:val="FootnoteAnchor"/>
          <w:rtl w:val="true"/>
        </w:rPr>
        <w:footnoteReference w:id="14"/>
      </w:r>
      <w:r>
        <w:rPr>
          <w:rFonts w:ascii="Amiri" w:hAnsi="Amiri" w:eastAsia="Amiri" w:cs="Amiri"/>
          <w:color w:val="111111"/>
          <w:sz w:val="28"/>
          <w:sz w:val="28"/>
          <w:szCs w:val="28"/>
          <w:rtl w:val="true"/>
          <w:lang w:bidi="ar-SA"/>
        </w:rPr>
        <w:t>عَنْهَا الرِّقُّ، وَ حَرَّرَهَا</w:t>
      </w:r>
      <w:r>
        <w:rPr>
          <w:rStyle w:val="FootnoteAnchor"/>
          <w:rtl w:val="true"/>
        </w:rPr>
        <w:footnoteReference w:id="15"/>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2135369_2142443653"/>
      <w:bookmarkStart w:id="49" w:name="_Toc19"/>
      <w:bookmarkEnd w:id="48"/>
      <w:r>
        <w:rPr>
          <w:rtl w:val="true"/>
        </w:rPr>
        <w:t>شروط وقف</w:t>
      </w:r>
      <w:bookmarkEnd w:id="49"/>
    </w:p>
    <w:p>
      <w:pPr>
        <w:pStyle w:val="BookText"/>
        <w:rPr/>
      </w:pPr>
      <w:r>
        <w:rPr>
          <w:rFonts w:ascii="IRNazanin" w:hAnsi="IRNazanin" w:eastAsia="IRNazanin"/>
          <w:color w:val="111111"/>
          <w:sz w:val="28"/>
          <w:sz w:val="28"/>
          <w:szCs w:val="28"/>
          <w:rtl w:val="true"/>
          <w:lang w:bidi="fa-IR"/>
        </w:rPr>
        <w:t xml:space="preserve">و على عليه‌السلام با متولى وقف، خواه امام حسن عليه‌السلام و خواه هركس ديگر، شرط مى‌كند كه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زمين و نخل‌هاى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نگاه‌دارد و از ميوه آن در هر جا كه مأمور است و يا به قلب او خطور كرده مثل استفاده يا صرف در امور خيريه مصرف كند و از نهال و پاجوش نخل‌هاى اين روستاهاى موقوفه چيزى را نفروشد تا اينكه زمين آن آكنده از نخل گردد</w:t>
      </w:r>
      <w:r>
        <w:rPr>
          <w:rFonts w:eastAsia="IRNazanin" w:cs="IRNazanin"/>
          <w:color w:val="111111"/>
          <w:sz w:val="28"/>
          <w:szCs w:val="28"/>
          <w:rtl w:val="true"/>
          <w:lang w:bidi="fa-IR"/>
        </w:rPr>
        <w:t>.</w:t>
      </w:r>
    </w:p>
    <w:p>
      <w:pPr>
        <w:pStyle w:val="Heading5"/>
        <w:numPr>
          <w:ilvl w:val="4"/>
          <w:numId w:val="1"/>
        </w:numPr>
        <w:rPr/>
      </w:pPr>
      <w:bookmarkStart w:id="50" w:name="__RefHeading___Toc12135371_2142443653"/>
      <w:bookmarkStart w:id="51" w:name="_Toc20"/>
      <w:bookmarkEnd w:id="50"/>
      <w:r>
        <w:rPr>
          <w:rtl w:val="true"/>
        </w:rPr>
        <w:t>درباره كنيزان</w:t>
      </w:r>
      <w:bookmarkEnd w:id="51"/>
    </w:p>
    <w:p>
      <w:pPr>
        <w:pStyle w:val="BookText"/>
        <w:rPr/>
      </w:pPr>
      <w:r>
        <w:rPr>
          <w:rFonts w:ascii="IRNazanin" w:hAnsi="IRNazanin" w:eastAsia="IRNazanin"/>
          <w:color w:val="111111"/>
          <w:sz w:val="28"/>
          <w:sz w:val="28"/>
          <w:szCs w:val="28"/>
          <w:rtl w:val="true"/>
          <w:lang w:bidi="fa-IR"/>
        </w:rPr>
        <w:t>و هر يك از كنيزانى كه با آنها رابطه زناشويى داشته‌ام اگر داراى فرزند يا باردار شد و من در قيد حيات نبودم، بايد قيّم و سرپرست فرزند خود باشد و از نصيب ارث فرزند خود آزاد مى‌شود و اگر فرزندش بميرد و او زنده باشد آزاد است و از قيد بردگى رها مى‌گردد و هيچ وارثى نمى‌تواند او را در ملك خود درآورد</w:t>
      </w:r>
      <w:r>
        <w:rPr>
          <w:rFonts w:eastAsia="IRNazanin" w:cs="IRNazanin"/>
          <w:color w:val="111111"/>
          <w:sz w:val="28"/>
          <w:szCs w:val="28"/>
          <w:rtl w:val="true"/>
          <w:lang w:bidi="fa-IR"/>
        </w:rPr>
        <w:t>.</w:t>
      </w:r>
    </w:p>
    <w:p>
      <w:pPr>
        <w:pStyle w:val="Heading5"/>
        <w:numPr>
          <w:ilvl w:val="4"/>
          <w:numId w:val="1"/>
        </w:numPr>
        <w:rPr/>
      </w:pPr>
      <w:bookmarkStart w:id="52" w:name="__RefHeading___Toc12135373_2142443653"/>
      <w:bookmarkStart w:id="53" w:name="_Toc21"/>
      <w:bookmarkEnd w:id="52"/>
      <w:r>
        <w:rPr>
          <w:rtl w:val="true"/>
        </w:rPr>
        <w:t>سخنى از سيد رضى رحمه‌الله</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عليه‌السلام في هذه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ألا يبيع من نخلها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الودية الفسيلة و جمعها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أفصح الكلام، و المراد به أن الأرض يكثر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غراس النخل حتى يراها الناظر على غير تلك الصفة التي عرفها بها، فيشكل عليه أمرها و يحسبها غيرها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يبيع من نخلها 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پاجوش و نخل كوچك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تشكل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زيباترين جملات است و منظور آن است كه زمين آن قدر از نخل پر شده باشد كه چون انسان آن را ببيند امر بر او مشتبه شود و چيزى غير از آنچه بوده، در نظرش آيد</w:t>
      </w:r>
      <w:r>
        <w:rPr>
          <w:rFonts w:eastAsia="IRNazanin" w:cs="IRNazanin"/>
          <w:color w:val="111111"/>
          <w:sz w:val="28"/>
          <w:szCs w:val="28"/>
          <w:rtl w:val="true"/>
          <w:lang w:bidi="fa-IR"/>
        </w:rPr>
        <w:t xml:space="preserve">. </w:t>
      </w:r>
      <w:bookmarkStart w:id="54" w:name="pg15707_178767"/>
    </w:p>
    <w:p>
      <w:pPr>
        <w:pStyle w:val="Heading3"/>
        <w:numPr>
          <w:ilvl w:val="2"/>
          <w:numId w:val="1"/>
        </w:numPr>
        <w:rPr/>
      </w:pPr>
      <w:bookmarkStart w:id="55" w:name="__RefHeading___Toc12135375_2142443653"/>
      <w:bookmarkStart w:id="56" w:name="_Toc22"/>
      <w:bookmarkEnd w:id="54"/>
      <w:bookmarkEnd w:id="55"/>
      <w:r>
        <w:rPr>
          <w:rtl w:val="true"/>
        </w:rPr>
        <w:t>نامه بيست و پنجم</w:t>
      </w:r>
      <w:bookmarkEnd w:id="56"/>
    </w:p>
    <w:p>
      <w:pPr>
        <w:pStyle w:val="Heading4"/>
        <w:numPr>
          <w:ilvl w:val="3"/>
          <w:numId w:val="1"/>
        </w:numPr>
        <w:rPr/>
      </w:pPr>
      <w:bookmarkStart w:id="57" w:name="__RefHeading___Toc12135377_2142443653"/>
      <w:bookmarkStart w:id="58" w:name="_Toc23"/>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و من وصية له عليه‌السلام كان يكتبها لمن يستعمله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 هنا جملاً ليعلم بها أنه عليه‌السلام كان يقيم عماد الحق، و يشرع أمثلة العدل في صغير الأمور و كبيرها، و دقيقها و جليلها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عَلَى تَقْوَى اللَّهِ وَحْدَهُ لاَ شَرِيكَ لَهُ، وَ لاَ تُرَوِّعَنَّ</w:t>
      </w:r>
      <w:r>
        <w:rPr>
          <w:rStyle w:val="FootnoteAnchor"/>
          <w:rtl w:val="true"/>
        </w:rPr>
        <w:footnoteReference w:id="16"/>
      </w:r>
      <w:r>
        <w:rPr>
          <w:rFonts w:ascii="Amiri" w:hAnsi="Amiri" w:eastAsia="Amiri" w:cs="Amiri"/>
          <w:color w:val="111111"/>
          <w:sz w:val="28"/>
          <w:sz w:val="28"/>
          <w:szCs w:val="28"/>
          <w:rtl w:val="true"/>
          <w:lang w:bidi="ar-SA"/>
        </w:rPr>
        <w:t>مُسْلِماً، وَ لاَ تَجْتَازَنَّ</w:t>
      </w:r>
      <w:r>
        <w:rPr>
          <w:rStyle w:val="FootnoteAnchor"/>
          <w:rtl w:val="true"/>
        </w:rPr>
        <w:footnoteReference w:id="17"/>
      </w:r>
      <w:r>
        <w:rPr>
          <w:rFonts w:ascii="Amiri" w:hAnsi="Amiri" w:eastAsia="Amiri" w:cs="Amiri"/>
          <w:color w:val="111111"/>
          <w:sz w:val="28"/>
          <w:sz w:val="28"/>
          <w:szCs w:val="28"/>
          <w:rtl w:val="true"/>
          <w:lang w:bidi="ar-SA"/>
        </w:rPr>
        <w:t>عَلَيْهِ كَارِهاً، وَ لاَ تَأْخُذَنَّ مِنْهُ أَكْثَرَ مِنْ حَقِّ اللَّهِ فِي مَالِهِ، فَإِذَا قَدِمْتَ عَلَى الْحَيِّ</w:t>
      </w:r>
      <w:r>
        <w:rPr>
          <w:rStyle w:val="FootnoteAnchor"/>
          <w:rtl w:val="true"/>
        </w:rPr>
        <w:footnoteReference w:id="18"/>
      </w:r>
      <w:r>
        <w:rPr>
          <w:rFonts w:ascii="Amiri" w:hAnsi="Amiri" w:eastAsia="Amiri" w:cs="Amiri"/>
          <w:color w:val="111111"/>
          <w:sz w:val="28"/>
          <w:sz w:val="28"/>
          <w:szCs w:val="28"/>
          <w:rtl w:val="true"/>
          <w:lang w:bidi="ar-SA"/>
        </w:rPr>
        <w:t>فَانْزِلْ بِمَائِهِمْ مِنْ غَيْرِ أَنْ تُخَالِطَ أَبْيَاتَهُمْ، ثُمَّ امْضِ إِلَيْهِمْ بِالسَّكِينَةِ وَ الْوَقَارِ</w:t>
      </w:r>
      <w:r>
        <w:rPr>
          <w:rStyle w:val="FootnoteAnchor"/>
          <w:rtl w:val="true"/>
        </w:rPr>
        <w:footnoteReference w:id="19"/>
      </w:r>
      <w:r>
        <w:rPr>
          <w:rFonts w:ascii="Amiri" w:hAnsi="Amiri" w:eastAsia="Amiri" w:cs="Amiri"/>
          <w:color w:val="111111"/>
          <w:sz w:val="28"/>
          <w:sz w:val="28"/>
          <w:szCs w:val="28"/>
          <w:rtl w:val="true"/>
          <w:lang w:bidi="ar-SA"/>
        </w:rPr>
        <w:t>، حَتَّى تَقُومَ بَيْنَهُمْ فَتُسَلِّمَ عَلَيْهِمْ، وَ لاَ تُخْدِجْ</w:t>
      </w:r>
      <w:r>
        <w:rPr>
          <w:rStyle w:val="FootnoteAnchor"/>
          <w:rtl w:val="true"/>
        </w:rPr>
        <w:footnoteReference w:id="20"/>
      </w:r>
      <w:r>
        <w:rPr>
          <w:rFonts w:ascii="Amiri" w:hAnsi="Amiri" w:eastAsia="Amiri" w:cs="Amiri"/>
          <w:color w:val="111111"/>
          <w:sz w:val="28"/>
          <w:sz w:val="28"/>
          <w:szCs w:val="28"/>
          <w:rtl w:val="true"/>
          <w:lang w:bidi="ar-SA"/>
        </w:rPr>
        <w:t>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لاِآخُذَ مِنْكُمْ حَقَّ اللَّهِ فِي أَمْوَالِكُمْ، فَهَلْ لِلَّهِ فِي أَمْوَالِكُمْ مِنْ حَقٍّ فَتُوءَدُّوهُ إِلَى وَلِيِّهِ؟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توصيه‌هاى آن حضرت عليه‌السلام به كسى كه براى جمع‌آورى صدقات مى‌گمارد</w:t>
      </w:r>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جملاتى از حضرت مى‌آوريم تا دانسته شود كه آن امام ستون حق را بر پا و نمونه‌هاى عدل را در امور كوچك و بزرگ و ريز و درشت اقامه مى‌فرمود</w:t>
      </w:r>
      <w:r>
        <w:rPr>
          <w:rFonts w:eastAsia="IRNazanin" w:cs="IRNazanin"/>
          <w:color w:val="111111"/>
          <w:sz w:val="28"/>
          <w:szCs w:val="28"/>
          <w:rtl w:val="true"/>
          <w:lang w:bidi="fa-IR"/>
        </w:rPr>
        <w:t>.</w:t>
      </w:r>
    </w:p>
    <w:p>
      <w:pPr>
        <w:pStyle w:val="Heading4"/>
        <w:numPr>
          <w:ilvl w:val="3"/>
          <w:numId w:val="1"/>
        </w:numPr>
        <w:rPr/>
      </w:pPr>
      <w:bookmarkStart w:id="59" w:name="__RefHeading___Toc12135379_2142443653"/>
      <w:bookmarkStart w:id="60" w:name="_Toc24"/>
      <w:bookmarkEnd w:id="59"/>
      <w:r>
        <w:rPr>
          <w:rtl w:val="true"/>
        </w:rPr>
        <w:t>توصيه‌هاى اخلاقى به مأمور جمع‌آورى زكات</w:t>
      </w:r>
      <w:bookmarkEnd w:id="6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كارگزار، بر پايه تقواى خداى يگانه و بى‌انباز حركت كن و بر تمام اعمال و رفتارت تقوا و پرواى خدا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مسلمانى را به هنگام گرفتن زكات مالش بترسانى و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مسلمانى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ندارد بگذرى و از زمين او عبور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خدا در مال مسلمان، يعنى زكات را بيش از اندازه نگير و چون بر قبيله يا قريه‌اى وارد شدى، نخست بر چشمه آب آنها كه از آن مى‌نوشند و يا در كنار پناهگاه‌شان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 بدون اينكه وارد كوى و برزن آنها شوى و با مركب خود از بين آنها بگذرى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وقار و آرامش و احترام نزد آنها برو تا در ميان آنها قرار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مانند مستكبران بدون سلام بر آنها وارد شوى، و در تحيّت و سلام و احترام به آنها بخل نورز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سلام و تحيت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ولىّ و خليفه پروردگار، يعنى اميرمؤمنان عليه‌السلام مرا به سوى شما فرستاده است تا حق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اموالتان هست از شما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اموال شما براى خدا حقّى وجود دارد تا آن را به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بپردازيد؟ </w:t>
      </w:r>
      <w:bookmarkStart w:id="61" w:name="pg15707_178769"/>
    </w:p>
    <w:p>
      <w:pPr>
        <w:pStyle w:val="BookText"/>
        <w:rPr/>
      </w:pPr>
      <w:bookmarkEnd w:id="61"/>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مُنْعِمٌ فَانْطَلِقْ مَعَهُ مِنْ غَيْرِ أَنْ تُخِيفَهُ، أَوْ تُوعِدَهُ، أَوْ تَعْسِفَهُ</w:t>
      </w:r>
      <w:r>
        <w:rPr>
          <w:rStyle w:val="FootnoteAnchor"/>
          <w:rtl w:val="true"/>
        </w:rPr>
        <w:footnoteReference w:id="21"/>
      </w:r>
      <w:r>
        <w:rPr>
          <w:rFonts w:ascii="Amiri" w:hAnsi="Amiri" w:eastAsia="Amiri" w:cs="Amiri"/>
          <w:color w:val="111111"/>
          <w:sz w:val="28"/>
          <w:sz w:val="28"/>
          <w:szCs w:val="28"/>
          <w:rtl w:val="true"/>
          <w:lang w:bidi="ar-SA"/>
        </w:rPr>
        <w:t>، أَوْ تُرْهِقَهُ</w:t>
      </w:r>
      <w:r>
        <w:rPr>
          <w:rStyle w:val="FootnoteAnchor"/>
          <w:rtl w:val="true"/>
        </w:rPr>
        <w:footnoteReference w:id="22"/>
      </w:r>
      <w:r>
        <w:rPr>
          <w:rFonts w:ascii="Amiri" w:hAnsi="Amiri" w:eastAsia="Amiri" w:cs="Amiri"/>
          <w:color w:val="111111"/>
          <w:sz w:val="28"/>
          <w:sz w:val="28"/>
          <w:szCs w:val="28"/>
          <w:rtl w:val="true"/>
          <w:lang w:bidi="ar-SA"/>
        </w:rPr>
        <w:t>، فَخُذْ مَا أَعْطَاكَ مِنْ ذَهَبٍ أَوْ فِضَّةٍ، فَإِنْ كَانَ لَهُ مَاشِيَةٌ</w:t>
      </w:r>
      <w:r>
        <w:rPr>
          <w:rStyle w:val="FootnoteAnchor"/>
          <w:rtl w:val="true"/>
        </w:rPr>
        <w:footnoteReference w:id="23"/>
      </w:r>
      <w:r>
        <w:rPr>
          <w:rFonts w:ascii="Amiri" w:hAnsi="Amiri" w:eastAsia="Amiri" w:cs="Amiri"/>
          <w:color w:val="111111"/>
          <w:sz w:val="28"/>
          <w:sz w:val="28"/>
          <w:szCs w:val="28"/>
          <w:rtl w:val="true"/>
          <w:lang w:bidi="ar-SA"/>
        </w:rPr>
        <w:t>أَوْ إِبِلٌ فَلاَ تَدْخُلْهَا إِلاَّ بِإِذْنِهِ، فَإِنَّ أَكْثَرَهَا لَهُ، فَإِذَا أَتَيْتَهَا فَلاَ تَدْخُلْ عَلَيْهَا دُخُولَ مُتَسَلِّطٍ عَلَيْهِ وَ 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تُنَفِّرَنَّ بَهِيمَةً وَ لاَ تُفْزِعَنَّهَا وَ لاَ تَسُوءَنَّ</w:t>
      </w:r>
      <w:r>
        <w:rPr>
          <w:rStyle w:val="FootnoteAnchor"/>
          <w:rtl w:val="true"/>
        </w:rPr>
        <w:footnoteReference w:id="24"/>
      </w:r>
      <w:r>
        <w:rPr>
          <w:rFonts w:ascii="Amiri" w:hAnsi="Amiri" w:eastAsia="Amiri" w:cs="Amiri"/>
          <w:color w:val="111111"/>
          <w:sz w:val="28"/>
          <w:sz w:val="28"/>
          <w:szCs w:val="28"/>
          <w:rtl w:val="true"/>
          <w:lang w:bidi="ar-SA"/>
        </w:rPr>
        <w:t>صَاحِبَهَا فِيهَا، وَ اصْدَعِ</w:t>
      </w:r>
      <w:r>
        <w:rPr>
          <w:rStyle w:val="FootnoteAnchor"/>
          <w:rtl w:val="true"/>
        </w:rPr>
        <w:footnoteReference w:id="25"/>
      </w:r>
      <w:r>
        <w:rPr>
          <w:rFonts w:ascii="Amiri" w:hAnsi="Amiri" w:eastAsia="Amiri" w:cs="Amiri"/>
          <w:color w:val="111111"/>
          <w:sz w:val="28"/>
          <w:sz w:val="28"/>
          <w:szCs w:val="28"/>
          <w:rtl w:val="true"/>
          <w:lang w:bidi="ar-SA"/>
        </w:rPr>
        <w:t>الْمَالَ صَدْعَيْنِ ثُمَّ خَيِّرْهُ، فَإِذَا اخْتَارَ فَلاَ تَعْرِضَنَّ لِمَا اخْتَارَهُ، ثُمَّ اصْدَعِ الْبَاقِيَ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w:t>
      </w:r>
      <w:r>
        <w:rPr>
          <w:rStyle w:val="FootnoteAnchor"/>
          <w:rtl w:val="true"/>
        </w:rPr>
        <w:footnoteReference w:id="26"/>
      </w:r>
      <w:r>
        <w:rPr>
          <w:rFonts w:ascii="Amiri" w:hAnsi="Amiri" w:eastAsia="Amiri" w:cs="Amiri"/>
          <w:color w:val="111111"/>
          <w:sz w:val="28"/>
          <w:sz w:val="28"/>
          <w:szCs w:val="28"/>
          <w:rtl w:val="true"/>
          <w:lang w:bidi="ar-SA"/>
        </w:rPr>
        <w:t>فَأَقِلْهُ، ثُمَّ اخْلِطْهُمَا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عَوْداً</w:t>
      </w:r>
      <w:r>
        <w:rPr>
          <w:rStyle w:val="FootnoteAnchor"/>
          <w:rtl w:val="true"/>
        </w:rPr>
        <w:footnoteReference w:id="27"/>
      </w:r>
      <w:r>
        <w:rPr>
          <w:rFonts w:ascii="Amiri" w:hAnsi="Amiri" w:eastAsia="Amiri" w:cs="Amiri"/>
          <w:color w:val="111111"/>
          <w:sz w:val="28"/>
          <w:sz w:val="28"/>
          <w:szCs w:val="28"/>
          <w:rtl w:val="true"/>
          <w:lang w:bidi="ar-SA"/>
        </w:rPr>
        <w:t>، وَ لاَ هَرِمَةً</w:t>
      </w:r>
      <w:r>
        <w:rPr>
          <w:rStyle w:val="FootnoteAnchor"/>
          <w:rtl w:val="true"/>
        </w:rPr>
        <w:footnoteReference w:id="28"/>
      </w:r>
      <w:r>
        <w:rPr>
          <w:rFonts w:ascii="Amiri" w:hAnsi="Amiri" w:eastAsia="Amiri" w:cs="Amiri"/>
          <w:color w:val="111111"/>
          <w:sz w:val="28"/>
          <w:sz w:val="28"/>
          <w:szCs w:val="28"/>
          <w:rtl w:val="true"/>
          <w:lang w:bidi="ar-SA"/>
        </w:rPr>
        <w:t>، وَ لاَ مَكْسُورَةً، وَ لاَ مَهْلُوسَةً</w:t>
      </w:r>
      <w:r>
        <w:rPr>
          <w:rStyle w:val="FootnoteAnchor"/>
          <w:rtl w:val="true"/>
        </w:rPr>
        <w:footnoteReference w:id="29"/>
      </w:r>
      <w:r>
        <w:rPr>
          <w:rFonts w:ascii="Amiri" w:hAnsi="Amiri" w:eastAsia="Amiri" w:cs="Amiri"/>
          <w:color w:val="111111"/>
          <w:sz w:val="28"/>
          <w:sz w:val="28"/>
          <w:szCs w:val="28"/>
          <w:rtl w:val="true"/>
          <w:lang w:bidi="ar-SA"/>
        </w:rPr>
        <w:t>، وَ لاَ ذَاتَ عَوَارٍ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2135381_2142443653"/>
      <w:bookmarkStart w:id="63" w:name="_Toc25"/>
      <w:bookmarkEnd w:id="62"/>
      <w:r>
        <w:rPr>
          <w:rtl w:val="true"/>
        </w:rPr>
        <w:t>روش برخورد با مؤمنان هنگام جمع آورى زكات</w:t>
      </w:r>
      <w:bookmarkEnd w:id="63"/>
    </w:p>
    <w:p>
      <w:pPr>
        <w:pStyle w:val="BookText"/>
        <w:rPr/>
      </w:pPr>
      <w:r>
        <w:rPr>
          <w:rFonts w:ascii="IRNazanin" w:hAnsi="IRNazanin" w:eastAsia="IRNazanin"/>
          <w:color w:val="111111"/>
          <w:sz w:val="28"/>
          <w:sz w:val="28"/>
          <w:szCs w:val="28"/>
          <w:rtl w:val="true"/>
          <w:lang w:bidi="fa-IR"/>
        </w:rPr>
        <w:t>پس 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به مال من تعلق نمى‌گيرد، سخنش را بپذير، چرا كه بايد عمل مسلمان را بر صحت و سخنش را بر صدق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مال من زكات تعلق گرفته است، همراه او برو تا زكات را بگيرى، اما او را با سخنان تهديدآميز نترسان و با درشتى و بدرفتارى چيزى از او نگير و او را به آنچه بر تو دشوار است وادار نساز و از طلا و نقره مالشان هرچه به حدّ نصاب رسيد و بقيه شروط وجوب زكات را داشت، زكاتش را بگير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مال زَكَوِى او چارپايانى چون گاو و شتر و گوسفند باشد، بدون اجازه صاحبش وارد آغل و يا طويله نشو، چون اكثر آن چارپايان متعلق به خود اوست و تعداد كمى از آنها زكات است و بايد كسى كه سهم اندكى دارد مراعات كسى را كه حق بيشترى دارد بنمايد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آغل حيوانات وارد شدى مانند جبّاران و زورگويان و متكبران با عنف و خشونت نباش و هيچ حيوانى را فرارى مده كه اسلام به رعايت حال حيوانات فرمان داده، چنان‌كه رعايت حال انسانها را لحاظ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را نترسان و صاحب دام‌ها را با آزردن حيواناتش مرنجان، چنان‌كه برخى از افراد با چنگ زدن در پشم گوسفند، آن را بلند مى‌كنند و يا با فشار آوردن بر گرده‌شان، آنها را مى‌آزارند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را به دو بخش تقسيم كن و مالك را مخير كن كه يكى از دو قسم را انتخاب كند و هر كدام را كه انتخاب كرد او را آزاد بگذار و آن را از او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 ديگر را بار ديگر دو بخش كن و هر كدام را كه انتخاب كرد به سهم گزيده‌اش دست‌درازى مكن و بخش ديگر را تقسيم كن تا به اندازه زكات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باقيمانده را به عنوان حق الهى بردار؛ مثلاً اگر مالْ بيست گوسفند باشد و حق زكات پنج گوسفند، بايد بيست گوسفند را به دو دسته ده‌تايى تقسيم كنى و دوباره ده رأس را كه او انتخاب نكرده به دو دسته پنج‌تايى قسمت نمايى و آن پنج رأسى كه او قبول نكرده به عنوان زكات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مراد تقسيم حقيقى نيست، چون در بسيارى از اوقات تقسيم مستلزم كسر است مثلاً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مالكْ درخواست اقاله كرد، يعنى خواست كه تقسيم را دوباره انجام بدهى قبول كن و دوباره تقسيم را از سر بگير و همه مال را بار ديگر مخلوط كن و مثل بار اول تقسيم را انجام بده تا آنگاه كه حق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كنى؛ و بدين ترتيب حق و رضايت مالك را درنظر بگير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داشته باش كه شتر سالمند و چارپايى كه دست و پا و شاخ آن شكسته باشد و نيز حيوان ضعيف و لاغر و عيبناك را به عنوان زكات نپذير</w:t>
      </w:r>
      <w:r>
        <w:rPr>
          <w:rFonts w:eastAsia="IRNazanin" w:cs="IRNazanin"/>
          <w:color w:val="111111"/>
          <w:sz w:val="28"/>
          <w:szCs w:val="28"/>
          <w:rtl w:val="true"/>
          <w:lang w:bidi="fa-IR"/>
        </w:rPr>
        <w:t xml:space="preserve">. </w:t>
      </w:r>
      <w:bookmarkStart w:id="64" w:name="pg15707_178771"/>
    </w:p>
    <w:p>
      <w:pPr>
        <w:pStyle w:val="BookText"/>
        <w:rPr/>
      </w:pPr>
      <w:bookmarkEnd w:id="64"/>
      <w:r>
        <w:rPr>
          <w:rFonts w:ascii="Amiri" w:hAnsi="Amiri" w:eastAsia="Amiri" w:cs="Amiri"/>
          <w:color w:val="111111"/>
          <w:sz w:val="28"/>
          <w:sz w:val="28"/>
          <w:szCs w:val="28"/>
          <w:rtl w:val="true"/>
          <w:lang w:bidi="ar-SA"/>
        </w:rPr>
        <w:t>وَ لاَ تَأْمَنَنَّ عَلَيْهَا إِلاَّ مَنْ تَثِقُ بِدِينِهِ، رَافِقاً بِمَالِ الْمُسْلِمِينَ حَتَّى يُوَصِّلَهُ إِلَى وَلِيِّهِمْ فَيَقْسِمَهُ بَيْنَهُمْ، وَ لاَ تُوَكِّلْ بِهَا إِلاَّ نَاصِحاً شَفِيقاً وَ أَمِيناً حَفِيظاً، غَيْرَ مُعْنِفٍ</w:t>
      </w:r>
      <w:r>
        <w:rPr>
          <w:rStyle w:val="FootnoteAnchor"/>
          <w:rtl w:val="true"/>
        </w:rPr>
        <w:footnoteReference w:id="31"/>
      </w:r>
      <w:r>
        <w:rPr>
          <w:rFonts w:ascii="Amiri" w:hAnsi="Amiri" w:eastAsia="Amiri" w:cs="Amiri"/>
          <w:color w:val="111111"/>
          <w:sz w:val="28"/>
          <w:sz w:val="28"/>
          <w:szCs w:val="28"/>
          <w:rtl w:val="true"/>
          <w:lang w:bidi="ar-SA"/>
        </w:rPr>
        <w:t>وَ لاَ مُجْحِفٍ</w:t>
      </w:r>
      <w:r>
        <w:rPr>
          <w:rStyle w:val="FootnoteAnchor"/>
          <w:rtl w:val="true"/>
        </w:rPr>
        <w:footnoteReference w:id="32"/>
      </w:r>
      <w:r>
        <w:rPr>
          <w:rFonts w:ascii="Amiri" w:hAnsi="Amiri" w:eastAsia="Amiri" w:cs="Amiri"/>
          <w:color w:val="111111"/>
          <w:sz w:val="28"/>
          <w:sz w:val="28"/>
          <w:szCs w:val="28"/>
          <w:rtl w:val="true"/>
          <w:lang w:bidi="ar-SA"/>
        </w:rPr>
        <w:t>، وَ لاَ مُلْغِبٍ</w:t>
      </w:r>
      <w:r>
        <w:rPr>
          <w:rStyle w:val="FootnoteAnchor"/>
          <w:rtl w:val="true"/>
        </w:rPr>
        <w:footnoteReference w:id="33"/>
      </w:r>
      <w:r>
        <w:rPr>
          <w:rFonts w:ascii="Amiri" w:hAnsi="Amiri" w:eastAsia="Amiri" w:cs="Amiri"/>
          <w:color w:val="111111"/>
          <w:sz w:val="28"/>
          <w:sz w:val="28"/>
          <w:szCs w:val="28"/>
          <w:rtl w:val="true"/>
          <w:lang w:bidi="ar-SA"/>
        </w:rPr>
        <w:t>وَ لاَ مُتْعِبٍ</w:t>
      </w:r>
      <w:r>
        <w:rPr>
          <w:rStyle w:val="FootnoteAnchor"/>
          <w:rtl w:val="true"/>
        </w:rPr>
        <w:footnoteReference w:id="34"/>
      </w:r>
      <w:r>
        <w:rPr>
          <w:rFonts w:ascii="Amiri" w:hAnsi="Amiri" w:eastAsia="Amiri" w:cs="Amiri"/>
          <w:color w:val="111111"/>
          <w:sz w:val="28"/>
          <w:sz w:val="28"/>
          <w:szCs w:val="28"/>
          <w:rtl w:val="true"/>
          <w:lang w:bidi="ar-SA"/>
        </w:rPr>
        <w:t>، ثُمَّ احْدُرْ</w:t>
      </w:r>
      <w:r>
        <w:rPr>
          <w:rStyle w:val="FootnoteAnchor"/>
          <w:rtl w:val="true"/>
        </w:rPr>
        <w:footnoteReference w:id="35"/>
      </w:r>
      <w:r>
        <w:rPr>
          <w:rFonts w:ascii="Amiri" w:hAnsi="Amiri" w:eastAsia="Amiri" w:cs="Amiri"/>
          <w:color w:val="111111"/>
          <w:sz w:val="28"/>
          <w:sz w:val="28"/>
          <w:szCs w:val="28"/>
          <w:rtl w:val="true"/>
          <w:lang w:bidi="ar-SA"/>
        </w:rPr>
        <w:t>إِلَيْنَا مَا اجْتَمَعَ عِنْدَكَ نُصَيِّرْهُ</w:t>
      </w:r>
      <w:r>
        <w:rPr>
          <w:rStyle w:val="FootnoteAnchor"/>
          <w:rtl w:val="true"/>
        </w:rPr>
        <w:footnoteReference w:id="36"/>
      </w:r>
      <w:r>
        <w:rPr>
          <w:rFonts w:ascii="Amiri" w:hAnsi="Amiri" w:eastAsia="Amiri" w:cs="Amiri"/>
          <w:color w:val="111111"/>
          <w:sz w:val="28"/>
          <w:sz w:val="28"/>
          <w:szCs w:val="28"/>
          <w:rtl w:val="true"/>
          <w:lang w:bidi="ar-SA"/>
        </w:rPr>
        <w:t>حَيْثُ أَمَرَ اللَّهُ بِهِ، فَإِذَا أَخَذَهَا أَمِينُكَ فَأَوْعِزْ</w:t>
      </w:r>
      <w:r>
        <w:rPr>
          <w:rStyle w:val="FootnoteAnchor"/>
          <w:rtl w:val="true"/>
        </w:rPr>
        <w:footnoteReference w:id="37"/>
      </w:r>
      <w:r>
        <w:rPr>
          <w:rFonts w:ascii="Amiri" w:hAnsi="Amiri" w:eastAsia="Amiri" w:cs="Amiri"/>
          <w:color w:val="111111"/>
          <w:sz w:val="28"/>
          <w:sz w:val="28"/>
          <w:szCs w:val="28"/>
          <w:rtl w:val="true"/>
          <w:lang w:bidi="ar-SA"/>
        </w:rPr>
        <w:t>إِلَيْهِ أَلاَّ يَحُولَ بَيْنَ نَاقَةٍ وَ بَيْنَ فَصِيلِهَا</w:t>
      </w:r>
      <w:r>
        <w:rPr>
          <w:rStyle w:val="FootnoteAnchor"/>
          <w:rtl w:val="true"/>
        </w:rPr>
        <w:footnoteReference w:id="38"/>
      </w:r>
      <w:r>
        <w:rPr>
          <w:rFonts w:ascii="Amiri" w:hAnsi="Amiri" w:eastAsia="Amiri" w:cs="Amiri"/>
          <w:color w:val="111111"/>
          <w:sz w:val="28"/>
          <w:sz w:val="28"/>
          <w:szCs w:val="28"/>
          <w:rtl w:val="true"/>
          <w:lang w:bidi="ar-SA"/>
        </w:rPr>
        <w:t>، وَ لاَ يَمْصُرَ</w:t>
      </w:r>
      <w:r>
        <w:rPr>
          <w:rStyle w:val="FootnoteAnchor"/>
          <w:rtl w:val="true"/>
        </w:rPr>
        <w:footnoteReference w:id="39"/>
      </w:r>
      <w:r>
        <w:rPr>
          <w:rFonts w:ascii="Amiri" w:hAnsi="Amiri" w:eastAsia="Amiri" w:cs="Amiri"/>
          <w:color w:val="111111"/>
          <w:sz w:val="28"/>
          <w:sz w:val="28"/>
          <w:szCs w:val="28"/>
          <w:rtl w:val="true"/>
          <w:lang w:bidi="ar-SA"/>
        </w:rPr>
        <w:t>لَبَنَهَا فَيَضُرَّ ذَلِكَ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يَجْهَدَنَّهَا</w:t>
      </w:r>
      <w:r>
        <w:rPr>
          <w:rStyle w:val="FootnoteAnchor"/>
          <w:rtl w:val="true"/>
        </w:rPr>
        <w:footnoteReference w:id="40"/>
      </w:r>
      <w:r>
        <w:rPr>
          <w:rFonts w:ascii="Amiri" w:hAnsi="Amiri" w:eastAsia="Amiri" w:cs="Amiri"/>
          <w:color w:val="111111"/>
          <w:sz w:val="28"/>
          <w:sz w:val="28"/>
          <w:szCs w:val="28"/>
          <w:rtl w:val="true"/>
          <w:lang w:bidi="ar-SA"/>
        </w:rPr>
        <w:t>رُكُوباً، وَ لْيَعْدِلْ بَيْنَ صَوَاحِبَاتِهَا</w:t>
      </w:r>
      <w:r>
        <w:rPr>
          <w:rStyle w:val="FootnoteAnchor"/>
          <w:rtl w:val="true"/>
        </w:rPr>
        <w:footnoteReference w:id="41"/>
      </w:r>
      <w:r>
        <w:rPr>
          <w:rFonts w:ascii="Amiri" w:hAnsi="Amiri" w:eastAsia="Amiri" w:cs="Amiri"/>
          <w:color w:val="111111"/>
          <w:sz w:val="28"/>
          <w:sz w:val="28"/>
          <w:szCs w:val="28"/>
          <w:rtl w:val="true"/>
          <w:lang w:bidi="ar-SA"/>
        </w:rPr>
        <w:t>فِي ذَلِكَ وَ بَيْنَهَا، وَ لْيُرَفِّهْ</w:t>
      </w:r>
      <w:r>
        <w:rPr>
          <w:rStyle w:val="FootnoteAnchor"/>
          <w:rtl w:val="true"/>
        </w:rPr>
        <w:footnoteReference w:id="42"/>
      </w:r>
      <w:r>
        <w:rPr>
          <w:rFonts w:ascii="Amiri" w:hAnsi="Amiri" w:eastAsia="Amiri" w:cs="Amiri"/>
          <w:color w:val="111111"/>
          <w:sz w:val="28"/>
          <w:sz w:val="28"/>
          <w:szCs w:val="28"/>
          <w:rtl w:val="true"/>
          <w:lang w:bidi="ar-SA"/>
        </w:rPr>
        <w:t>عَلَى اللاَّغِبِ</w:t>
      </w:r>
      <w:r>
        <w:rPr>
          <w:rStyle w:val="FootnoteAnchor"/>
          <w:rtl w:val="true"/>
        </w:rPr>
        <w:footnoteReference w:id="43"/>
      </w:r>
      <w:r>
        <w:rPr>
          <w:rFonts w:ascii="Amiri" w:hAnsi="Amiri" w:eastAsia="Amiri" w:cs="Amiri"/>
          <w:color w:val="111111"/>
          <w:sz w:val="28"/>
          <w:sz w:val="28"/>
          <w:szCs w:val="28"/>
          <w:rtl w:val="true"/>
          <w:lang w:bidi="ar-SA"/>
        </w:rPr>
        <w:t>، وَ لْيَسْتَأْنِ</w:t>
      </w:r>
      <w:r>
        <w:rPr>
          <w:rStyle w:val="FootnoteAnchor"/>
          <w:rtl w:val="true"/>
        </w:rPr>
        <w:footnoteReference w:id="44"/>
      </w:r>
      <w:r>
        <w:rPr>
          <w:rFonts w:ascii="Amiri" w:hAnsi="Amiri" w:eastAsia="Amiri" w:cs="Amiri"/>
          <w:color w:val="111111"/>
          <w:sz w:val="28"/>
          <w:sz w:val="28"/>
          <w:szCs w:val="28"/>
          <w:rtl w:val="true"/>
          <w:lang w:bidi="ar-SA"/>
        </w:rPr>
        <w:t>بِالنَّقِبِ</w:t>
      </w:r>
      <w:r>
        <w:rPr>
          <w:rStyle w:val="FootnoteAnchor"/>
          <w:rtl w:val="true"/>
        </w:rPr>
        <w:footnoteReference w:id="45"/>
      </w:r>
      <w:r>
        <w:rPr>
          <w:rFonts w:ascii="Amiri" w:hAnsi="Amiri" w:eastAsia="Amiri" w:cs="Amiri"/>
          <w:color w:val="111111"/>
          <w:sz w:val="28"/>
          <w:sz w:val="28"/>
          <w:szCs w:val="28"/>
          <w:rtl w:val="true"/>
          <w:lang w:bidi="ar-SA"/>
        </w:rPr>
        <w:t>وَ الظَّالِعِ</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2135383_2142443653"/>
      <w:bookmarkStart w:id="66" w:name="_Toc26"/>
      <w:bookmarkEnd w:id="65"/>
      <w:r>
        <w:rPr>
          <w:rtl w:val="true"/>
        </w:rPr>
        <w:t>حقوق حيوانات از ديدگاه امام على عليه‌السلام</w:t>
      </w:r>
      <w:bookmarkEnd w:id="66"/>
    </w:p>
    <w:p>
      <w:pPr>
        <w:pStyle w:val="BookText"/>
        <w:rPr/>
      </w:pPr>
      <w:r>
        <w:rPr>
          <w:rFonts w:ascii="IRNazanin" w:hAnsi="IRNazanin" w:eastAsia="IRNazanin"/>
          <w:color w:val="111111"/>
          <w:sz w:val="28"/>
          <w:sz w:val="28"/>
          <w:szCs w:val="28"/>
          <w:rtl w:val="true"/>
          <w:lang w:bidi="fa-IR"/>
        </w:rPr>
        <w:t xml:space="preserve">چارپايانى را كه به زكات گرفته‌اى به دست كسى بسپار كه به او اعتماد كامل دارى و او چارپايان را رعايت مى‌كند تا به دست ولىّ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آن حضرت آنها را طبق دستور الهى با دست مباركش بين مستمندان تقسيم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رساندن زكات به امام عليه‌السلام كسى را مأمور كن كه خيرخواه باشد و مال مسلمانان را تباه نكند و همواره خوشخوى و مهربان باشد و به چارپايان تندى نكند، امانتدار باشد و خيانت نكند، در حفظ آن اموال بكوشد و در عين حال سهل‌انگار هم نباشد، با آنها درشتخويى ننمايد، در حق آنها ستم روا ندارد و آب و علوفه و نيازهاى آنها را به موقع فراهم آورد و حيوان را به زحمت نيندازد و نيازارد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مال زكات هرچه نزد تو فراهم آمده به سوى ما گسيل دار تا در راهى كه خداوند فرمان داده مصرف كنيم،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لِلْفُقَرَآءِ</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تنها به تهيدستان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فرد مورد اعتماد تو زكات را گرفت تا نزد ما بياورد به او فرمان بده كه بچه شيرخوار شتر را از مادرش جدا نكند، و شير آن را به تمامى ندوشد و براى بچه آن شتر شير باقى گذارد تا مبادا به بچه‌شتر آسيبى برسد و بر اثر كم‌شيرى، لاغر و مريض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 زكات، شتر باشد آن قدر بر آن سوار نشود كه آن را به خستگى و زحمت اندازد و رنجور كند، و بين شتران در سوار شدن، به مساوات و عدالت رفتار كند؛ يعنى گاهى اين شتر را و گاهى شتر ديگر را سوار شود، و به حيوانى كه سختى كشيده و رنجور است به قدر كفايت استراحت بدهد، و با حيوانى كه سمّش زخم شده و نمى‌تواند به درستى راه برود مدارا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لْيُورِدْهَا مَا تَمُرُّ بِهِ مِنَ الْغُدُرِ</w:t>
      </w:r>
      <w:r>
        <w:rPr>
          <w:rStyle w:val="FootnoteAnchor"/>
          <w:rtl w:val="true"/>
        </w:rPr>
        <w:footnoteReference w:id="48"/>
      </w:r>
      <w:r>
        <w:rPr>
          <w:rFonts w:ascii="Amiri" w:hAnsi="Amiri" w:eastAsia="Amiri" w:cs="Amiri"/>
          <w:color w:val="111111"/>
          <w:sz w:val="28"/>
          <w:sz w:val="28"/>
          <w:szCs w:val="28"/>
          <w:rtl w:val="true"/>
          <w:lang w:bidi="ar-SA"/>
        </w:rPr>
        <w:t>، وَ لاَ يَعْدِلْ بِهَا عَنْ نَبْتِ الاْءَرْضِ إِلَى جَوَادِّ</w:t>
      </w:r>
      <w:r>
        <w:rPr>
          <w:rStyle w:val="FootnoteAnchor"/>
          <w:rtl w:val="true"/>
        </w:rPr>
        <w:footnoteReference w:id="49"/>
      </w:r>
      <w:r>
        <w:rPr>
          <w:rFonts w:ascii="Amiri" w:hAnsi="Amiri" w:eastAsia="Amiri" w:cs="Amiri"/>
          <w:color w:val="111111"/>
          <w:sz w:val="28"/>
          <w:sz w:val="28"/>
          <w:szCs w:val="28"/>
          <w:rtl w:val="true"/>
          <w:lang w:bidi="ar-SA"/>
        </w:rPr>
        <w:t>الطَّريقِ، وَ لْيُرَوِّحْهَا</w:t>
      </w:r>
      <w:r>
        <w:rPr>
          <w:rStyle w:val="FootnoteAnchor"/>
          <w:rtl w:val="true"/>
        </w:rPr>
        <w:footnoteReference w:id="50"/>
      </w:r>
      <w:r>
        <w:rPr>
          <w:rFonts w:ascii="Amiri" w:hAnsi="Amiri" w:eastAsia="Amiri" w:cs="Amiri"/>
          <w:color w:val="111111"/>
          <w:sz w:val="28"/>
          <w:sz w:val="28"/>
          <w:szCs w:val="28"/>
          <w:rtl w:val="true"/>
          <w:lang w:bidi="ar-SA"/>
        </w:rPr>
        <w:t>فِي السَّاعَاتِ، وَ لْيُمْهِلْهَا فِي النِّطَافِ</w:t>
      </w:r>
      <w:r>
        <w:rPr>
          <w:rStyle w:val="FootnoteAnchor"/>
          <w:rtl w:val="true"/>
        </w:rPr>
        <w:footnoteReference w:id="51"/>
      </w:r>
      <w:r>
        <w:rPr>
          <w:rFonts w:ascii="Amiri" w:hAnsi="Amiri" w:eastAsia="Amiri" w:cs="Amiri"/>
          <w:color w:val="111111"/>
          <w:sz w:val="28"/>
          <w:sz w:val="28"/>
          <w:szCs w:val="28"/>
          <w:rtl w:val="true"/>
          <w:lang w:bidi="ar-SA"/>
        </w:rPr>
        <w:t>وَ الاْءَعْشَابِ</w:t>
      </w:r>
      <w:r>
        <w:rPr>
          <w:rStyle w:val="FootnoteAnchor"/>
          <w:rtl w:val="true"/>
        </w:rPr>
        <w:footnoteReference w:id="52"/>
      </w:r>
      <w:r>
        <w:rPr>
          <w:rFonts w:ascii="Amiri" w:hAnsi="Amiri" w:eastAsia="Amiri" w:cs="Amiri"/>
          <w:color w:val="111111"/>
          <w:sz w:val="28"/>
          <w:sz w:val="28"/>
          <w:szCs w:val="28"/>
          <w:rtl w:val="true"/>
          <w:lang w:bidi="ar-SA"/>
        </w:rPr>
        <w:t>حَتَّى تَأْتِيَنَا بِإِذْنِ اللَّهِ بُدَّناً</w:t>
      </w:r>
      <w:r>
        <w:rPr>
          <w:rStyle w:val="FootnoteAnchor"/>
          <w:rtl w:val="true"/>
        </w:rPr>
        <w:footnoteReference w:id="53"/>
      </w:r>
      <w:r>
        <w:rPr>
          <w:rFonts w:ascii="Amiri" w:hAnsi="Amiri" w:eastAsia="Amiri" w:cs="Amiri"/>
          <w:color w:val="111111"/>
          <w:sz w:val="28"/>
          <w:sz w:val="28"/>
          <w:szCs w:val="28"/>
          <w:rtl w:val="true"/>
          <w:lang w:bidi="ar-SA"/>
        </w:rPr>
        <w:t>، مُنْقِيَاتٍ</w:t>
      </w:r>
      <w:r>
        <w:rPr>
          <w:rStyle w:val="FootnoteAnchor"/>
          <w:rtl w:val="true"/>
        </w:rPr>
        <w:footnoteReference w:id="54"/>
      </w:r>
      <w:r>
        <w:rPr>
          <w:rFonts w:ascii="Amiri" w:hAnsi="Amiri" w:eastAsia="Amiri" w:cs="Amiri"/>
          <w:color w:val="111111"/>
          <w:sz w:val="28"/>
          <w:sz w:val="28"/>
          <w:szCs w:val="28"/>
          <w:rtl w:val="true"/>
          <w:lang w:bidi="ar-SA"/>
        </w:rPr>
        <w:t>غَيْرَ مُتْعَبَاتٍ وَ لاَ مَجْهُودَاتٍ</w:t>
      </w:r>
      <w:r>
        <w:rPr>
          <w:rStyle w:val="FootnoteAnchor"/>
          <w:rtl w:val="true"/>
        </w:rPr>
        <w:footnoteReference w:id="55"/>
      </w:r>
      <w:r>
        <w:rPr>
          <w:rFonts w:ascii="Amiri" w:hAnsi="Amiri" w:eastAsia="Amiri" w:cs="Amiri"/>
          <w:color w:val="111111"/>
          <w:sz w:val="28"/>
          <w:sz w:val="28"/>
          <w:szCs w:val="28"/>
          <w:rtl w:val="true"/>
          <w:lang w:bidi="ar-SA"/>
        </w:rPr>
        <w:t>، لِنَقْسِمَهَا عَلَى كِتَابِ اللَّهِ وَ سُنَّةِ نَبِيِّهِ صلى‌الله‌عليه‌و‌آله فَإِنَّ ذَلِكَ أَعْظَمُ لاِءَجْرِكَ، وَ أَقْرَبُ لِرُشْدِكَ، إِنْ شَاءَ اللَّهُ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چارپايان را از كنار بركه‌ها عبور دهد تا اگر تشنه باشند آب بنوشند، و مبادا آنها را از بيابان‌هاى سرسبز به سمت جاده‌هاى خشك و بى‌علف بكشاند و بدين‌ترتيب از چَرا و سيرشدن محروم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آنها را در زمان‌هايى معين و منظم استراحت بدهد و از جاهايى كه آب اندك و علفزار وجود دارد براند تا آب بنوشند و قدرى علف بخورند،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حيوانات را نه فرسوده و رنجور كه پروار و فربه به ما برساند و ما آنها را بر اساس سنّت پيامبر صلى‌الله‌عليه‌و‌آله در راه بى‌نيازكردن فقرا و ساير مصالح و مصارف تقسيم كنيم، زيرا دستوراتى كه به تو دادم اگر انجام دهى پاداشت افزون‌تر و راه‌يافتگى‌ات بيشتر خواهد بود، إن شاء اللّه</w:t>
      </w:r>
      <w:r>
        <w:rPr>
          <w:rFonts w:eastAsia="IRNazanin" w:cs="IRNazanin"/>
          <w:color w:val="111111"/>
          <w:sz w:val="28"/>
          <w:szCs w:val="28"/>
          <w:rtl w:val="true"/>
          <w:lang w:bidi="fa-IR"/>
        </w:rPr>
        <w:t xml:space="preserve">. </w:t>
      </w:r>
      <w:bookmarkStart w:id="67" w:name="pg15707_178774"/>
    </w:p>
    <w:p>
      <w:pPr>
        <w:pStyle w:val="Heading3"/>
        <w:numPr>
          <w:ilvl w:val="2"/>
          <w:numId w:val="1"/>
        </w:numPr>
        <w:rPr/>
      </w:pPr>
      <w:bookmarkStart w:id="68" w:name="__RefHeading___Toc12135385_2142443653"/>
      <w:bookmarkStart w:id="69" w:name="_Toc27"/>
      <w:bookmarkEnd w:id="67"/>
      <w:bookmarkEnd w:id="68"/>
      <w:r>
        <w:rPr>
          <w:rtl w:val="true"/>
        </w:rPr>
        <w:t>نامه بيست و ششم</w:t>
      </w:r>
      <w:bookmarkEnd w:id="69"/>
    </w:p>
    <w:p>
      <w:pPr>
        <w:pStyle w:val="Heading4"/>
        <w:numPr>
          <w:ilvl w:val="3"/>
          <w:numId w:val="1"/>
        </w:numPr>
        <w:rPr/>
      </w:pPr>
      <w:bookmarkStart w:id="70" w:name="__RefHeading___Toc12135387_2142443653"/>
      <w:bookmarkStart w:id="71" w:name="_Toc28"/>
      <w:bookmarkEnd w:id="70"/>
      <w:r>
        <w:rPr>
          <w:rtl w:val="true"/>
        </w:rPr>
        <w:t>و من عهد له عليه‌السلام إلى بعض عمّاله و قد بعثه إلى الصدقة</w:t>
      </w:r>
      <w:bookmarkEnd w:id="71"/>
    </w:p>
    <w:p>
      <w:pPr>
        <w:pStyle w:val="Heading5"/>
        <w:numPr>
          <w:ilvl w:val="4"/>
          <w:numId w:val="1"/>
        </w:numPr>
        <w:rPr/>
      </w:pPr>
      <w:bookmarkStart w:id="72" w:name="__RefHeading___Toc12135389_2142443653"/>
      <w:bookmarkStart w:id="73" w:name="_Toc29"/>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آمُرُهُ بِتَقْوَى اللَّهِ فِي سَرَائِرِ أَمْرِهِ وَ خَفِيَّاتِ عَمَلِهِ، حَيْثُ لاَ شَهِيدَ</w:t>
      </w:r>
      <w:r>
        <w:rPr>
          <w:rStyle w:val="FootnoteAnchor"/>
          <w:rtl w:val="true"/>
        </w:rPr>
        <w:footnoteReference w:id="57"/>
      </w:r>
      <w:r>
        <w:rPr>
          <w:rFonts w:ascii="Amiri" w:hAnsi="Amiri" w:eastAsia="Amiri" w:cs="Amiri"/>
          <w:color w:val="111111"/>
          <w:sz w:val="28"/>
          <w:sz w:val="28"/>
          <w:szCs w:val="28"/>
          <w:rtl w:val="true"/>
          <w:lang w:bidi="ar-SA"/>
        </w:rPr>
        <w:t>غَيْرُهُ، وَ 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أَلاَّ يَعْمَلَ بِشَيْءٍ مِنْ طَاعَةِ اللَّهِ فِيمَا ظَهَرَ فَيُخَالِفَ إِلَى غَيْرِهِ فِيمَا أَسَرَّ، وَ مَنْ لَمْ يَخْتَلِفْ سِرُّهُ وَ عَلاَنِيَتُهُ، وَ فِعْلُهُ وَ مَقَالَتُهُ، فَقَدْ أَدَّى الاْءَمَانَةَ، وَ 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أَلاَّ يَجْبَهَهُمْ</w:t>
      </w:r>
      <w:r>
        <w:rPr>
          <w:rStyle w:val="FootnoteAnchor"/>
          <w:rtl w:val="true"/>
        </w:rPr>
        <w:footnoteReference w:id="58"/>
      </w:r>
      <w:r>
        <w:rPr>
          <w:rFonts w:ascii="Amiri" w:hAnsi="Amiri" w:eastAsia="Amiri" w:cs="Amiri"/>
          <w:color w:val="111111"/>
          <w:sz w:val="28"/>
          <w:sz w:val="28"/>
          <w:szCs w:val="28"/>
          <w:rtl w:val="true"/>
          <w:lang w:bidi="ar-SA"/>
        </w:rPr>
        <w:t>وَ لاَ يَعْضَهَهُمْ</w:t>
      </w:r>
      <w:r>
        <w:rPr>
          <w:rStyle w:val="FootnoteAnchor"/>
          <w:rtl w:val="true"/>
        </w:rPr>
        <w:footnoteReference w:id="59"/>
      </w:r>
      <w:r>
        <w:rPr>
          <w:rFonts w:ascii="Amiri" w:hAnsi="Amiri" w:eastAsia="Amiri" w:cs="Amiri"/>
          <w:color w:val="111111"/>
          <w:sz w:val="28"/>
          <w:sz w:val="28"/>
          <w:szCs w:val="28"/>
          <w:rtl w:val="true"/>
          <w:lang w:bidi="ar-SA"/>
        </w:rPr>
        <w:t>، وَ لاَ يَرْغَبَ عَنْهُمْ</w:t>
      </w:r>
      <w:r>
        <w:rPr>
          <w:rStyle w:val="FootnoteAnchor"/>
          <w:rtl w:val="true"/>
        </w:rPr>
        <w:footnoteReference w:id="60"/>
      </w:r>
      <w:r>
        <w:rPr>
          <w:rFonts w:ascii="Amiri" w:hAnsi="Amiri" w:eastAsia="Amiri" w:cs="Amiri"/>
          <w:color w:val="111111"/>
          <w:sz w:val="28"/>
          <w:sz w:val="28"/>
          <w:szCs w:val="28"/>
          <w:rtl w:val="true"/>
          <w:lang w:bidi="ar-SA"/>
        </w:rPr>
        <w:t>تَفَضُّلاً بِالاْءِمَارَةِ عَلَيْهِمْ، فَإِنَّهُمُ الاْءِخْوَانُ فِي الدِّينِ، وَ الاْءَعْوَانُ عَلَى اسْتِخْرَاجِ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فرمان‌هاى آن حضرت عليه‌السلام به يكى از عاملانش آنگاه كه او را براى جمع‌آورى زكات فرستاده بود</w:t>
      </w:r>
    </w:p>
    <w:p>
      <w:pPr>
        <w:pStyle w:val="Heading5"/>
        <w:numPr>
          <w:ilvl w:val="4"/>
          <w:numId w:val="1"/>
        </w:numPr>
        <w:rPr/>
      </w:pPr>
      <w:bookmarkStart w:id="74" w:name="__RefHeading___Toc12135391_2142443653"/>
      <w:bookmarkStart w:id="75" w:name="_Toc30"/>
      <w:bookmarkEnd w:id="74"/>
      <w:r>
        <w:rPr>
          <w:rtl w:val="true"/>
        </w:rPr>
        <w:t>توصيه‌هايى چند به مأمور جمع‌آورى زكات</w:t>
      </w:r>
      <w:bookmarkEnd w:id="75"/>
    </w:p>
    <w:p>
      <w:pPr>
        <w:pStyle w:val="BookText"/>
        <w:rPr/>
      </w:pPr>
      <w:r>
        <w:rPr>
          <w:rFonts w:ascii="IRNazanin" w:hAnsi="IRNazanin" w:eastAsia="IRNazanin"/>
          <w:color w:val="111111"/>
          <w:sz w:val="28"/>
          <w:sz w:val="28"/>
          <w:szCs w:val="28"/>
          <w:rtl w:val="true"/>
          <w:lang w:bidi="fa-IR"/>
        </w:rPr>
        <w:t>او را به تقواى الهى، يعنى ترس از خدا در كارهاى مخفيانه و اعمال پنهانى كه انجام مى‌دهد، فرمان مى‌دهم، چون تقوا در اين امور مهم‌تر از تقواى در كارهاى علنى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هيچ شاهدى غير از خدا عمل پنهانى را نمى‌بيند و هيچ كس غير از خدا نيست كه بتوان كارها را مطلقا و به تمامى به او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طور مطلق به همين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فرمان مى‌دهم به اين نكته كه مبادا خدا را به ظاهر اطاعت كند، اما غير از آن را در نهان داشته باشد، پس ظاهر و باطنش در طاعت پروردگار يكسان باشد، زيرا اگر كسى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و باطن و فعل و قول او با يكديگر هماهنگ و موافق باشد حق امانت را كه بر دوش او به عنوان بندگى و طاعت الهى است ادا نموده و عبادت را براى خدا مخلصانه به جاى آورده است، و اگر كسى اهل ريا باشد ظاهر و باطن و نهان و هويداى او متفاوت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نمى‌توان به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فرمان مى‌دهم به كسانى كه از آنها زكات مى‌گيرد تهمت نزند، چنان كه عادت فرمانروايان اين بود كه در هنگام غضب كردن بر رعيّت و زيردستان به آنها تهمت مى‌زدند تا انتقام‌گيرى خود را توجيه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فرمانش مى‌دهم كه از آنها روى برنتابد و به سبب قدرت و حكومتى كه بر آنها دارد به آنان بى‌اعتنايى نكند و خود را برتر نشمارد، چرا كه آنها برادران دينى و ياوران او در امر استخراج و جمع‌آورى حقوق الهى‌اند، زيرا آنها زكات مى‌دهند و او آن را از ايشان مى‌ستاند</w:t>
      </w:r>
      <w:r>
        <w:rPr>
          <w:rFonts w:eastAsia="IRNazanin" w:cs="IRNazanin"/>
          <w:color w:val="111111"/>
          <w:sz w:val="28"/>
          <w:szCs w:val="28"/>
          <w:rtl w:val="true"/>
          <w:lang w:bidi="fa-IR"/>
        </w:rPr>
        <w:t xml:space="preserve">. </w:t>
      </w:r>
      <w:bookmarkStart w:id="76" w:name="pg15707_178776"/>
    </w:p>
    <w:p>
      <w:pPr>
        <w:pStyle w:val="BookText"/>
        <w:rPr/>
      </w:pPr>
      <w:bookmarkEnd w:id="76"/>
      <w:r>
        <w:rPr>
          <w:rFonts w:ascii="Amiri" w:hAnsi="Amiri" w:eastAsia="Amiri" w:cs="Amiri"/>
          <w:color w:val="111111"/>
          <w:sz w:val="28"/>
          <w:sz w:val="28"/>
          <w:szCs w:val="28"/>
          <w:rtl w:val="true"/>
          <w:lang w:bidi="ar-SA"/>
        </w:rPr>
        <w:t>وَ إِنَّ لَكَ فِي هَذِهِ الصَّدَقَةِ نَصِيباً مَفْرُوضاً وَ حَقّاً مَعْلُوماً، وَ شُرَكَاءَ أَهْلَ مَسْكَنَةٍ وَ ضُعَفَاءَ ذَوِي فَاقَةٍ، وَإِنَّا مُوَفُّوكَ حَقَّكَ، فَوَفِّهِمْ حُقُوقَهُمْ، وَإِلاَّ تَفْعَلْ فَإِنَّكَ مِنْ أَكْثَرِ النَّاسِ خُصُوماً يَوْمَ الْقِيَامَةِ وَ بُوءْسَا</w:t>
      </w:r>
      <w:r>
        <w:rPr>
          <w:rStyle w:val="FootnoteAnchor"/>
          <w:rtl w:val="true"/>
        </w:rPr>
        <w:footnoteReference w:id="61"/>
      </w:r>
      <w:r>
        <w:rPr>
          <w:rFonts w:ascii="Amiri" w:hAnsi="Amiri" w:eastAsia="Amiri" w:cs="Amiri"/>
          <w:color w:val="111111"/>
          <w:sz w:val="28"/>
          <w:sz w:val="28"/>
          <w:szCs w:val="28"/>
          <w:rtl w:val="true"/>
          <w:lang w:bidi="ar-SA"/>
        </w:rPr>
        <w:t>لِمَنْ خَصْمُهُ عِنْدَ اللَّهِ الْفُقَرَاءُ وَ الْمَسَاكِينُ وَ السَّائِلُونَ وَ الْمَدْفُوعُونَ</w:t>
      </w:r>
      <w:r>
        <w:rPr>
          <w:rStyle w:val="FootnoteAnchor"/>
          <w:rtl w:val="true"/>
        </w:rPr>
        <w:footnoteReference w:id="62"/>
      </w:r>
      <w:r>
        <w:rPr>
          <w:rFonts w:ascii="Amiri" w:hAnsi="Amiri" w:eastAsia="Amiri" w:cs="Amiri"/>
          <w:color w:val="111111"/>
          <w:sz w:val="28"/>
          <w:sz w:val="28"/>
          <w:szCs w:val="28"/>
          <w:rtl w:val="true"/>
          <w:lang w:bidi="ar-SA"/>
        </w:rPr>
        <w:t>وَ الْغَارِمُ</w:t>
      </w:r>
      <w:r>
        <w:rPr>
          <w:rStyle w:val="FootnoteAnchor"/>
          <w:rtl w:val="true"/>
        </w:rPr>
        <w:footnoteReference w:id="63"/>
      </w:r>
      <w:r>
        <w:rPr>
          <w:rFonts w:ascii="Amiri" w:hAnsi="Amiri" w:eastAsia="Amiri" w:cs="Amiri"/>
          <w:color w:val="111111"/>
          <w:sz w:val="28"/>
          <w:sz w:val="28"/>
          <w:szCs w:val="28"/>
          <w:rtl w:val="true"/>
          <w:lang w:bidi="ar-SA"/>
        </w:rPr>
        <w:t>، وَ ابْنُ السَّبِيلِ</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بِالاْءَمَانَةِ وَ رَتَعَ</w:t>
      </w:r>
      <w:r>
        <w:rPr>
          <w:rStyle w:val="FootnoteAnchor"/>
          <w:rtl w:val="true"/>
        </w:rPr>
        <w:footnoteReference w:id="65"/>
      </w:r>
      <w:r>
        <w:rPr>
          <w:rFonts w:ascii="Amiri" w:hAnsi="Amiri" w:eastAsia="Amiri" w:cs="Amiri"/>
          <w:color w:val="111111"/>
          <w:sz w:val="28"/>
          <w:sz w:val="28"/>
          <w:szCs w:val="28"/>
          <w:rtl w:val="true"/>
          <w:lang w:bidi="ar-SA"/>
        </w:rPr>
        <w:t>فِي الْخِيَانَةِ، وَ لَمْ يُنَزِّهْ نَفْسَهُ وَ دِينَهُ عَنْهَا، فَقَدْ أَحَلَّ بِنَفْسِهِ فِي الدُّنْيَا الْخِزْيَ</w:t>
      </w:r>
      <w:r>
        <w:rPr>
          <w:rStyle w:val="FootnoteAnchor"/>
          <w:rtl w:val="true"/>
        </w:rPr>
        <w:footnoteReference w:id="66"/>
      </w:r>
      <w:r>
        <w:rPr>
          <w:rFonts w:ascii="Amiri" w:hAnsi="Amiri" w:eastAsia="Amiri" w:cs="Amiri"/>
          <w:color w:val="111111"/>
          <w:sz w:val="28"/>
          <w:sz w:val="28"/>
          <w:szCs w:val="28"/>
          <w:rtl w:val="true"/>
          <w:lang w:bidi="ar-SA"/>
        </w:rPr>
        <w:t xml:space="preserve">، وَ هُوَ فِي الاْآخِرَةِ أَذَلُّ وَ أَخْزَى، وَ إِنَّ أَعْظَمَ الْخِيَانَةِ خِيَانَةُ الاْءُمَّةِ، وَ أَفْظَعَ </w:t>
      </w:r>
      <w:r>
        <w:rPr>
          <w:rStyle w:val="FootnoteAnchor"/>
          <w:rtl w:val="true"/>
        </w:rPr>
        <w:footnoteReference w:id="67"/>
      </w:r>
      <w:r>
        <w:rPr>
          <w:rFonts w:ascii="Amiri" w:hAnsi="Amiri" w:eastAsia="Amiri" w:cs="Amiri"/>
          <w:color w:val="111111"/>
          <w:sz w:val="28"/>
          <w:sz w:val="28"/>
          <w:szCs w:val="28"/>
          <w:rtl w:val="true"/>
          <w:lang w:bidi="ar-SA"/>
        </w:rPr>
        <w:t>الْغِشِّ غِشُّ الاْءَئِمَّةِ،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2135393_2142443653"/>
      <w:bookmarkStart w:id="78" w:name="_Toc31"/>
      <w:bookmarkEnd w:id="77"/>
      <w:r>
        <w:rPr>
          <w:rtl w:val="true"/>
        </w:rPr>
        <w:t>لزوم پرداخت حق الزحمه مأمور جمع‌آورى زكات</w:t>
      </w:r>
      <w:bookmarkEnd w:id="78"/>
    </w:p>
    <w:p>
      <w:pPr>
        <w:pStyle w:val="BookText"/>
        <w:rPr/>
      </w:pPr>
      <w:r>
        <w:rPr>
          <w:rFonts w:ascii="IRNazanin" w:hAnsi="IRNazanin" w:eastAsia="IRNazanin"/>
          <w:color w:val="111111"/>
          <w:sz w:val="28"/>
          <w:sz w:val="28"/>
          <w:szCs w:val="28"/>
          <w:rtl w:val="true"/>
          <w:lang w:bidi="fa-IR"/>
        </w:rPr>
        <w:t xml:space="preserve">البته تو نيز در اين زكات حق و بهره واجب و معينى دارى كه خداى سبحان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مصارف هشتگانه زكات براى تو سهم و بهره‌اى معيّن فرموده و در رديف فقيران، مسكينان و ناتوانان تهيدست آورده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لِلْفُقَرَآءِ وَالْمَسَاكِينِ وَالْعَامِلِينَ عَلَيْهَا</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تهيدستان و بينوايان و متصديان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ما حق تو را خواهيم داد، پس تو، اى مأمور جمع‌آورى زكات، حقوق صاحبان اموال را در قول و عمل به خوبى رعايت كن و بر آنها تعدّى مكن و حقوق مستحقان زكات را با كمتر گرفتن زكات از صاحبان مال ضايع مكن و گرنه در روز قيامت بيشترين دشمن و طلبكار را خواهى داشت، زيرا در روز قيامت تمام فقيران، دشمن و طلبكار تو خواهند بود</w:t>
      </w:r>
      <w:r>
        <w:rPr>
          <w:rFonts w:eastAsia="IRNazanin" w:cs="IRNazanin"/>
          <w:color w:val="111111"/>
          <w:sz w:val="28"/>
          <w:szCs w:val="28"/>
          <w:rtl w:val="true"/>
          <w:lang w:bidi="fa-IR"/>
        </w:rPr>
        <w:t xml:space="preserve">. </w:t>
      </w:r>
      <w:bookmarkStart w:id="79" w:name="pg15707_178777"/>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بيچاره و نوميد و تهيدست كسى است كه در قيامت نزد پروردگار، فقيران و تهيدستان و نيازمندان و بدهكاران و در راه‌ماندگان، دشمن او باشند</w:t>
      </w:r>
      <w:r>
        <w:rPr>
          <w:rFonts w:eastAsia="IRNazanin" w:cs="IRNazanin"/>
          <w:color w:val="111111"/>
          <w:sz w:val="28"/>
          <w:szCs w:val="28"/>
          <w:rtl w:val="true"/>
          <w:lang w:bidi="fa-IR"/>
        </w:rPr>
        <w:t>.</w:t>
      </w:r>
    </w:p>
    <w:p>
      <w:pPr>
        <w:pStyle w:val="Heading5"/>
        <w:numPr>
          <w:ilvl w:val="4"/>
          <w:numId w:val="1"/>
        </w:numPr>
        <w:rPr/>
      </w:pPr>
      <w:bookmarkStart w:id="80" w:name="__RefHeading___Toc12135395_2142443653"/>
      <w:bookmarkStart w:id="81" w:name="_Toc32"/>
      <w:bookmarkEnd w:id="80"/>
      <w:r>
        <w:rPr>
          <w:rtl w:val="true"/>
        </w:rPr>
        <w:t>كيفر خيانت</w:t>
      </w:r>
      <w:bookmarkEnd w:id="81"/>
    </w:p>
    <w:p>
      <w:pPr>
        <w:pStyle w:val="BookText"/>
        <w:rPr/>
      </w:pPr>
      <w:r>
        <w:rPr>
          <w:rFonts w:ascii="IRNazanin" w:hAnsi="IRNazanin" w:eastAsia="IRNazanin"/>
          <w:color w:val="111111"/>
          <w:sz w:val="28"/>
          <w:sz w:val="28"/>
          <w:szCs w:val="28"/>
          <w:rtl w:val="true"/>
          <w:lang w:bidi="fa-IR"/>
        </w:rPr>
        <w:t>و كسى كه امانت را سبك بشمارد و در امانت خيانت كند و حقوق مردم را ادا نكند و شرافت خود را نزد مردم، و دين خود را نزد خداى سبحان از خيانت نپيرايد، خود را به خوارى و خفت افكنده و در آخرت خوارتر و ذليل‌تر از دنيا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بالاترين خيانت، خيانت در اموال امت و فقيران و ساير مصالح آنان است و بدترين دغلكارى آن است كه انسان با فرمانروايان و خلفاى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كند و دغل ورزد؛ و السلام</w:t>
      </w:r>
      <w:r>
        <w:rPr>
          <w:rFonts w:eastAsia="Amiri" w:cs="Amiri" w:ascii="Amiri" w:hAnsi="Amiri"/>
          <w:color w:val="111111"/>
          <w:sz w:val="28"/>
          <w:szCs w:val="28"/>
          <w:rtl w:val="true"/>
          <w:lang w:bidi="ar-SA"/>
        </w:rPr>
        <w:t xml:space="preserve">. </w:t>
      </w:r>
      <w:bookmarkStart w:id="82" w:name="pg15707_178778"/>
    </w:p>
    <w:p>
      <w:pPr>
        <w:pStyle w:val="Heading3"/>
        <w:numPr>
          <w:ilvl w:val="2"/>
          <w:numId w:val="1"/>
        </w:numPr>
        <w:rPr/>
      </w:pPr>
      <w:bookmarkStart w:id="83" w:name="__RefHeading___Toc12135397_2142443653"/>
      <w:bookmarkStart w:id="84" w:name="_Toc33"/>
      <w:bookmarkEnd w:id="82"/>
      <w:bookmarkEnd w:id="83"/>
      <w:r>
        <w:rPr>
          <w:rtl w:val="true"/>
        </w:rPr>
        <w:t>نامه بيست و هفتم</w:t>
      </w:r>
      <w:bookmarkEnd w:id="84"/>
    </w:p>
    <w:p>
      <w:pPr>
        <w:pStyle w:val="Heading4"/>
        <w:numPr>
          <w:ilvl w:val="3"/>
          <w:numId w:val="1"/>
        </w:numPr>
        <w:rPr/>
      </w:pPr>
      <w:bookmarkStart w:id="85" w:name="__RefHeading___Toc12135399_2142443653"/>
      <w:bookmarkStart w:id="86" w:name="_Toc34"/>
      <w:bookmarkEnd w:id="85"/>
      <w:r>
        <w:rPr>
          <w:rtl w:val="true"/>
        </w:rPr>
        <w:t>و من عهد له عليه‌السلام إلى محمد بن أبي بكر حين قلّده مصر</w:t>
      </w:r>
      <w:bookmarkEnd w:id="86"/>
    </w:p>
    <w:p>
      <w:pPr>
        <w:pStyle w:val="Heading5"/>
        <w:numPr>
          <w:ilvl w:val="4"/>
          <w:numId w:val="1"/>
        </w:numPr>
        <w:rPr/>
      </w:pPr>
      <w:bookmarkStart w:id="87" w:name="__RefHeading___Toc12135401_2142443653"/>
      <w:bookmarkStart w:id="88" w:name="_Toc35"/>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فَاخْفِضْ لَهُمْ جَنَاحَكَ</w:t>
      </w:r>
      <w:r>
        <w:rPr>
          <w:rStyle w:val="FootnoteAnchor"/>
          <w:rtl w:val="true"/>
        </w:rPr>
        <w:footnoteReference w:id="69"/>
      </w:r>
      <w:r>
        <w:rPr>
          <w:rFonts w:ascii="Amiri" w:hAnsi="Amiri" w:eastAsia="Amiri" w:cs="Amiri"/>
          <w:color w:val="111111"/>
          <w:sz w:val="28"/>
          <w:sz w:val="28"/>
          <w:szCs w:val="28"/>
          <w:rtl w:val="true"/>
          <w:lang w:bidi="ar-SA"/>
        </w:rPr>
        <w:t>، وَ أَلِنْ لَهُمْ جَانِبَكَ</w:t>
      </w:r>
      <w:r>
        <w:rPr>
          <w:rStyle w:val="FootnoteAnchor"/>
          <w:rtl w:val="true"/>
        </w:rPr>
        <w:footnoteReference w:id="70"/>
      </w:r>
      <w:r>
        <w:rPr>
          <w:rFonts w:ascii="Amiri" w:hAnsi="Amiri" w:eastAsia="Amiri" w:cs="Amiri"/>
          <w:color w:val="111111"/>
          <w:sz w:val="28"/>
          <w:sz w:val="28"/>
          <w:szCs w:val="28"/>
          <w:rtl w:val="true"/>
          <w:lang w:bidi="ar-SA"/>
        </w:rPr>
        <w:t>، وَ ابْسُطْ لَهُمْ وَجْهَكَ، وَ آسِ</w:t>
      </w:r>
      <w:r>
        <w:rPr>
          <w:rStyle w:val="FootnoteAnchor"/>
          <w:rtl w:val="true"/>
        </w:rPr>
        <w:footnoteReference w:id="71"/>
      </w:r>
      <w:r>
        <w:rPr>
          <w:rFonts w:ascii="Amiri" w:hAnsi="Amiri" w:eastAsia="Amiri" w:cs="Amiri"/>
          <w:color w:val="111111"/>
          <w:sz w:val="28"/>
          <w:sz w:val="28"/>
          <w:szCs w:val="28"/>
          <w:rtl w:val="true"/>
          <w:lang w:bidi="ar-SA"/>
        </w:rPr>
        <w:t>بَيْنَهُمْ فِي اللَّحْظَةِ</w:t>
      </w:r>
      <w:r>
        <w:rPr>
          <w:rStyle w:val="FootnoteAnchor"/>
          <w:rtl w:val="true"/>
        </w:rPr>
        <w:footnoteReference w:id="72"/>
      </w:r>
      <w:r>
        <w:rPr>
          <w:rFonts w:ascii="Amiri" w:hAnsi="Amiri" w:eastAsia="Amiri" w:cs="Amiri"/>
          <w:color w:val="111111"/>
          <w:sz w:val="28"/>
          <w:sz w:val="28"/>
          <w:szCs w:val="28"/>
          <w:rtl w:val="true"/>
          <w:lang w:bidi="ar-SA"/>
        </w:rPr>
        <w:t>وَ النَّظْرَةِ، حَتَّى لاَ يَطْمَعَ الْعُظَمَاءُ</w:t>
      </w:r>
      <w:r>
        <w:rPr>
          <w:rStyle w:val="FootnoteAnchor"/>
          <w:rtl w:val="true"/>
        </w:rPr>
        <w:footnoteReference w:id="73"/>
      </w:r>
      <w:r>
        <w:rPr>
          <w:rFonts w:ascii="Amiri" w:hAnsi="Amiri" w:eastAsia="Amiri" w:cs="Amiri"/>
          <w:color w:val="111111"/>
          <w:sz w:val="28"/>
          <w:sz w:val="28"/>
          <w:szCs w:val="28"/>
          <w:rtl w:val="true"/>
          <w:lang w:bidi="ar-SA"/>
        </w:rPr>
        <w:t>فِي حَيْفِكَ</w:t>
      </w:r>
      <w:r>
        <w:rPr>
          <w:rStyle w:val="FootnoteAnchor"/>
          <w:rtl w:val="true"/>
        </w:rPr>
        <w:footnoteReference w:id="74"/>
      </w:r>
      <w:r>
        <w:rPr>
          <w:rFonts w:ascii="Amiri" w:hAnsi="Amiri" w:eastAsia="Amiri" w:cs="Amiri"/>
          <w:color w:val="111111"/>
          <w:sz w:val="28"/>
          <w:sz w:val="28"/>
          <w:szCs w:val="28"/>
          <w:rtl w:val="true"/>
          <w:lang w:bidi="ar-SA"/>
        </w:rPr>
        <w:t>لَهُمْ، وَ لاَ يَيْأَسَ الضُّعَفَاءُ مِنْ عَدْلِكَ</w:t>
      </w:r>
      <w:r>
        <w:rPr>
          <w:rStyle w:val="FootnoteAnchor"/>
          <w:rtl w:val="true"/>
        </w:rPr>
        <w:footnoteReference w:id="75"/>
      </w:r>
      <w:r>
        <w:rPr>
          <w:rFonts w:ascii="Amiri" w:hAnsi="Amiri" w:eastAsia="Amiri" w:cs="Amiri"/>
          <w:color w:val="111111"/>
          <w:sz w:val="28"/>
          <w:sz w:val="28"/>
          <w:szCs w:val="28"/>
          <w:rtl w:val="true"/>
          <w:lang w:bidi="ar-SA"/>
        </w:rPr>
        <w:t>بِهِمْ فَإِنَّ اللَّهَ تَعَالَى يُسَائِلُكُمْ مَعْشَرَ</w:t>
      </w:r>
      <w:r>
        <w:rPr>
          <w:rStyle w:val="FootnoteAnchor"/>
          <w:rtl w:val="true"/>
        </w:rPr>
        <w:footnoteReference w:id="76"/>
      </w:r>
      <w:r>
        <w:rPr>
          <w:rFonts w:ascii="Amiri" w:hAnsi="Amiri" w:eastAsia="Amiri" w:cs="Amiri"/>
          <w:color w:val="111111"/>
          <w:sz w:val="28"/>
          <w:sz w:val="28"/>
          <w:szCs w:val="28"/>
          <w:rtl w:val="true"/>
          <w:lang w:bidi="ar-SA"/>
        </w:rPr>
        <w:t>عِبَادِهِ عَنِ الصَّغِيرَةِ مِنْ أَعْمَالِكُمْ وَ الْكَبِيرَةِ، وَ الظَّاهِرَةِ وَ الْمَسْتُورَةِ فَإِنْ يُعَذِّبْ فَأَنْتُمْ أَظْلَمُ</w:t>
      </w:r>
      <w:r>
        <w:rPr>
          <w:rStyle w:val="FootnoteAnchor"/>
          <w:rtl w:val="true"/>
        </w:rPr>
        <w:footnoteReference w:id="77"/>
      </w:r>
      <w:r>
        <w:rPr>
          <w:rFonts w:ascii="Amiri" w:hAnsi="Amiri" w:eastAsia="Amiri" w:cs="Amiri"/>
          <w:color w:val="111111"/>
          <w:sz w:val="28"/>
          <w:sz w:val="28"/>
          <w:szCs w:val="28"/>
          <w:rtl w:val="true"/>
          <w:lang w:bidi="ar-SA"/>
        </w:rPr>
        <w:t>، وَ إِنْ يَعْفُ فَهُوَ أَكْرَمُ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عهدنامه‌هاى آن حضرت عليه‌السلام به محمد بن ابى‌بكر هنگام اعزام او به عنوان والى مصر</w:t>
      </w:r>
    </w:p>
    <w:p>
      <w:pPr>
        <w:pStyle w:val="Heading5"/>
        <w:numPr>
          <w:ilvl w:val="4"/>
          <w:numId w:val="1"/>
        </w:numPr>
        <w:rPr/>
      </w:pPr>
      <w:bookmarkStart w:id="89" w:name="__RefHeading___Toc12135403_2142443653"/>
      <w:bookmarkStart w:id="90" w:name="_Toc36"/>
      <w:bookmarkEnd w:id="89"/>
      <w:r>
        <w:rPr>
          <w:rtl w:val="true"/>
        </w:rPr>
        <w:t>روش برخورد حاكمان با مردم</w:t>
      </w:r>
      <w:bookmarkEnd w:id="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 فروگستر و با آنها فروتنى كن، رفتار و گفتارت را با آنان نرم‌گردان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خود را براى آنها گشاده بدار و روىْ ترش مكن</w:t>
      </w:r>
      <w:r>
        <w:rPr>
          <w:rFonts w:eastAsia="IRNazanin" w:cs="IRNazanin"/>
          <w:color w:val="111111"/>
          <w:sz w:val="28"/>
          <w:szCs w:val="28"/>
          <w:rtl w:val="true"/>
          <w:lang w:bidi="fa-IR"/>
        </w:rPr>
        <w:t xml:space="preserve">. </w:t>
      </w:r>
      <w:bookmarkStart w:id="91" w:name="pg15707_178779"/>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نگاه‌كردن به آنها رفتارى يكسان داشته باش و مبادا به يكى بيش از ديگرى نگاه كنى كه گمان كند تو برخى را بر ديگران ترجيح مى‌دهى و اشراف و بزرگان به تو اميد نبندند تا براى استمالت از آنان به مردم ستم روا كنى، زيرا اگر اشراف از حاكم و فرمانروا توجه و عنايت بيشترى ببينند اميدوار مى‌شوند كه شايد بتوانند او را به سمت خود بكشانند و از اين رهگذر در روا كردن ظلم به ضعيفان به هدف شوم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ضعيفان از عدل و داد تو نوميد شوند، يعنى اين طور نباشد كه تو از آنها رويگردان شوى و ميان قوى و ضعيف تفاوت بگذارى</w:t>
      </w:r>
      <w:r>
        <w:rPr>
          <w:rFonts w:eastAsia="IRNazanin" w:cs="IRNazanin"/>
          <w:color w:val="111111"/>
          <w:sz w:val="28"/>
          <w:szCs w:val="28"/>
          <w:rtl w:val="true"/>
          <w:lang w:bidi="fa-IR"/>
        </w:rPr>
        <w:t>.</w:t>
      </w:r>
    </w:p>
    <w:p>
      <w:pPr>
        <w:pStyle w:val="Heading5"/>
        <w:numPr>
          <w:ilvl w:val="4"/>
          <w:numId w:val="1"/>
        </w:numPr>
        <w:rPr/>
      </w:pPr>
      <w:bookmarkStart w:id="92" w:name="__RefHeading___Toc12135405_2142443653"/>
      <w:bookmarkStart w:id="93" w:name="_Toc37"/>
      <w:bookmarkEnd w:id="92"/>
      <w:r>
        <w:rPr>
          <w:rtl w:val="true"/>
        </w:rPr>
        <w:t>محكمه الهى</w:t>
      </w:r>
      <w:bookmarkEnd w:id="93"/>
    </w:p>
    <w:p>
      <w:pPr>
        <w:pStyle w:val="BookText"/>
        <w:rPr/>
      </w:pPr>
      <w:r>
        <w:rPr>
          <w:rFonts w:ascii="IRNazanin" w:hAnsi="IRNazanin" w:eastAsia="IRNazanin"/>
          <w:color w:val="111111"/>
          <w:sz w:val="28"/>
          <w:sz w:val="28"/>
          <w:szCs w:val="28"/>
          <w:rtl w:val="true"/>
          <w:lang w:bidi="fa-IR"/>
        </w:rPr>
        <w:t>بى‌ترديد، اى بندگان خدا، حضرت بارى تعالى از تمامى اعمال كوچك و بزرگ و پيدا و پنهانتان خواهد پرسيد؛ نگاه با گوشه چشم هم مانند نماز و روزه محاسبه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هرآنچه كه از ديد مردم پنهان است و هر آنچه ظاهر و آشكار باشد، مورد بازخواست قرار خواهد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خداوند عذابتان كند، شما ستمگريد نه آن حضرت، و چون بر شما ببخشايد و از گناهتان درگذرد، او بزرگوار است و با كرم و فضل خودْ شما را بخشوده است</w:t>
      </w:r>
      <w:r>
        <w:rPr>
          <w:rFonts w:eastAsia="IRNazanin" w:cs="IRNazanin"/>
          <w:color w:val="111111"/>
          <w:sz w:val="28"/>
          <w:szCs w:val="28"/>
          <w:rtl w:val="true"/>
          <w:lang w:bidi="fa-IR"/>
        </w:rPr>
        <w:t xml:space="preserve">. </w:t>
      </w:r>
      <w:bookmarkStart w:id="94" w:name="pg15707_178780"/>
    </w:p>
    <w:p>
      <w:pPr>
        <w:pStyle w:val="BookText"/>
        <w:rPr/>
      </w:pPr>
      <w:bookmarkEnd w:id="94"/>
      <w:r>
        <w:rPr>
          <w:rFonts w:ascii="Amiri" w:hAnsi="Amiri" w:eastAsia="Amiri" w:cs="Amiri"/>
          <w:color w:val="111111"/>
          <w:sz w:val="28"/>
          <w:sz w:val="28"/>
          <w:szCs w:val="28"/>
          <w:rtl w:val="true"/>
          <w:lang w:bidi="ar-SA"/>
        </w:rPr>
        <w:t>وَ اعْلَمُوا عِبَادَ اللَّهِ أَنَّ الْمُتَّقِينَ ذَهَبُوا بِعَاجِلِ الدُّنْيَا وَ آجِلِ الاْآخِرَةِ، فَشَارَكُوا أَهْلَ الدُّنْيَا فِي دُنْيَاهُمْ، وَ لَمْ يُشَارِكُوا أَهْلَ الدُّنْيَا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 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 لاَ يَنْقُصُ لَهُمْ نَصِيبٌ مِنْ لَذَّةٍ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2135407_2142443653"/>
      <w:bookmarkStart w:id="96" w:name="_Toc38"/>
      <w:bookmarkEnd w:id="95"/>
      <w:r>
        <w:rPr>
          <w:rtl w:val="true"/>
        </w:rPr>
        <w:t>ويژگى‌هاى پرهيزگاران</w:t>
      </w:r>
      <w:bookmarkEnd w:id="96"/>
    </w:p>
    <w:p>
      <w:pPr>
        <w:pStyle w:val="BookText"/>
        <w:rPr/>
      </w:pPr>
      <w:r>
        <w:rPr>
          <w:rFonts w:ascii="IRNazanin" w:hAnsi="IRNazanin" w:eastAsia="IRNazanin"/>
          <w:color w:val="111111"/>
          <w:sz w:val="28"/>
          <w:sz w:val="28"/>
          <w:szCs w:val="28"/>
          <w:rtl w:val="true"/>
          <w:lang w:bidi="fa-IR"/>
        </w:rPr>
        <w:t>اى بندگان خدا، بدانيد كه پرهيزگاران، يعنى كسانى كه از خدا مى‌ترسند و براى رضاى او عمل مى‌كنند، از دنياى زودگذر براى آخرت بهره گرفتند، يعنى هم از خوبى‌هاى دنيا و هم از بهره‌هاى اخروى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آنان با اهل دنيا كه از تقوا بى‌بهره‌اند در بهترين جاى‌ها سكنا گزيدند، زيرا از تقسيم الهى راضى و مطمئن هستند كه در مسكن خود گناه نكرده و راحت و آرام زندگى مى‌كنند، به خلاف افراد بى‌تقوا كه حتى اگر در قصر به راحتى زندگى كنند باز هم راضى نيستند، چون رضامندى از لوازم ايمان است وانگهى هيچ‌گونه آرامشى ندارند، چون در به دست آوردن اين مسكن مرتكب گناه شده‌اند؛ و لذا به سبب سرنوشتى كه خواهند داشت، همواره نگران و پريشان‌خاطرند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پرهيزگاران هرچه در دنيا خوردند بهترين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آنان به رضاى الهى راضى و از پاداش حضرتش مطمئن هستند، هرچه بخورند حتى اگر نان خشك و غذايى بسيار محدود و ناچيز باشد، براى آنان بهترين غذاست، به خلاف نافرمانانِ گناه‌پيشه كه هرچه بخورند بدترين غذاست، حتى اگر عالى‌ترين و خوشگوارترين خوراك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پرهيزگاران به اندازه مسرفان از دنيا كام گرفتند و همانند جباران كه بر مردم ستم روا مى‌دارند و مستكبران كه حقوق الهى را از سرِ تكبر و برترى‌جويى ادا نمى‌كنند از دنيا بهره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گرفتند، با اين تفاوت كه پرهيزگاران با توشه‌اى از دنيا كه آنها را به مقامات رفيع اخروى و به تجارتى سودمند برساند رخت بربسته‌اند، يعنى با عمل صالح به سوى آخرت رهسپار شدند، زيرا در دنيا عمل صالح انجام دادند و در آخرت پاداش دوچندان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پرهيزگاران لذت زهد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لذتى با آن برابرى نمى‌كند و همان لذت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و يقين دارند كه فرداى قيامت همسايگان خدايند و در جوار لطفِ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تشبيه معقول به محسوس است، زيرا آخرتْ سراى خشنودى و كرامت پروردگار است، پس گويى خداى سبحان در آنجاست و يقين پرهيزگاران به همسايگى خدا موجب بهتر شدنِ دنياى آنها نسبت به سايرين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دعاهاى پرهيزگاران رد نمى‌شود، زيرا خداى سبحان دعاى هر انسان فرمانبردار را استجابت مى‌كند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آنها هيچ بهره‌اى كاسته نمى‌گردد، زيرا از تمام لذت‌هاى مباح دنيا،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پوشاك، خوردنى‌ها و آشاميدنى‌ها، ازدواج، مركب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از تمام مباحات، كام دل گرفته‌اند و بى‌ترديد در سراى ديگر نيز از نعمت‌هاى پايدار الهى برخوردار خواهند بود</w:t>
      </w:r>
      <w:r>
        <w:rPr>
          <w:rFonts w:eastAsia="IRNazanin" w:cs="IRNazanin"/>
          <w:color w:val="111111"/>
          <w:sz w:val="28"/>
          <w:szCs w:val="28"/>
          <w:rtl w:val="true"/>
          <w:lang w:bidi="fa-IR"/>
        </w:rPr>
        <w:t xml:space="preserve">]. </w:t>
      </w:r>
      <w:bookmarkStart w:id="97" w:name="pg15707_178782"/>
    </w:p>
    <w:p>
      <w:pPr>
        <w:pStyle w:val="BookText"/>
        <w:rPr/>
      </w:pPr>
      <w:bookmarkEnd w:id="97"/>
      <w:r>
        <w:rPr>
          <w:rFonts w:ascii="Amiri" w:hAnsi="Amiri" w:eastAsia="Amiri" w:cs="Amiri"/>
          <w:color w:val="111111"/>
          <w:sz w:val="28"/>
          <w:sz w:val="28"/>
          <w:szCs w:val="28"/>
          <w:rtl w:val="true"/>
          <w:lang w:bidi="ar-SA"/>
        </w:rPr>
        <w:t>فَاحْذَرُوا عِبَادَ اللَّهِ الْمَوْتَ وَ قُرْبَهُ، وَ أَعِدُّوا لَهُ عُدَّتَهُ، فَإِنَّهُ يَأْتِي بِأَمْرٍ عَظِيمٍ، وَ خَطْبٍ</w:t>
      </w:r>
      <w:r>
        <w:rPr>
          <w:rStyle w:val="FootnoteAnchor"/>
          <w:rtl w:val="true"/>
        </w:rPr>
        <w:footnoteReference w:id="78"/>
      </w:r>
      <w:r>
        <w:rPr>
          <w:rFonts w:ascii="Amiri" w:hAnsi="Amiri" w:eastAsia="Amiri" w:cs="Amiri"/>
          <w:color w:val="111111"/>
          <w:sz w:val="28"/>
          <w:sz w:val="28"/>
          <w:szCs w:val="28"/>
          <w:rtl w:val="true"/>
          <w:lang w:bidi="ar-SA"/>
        </w:rPr>
        <w:t>جَلِيلٍ</w:t>
      </w:r>
      <w:r>
        <w:rPr>
          <w:rStyle w:val="FootnoteAnchor"/>
          <w:rtl w:val="true"/>
        </w:rPr>
        <w:footnoteReference w:id="79"/>
      </w:r>
      <w:r>
        <w:rPr>
          <w:rFonts w:ascii="Amiri" w:hAnsi="Amiri" w:eastAsia="Amiri" w:cs="Amiri"/>
          <w:color w:val="111111"/>
          <w:sz w:val="28"/>
          <w:sz w:val="28"/>
          <w:szCs w:val="28"/>
          <w:rtl w:val="true"/>
          <w:lang w:bidi="ar-SA"/>
        </w:rPr>
        <w:t>، بِخَيْرٍ لاَ يَكُونُ مَعَهُ شَرٌّ أَبَداً، 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إِلَى الْجَنَّةِ مِنْ عَامِلِهَا؟ وَ مَنْ أَقْرَبُ إِلَى النَّارِ مِنْ عَامِلِهَا؟ وَ أَنْتُمْ طُرَدَاءُ</w:t>
      </w:r>
      <w:r>
        <w:rPr>
          <w:rStyle w:val="FootnoteAnchor"/>
          <w:rtl w:val="true"/>
        </w:rPr>
        <w:footnoteReference w:id="80"/>
      </w:r>
      <w:r>
        <w:rPr>
          <w:rFonts w:ascii="Amiri" w:hAnsi="Amiri" w:eastAsia="Amiri" w:cs="Amiri"/>
          <w:color w:val="111111"/>
          <w:sz w:val="28"/>
          <w:sz w:val="28"/>
          <w:szCs w:val="28"/>
          <w:rtl w:val="true"/>
          <w:lang w:bidi="ar-SA"/>
        </w:rPr>
        <w:t>الْمَوْتِ، إِنْ أَقَمْتُمْ لَهُ أَخَذَكُمْ، وَ إِنْ فَرَرْتُمْ مِنْهُ أَدْرَكَكُمْ، وَ 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مَعْقُودٌ بِنَوَاصِيكُمْ</w:t>
      </w:r>
      <w:r>
        <w:rPr>
          <w:rStyle w:val="FootnoteAnchor"/>
          <w:rtl w:val="true"/>
        </w:rPr>
        <w:footnoteReference w:id="81"/>
      </w:r>
      <w:r>
        <w:rPr>
          <w:rFonts w:ascii="Amiri" w:hAnsi="Amiri" w:eastAsia="Amiri" w:cs="Amiri"/>
          <w:color w:val="111111"/>
          <w:sz w:val="28"/>
          <w:sz w:val="28"/>
          <w:szCs w:val="28"/>
          <w:rtl w:val="true"/>
          <w:lang w:bidi="ar-SA"/>
        </w:rPr>
        <w:t>، وَ الدُّنْيَا تُطْوَى</w:t>
      </w:r>
      <w:r>
        <w:rPr>
          <w:rStyle w:val="FootnoteAnchor"/>
          <w:rtl w:val="true"/>
        </w:rPr>
        <w:footnoteReference w:id="82"/>
      </w:r>
      <w:r>
        <w:rPr>
          <w:rFonts w:ascii="Amiri" w:hAnsi="Amiri" w:eastAsia="Amiri" w:cs="Amiri"/>
          <w:color w:val="111111"/>
          <w:sz w:val="28"/>
          <w:sz w:val="28"/>
          <w:szCs w:val="28"/>
          <w:rtl w:val="true"/>
          <w:lang w:bidi="ar-SA"/>
        </w:rPr>
        <w:t>مِنْ خَلْفِكُمْ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2135409_2142443653"/>
      <w:bookmarkStart w:id="99" w:name="_Toc39"/>
      <w:bookmarkEnd w:id="98"/>
      <w:r>
        <w:rPr>
          <w:rtl w:val="true"/>
        </w:rPr>
        <w:t>لزوم آمادگى براى مرگ</w:t>
      </w:r>
      <w:bookmarkEnd w:id="99"/>
    </w:p>
    <w:p>
      <w:pPr>
        <w:pStyle w:val="BookText"/>
        <w:rPr/>
      </w:pPr>
      <w:r>
        <w:rPr>
          <w:rFonts w:ascii="IRNazanin" w:hAnsi="IRNazanin" w:eastAsia="IRNazanin"/>
          <w:color w:val="111111"/>
          <w:sz w:val="28"/>
          <w:sz w:val="28"/>
          <w:szCs w:val="28"/>
          <w:rtl w:val="true"/>
          <w:lang w:bidi="fa-IR"/>
        </w:rPr>
        <w:t>پس، اى بندگان خدا، از مرگ و نزديك بودنِ آن برحذر باشيد، زيرا سرانجام و لاجرم به سراغ همگان خواهد آمد و هر چه آمدنى باشد، سرانجام نزديك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پس از مرگ توشه‌اى درخور تهيه كنيد كه همانا نيكوكارى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مرگ، با امرى بزرگ، يعنى انتقال به آخرت و مصيبتى عظيم به سراغتان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مؤمنان يا با خيرى همراه است كه ديگر براى هميشه شرّى همراه آن نخواهد بود و يا براى كافران و تبهكاران با شرّى همراه است كه براى هميشه خيرى همراه آن نخواهد بود، زيرا پاداش مؤمنان و كيفر كافران در صورت جاودان بودن آن، هميشگى و جاودانه است نه موقّت و ناپايدار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به بهشت نزديك‌تر است از عمل كننده‌اى كه براى آن مى‌كوشد؟ و چه كسى به دوزخ نزديك‌تر است از عمل كننده‌اى كه براى آن تلاش مى‌كند؟ اين استفهام به معناى نفى است، يعنى از عامل و كننده كار هيچ كسى به نتيجه كردارش نزديك‌تر نيست، عمل خواه بهشت باشد و خواه جهنم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مردم دنبال‌شده مرگ هستيد، يعنى همان طورى كه صياد صيد خود را تعقيب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مى‌كند تا او را بگيرد، مرگ نيز همواره در تعقيب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سرزمين خود بمانيد، مرگ شما را مى‌گيرد و اگر به سرزمينى ديگر بگريزيد و به عنوان سياحت به بلاد و كشورهاى ديگر برويد يا به استحكام بناها و تهيه سلاح و امثال آنها بپردازيد تا خود را از كشته شدن و مرگ ناگهانى حفظ كنيد، بى‌ترديد باز هم مرگ به سراغتان خواهد آمد و فرار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سايه با شما همراه‌تر و همگام‌تر است تا آن‌گاه كه وقت آن فرا رسد و شما را دربر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نهايت نزديكى مرگ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به موهاى جلو سر شما بسته شده است، يعنى همان‌طور كه اگر چيزى به موى جلو سر كسى بسته شده باشد ملازم و همراه با اوست، مرگ نيز اين چنين همراه شماست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دنيا از پشت سر شما درهم پيچيده مى‌شود، يعنى گويى انسان در طومار درازى قرار گرفته كه هرچه از عمر او مى‌گذرد اين طومار نيز از پشت سر او پيچيده مى‌شود و انسان هرچه به جلو مى‌رود به آخر آن طومار نزديك مى‌گردد و اين روند همچنان ادامه دارد تا به پايان خود برسد</w:t>
      </w:r>
      <w:r>
        <w:rPr>
          <w:rFonts w:eastAsia="IRNazanin" w:cs="IRNazanin"/>
          <w:color w:val="111111"/>
          <w:sz w:val="28"/>
          <w:szCs w:val="28"/>
          <w:rtl w:val="true"/>
          <w:lang w:bidi="fa-IR"/>
        </w:rPr>
        <w:t xml:space="preserve">. </w:t>
      </w:r>
      <w:bookmarkStart w:id="100" w:name="pg15707_178784"/>
    </w:p>
    <w:p>
      <w:pPr>
        <w:pStyle w:val="BookText"/>
        <w:rPr/>
      </w:pPr>
      <w:bookmarkEnd w:id="100"/>
      <w:r>
        <w:rPr>
          <w:rFonts w:ascii="Amiri" w:hAnsi="Amiri" w:eastAsia="Amiri" w:cs="Amiri"/>
          <w:color w:val="111111"/>
          <w:sz w:val="28"/>
          <w:sz w:val="28"/>
          <w:szCs w:val="28"/>
          <w:rtl w:val="true"/>
          <w:lang w:bidi="ar-SA"/>
        </w:rPr>
        <w:t>فَاحْذَرُوا نَاراً قَعْرُهَا بَعِيدٌ، وَ حَرُّهَا شَدِيدٌ وَ 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لَيْسَ فِيهَا رَحْمَةٌ، وَ لاَ تُسْمَعُ فِيهَا دَعْوَةٌ، وَ 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2135411_2142443653"/>
      <w:bookmarkStart w:id="102" w:name="_Toc40"/>
      <w:bookmarkEnd w:id="101"/>
      <w:r>
        <w:rPr>
          <w:rtl w:val="true"/>
        </w:rPr>
        <w:t>ويژگى‌هاى آتش دوزخ</w:t>
      </w:r>
      <w:bookmarkEnd w:id="102"/>
    </w:p>
    <w:p>
      <w:pPr>
        <w:pStyle w:val="BookText"/>
        <w:rPr/>
      </w:pPr>
      <w:r>
        <w:rPr>
          <w:rFonts w:ascii="IRNazanin" w:hAnsi="IRNazanin" w:eastAsia="IRNazanin"/>
          <w:color w:val="111111"/>
          <w:sz w:val="28"/>
          <w:sz w:val="28"/>
          <w:szCs w:val="28"/>
          <w:rtl w:val="true"/>
          <w:lang w:bidi="fa-IR"/>
        </w:rPr>
        <w:t>اى مردم از آتش جهنمى بترسيد كه عمق و ژرفاى آن زياد و سوزندگى گرماى آن بسيار سخت و عذاب آن نوبه‌نو است، زيرا هرگز خاموش نمى‌شود و همواره در حال تجديد است؛ پس با گناه، خود را گرفتار آن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سرايى است كه در آن رحمت و مهربانى وجود ندارد و خداى سبحان هرگز بر دوزخيان ترحّم نمى‌كند و فرياد و خواسته كسى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خدا را بخواند پاسخى نمى‌شنود، و هيچ اندوهى در جهنم برطرف نمى‌گردد و دوزخيان در اندوه و عذاب دائمى و جاودانه هستند</w:t>
      </w:r>
      <w:r>
        <w:rPr>
          <w:rFonts w:eastAsia="IRNazanin" w:cs="IRNazanin"/>
          <w:color w:val="111111"/>
          <w:sz w:val="28"/>
          <w:szCs w:val="28"/>
          <w:rtl w:val="true"/>
          <w:lang w:bidi="fa-IR"/>
        </w:rPr>
        <w:t>.</w:t>
      </w:r>
    </w:p>
    <w:p>
      <w:pPr>
        <w:pStyle w:val="Heading5"/>
        <w:numPr>
          <w:ilvl w:val="4"/>
          <w:numId w:val="1"/>
        </w:numPr>
        <w:rPr/>
      </w:pPr>
      <w:bookmarkStart w:id="103" w:name="__RefHeading___Toc12135413_2142443653"/>
      <w:bookmarkStart w:id="104" w:name="_Toc41"/>
      <w:bookmarkEnd w:id="103"/>
      <w:r>
        <w:rPr>
          <w:rtl w:val="true"/>
        </w:rPr>
        <w:t>بيم و اميد</w:t>
      </w:r>
      <w:bookmarkEnd w:id="10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بتوانيد خوف و ترس خود را از خدا فزونى بخشيد، يعنى موجبات خوف خدا را با كثرت تفكر و عبادت زياد كنيد و بتوانيد به خدا خوش‌گمان و اميدوار باشيد كه شما را به بهشت خواهد برد، پس ميان بيم و اميد جمع كنيد، زيرا حسن ظنّ و خوش‌گمانى بنده به پروردگارش به اندازه خوف او از حضرتش مى‌باشد، زيرا كسى كه از خدا بترسد از عذاب او آگاه است و كسى كه از عذاب او آگاه باشد از رحمت او نيز آگاه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خدا هم اميد دارد، هم بيم، زيرا لازمه شناخت رحمت الهى اميد و لازمه شناخت عذاب الهى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خدا خوش‌گمان‌تر است كه خدا او را مورد مهر و ترحم و تفضلِ خود قرار مى‌دهد، بيش از همه از خدا ترس و خوف دارد كه مبادا او را كيفر و عذاب دهد</w:t>
      </w:r>
      <w:r>
        <w:rPr>
          <w:rFonts w:eastAsia="IRNazanin" w:cs="IRNazanin"/>
          <w:color w:val="111111"/>
          <w:sz w:val="28"/>
          <w:szCs w:val="28"/>
          <w:rtl w:val="true"/>
          <w:lang w:bidi="fa-IR"/>
        </w:rPr>
        <w:t xml:space="preserve">. </w:t>
      </w:r>
      <w:bookmarkStart w:id="105" w:name="pg15707_178785"/>
    </w:p>
    <w:p>
      <w:pPr>
        <w:pStyle w:val="BookText"/>
        <w:rPr/>
      </w:pPr>
      <w:bookmarkEnd w:id="105"/>
      <w:r>
        <w:rPr>
          <w:rFonts w:ascii="Amiri" w:hAnsi="Amiri" w:eastAsia="Amiri" w:cs="Amiri"/>
          <w:color w:val="111111"/>
          <w:sz w:val="28"/>
          <w:sz w:val="28"/>
          <w:szCs w:val="28"/>
          <w:rtl w:val="true"/>
          <w:lang w:bidi="ar-SA"/>
        </w:rPr>
        <w:t>وَ اعْلَمْ يَا مُحَمَّدَ بْنَ أَبِي بَكْرٍ، أَنِّي قَدْ وَلَّيْتُكَ أَعْظَمَ أَجْنَادِي</w:t>
      </w:r>
      <w:r>
        <w:rPr>
          <w:rStyle w:val="FootnoteAnchor"/>
          <w:rtl w:val="true"/>
        </w:rPr>
        <w:footnoteReference w:id="83"/>
      </w:r>
      <w:r>
        <w:rPr>
          <w:rFonts w:ascii="Amiri" w:hAnsi="Amiri" w:eastAsia="Amiri" w:cs="Amiri"/>
          <w:color w:val="111111"/>
          <w:sz w:val="28"/>
          <w:sz w:val="28"/>
          <w:szCs w:val="28"/>
          <w:rtl w:val="true"/>
          <w:lang w:bidi="ar-SA"/>
        </w:rPr>
        <w:t>فِي نَفْسِي أَهْلَ مِصْرَ، فَأَنْتَ مَحْقُوقٌ</w:t>
      </w:r>
      <w:r>
        <w:rPr>
          <w:rStyle w:val="FootnoteAnchor"/>
          <w:rtl w:val="true"/>
        </w:rPr>
        <w:footnoteReference w:id="84"/>
      </w:r>
      <w:r>
        <w:rPr>
          <w:rFonts w:ascii="Amiri" w:hAnsi="Amiri" w:eastAsia="Amiri" w:cs="Amiri"/>
          <w:color w:val="111111"/>
          <w:sz w:val="28"/>
          <w:sz w:val="28"/>
          <w:szCs w:val="28"/>
          <w:rtl w:val="true"/>
          <w:lang w:bidi="ar-SA"/>
        </w:rPr>
        <w:t>أَنْ تُخَالِفَ عَلَى نَفْسِكَ، وَ أَنْ تُنَافِحَ</w:t>
      </w:r>
      <w:r>
        <w:rPr>
          <w:rStyle w:val="FootnoteAnchor"/>
          <w:rtl w:val="true"/>
        </w:rPr>
        <w:footnoteReference w:id="85"/>
      </w:r>
      <w:r>
        <w:rPr>
          <w:rFonts w:ascii="Amiri" w:hAnsi="Amiri" w:eastAsia="Amiri" w:cs="Amiri"/>
          <w:color w:val="111111"/>
          <w:sz w:val="28"/>
          <w:sz w:val="28"/>
          <w:szCs w:val="28"/>
          <w:rtl w:val="true"/>
          <w:lang w:bidi="ar-SA"/>
        </w:rPr>
        <w:t>عَنْ دِينِكَ، وَ لَوْ لَمْ يَكُنْ لَكَ إِلاَّ سَاعَةٌ مِنَ الدَّهْرِ، وَ لاَ تُسْخِطِ اللَّهَ بِرِضَا أَحَدٍ مِنْ خَلْقِهِ، فَإِنَّ فِي اللَّهِ خَلَفاً مِنْ غَيْرِهِ، وَ 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الْمُوءَقَّتِ لَهَا، وَ لاَ تُعَجِّلْ وَقْتَهَا لِفَرَاغٍ، وَ لاَ تُوءَخِّرْهَا عَنْ وَقْتِهَا 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كُلَّ شَيْءٍ مِنْ عَمَلِكَ تَبَعٌ لِصَلاَتِكَ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2135415_2142443653"/>
      <w:bookmarkStart w:id="107" w:name="_Toc42"/>
      <w:bookmarkEnd w:id="106"/>
      <w:r>
        <w:rPr>
          <w:rtl w:val="true"/>
        </w:rPr>
        <w:t>خواسته‌هاى امام عليه‌السلام</w:t>
      </w:r>
      <w:bookmarkEnd w:id="107"/>
    </w:p>
    <w:p>
      <w:pPr>
        <w:pStyle w:val="BookText"/>
        <w:rPr/>
      </w:pPr>
      <w:r>
        <w:rPr>
          <w:rFonts w:ascii="IRNazanin" w:hAnsi="IRNazanin" w:eastAsia="IRNazanin"/>
          <w:color w:val="111111"/>
          <w:sz w:val="28"/>
          <w:sz w:val="28"/>
          <w:szCs w:val="28"/>
          <w:rtl w:val="true"/>
          <w:lang w:bidi="fa-IR"/>
        </w:rPr>
        <w:t>و بدان اى محمد بن ابى بكر كه تو را بر بزرگ‌ترين لشكريانم نزد خودم، يعنى بر مردم مصر به ولايت گماردم، پس، از تو به حق خواسته شده است كه با خواسته‌ها و شهوت‌هاى نفسانى خود مخالفت ورزى، و از دين خود دفاع كنى، هرچند از عمر تو تنها يك ساعت مانده باشد، به خلاف نادانان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كوتاه است و تا آنجا كه ممكن است، بايد آن را با لذت و خوشى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براى جلب رضايت كسى خدا را به خشم درآورى؛ يعنى براى خشنودى مردم، گناه نكن، زيرا براى تو خشنودى خدا از هر چيز بهتر است؛ يعنى اگر مردم به تو بى‌مهرى كردند خداى سبحان آن را جبران خواهد كرد، ولى هيچ چيزى خشم خدا را جبران نمى‌كند، يعنى اگر خدا به كسى غضب كند و از فضل خويش محرومش سازد هيچ چيزى آن را جبران نخواهد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را در وقتش كه براى آن معين شده بخوان؛ مثلاً بين الطلوعين نماز صبح و از ظهر تا غروب آفتاب نماز ظهر و عصر و از مغرب تا نيمه شب نماز مغرب و عشا را بخوان، و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داشتن وقت اضافى نماز را پيش از وقت معيّن، مثلاً نماز ظهر را قبل از اذان ظهر مخوان و نماز را به علت مشغله‌ات از وقتش به تأخير مينداز و مثلاً نماز ظهر را به بعد از مغرب موكول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هر كار كه مى‌كنى تابع نماز توست كه اگر قبول شد آن عمل نيز پذيرفته مى‌شود و اگر پذيرفته نشد آن عمل نيز پذيرفته نمى‌گردد</w:t>
      </w:r>
      <w:r>
        <w:rPr>
          <w:rFonts w:eastAsia="IRNazanin" w:cs="IRNazanin"/>
          <w:color w:val="111111"/>
          <w:sz w:val="28"/>
          <w:szCs w:val="28"/>
          <w:rtl w:val="true"/>
          <w:lang w:bidi="fa-IR"/>
        </w:rPr>
        <w:t xml:space="preserve">. </w:t>
      </w:r>
      <w:bookmarkStart w:id="108" w:name="pg15707_178787"/>
    </w:p>
    <w:p>
      <w:pPr>
        <w:pStyle w:val="BookText"/>
        <w:rPr/>
      </w:pPr>
      <w:bookmarkEnd w:id="108"/>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سَوَاءَ، إِمَامُ الْهُدَى وَ إِمَامُ الرَّدَى، وَ وَلِيُّ النَّبِيِّ، وَ عَدُوُّ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لِي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أَخَافُ عَلَى أُمَّتِي مُوءْمِناً وَ لاَ مُشْرِكاً، أَمَّا الْمُوءْمِنُ فَيَمْنَعُهُ اللَّهُ بِإِيمَانِهِ، وَ أَمَّا الْمُشْرِكُ فَيَقْمَعُهُ اللَّهُ بِشِرْكِهِ، وَ لَكِنِّي أَخَافُ عَلَيْكُمْ كُلَّ مُنَافِقِ الْجَنَانِ، عَالِمِ اللِّسَانِ، يَقُولُ مَا تَعْرِفُونَ وَ يَفْعَلُ مَا تُنْكِرُونَ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2135417_2142443653"/>
      <w:bookmarkStart w:id="110" w:name="_Toc43"/>
      <w:bookmarkEnd w:id="109"/>
      <w:r>
        <w:rPr>
          <w:rtl w:val="true"/>
        </w:rPr>
        <w:t>ناهمگونى هدايتگران و گمراه‌كنندگان</w:t>
      </w:r>
      <w:bookmarkEnd w:id="110"/>
    </w:p>
    <w:p>
      <w:pPr>
        <w:pStyle w:val="BookText"/>
        <w:rPr/>
      </w:pPr>
      <w:r>
        <w:rPr>
          <w:rFonts w:ascii="Amiri" w:hAnsi="Amiri" w:eastAsia="Amiri" w:cs="Amiri"/>
          <w:color w:val="111111"/>
          <w:sz w:val="28"/>
          <w:sz w:val="28"/>
          <w:szCs w:val="28"/>
          <w:rtl w:val="true"/>
          <w:lang w:bidi="ar-SA"/>
        </w:rPr>
        <w:t>و در بخشى از اين نامه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ترديد رهبر هدايتگر كه موجب هدايت مردمان است با رهبر گمراه‌كننده كه موجب فرومايگى و هلاكت انسان‌هاست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دوستدار پيامبر صلى‌الله‌عليه‌و‌آله است با دشمن وى همسانى ندارد</w:t>
      </w:r>
      <w:r>
        <w:rPr>
          <w:rFonts w:eastAsia="IRNazanin" w:cs="IRNazanin"/>
          <w:color w:val="111111"/>
          <w:sz w:val="28"/>
          <w:szCs w:val="28"/>
          <w:rtl w:val="true"/>
          <w:lang w:bidi="fa-IR"/>
        </w:rPr>
        <w:t>.</w:t>
      </w:r>
    </w:p>
    <w:p>
      <w:pPr>
        <w:pStyle w:val="Heading5"/>
        <w:numPr>
          <w:ilvl w:val="4"/>
          <w:numId w:val="1"/>
        </w:numPr>
        <w:rPr/>
      </w:pPr>
      <w:bookmarkStart w:id="111" w:name="__RefHeading___Toc12135419_2142443653"/>
      <w:bookmarkStart w:id="112" w:name="_Toc44"/>
      <w:bookmarkEnd w:id="111"/>
      <w:r>
        <w:rPr>
          <w:rtl w:val="true"/>
        </w:rPr>
        <w:t>خطر منافقان</w:t>
      </w:r>
      <w:bookmarkEnd w:id="1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امتم از مؤمن و مشرك هراسى ندارم كه آنها را گمراه كنند و آزار برسانند، چرا كه خداوند مؤمن را به سبب ايمانش از آزار ديگران باز مى‌دارد و مشرك را به سبب شركش مقهور و منكوب مى‌كند تا نتواند به مؤمنان آزار برساند، زيرا مردم فرد مشرك را مى‌شناسند و بدين ترتيب نمى‌تواند به مؤمنان آسيبى رساند و به بيراهه كشاند، اما، اى مؤمنان، من براى شما از منافقان مى‌ترسم كه شما را گمراه سازند، منافقى كه نفاق و كفر را در دل پنهان كرده و به زبان شريعت و احكام آن آشناست و آنچه را شما مى‌پسنديد بر زبان مى‌راند، ولى به گناهان و محرماتى كه از آن پرهيز مى‌كنيد و نكوهيده مى‌داريد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امت را با زبان خود مى‌فريبد و موجب مى‌شود كه از عمل او پيروى كنند</w:t>
      </w:r>
      <w:r>
        <w:rPr>
          <w:rFonts w:eastAsia="IRNazanin" w:cs="IRNazanin"/>
          <w:color w:val="111111"/>
          <w:sz w:val="28"/>
          <w:szCs w:val="28"/>
          <w:rtl w:val="true"/>
          <w:lang w:bidi="fa-IR"/>
        </w:rPr>
        <w:t xml:space="preserve">. </w:t>
      </w:r>
      <w:bookmarkStart w:id="113" w:name="pg15707_178788"/>
    </w:p>
    <w:p>
      <w:pPr>
        <w:pStyle w:val="Heading3"/>
        <w:numPr>
          <w:ilvl w:val="2"/>
          <w:numId w:val="1"/>
        </w:numPr>
        <w:rPr/>
      </w:pPr>
      <w:bookmarkStart w:id="114" w:name="__RefHeading___Toc12135421_2142443653"/>
      <w:bookmarkStart w:id="115" w:name="_Toc45"/>
      <w:bookmarkEnd w:id="113"/>
      <w:bookmarkEnd w:id="114"/>
      <w:r>
        <w:rPr>
          <w:rtl w:val="true"/>
        </w:rPr>
        <w:t>نامه بيست و هشتم</w:t>
      </w:r>
      <w:bookmarkEnd w:id="115"/>
    </w:p>
    <w:p>
      <w:pPr>
        <w:pStyle w:val="Heading4"/>
        <w:numPr>
          <w:ilvl w:val="3"/>
          <w:numId w:val="1"/>
        </w:numPr>
        <w:rPr/>
      </w:pPr>
      <w:bookmarkStart w:id="116" w:name="__RefHeading___Toc12135423_2142443653"/>
      <w:bookmarkStart w:id="117" w:name="_Toc46"/>
      <w:bookmarkEnd w:id="116"/>
      <w:r>
        <w:rPr>
          <w:rtl w:val="true"/>
        </w:rPr>
        <w:t>و من كتاب له عليه‌السلام إلى معاوية جواباً و هو من محاسن الكتب</w:t>
      </w:r>
      <w:bookmarkEnd w:id="117"/>
    </w:p>
    <w:p>
      <w:pPr>
        <w:pStyle w:val="Heading5"/>
        <w:numPr>
          <w:ilvl w:val="4"/>
          <w:numId w:val="1"/>
        </w:numPr>
        <w:rPr/>
      </w:pPr>
      <w:bookmarkStart w:id="118" w:name="__RefHeading___Toc12135425_2142443653"/>
      <w:bookmarkStart w:id="119" w:name="_Toc47"/>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أَمَّا بَعْدُ، فَقَدْ أَتَانِي كِتَابُكَ تَذْكُرُ فِيهِ اصْطِفَاءَ اللَّهِ مُحَمَّداً صلى‌الله‌عليه‌و‌آله لِدِينِهِ، وَ تَأْيِيدَهُ إِيَّاهُ بِمَنْ أَيَّدَهُ مِنْ أَصْحَابِهِ، فَلَقَدْ خَبَّأَ</w:t>
      </w:r>
      <w:r>
        <w:rPr>
          <w:rStyle w:val="FootnoteAnchor"/>
          <w:rtl w:val="true"/>
        </w:rPr>
        <w:footnoteReference w:id="86"/>
      </w:r>
      <w:r>
        <w:rPr>
          <w:rFonts w:ascii="Amiri" w:hAnsi="Amiri" w:eastAsia="Amiri" w:cs="Amiri"/>
          <w:color w:val="111111"/>
          <w:sz w:val="28"/>
          <w:sz w:val="28"/>
          <w:szCs w:val="28"/>
          <w:rtl w:val="true"/>
          <w:lang w:bidi="ar-SA"/>
        </w:rPr>
        <w:t>لَنَا الدَّهْرُ مِنْكَ عَجَباً، إِذْ طَفِقْتَ</w:t>
      </w:r>
      <w:r>
        <w:rPr>
          <w:rStyle w:val="FootnoteAnchor"/>
          <w:rtl w:val="true"/>
        </w:rPr>
        <w:footnoteReference w:id="87"/>
      </w:r>
      <w:r>
        <w:rPr>
          <w:rFonts w:ascii="Amiri" w:hAnsi="Amiri" w:eastAsia="Amiri" w:cs="Amiri"/>
          <w:color w:val="111111"/>
          <w:sz w:val="28"/>
          <w:sz w:val="28"/>
          <w:szCs w:val="28"/>
          <w:rtl w:val="true"/>
          <w:lang w:bidi="ar-SA"/>
        </w:rPr>
        <w:t>تُخْبِرُنَا بِبَلاَءِ اللَّهِ تَعَالَى عِنْدَنَا، وَ نِعْمَتِهِ عَلَيْنَا فِي نَبِيِّنَا، فَكُنْتَ فِي ذَلِكَ كَنَاقِلِ التَّمْرِ إِلَى هَجَرَ</w:t>
      </w:r>
      <w:r>
        <w:rPr>
          <w:rStyle w:val="FootnoteAnchor"/>
          <w:rtl w:val="true"/>
        </w:rPr>
        <w:footnoteReference w:id="88"/>
      </w:r>
      <w:r>
        <w:rPr>
          <w:rFonts w:ascii="Amiri" w:hAnsi="Amiri" w:eastAsia="Amiri" w:cs="Amiri"/>
          <w:color w:val="111111"/>
          <w:sz w:val="28"/>
          <w:sz w:val="28"/>
          <w:szCs w:val="28"/>
          <w:rtl w:val="true"/>
          <w:lang w:bidi="ar-SA"/>
        </w:rPr>
        <w:t>، أَوْ دَاعِي مُسَدِّدِهِ</w:t>
      </w:r>
      <w:r>
        <w:rPr>
          <w:rStyle w:val="FootnoteAnchor"/>
          <w:rtl w:val="true"/>
        </w:rPr>
        <w:footnoteReference w:id="89"/>
      </w:r>
      <w:r>
        <w:rPr>
          <w:rFonts w:ascii="Amiri" w:hAnsi="Amiri" w:eastAsia="Amiri" w:cs="Amiri"/>
          <w:color w:val="111111"/>
          <w:sz w:val="28"/>
          <w:sz w:val="28"/>
          <w:szCs w:val="28"/>
          <w:rtl w:val="true"/>
          <w:lang w:bidi="ar-SA"/>
        </w:rPr>
        <w:t>إِلَى النِّضَالِ</w:t>
      </w:r>
      <w:r>
        <w:rPr>
          <w:rStyle w:val="FootnoteAnchor"/>
          <w:rtl w:val="true"/>
        </w:rPr>
        <w:footnoteReference w:id="90"/>
      </w:r>
      <w:r>
        <w:rPr>
          <w:rFonts w:ascii="Amiri" w:hAnsi="Amiri" w:eastAsia="Amiri" w:cs="Amiri"/>
          <w:color w:val="111111"/>
          <w:sz w:val="28"/>
          <w:sz w:val="28"/>
          <w:szCs w:val="28"/>
          <w:rtl w:val="true"/>
          <w:lang w:bidi="ar-SA"/>
        </w:rPr>
        <w:t>، وَ زَعَمْتَ أَنَّ أَفْضَلَ النَّاسِ فِي الاْءِسْلاَمِ فُلاَنٌ وَ فُلاَنٌ، فَذَكَرْتَ أَمْراً إِنْ تَمَّ اعْتَزَلَكَ كُلُّهُ، وَ إِنْ نَقَصَ لَمْ يَلْحَقْكَ ثَلْمَتُهُ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حضرت على عليه‌السلام در پاسخ به نامه معاويه</w:t>
      </w:r>
    </w:p>
    <w:p>
      <w:pPr>
        <w:pStyle w:val="BookText"/>
        <w:rPr/>
      </w:pPr>
      <w:r>
        <w:rPr>
          <w:rFonts w:ascii="Amiri" w:hAnsi="Amiri" w:eastAsia="Amiri" w:cs="Amiri"/>
          <w:color w:val="111111"/>
          <w:sz w:val="28"/>
          <w:sz w:val="28"/>
          <w:szCs w:val="28"/>
          <w:rtl w:val="true"/>
          <w:lang w:bidi="ar-SA"/>
        </w:rPr>
        <w:t>سيد رضى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نامه از زيباترين نامه‌هاى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 ثناى الهى و صلوات به روح مقدس رسول خدا صلى‌الله‌عليه‌و‌آله نامه تو به من رسيد كه در آن يادآورى كرده بودى كه خداى متعال حضرت محمد صلى‌الله‌عليه‌و‌آله را به رسالت برگزيد تا دين الهى را به مردم برساند، و آن حضرت را به وسيله اصحاب و يارانى تأييد و مدد نموده است، يعنى ياوران و اصحابى براى آن حضرت فراهم آورده كه رسالت و حقانيت او را پذيرفته و اوامر او را اجرا نموده‌اند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شگفتى خود را از تو پنهان كرده بود و با اين جمله آشكار كرد كه تو مى‌خواهى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الهى را به ما خبر دهى و نعمت وجود رسول الله صلى‌الله‌عليه‌و‌آله را براى ما توضيح بدهى، زيرا خداوند آن حضرت را به وسيله خود ما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شخصى نيرنگ‌باز مانند تو كه مى‌خواهد صاحب حق را از حقِ خود دور سازد، صادر شده است، زيرا حق را براى صاحب حق بيان نمى‌كنند، بلكه براى غير صاحب حق بيان مى‌كنند تا متوجه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اين گفتار مانند كسى هستى كه خرما به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زيره به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يا بخواهد استاد ماهر تيرانداز خود را تيراندازى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گمان كردى كه در جامعه اسلامى فلانى و فلانى بهترين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نامه خود به امام عليه‌السلام پس از كوچك شمردن آن حضرت، از دو نفر ياد كرده و آنان را برترين افراد در جامعه اسلامى خوانده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مطالبى ذكر كرده‌اى كه اگر درست و كامل باشند، تو كاملاً از اين مطالب دور هستى و فضيلت آنها تو را سودى نبخشيده و از آن بهره‌اى نمى‌برى و اگر نادرست باشد و دروغ گفته باشى، كه چنين است، عيب و نقص آن متوجه تو نخواهد بود، چون بى‌فضيلتى كسى، فضيلت ديگرى را خدشه‌دار نمى‌كند</w:t>
      </w:r>
      <w:r>
        <w:rPr>
          <w:rFonts w:eastAsia="IRNazanin" w:cs="IRNazanin"/>
          <w:color w:val="111111"/>
          <w:sz w:val="28"/>
          <w:szCs w:val="28"/>
          <w:rtl w:val="true"/>
          <w:lang w:bidi="fa-IR"/>
        </w:rPr>
        <w:t xml:space="preserve">. </w:t>
      </w:r>
      <w:bookmarkStart w:id="120" w:name="pg15707_178790"/>
    </w:p>
    <w:p>
      <w:pPr>
        <w:pStyle w:val="BookText"/>
        <w:rPr/>
      </w:pPr>
      <w:bookmarkEnd w:id="120"/>
      <w:r>
        <w:rPr>
          <w:rFonts w:ascii="Amiri" w:hAnsi="Amiri" w:eastAsia="Amiri" w:cs="Amiri"/>
          <w:color w:val="111111"/>
          <w:sz w:val="28"/>
          <w:sz w:val="28"/>
          <w:szCs w:val="28"/>
          <w:rtl w:val="true"/>
          <w:lang w:bidi="ar-SA"/>
        </w:rPr>
        <w:t>وَ مَا أَنْتَ وَ الْفَاضِلَ وَ الْمَفْضُولَ، وَ السَّائِسَ</w:t>
      </w:r>
      <w:r>
        <w:rPr>
          <w:rStyle w:val="FootnoteAnchor"/>
          <w:rtl w:val="true"/>
        </w:rPr>
        <w:footnoteReference w:id="92"/>
      </w:r>
      <w:r>
        <w:rPr>
          <w:rFonts w:ascii="Amiri" w:hAnsi="Amiri" w:eastAsia="Amiri" w:cs="Amiri"/>
          <w:color w:val="111111"/>
          <w:sz w:val="28"/>
          <w:sz w:val="28"/>
          <w:szCs w:val="28"/>
          <w:rtl w:val="true"/>
          <w:lang w:bidi="ar-SA"/>
        </w:rPr>
        <w:t>وَ الْمَسُوسَ</w:t>
      </w:r>
      <w:r>
        <w:rPr>
          <w:rStyle w:val="FootnoteAnchor"/>
          <w:rtl w:val="true"/>
        </w:rPr>
        <w:footnoteReference w:id="93"/>
      </w:r>
      <w:r>
        <w:rPr>
          <w:rFonts w:ascii="Amiri" w:hAnsi="Amiri" w:eastAsia="Amiri" w:cs="Amiri"/>
          <w:color w:val="111111"/>
          <w:sz w:val="28"/>
          <w:sz w:val="28"/>
          <w:szCs w:val="28"/>
          <w:rtl w:val="true"/>
          <w:lang w:bidi="ar-SA"/>
        </w:rPr>
        <w:t>؟ وَ مَا لِلطُّلَقَاءِ وَ أَبْنَاءِ الطُّلَقَاءِ، وَ التَّمْيِيزَ بَيْنَ الْمُهَاجِرِينَ الاْءَوَّلِينَ، وَ تَرْتِيبَ دَرَجَاتِهِمْ، وَ تَعْرِيفَ طَبَقَاتِهِمْ؟ هَيْهَاتَ لَقَدْ حَنَّ</w:t>
      </w:r>
      <w:r>
        <w:rPr>
          <w:rStyle w:val="FootnoteAnchor"/>
          <w:rtl w:val="true"/>
        </w:rPr>
        <w:footnoteReference w:id="94"/>
      </w:r>
      <w:r>
        <w:rPr>
          <w:rFonts w:ascii="Amiri" w:hAnsi="Amiri" w:eastAsia="Amiri" w:cs="Amiri"/>
          <w:color w:val="111111"/>
          <w:sz w:val="28"/>
          <w:sz w:val="28"/>
          <w:szCs w:val="28"/>
          <w:rtl w:val="true"/>
          <w:lang w:bidi="ar-SA"/>
        </w:rPr>
        <w:t>قِدْحٌ</w:t>
      </w:r>
      <w:r>
        <w:rPr>
          <w:rStyle w:val="FootnoteAnchor"/>
          <w:rtl w:val="true"/>
        </w:rPr>
        <w:footnoteReference w:id="95"/>
      </w:r>
      <w:r>
        <w:rPr>
          <w:rFonts w:ascii="Amiri" w:hAnsi="Amiri" w:eastAsia="Amiri" w:cs="Amiri"/>
          <w:color w:val="111111"/>
          <w:sz w:val="28"/>
          <w:sz w:val="28"/>
          <w:szCs w:val="28"/>
          <w:rtl w:val="true"/>
          <w:lang w:bidi="ar-SA"/>
        </w:rPr>
        <w:t>لَيْسَ مِنْهَا، وَ طَفِقَ</w:t>
      </w:r>
      <w:r>
        <w:rPr>
          <w:rStyle w:val="FootnoteAnchor"/>
          <w:rtl w:val="true"/>
        </w:rPr>
        <w:footnoteReference w:id="96"/>
      </w:r>
      <w:r>
        <w:rPr>
          <w:rFonts w:ascii="Amiri" w:hAnsi="Amiri" w:eastAsia="Amiri" w:cs="Amiri"/>
          <w:color w:val="111111"/>
          <w:sz w:val="28"/>
          <w:sz w:val="28"/>
          <w:szCs w:val="28"/>
          <w:rtl w:val="true"/>
          <w:lang w:bidi="ar-SA"/>
        </w:rPr>
        <w:t>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تَرْبَعُ</w:t>
      </w:r>
      <w:r>
        <w:rPr>
          <w:rStyle w:val="FootnoteAnchor"/>
          <w:rtl w:val="true"/>
        </w:rPr>
        <w:footnoteReference w:id="97"/>
      </w:r>
      <w:r>
        <w:rPr>
          <w:rFonts w:ascii="Amiri" w:hAnsi="Amiri" w:eastAsia="Amiri" w:cs="Amiri"/>
          <w:color w:val="111111"/>
          <w:sz w:val="28"/>
          <w:sz w:val="28"/>
          <w:szCs w:val="28"/>
          <w:rtl w:val="true"/>
          <w:lang w:bidi="ar-SA"/>
        </w:rPr>
        <w:t>أَيُّهَا الاْءِنْسَانُ عَلَى ظَلْعِكَ</w:t>
      </w:r>
      <w:r>
        <w:rPr>
          <w:rStyle w:val="FootnoteAnchor"/>
          <w:rtl w:val="true"/>
        </w:rPr>
        <w:footnoteReference w:id="98"/>
      </w:r>
      <w:r>
        <w:rPr>
          <w:rFonts w:ascii="Amiri" w:hAnsi="Amiri" w:eastAsia="Amiri" w:cs="Amiri"/>
          <w:color w:val="111111"/>
          <w:sz w:val="28"/>
          <w:sz w:val="28"/>
          <w:szCs w:val="28"/>
          <w:rtl w:val="true"/>
          <w:lang w:bidi="ar-SA"/>
        </w:rPr>
        <w:t>، وَ تَعْرِفُ قُصُورَ ذَرْعِكَ</w:t>
      </w:r>
      <w:r>
        <w:rPr>
          <w:rStyle w:val="FootnoteAnchor"/>
          <w:rtl w:val="true"/>
        </w:rPr>
        <w:footnoteReference w:id="99"/>
      </w:r>
      <w:r>
        <w:rPr>
          <w:rFonts w:ascii="Amiri" w:hAnsi="Amiri" w:eastAsia="Amiri" w:cs="Amiri"/>
          <w:color w:val="111111"/>
          <w:sz w:val="28"/>
          <w:sz w:val="28"/>
          <w:szCs w:val="28"/>
          <w:rtl w:val="true"/>
          <w:lang w:bidi="ar-SA"/>
        </w:rPr>
        <w:t>، وَ تَتَأَخَّرُ حَيْثُ أَخَّرَكَ الْقَدَرُ، فَمَا عَلَيْكَ غَلَبَةُ الْمَغْلُوبِ، وَ لاَ ظَفَرُ الظَّافِرِ، وَ إِنَّكَ لَذَهَّابٌ</w:t>
      </w:r>
      <w:r>
        <w:rPr>
          <w:rStyle w:val="FootnoteAnchor"/>
          <w:rtl w:val="true"/>
        </w:rPr>
        <w:footnoteReference w:id="100"/>
      </w:r>
      <w:r>
        <w:rPr>
          <w:rFonts w:ascii="Amiri" w:hAnsi="Amiri" w:eastAsia="Amiri" w:cs="Amiri"/>
          <w:color w:val="111111"/>
          <w:sz w:val="28"/>
          <w:sz w:val="28"/>
          <w:szCs w:val="28"/>
          <w:rtl w:val="true"/>
          <w:lang w:bidi="ar-SA"/>
        </w:rPr>
        <w:t>فِي التِّيهِ</w:t>
      </w:r>
      <w:r>
        <w:rPr>
          <w:rStyle w:val="FootnoteAnchor"/>
          <w:rtl w:val="true"/>
        </w:rPr>
        <w:footnoteReference w:id="101"/>
      </w:r>
      <w:r>
        <w:rPr>
          <w:rFonts w:ascii="Amiri" w:hAnsi="Amiri" w:eastAsia="Amiri" w:cs="Amiri"/>
          <w:color w:val="111111"/>
          <w:sz w:val="28"/>
          <w:sz w:val="28"/>
          <w:szCs w:val="28"/>
          <w:rtl w:val="true"/>
          <w:lang w:bidi="ar-SA"/>
        </w:rPr>
        <w:t>، رَوَّاغٌ</w:t>
      </w:r>
      <w:r>
        <w:rPr>
          <w:rStyle w:val="FootnoteAnchor"/>
          <w:rtl w:val="true"/>
        </w:rPr>
        <w:footnoteReference w:id="102"/>
      </w:r>
      <w:r>
        <w:rPr>
          <w:rFonts w:ascii="Amiri" w:hAnsi="Amiri" w:eastAsia="Amiri" w:cs="Amiri"/>
          <w:color w:val="111111"/>
          <w:sz w:val="28"/>
          <w:sz w:val="28"/>
          <w:szCs w:val="28"/>
          <w:rtl w:val="true"/>
          <w:lang w:bidi="ar-SA"/>
        </w:rPr>
        <w:t>عَنِ الْقَصْدِ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2135427_2142443653"/>
      <w:bookmarkStart w:id="122" w:name="_Toc48"/>
      <w:bookmarkEnd w:id="121"/>
      <w:r>
        <w:rPr>
          <w:rtl w:val="true"/>
        </w:rPr>
        <w:t>تحقير شديد معاويه و خاندان او</w:t>
      </w:r>
      <w:bookmarkEnd w:id="122"/>
    </w:p>
    <w:p>
      <w:pPr>
        <w:pStyle w:val="BookText"/>
        <w:rPr/>
      </w:pPr>
      <w:r>
        <w:rPr>
          <w:rFonts w:ascii="IRNazanin" w:hAnsi="IRNazanin" w:eastAsia="IRNazanin"/>
          <w:color w:val="111111"/>
          <w:sz w:val="28"/>
          <w:sz w:val="28"/>
          <w:szCs w:val="28"/>
          <w:rtl w:val="true"/>
          <w:lang w:bidi="fa-IR"/>
        </w:rPr>
        <w:t>تو را نرسد كه چه كسى فاضل و چه كسى مفضول است؛ يعنى تو اى معاويه از فهم و درك و تعيين چنين مطلبى ناتوانى، زيرا فضل ديگران را انسان‌هاى داراى فضل و فهم مى‌فهمند نه تو كه از فضيلت هيچ بهره‌اى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مى‌فهمى كه چه كسى بايد سياست و حاكميت را در دست بگيرد و چه كسى تحت حاكميت و سياست در آيد؟</w:t>
      </w:r>
    </w:p>
    <w:p>
      <w:pPr>
        <w:pStyle w:val="BookText"/>
        <w:rPr/>
      </w:pPr>
      <w:r>
        <w:rPr>
          <w:rFonts w:ascii="IRNazanin" w:hAnsi="IRNazanin" w:eastAsia="IRNazanin"/>
          <w:color w:val="111111"/>
          <w:sz w:val="28"/>
          <w:sz w:val="28"/>
          <w:szCs w:val="28"/>
          <w:rtl w:val="true"/>
          <w:lang w:bidi="fa-IR"/>
        </w:rPr>
        <w:t>آزادشدگان و فرزندانشان كه در روز فتح مكه به امر پيامبر صلى‌الله‌عليه‌و‌آله آزاد و از ترس جانشان مسلمان شده‌اند را چه كار كه اولين مهاجران چه كسانى‌اند و چه درجاتى داشته‌اند و ترتيب مقامات آنها چيست و كدام يك بر ديگرى برترى دارند و در كدام مرتبه از فضيلت‌اند؟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و معاويه جزو آزادشدگانِ به دست پيامبر صلى‌الله‌عليه‌و‌آله در روز فتح مكه بودند، كه آن 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أنتمُ الطُّلقاء</w:t>
      </w:r>
      <w:r>
        <w:rPr>
          <w:rStyle w:val="FootnoteAnchor"/>
          <w:rtl w:val="true"/>
        </w:rPr>
        <w:footnoteReference w:id="104"/>
      </w:r>
      <w:r>
        <w:rPr>
          <w:rFonts w:ascii="IRNazanin" w:hAnsi="IRNazanin" w:eastAsia="IRNazanin"/>
          <w:color w:val="111111"/>
          <w:sz w:val="28"/>
          <w:sz w:val="28"/>
          <w:szCs w:val="28"/>
          <w:rtl w:val="true"/>
          <w:lang w:bidi="fa-IR"/>
        </w:rPr>
        <w:t>برويد كه آزاد شدگانيد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هيهات كه كسى مهاجران و فضيلت آنها را بشناسد، مگر آنكه خود در شمار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كه نه از جنس و گونه ديگر تيرها باشد به هنگام رهاشدن، صدايى غير از صداى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درباره كسى به كار مى‌رود كه در امور مربوط به ديگران دخالت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جزو مهاجران و انسان‌هاى با فضيلت نيست در كارى دخالت مى‌كند كه در توان و مرتبه او نيست و حكم در برترى و فضيلت ديگران مى‌كند، در حالى‌كه خود محكوم حكم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كسى چگونه مى‌تواند حكم براند؟</w:t>
      </w:r>
    </w:p>
    <w:p>
      <w:pPr>
        <w:pStyle w:val="BookText"/>
        <w:rPr/>
      </w:pPr>
      <w:r>
        <w:rPr>
          <w:rFonts w:ascii="IRNazanin" w:hAnsi="IRNazanin" w:eastAsia="IRNazanin"/>
          <w:color w:val="111111"/>
          <w:sz w:val="28"/>
          <w:sz w:val="28"/>
          <w:szCs w:val="28"/>
          <w:rtl w:val="true"/>
          <w:lang w:bidi="fa-IR"/>
        </w:rPr>
        <w:t>اى انسان، چرا در حدّ خود متوقف نمى‌شوى؟ اين عبارت، استفهام امرى و توبيخى است و در آن انسان به شترى تشبيه شده است كه بر دنده خود 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ناتوانى خود در دستيابى به اين امور پى نبرده‌اى؟ چرا به همان جايگاه پست و بى‌ارزشى كه تقدير، تو را در آن قرار داده و خود آن را با نادانى براى خويش رقم زده‌اى قرار نمى‌گيرى؟</w:t>
      </w:r>
    </w:p>
    <w:p>
      <w:pPr>
        <w:pStyle w:val="BookText"/>
        <w:rPr/>
      </w:pPr>
      <w:r>
        <w:rPr>
          <w:rFonts w:ascii="IRNazanin" w:hAnsi="IRNazanin" w:eastAsia="IRNazanin"/>
          <w:color w:val="111111"/>
          <w:sz w:val="28"/>
          <w:sz w:val="28"/>
          <w:szCs w:val="28"/>
          <w:rtl w:val="true"/>
          <w:lang w:bidi="fa-IR"/>
        </w:rPr>
        <w:t>تو را چه رسد كه چه كسى غالب است و چه كسى مغلوب؟ و تو چه قدر و منزلتى دارى كه درباره پيروز و مقهور قضاوت كنى؟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معاويه، در بيابان گمراهى و ضلالت سخت سرگردانى و از راه مستقيم بسيار دور شده‌اى</w:t>
      </w:r>
      <w:r>
        <w:rPr>
          <w:rFonts w:eastAsia="IRNazanin" w:cs="IRNazanin"/>
          <w:color w:val="111111"/>
          <w:sz w:val="28"/>
          <w:szCs w:val="28"/>
          <w:rtl w:val="true"/>
          <w:lang w:bidi="fa-IR"/>
        </w:rPr>
        <w:t xml:space="preserve">. </w:t>
      </w:r>
      <w:bookmarkStart w:id="123" w:name="pg15707_178792"/>
    </w:p>
    <w:p>
      <w:pPr>
        <w:pStyle w:val="BookText"/>
        <w:rPr/>
      </w:pPr>
      <w:bookmarkEnd w:id="123"/>
      <w:r>
        <w:rPr>
          <w:rFonts w:ascii="Amiri" w:hAnsi="Amiri" w:eastAsia="Amiri" w:cs="Amiri"/>
          <w:color w:val="111111"/>
          <w:sz w:val="28"/>
          <w:sz w:val="28"/>
          <w:szCs w:val="28"/>
          <w:rtl w:val="true"/>
          <w:lang w:bidi="ar-SA"/>
        </w:rPr>
        <w:t xml:space="preserve">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تَعَالَى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اسْتُشْهِدَ شَهِيدُنَا،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رَسُولُ اللَّهِ صلى‌الله‌عليه‌و‌آله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الطَّيَّارُ فِي الْجَنَّةِ و ذُو الْجَنَاحَيْنِ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2135429_2142443653"/>
      <w:bookmarkStart w:id="125" w:name="_Toc49"/>
      <w:bookmarkEnd w:id="124"/>
      <w:r>
        <w:rPr>
          <w:rtl w:val="true"/>
        </w:rPr>
        <w:t>برشمردن فضايل خاندان پيامبر صلى‌الله‌عليه‌و‌آله</w:t>
      </w:r>
      <w:bookmarkEnd w:id="125"/>
    </w:p>
    <w:p>
      <w:pPr>
        <w:pStyle w:val="BookText"/>
        <w:rPr/>
      </w:pPr>
      <w:r>
        <w:rPr>
          <w:rFonts w:ascii="Amiri" w:hAnsi="Amiri" w:eastAsia="Amiri" w:cs="Amiri"/>
          <w:color w:val="111111"/>
          <w:sz w:val="28"/>
          <w:sz w:val="28"/>
          <w:szCs w:val="28"/>
          <w:rtl w:val="true"/>
          <w:lang w:bidi="ar-SA"/>
        </w:rPr>
        <w:t>نمى‌خواهم فخر بفروشم و به تو خبر بدهم، بلكه مى‌خواهم نعمت الهى را، به فرمان حضرتش، بيان كنم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نعمت پروردگار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گروهى از مهاجران در راه خدا در جبهه‌هاى جهاد و جاهاى ديگر شهيد شدند و هر يك از فضيلت و ارزش خاصى برخوردار شدند و آن‌گاه كه شهيد ما حضرت حمزة بن عبدالمطلب عموى پيامبر صلى‌الله‌عليه‌و‌آله در جنگ احد به شهادت رسيد، از سوى خداى سبحان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آمد و اين لقب، به پاس آزمون بزرگ و ايمان قوى و راسخ او بود، و پيامبر صلى‌الله‌عليه‌و‌آله تنها براى او در هنگام نماز ميّت هفتاد تكبير گفت، حال آنكه نماز ميّت فقط پنج تكبير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نمى‌بينى كه گروهى دست‌هايشان در جهاد در راه خدا قطع شده و همه آنها ارزش خاصى دارند، اما آن‌گاه كه يكى از اعضاى خانواده ما حضرت 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دست‌هايش در غزوه موته قطع گرديد و با او همان كارى را كردند كه با ديگر مجاهدان كردند، از جانب خداوند به زبان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 في الجنّة و ذو الجناحين؛ پرواز كننده در بهشت و داراى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و خداى سبحان عوض دست‌هاى قطع‌شده‌اش به او دو بال داد كه همراه فرشتگان در بهشت پرواز مى‌كند</w:t>
      </w:r>
      <w:r>
        <w:rPr>
          <w:rFonts w:eastAsia="IRNazanin" w:cs="IRNazanin"/>
          <w:color w:val="111111"/>
          <w:sz w:val="28"/>
          <w:szCs w:val="28"/>
          <w:rtl w:val="true"/>
          <w:lang w:bidi="fa-IR"/>
        </w:rPr>
        <w:t xml:space="preserve">. </w:t>
      </w:r>
      <w:bookmarkStart w:id="126" w:name="pg15707_178793"/>
    </w:p>
    <w:p>
      <w:pPr>
        <w:pStyle w:val="BookText"/>
        <w:rPr/>
      </w:pPr>
      <w:bookmarkEnd w:id="126"/>
      <w:r>
        <w:rPr>
          <w:rFonts w:ascii="Amiri" w:hAnsi="Amiri" w:eastAsia="Amiri" w:cs="Amiri"/>
          <w:color w:val="111111"/>
          <w:sz w:val="28"/>
          <w:sz w:val="28"/>
          <w:szCs w:val="28"/>
          <w:rtl w:val="true"/>
          <w:lang w:bidi="ar-SA"/>
        </w:rPr>
        <w:t>وَ لَوْ لاَ مَا نَهَى اللَّهُ عَنْهُ مِنْ تَزْكِيَةِ الْمَرْءِ نَفْسَهُ، لَذَكَرَ ذَاكِرٌ فَضَائِلَ جَمَّةً</w:t>
      </w:r>
      <w:r>
        <w:rPr>
          <w:rStyle w:val="FootnoteAnchor"/>
          <w:rtl w:val="true"/>
        </w:rPr>
        <w:footnoteReference w:id="106"/>
      </w:r>
      <w:r>
        <w:rPr>
          <w:rFonts w:ascii="Amiri" w:hAnsi="Amiri" w:eastAsia="Amiri" w:cs="Amiri"/>
          <w:color w:val="111111"/>
          <w:sz w:val="28"/>
          <w:sz w:val="28"/>
          <w:szCs w:val="28"/>
          <w:rtl w:val="true"/>
          <w:lang w:bidi="ar-SA"/>
        </w:rPr>
        <w:t>، تَعْرِفُهَا قُلُوبُ الْمُوءْمِنِينَ، وَ لاَ تَمُجُّهَا</w:t>
      </w:r>
      <w:r>
        <w:rPr>
          <w:rStyle w:val="FootnoteAnchor"/>
          <w:rtl w:val="true"/>
        </w:rPr>
        <w:footnoteReference w:id="107"/>
      </w:r>
      <w:r>
        <w:rPr>
          <w:rFonts w:ascii="Amiri" w:hAnsi="Amiri" w:eastAsia="Amiri" w:cs="Amiri"/>
          <w:color w:val="111111"/>
          <w:sz w:val="28"/>
          <w:sz w:val="28"/>
          <w:szCs w:val="28"/>
          <w:rtl w:val="true"/>
          <w:lang w:bidi="ar-SA"/>
        </w:rPr>
        <w:t>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w:t>
      </w:r>
      <w:r>
        <w:rPr>
          <w:rStyle w:val="FootnoteAnchor"/>
          <w:rtl w:val="true"/>
        </w:rPr>
        <w:footnoteReference w:id="108"/>
      </w:r>
      <w:r>
        <w:rPr>
          <w:rFonts w:ascii="Amiri" w:hAnsi="Amiri" w:eastAsia="Amiri" w:cs="Amiri"/>
          <w:color w:val="111111"/>
          <w:sz w:val="28"/>
          <w:sz w:val="28"/>
          <w:szCs w:val="28"/>
          <w:rtl w:val="true"/>
          <w:lang w:bidi="ar-SA"/>
        </w:rPr>
        <w:t>بِهِ الرَّمِيَّةُ</w:t>
      </w:r>
      <w:r>
        <w:rPr>
          <w:rStyle w:val="FootnoteAnchor"/>
          <w:rtl w:val="true"/>
        </w:rPr>
        <w:footnoteReference w:id="109"/>
      </w:r>
      <w:r>
        <w:rPr>
          <w:rFonts w:ascii="Amiri" w:hAnsi="Amiri" w:eastAsia="Amiri" w:cs="Amiri"/>
          <w:color w:val="111111"/>
          <w:sz w:val="28"/>
          <w:sz w:val="28"/>
          <w:szCs w:val="28"/>
          <w:rtl w:val="true"/>
          <w:lang w:bidi="ar-SA"/>
        </w:rPr>
        <w:t>، فَإِنَّا صَنَائِعُ</w:t>
      </w:r>
      <w:r>
        <w:rPr>
          <w:rStyle w:val="FootnoteAnchor"/>
          <w:rtl w:val="true"/>
        </w:rPr>
        <w:footnoteReference w:id="110"/>
      </w:r>
      <w:r>
        <w:rPr>
          <w:rFonts w:ascii="Amiri" w:hAnsi="Amiri" w:eastAsia="Amiri" w:cs="Amiri"/>
          <w:color w:val="111111"/>
          <w:sz w:val="28"/>
          <w:sz w:val="28"/>
          <w:szCs w:val="28"/>
          <w:rtl w:val="true"/>
          <w:lang w:bidi="ar-SA"/>
        </w:rPr>
        <w:t>رَبِّنَا، وَ 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قَدِيمُ عِزِّنَا وَ لاَ عَادِيُّ</w:t>
      </w:r>
      <w:r>
        <w:rPr>
          <w:rStyle w:val="FootnoteAnchor"/>
          <w:rtl w:val="true"/>
        </w:rPr>
        <w:footnoteReference w:id="111"/>
      </w:r>
      <w:r>
        <w:rPr>
          <w:rFonts w:ascii="Amiri" w:hAnsi="Amiri" w:eastAsia="Amiri" w:cs="Amiri"/>
          <w:color w:val="111111"/>
          <w:sz w:val="28"/>
          <w:sz w:val="28"/>
          <w:szCs w:val="28"/>
          <w:rtl w:val="true"/>
          <w:lang w:bidi="ar-SA"/>
        </w:rPr>
        <w:t>طَوْلِنَا</w:t>
      </w:r>
      <w:r>
        <w:rPr>
          <w:rStyle w:val="FootnoteAnchor"/>
          <w:rtl w:val="true"/>
        </w:rPr>
        <w:footnoteReference w:id="112"/>
      </w:r>
      <w:r>
        <w:rPr>
          <w:rFonts w:ascii="Amiri" w:hAnsi="Amiri" w:eastAsia="Amiri" w:cs="Amiri"/>
          <w:color w:val="111111"/>
          <w:sz w:val="28"/>
          <w:sz w:val="28"/>
          <w:szCs w:val="28"/>
          <w:rtl w:val="true"/>
          <w:lang w:bidi="ar-SA"/>
        </w:rPr>
        <w:t>عَلَى قَوْمِكَ أَنْ خَلَطْنَاكُمْ بِأَنْفُسِنَا، فَنَكَحْنَا وَ أَنْكَحْنَا، فِعْلَ الاْءَكْفَاءِ</w:t>
      </w:r>
      <w:r>
        <w:rPr>
          <w:rStyle w:val="FootnoteAnchor"/>
          <w:rtl w:val="true"/>
        </w:rPr>
        <w:footnoteReference w:id="113"/>
      </w:r>
      <w:r>
        <w:rPr>
          <w:rFonts w:ascii="Amiri" w:hAnsi="Amiri" w:eastAsia="Amiri" w:cs="Amiri"/>
          <w:color w:val="111111"/>
          <w:sz w:val="28"/>
          <w:sz w:val="28"/>
          <w:szCs w:val="28"/>
          <w:rtl w:val="true"/>
          <w:lang w:bidi="ar-SA"/>
        </w:rPr>
        <w:t>، وَ لَسْتُمْ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2135431_2142443653"/>
      <w:bookmarkStart w:id="128" w:name="_Toc50"/>
      <w:bookmarkEnd w:id="127"/>
      <w:r>
        <w:rPr>
          <w:rtl w:val="true"/>
        </w:rPr>
        <w:t>پرهيز امام عليه‌السلام از خودستايى</w:t>
      </w:r>
      <w:bookmarkEnd w:id="128"/>
    </w:p>
    <w:p>
      <w:pPr>
        <w:pStyle w:val="BookText"/>
        <w:rPr/>
      </w:pPr>
      <w:r>
        <w:rPr>
          <w:rFonts w:ascii="IRNazanin" w:hAnsi="IRNazanin" w:eastAsia="IRNazanin"/>
          <w:color w:val="111111"/>
          <w:sz w:val="28"/>
          <w:sz w:val="28"/>
          <w:szCs w:val="28"/>
          <w:rtl w:val="true"/>
          <w:lang w:bidi="fa-IR"/>
        </w:rPr>
        <w:t>و اگر خداى سبحان خودستايى را نهى نكرده بود و نمى‌فرمود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تُزَكُّوا أَنفُسَكُمْ</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ستايش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خود حضرت 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فراوانى را بيان مى‌كرد؛ همان چيزى كه قلب‌هاى مؤمنان آنها را به خوبى حفظ كرده و قدر آن را، چنان كه باشد، دانستند و گوش‌هاى شنوندگان از شنيدن آن ناخشنود نمى‌شوند، زيرا اين فضايل هرگز دروغ نبوده، بلكه حقيقت محض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رها كن صيدى را كه تير صياد در هدف گرفتنِ آن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براى كسى گفته مى‌شود كه در هدف خود ناكام شده و در طلب آن از استقامت دست برداشته باشد، و شايد امام عليه‌السلام خطاب به خودش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على، مهمّ نيست كه كسى مانند معاويه و همگنان او با اهداف تو مخالف هستند و نيز شايد اشاره به كسانى باشد كه در خلافت بر او پيشى گرفتند، و يا پاسخى باشد به معاويه كه آنان را بر آن حضرت برترى داده بود، يا حتى شايد منظور از اين بيان، مطلبى ديگر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بدان كه ما پروردگان خداييم و مردم پروردگان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فضايلى داريم كه ما را بسنده است و جهل جاهلان و انكار منكران هيچ ضررى به آن نمى‌رساند و ما واسطه فيض خدا براى حيات سعادتمند دنيا و آخرت هستيم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گذشته و قديم پدران ما و فضيلت هميشگى ما مانع رفت‌وآمد و نشست و برخاست ما با شما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زن گرفتيم و به شما زن داديم و با شما معامله همسنگ نموديم، در حالى‌كه شما هرگز همسنگ و هم‌شأنِ ما نبوديد</w:t>
      </w:r>
      <w:r>
        <w:rPr>
          <w:rFonts w:eastAsia="IRNazanin" w:cs="IRNazanin"/>
          <w:color w:val="111111"/>
          <w:sz w:val="28"/>
          <w:szCs w:val="28"/>
          <w:rtl w:val="true"/>
          <w:lang w:bidi="fa-IR"/>
        </w:rPr>
        <w:t xml:space="preserve">. </w:t>
      </w:r>
      <w:bookmarkStart w:id="129" w:name="pg15707_178795"/>
    </w:p>
    <w:p>
      <w:pPr>
        <w:pStyle w:val="BookText"/>
        <w:rPr/>
      </w:pPr>
      <w:bookmarkEnd w:id="129"/>
      <w:r>
        <w:rPr>
          <w:rFonts w:ascii="Amiri" w:hAnsi="Amiri" w:eastAsia="Amiri" w:cs="Amiri"/>
          <w:color w:val="111111"/>
          <w:sz w:val="28"/>
          <w:sz w:val="28"/>
          <w:szCs w:val="28"/>
          <w:rtl w:val="true"/>
          <w:lang w:bidi="ar-SA"/>
        </w:rPr>
        <w:t>وَ أَنَّى يَكُونُ ذَلِكَ وَ مِنَّا النَّبِيُّ، وَ مِنْكُمُ الْمُكَذِّبُ، وَ مِنَّا أَسَدُ اللَّهِ، وَ مِنْكُمْ أَسَدُ الاْءَحْلاَفِ، وَ مِنَّا سَيِّدَا شَبَابِ أَهْلِ الْجَنَّةِ، وَ مِنْكُمْ صِبْيَةُ النَّارِ، وَ مِنَّا خَيْرُ نِسَاءِ الْعَالَمِينَ، وَ مِنْكُمْ حَمَّالَةُ الْحَطَبِ، فِي كَثِيرٍ مِمَّا لَنَا وَ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2135433_2142443653"/>
      <w:bookmarkStart w:id="131" w:name="_Toc51"/>
      <w:bookmarkEnd w:id="130"/>
      <w:r>
        <w:rPr>
          <w:rtl w:val="true"/>
        </w:rPr>
        <w:t>مقايسه خاندان امام عليه‌السلام با خاندان معاويه</w:t>
      </w:r>
      <w:bookmarkEnd w:id="131"/>
    </w:p>
    <w:p>
      <w:pPr>
        <w:pStyle w:val="BookText"/>
        <w:rPr/>
      </w:pPr>
      <w:r>
        <w:rPr>
          <w:rFonts w:ascii="IRNazanin" w:hAnsi="IRNazanin" w:eastAsia="IRNazanin"/>
          <w:color w:val="111111"/>
          <w:sz w:val="28"/>
          <w:sz w:val="28"/>
          <w:szCs w:val="28"/>
          <w:rtl w:val="true"/>
          <w:lang w:bidi="fa-IR"/>
        </w:rPr>
        <w:t>چگونه ما با شما همسنگ و هم‌شأن باشيم در حالى‌كه ميان ما و شما تفاوت‌هاى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از ماست و تكذيب كننده‌اى چون ابوجهل كه لقب او كذّاب است از شما؟ و شير خدا حضرت حمزه سيد الشهدا از ماست و ابوسفيان شير هم‌پيمان‌ها از شما؟، زيرا ابوسفيان قبايل را جمع كرد و براى جنگ با پيامبر صلى‌الله‌عليه‌و‌آله آنها را با يكديگر هم‌پيمان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 سرور جوانان اهل بهشت، يعنى امام حسن عليه‌السلام و امام حسين عليه‌السلام از ماست و فرزندان عقبه يا مروان از شمايند كه حضرت رسول صلى‌الله‌عليه‌و‌آله در خردساليشان به آنها وعده آتش جهنم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بهترين زنان جهان، يعنى حضرت صديقه كبرى فاطمه زهرا عليهاالسلام از ما خاندان است و اُمّ جميل زن ابولهب و عمه معاويه از خاندانتان مى‌باشد، كه خار را جمع مى‌كرد و بر سر راه پيامبر صلى‌الله‌عليه‌و‌آله مى‌ريخت تا آن‌گاه كه شبانه از منزل به مسجد تشريف مى‌برد به پاى مباركش فرو رود و خدا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كه بسيارى از اين تفاخرهاى نيك از آنِ ماست و بدِ آن بر ضد شماست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فَإِسْلاَمُنَا قَدْ سُمِعَ، وَ جَاهِلِيَّتُنَا لاَ تُدْفَعُ، وَ كِتَابُ اللَّهِ يَجْمَعُ لَنَا مَا شَذَّ</w:t>
      </w:r>
      <w:r>
        <w:rPr>
          <w:rStyle w:val="FootnoteAnchor"/>
          <w:rtl w:val="true"/>
        </w:rPr>
        <w:footnoteReference w:id="115"/>
      </w:r>
      <w:r>
        <w:rPr>
          <w:rFonts w:ascii="Amiri" w:hAnsi="Amiri" w:eastAsia="Amiri" w:cs="Amiri"/>
          <w:color w:val="111111"/>
          <w:sz w:val="28"/>
          <w:sz w:val="28"/>
          <w:szCs w:val="28"/>
          <w:rtl w:val="true"/>
          <w:lang w:bidi="ar-SA"/>
        </w:rPr>
        <w:t>عَنَّا وَ هُوَ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الاْءَرْحامِ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الْمُوءْمِنِينَ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أَوْلَى بِالْقَرَابَةِ، وَ تَارَةً أَوْلَى بِالطَّاعَةِ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اسلامِ ما را شنيده‌اند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پذيرش اسلام پيشگام‌تر بوده‌ايم و شرافت ما در زمان جاهليت نيز چيزى نيست كه انكار پذيرد و از مردمان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خلافتى را كه از ما غصب كردند به ما برگردانده است،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خويشاوندان نسبت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حكومت و اميرىِ پيامبر صلى‌الله‌عليه‌و‌آله به ما مى‌رسد، زيرا به حكم قرآن، از همه كس سزاوارتريم، چون از نزديكان آن حضرتيم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نزديك‌ترين مردم به ابراهيم، همان كسانى هستند كه از او پيروى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خدا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ما از يك سو به دليل خويشاوندىِ با پيامبر اكرم صلى‌الله‌عليه‌و‌آله و از سوى ديگر به دليل اهلِ اطاعت بودن كه مضمون آيه دوم است، در خلافت سزاوارتر از همه هستيم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هم از پيروان واقعى حضرت ابراهيم عليه‌السلام و هم از خويشاوندان نزديك پيامبر اكرم صلى‌الله‌عليه‌و‌آله بود وهر دو مورد، دليل برترى و شايستگى آن حضرت براى خلافت بود</w:t>
      </w:r>
      <w:r>
        <w:rPr>
          <w:rFonts w:eastAsia="IRNazanin" w:cs="IRNazanin"/>
          <w:color w:val="111111"/>
          <w:sz w:val="28"/>
          <w:szCs w:val="28"/>
          <w:rtl w:val="true"/>
          <w:lang w:bidi="fa-IR"/>
        </w:rPr>
        <w:t xml:space="preserve">. </w:t>
      </w:r>
      <w:bookmarkStart w:id="132" w:name="pg15707_178797"/>
    </w:p>
    <w:p>
      <w:pPr>
        <w:pStyle w:val="BookText"/>
        <w:rPr/>
      </w:pPr>
      <w:bookmarkEnd w:id="132"/>
      <w:r>
        <w:rPr>
          <w:rFonts w:ascii="Amiri" w:hAnsi="Amiri" w:eastAsia="Amiri" w:cs="Amiri"/>
          <w:color w:val="111111"/>
          <w:sz w:val="28"/>
          <w:sz w:val="28"/>
          <w:szCs w:val="28"/>
          <w:rtl w:val="true"/>
          <w:lang w:bidi="ar-SA"/>
        </w:rPr>
        <w:t>وَ لَمَّا احْتَجَّ الْمُهَاجِرُونَ عَلَى الاْءَنْصَارِ يَوْمَ السَّقِيفَةِ بِرَسُولِ اللَّهِ صلى‌الله‌عليه‌و‌آله فَلَجُوا عَلَيْهِمْ، فَإِنْ يَكُنِ الْفَلَجُ</w:t>
      </w:r>
      <w:r>
        <w:rPr>
          <w:rStyle w:val="FootnoteAnchor"/>
          <w:rtl w:val="true"/>
        </w:rPr>
        <w:footnoteReference w:id="118"/>
      </w:r>
      <w:r>
        <w:rPr>
          <w:rFonts w:ascii="Amiri" w:hAnsi="Amiri" w:eastAsia="Amiri" w:cs="Amiri"/>
          <w:color w:val="111111"/>
          <w:sz w:val="28"/>
          <w:sz w:val="28"/>
          <w:szCs w:val="28"/>
          <w:rtl w:val="true"/>
          <w:lang w:bidi="ar-SA"/>
        </w:rPr>
        <w:t>بِهِ فَالْحَقُّ لَنَا دُونَكُمْ، وَ إِنْ يَكُنْ بِغَيْرِهِ فَالاْءَنْصَارُ عَلَى دَعْوَاهُمْ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2135435_2142443653"/>
      <w:bookmarkStart w:id="134" w:name="_Toc52"/>
      <w:bookmarkEnd w:id="133"/>
      <w:r>
        <w:rPr>
          <w:rtl w:val="true"/>
        </w:rPr>
        <w:t>پاسخ به استدلال نادرست</w:t>
      </w:r>
      <w:bookmarkEnd w:id="134"/>
    </w:p>
    <w:p>
      <w:pPr>
        <w:pStyle w:val="BookText"/>
        <w:rPr/>
      </w:pPr>
      <w:r>
        <w:rPr>
          <w:rFonts w:ascii="IRNazanin" w:hAnsi="IRNazanin" w:eastAsia="IRNazanin"/>
          <w:color w:val="111111"/>
          <w:sz w:val="28"/>
          <w:sz w:val="28"/>
          <w:szCs w:val="28"/>
          <w:rtl w:val="true"/>
          <w:lang w:bidi="fa-IR"/>
        </w:rPr>
        <w:t>و آن‌گاه كه مهاجران در برابر انصار در سقيفه بنى‌ساعده استدلال مى‌كردند، بر آنها غلبه نمودند، زيرا انصار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ما اميرى باشد و از شما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بر تقدّم و اولويت خودشان چنين استدلال كردند كه ما از شجره رسول الله صلى‌الله‌عليه‌و‌آله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انصار عقب‌نشينى كردند و خلافت را به مهاجران واگذار كردند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پيروزى به دليل قرابت با پيامبر صلى‌الله‌عليه‌و‌آله باشد، حق از آنِ من بود نه ديگران، چون من از همه شما به پيامبر صلى‌الله‌عليه‌و‌آله نزديك‌ترم و اگر به واسطه خويشاوندى و قرابت با آن حضرت نيست، مى‌بايست از انصار اميرى و از مهاجران هم اميرى باشد و ادعاى انصار درست است</w:t>
      </w:r>
      <w:r>
        <w:rPr>
          <w:rFonts w:eastAsia="IRNazanin" w:cs="IRNazanin"/>
          <w:color w:val="111111"/>
          <w:sz w:val="28"/>
          <w:szCs w:val="28"/>
          <w:rtl w:val="true"/>
          <w:lang w:bidi="fa-IR"/>
        </w:rPr>
        <w:t xml:space="preserve">. </w:t>
      </w:r>
      <w:bookmarkStart w:id="135" w:name="pg15707_178798"/>
    </w:p>
    <w:p>
      <w:pPr>
        <w:pStyle w:val="BookText"/>
        <w:rPr/>
      </w:pPr>
      <w:bookmarkEnd w:id="135"/>
      <w:r>
        <w:rPr>
          <w:rFonts w:ascii="Amiri" w:hAnsi="Amiri" w:eastAsia="Amiri" w:cs="Amiri"/>
          <w:color w:val="111111"/>
          <w:sz w:val="28"/>
          <w:sz w:val="28"/>
          <w:szCs w:val="28"/>
          <w:rtl w:val="true"/>
          <w:lang w:bidi="ar-SA"/>
        </w:rPr>
        <w:t>وَ زَعَمْتَ أَنِّي لِكُلِّ الْخُلَفَاءِ حَسَدْتُ، وَ عَلَى كُلِّهِمْ بَغَيْتُ</w:t>
      </w:r>
      <w:r>
        <w:rPr>
          <w:rStyle w:val="FootnoteAnchor"/>
          <w:rtl w:val="true"/>
        </w:rPr>
        <w:footnoteReference w:id="119"/>
      </w:r>
      <w:r>
        <w:rPr>
          <w:rFonts w:ascii="Amiri" w:hAnsi="Amiri" w:eastAsia="Amiri" w:cs="Amiri"/>
          <w:color w:val="111111"/>
          <w:sz w:val="28"/>
          <w:sz w:val="28"/>
          <w:szCs w:val="28"/>
          <w:rtl w:val="true"/>
          <w:lang w:bidi="ar-SA"/>
        </w:rPr>
        <w:t xml:space="preserve">فَإِنْ يَكُنْ ذَلِكَ كَذَلِكَ فَلَيْسَتِ الْجِنَايَةُ عَلَيْكَ، فَيَكُونَ الْعُذْرُ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شَكَاةٌ</w:t>
      </w:r>
      <w:r>
        <w:rPr>
          <w:rStyle w:val="FootnoteAnchor"/>
          <w:rtl w:val="true"/>
        </w:rPr>
        <w:footnoteReference w:id="120"/>
      </w:r>
      <w:r>
        <w:rPr>
          <w:rFonts w:ascii="Amiri" w:hAnsi="Amiri" w:eastAsia="Amiri" w:cs="Amiri"/>
          <w:color w:val="111111"/>
          <w:sz w:val="28"/>
          <w:sz w:val="28"/>
          <w:szCs w:val="28"/>
          <w:rtl w:val="true"/>
          <w:lang w:bidi="ar-SA"/>
        </w:rPr>
        <w:t>ظَاهِرٌ</w:t>
      </w:r>
      <w:r>
        <w:rPr>
          <w:rStyle w:val="FootnoteAnchor"/>
          <w:rtl w:val="true"/>
        </w:rPr>
        <w:footnoteReference w:id="121"/>
      </w:r>
      <w:r>
        <w:rPr>
          <w:rFonts w:ascii="Amiri" w:hAnsi="Amiri" w:eastAsia="Amiri" w:cs="Amiri"/>
          <w:color w:val="111111"/>
          <w:sz w:val="28"/>
          <w:sz w:val="28"/>
          <w:szCs w:val="28"/>
          <w:rtl w:val="true"/>
          <w:lang w:bidi="ar-SA"/>
        </w:rPr>
        <w:t>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w:t>
      </w:r>
      <w:r>
        <w:rPr>
          <w:rStyle w:val="FootnoteAnchor"/>
          <w:rtl w:val="true"/>
        </w:rPr>
        <w:footnoteReference w:id="122"/>
      </w:r>
      <w:r>
        <w:rPr>
          <w:rFonts w:ascii="Amiri" w:hAnsi="Amiri" w:eastAsia="Amiri" w:cs="Amiri"/>
          <w:color w:val="111111"/>
          <w:sz w:val="28"/>
          <w:sz w:val="28"/>
          <w:szCs w:val="28"/>
          <w:rtl w:val="true"/>
          <w:lang w:bidi="ar-SA"/>
        </w:rPr>
        <w:t>حَتَّى أُبَايِعَ، وَ لَعَمْرُ اللَّهِ، لَقَدْ أَرَدْتَ أَنْ تَذُمَّ فَمَدَحْتَ، وَ أَنْ تَفْضَحَ فَافْتَضَحْتَ، وَ مَا عَلَى الْمُسْلِمِ مِنْ غَضَاضَةٍ</w:t>
      </w:r>
      <w:r>
        <w:rPr>
          <w:rStyle w:val="FootnoteAnchor"/>
          <w:rtl w:val="true"/>
        </w:rPr>
        <w:footnoteReference w:id="123"/>
      </w:r>
      <w:r>
        <w:rPr>
          <w:rFonts w:ascii="Amiri" w:hAnsi="Amiri" w:eastAsia="Amiri" w:cs="Amiri"/>
          <w:color w:val="111111"/>
          <w:sz w:val="28"/>
          <w:sz w:val="28"/>
          <w:szCs w:val="28"/>
          <w:rtl w:val="true"/>
          <w:lang w:bidi="ar-SA"/>
        </w:rPr>
        <w:t>فِي أَنْ يَكُونَ مَظْلُوماً مَا لَمْ يَكُنْ شَاكّاً فِي دِينِهِ، وَ لاَ مُرْتَاباً</w:t>
      </w:r>
      <w:r>
        <w:rPr>
          <w:rStyle w:val="FootnoteAnchor"/>
          <w:rtl w:val="true"/>
        </w:rPr>
        <w:footnoteReference w:id="124"/>
      </w:r>
      <w:r>
        <w:rPr>
          <w:rFonts w:ascii="Amiri" w:hAnsi="Amiri" w:eastAsia="Amiri" w:cs="Amiri"/>
          <w:color w:val="111111"/>
          <w:sz w:val="28"/>
          <w:sz w:val="28"/>
          <w:szCs w:val="28"/>
          <w:rtl w:val="true"/>
          <w:lang w:bidi="ar-SA"/>
        </w:rPr>
        <w:t>بِيَقِينِهِ، وَ هَذِهِ حُجَّتِي إِلَى غَيْرِكَ قَصْدُهَا، وَ لَكِنِّي أَطْلَقْتُ لَكَ مِنْهَا بِقَدْرِ مَا سَنَحَ</w:t>
      </w:r>
      <w:r>
        <w:rPr>
          <w:rStyle w:val="FootnoteAnchor"/>
          <w:rtl w:val="true"/>
        </w:rPr>
        <w:footnoteReference w:id="125"/>
      </w:r>
      <w:r>
        <w:rPr>
          <w:rFonts w:ascii="Amiri" w:hAnsi="Amiri" w:eastAsia="Amiri" w:cs="Amiri"/>
          <w:color w:val="111111"/>
          <w:sz w:val="28"/>
          <w:sz w:val="28"/>
          <w:szCs w:val="28"/>
          <w:rtl w:val="true"/>
          <w:lang w:bidi="ar-SA"/>
        </w:rPr>
        <w:t>مِنْ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2135437_2142443653"/>
      <w:bookmarkStart w:id="137" w:name="_Toc53"/>
      <w:bookmarkEnd w:id="136"/>
      <w:r>
        <w:rPr>
          <w:rtl w:val="true"/>
        </w:rPr>
        <w:t>پاسخ امام عليه‌السلام به تهمت معاويه</w:t>
      </w:r>
      <w:bookmarkEnd w:id="137"/>
    </w:p>
    <w:p>
      <w:pPr>
        <w:pStyle w:val="BookText"/>
        <w:rPr/>
      </w:pPr>
      <w:r>
        <w:rPr>
          <w:rFonts w:ascii="IRNazanin" w:hAnsi="IRNazanin" w:eastAsia="IRNazanin"/>
          <w:color w:val="111111"/>
          <w:sz w:val="28"/>
          <w:sz w:val="28"/>
          <w:szCs w:val="28"/>
          <w:rtl w:val="true"/>
          <w:lang w:bidi="fa-IR"/>
        </w:rPr>
        <w:t>اى معاويه، در نامه‌ات آورده‌اى كه من به خلفا حسد ورزيده‌ام و به آنها ظلم روا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كه تو پنداشته‌اى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چنين نبود و آنها به امام ظلم كردند و حسد ورزيدند و از مرتبه و مقامى كه داشت عقب راندند و خلافتى را كه خدا و پيامبر صلى‌الله‌عليه‌و‌آله در روز غديرخم و در مناسبت‌هاى ديگر براى آن حضرت معين كردند از دستش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جرمى عليه تو مرتكب نشده‌ام، و تو را به خلفا چكار، از اين‌رو جاى آن نيست كه از تو عذر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عليه‌السلام به يك مصرع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ذوئيب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كاستى و منقصتى است كه ننگ آن از تو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اول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عيّرَها الواشُونَ أنّي أحبّها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سرزنش‌كنندگان او را سرزنش كردند كه من او را دوست مى‌دارم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محبوبه، محبت من به تو ننگى براى تو نيست و كنايه از آن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اين منقصت انتسابى معاويه به امام عليه‌السلام نقيصه‌اى بر معاويه وارد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نامه‌ات نوشته‌اى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قصد گرفتن بيعت براى ابوبكر داشتند مرا مانند شترى كه مهار در بينى‌اش كرده‌اند و هر جا كه مى‌خواهند مى‌كشند، به سوى ابوبكر بردند تا از من بيعت بگيرند و گمان كرده‌اى كه اين سخن مايه سرزنش و مذمت من است،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ستايشِ من است، و تو خواستى مرا مفتضح كنى، اما خود مفتضح شده‌اى، و خويش را عيبناك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خواستى مرا سرزنش كنى كه به زور از من بيعت گرفتند، ولى تا وقتى كه مرد مسلمان در دين خود ترديد نكند و در يقين او به اصول دين شكى راه نيابد، حتى اگر مظلوم واقع شود او را سرزنشى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آن است كه آنها حقّ مرا گرفته و با زور از من بيعت گرفتند، و من مظلوم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جريان كه تو ذكر كردى حجت و استدلال من است كه متوجه افرادى غير از تو مى‌باشد، كسانى چون ابوبكر و آنكه در پى او آمد؛ زيرا با آنان احتجاج مى‌كنم كه ظالمانه حق من را گرفتيد، ولى با تو چنين استدلالى نمى‌كنم، زيرا طرف مقابل من ابوبكر و اطرافيان اوست نه تو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من به اندازه‌اى كه ذكر آن آشكار شد به طور اشاره حجتى را كه به تو ربطى ندارد بيان نمودم كه تو در نامه‌ات آن را به گمان خود عيب من بر شمرده‌اى، حال آنكه در واقع مدح و ستايش من بود</w:t>
      </w:r>
      <w:r>
        <w:rPr>
          <w:rFonts w:eastAsia="IRNazanin" w:cs="IRNazanin"/>
          <w:color w:val="111111"/>
          <w:sz w:val="28"/>
          <w:szCs w:val="28"/>
          <w:rtl w:val="true"/>
          <w:lang w:bidi="fa-IR"/>
        </w:rPr>
        <w:t xml:space="preserve">. </w:t>
      </w:r>
      <w:bookmarkStart w:id="138" w:name="pg15707_178800"/>
    </w:p>
    <w:p>
      <w:pPr>
        <w:pStyle w:val="BookText"/>
        <w:rPr/>
      </w:pPr>
      <w:bookmarkEnd w:id="138"/>
      <w:r>
        <w:rPr>
          <w:rFonts w:ascii="Amiri" w:hAnsi="Amiri" w:eastAsia="Amiri" w:cs="Amiri"/>
          <w:color w:val="111111"/>
          <w:sz w:val="28"/>
          <w:sz w:val="28"/>
          <w:szCs w:val="28"/>
          <w:rtl w:val="true"/>
          <w:lang w:bidi="ar-SA"/>
        </w:rPr>
        <w:t>ثُمَّ ذَكَرْتَ مَا كَانَ مِنْ أَمْرِي وَ أَمْرِ عُثْمَانَ، فَلَكَ أَنْ تُجَابَ عَنْ هَذِهِ لِرَحِمِكَ مِنْهُ فَأَيُّنَا كَانَ أَعْدَى لَهُ، وَ أَهْدَى إِلَى مَقَاتِلِهِ</w:t>
      </w:r>
      <w:r>
        <w:rPr>
          <w:rStyle w:val="FootnoteAnchor"/>
          <w:rtl w:val="true"/>
        </w:rPr>
        <w:footnoteReference w:id="126"/>
      </w:r>
      <w:r>
        <w:rPr>
          <w:rFonts w:ascii="Amiri" w:hAnsi="Amiri" w:eastAsia="Amiri" w:cs="Amiri"/>
          <w:color w:val="111111"/>
          <w:sz w:val="28"/>
          <w:sz w:val="28"/>
          <w:szCs w:val="28"/>
          <w:rtl w:val="true"/>
          <w:lang w:bidi="ar-SA"/>
        </w:rPr>
        <w:t>؟ أَ مَنْ بَذَلَ لَهُ نُصْرَتَهُ فَاسْتَقْعَدَهُ وَ اسْتَكَفَّهُ؟ أَمْ مَنِ اسْتَنْصَرَهُ فَتَرَاخَى عَنْهُ</w:t>
      </w:r>
      <w:r>
        <w:rPr>
          <w:rStyle w:val="FootnoteAnchor"/>
          <w:rtl w:val="true"/>
        </w:rPr>
        <w:footnoteReference w:id="127"/>
      </w:r>
      <w:r>
        <w:rPr>
          <w:rFonts w:ascii="Amiri" w:hAnsi="Amiri" w:eastAsia="Amiri" w:cs="Amiri"/>
          <w:color w:val="111111"/>
          <w:sz w:val="28"/>
          <w:sz w:val="28"/>
          <w:szCs w:val="28"/>
          <w:rtl w:val="true"/>
          <w:lang w:bidi="ar-SA"/>
        </w:rPr>
        <w:t>وَ بَثَّ</w:t>
      </w:r>
      <w:r>
        <w:rPr>
          <w:rStyle w:val="FootnoteAnchor"/>
          <w:rtl w:val="true"/>
        </w:rPr>
        <w:footnoteReference w:id="128"/>
      </w:r>
      <w:r>
        <w:rPr>
          <w:rFonts w:ascii="Amiri" w:hAnsi="Amiri" w:eastAsia="Amiri" w:cs="Amiri"/>
          <w:color w:val="111111"/>
          <w:sz w:val="28"/>
          <w:sz w:val="28"/>
          <w:szCs w:val="28"/>
          <w:rtl w:val="true"/>
          <w:lang w:bidi="ar-SA"/>
        </w:rPr>
        <w:t>الْمَنُونَ</w:t>
      </w:r>
      <w:r>
        <w:rPr>
          <w:rStyle w:val="FootnoteAnchor"/>
          <w:rtl w:val="true"/>
        </w:rPr>
        <w:footnoteReference w:id="129"/>
      </w:r>
      <w:r>
        <w:rPr>
          <w:rFonts w:ascii="Amiri" w:hAnsi="Amiri" w:eastAsia="Amiri" w:cs="Amiri"/>
          <w:color w:val="111111"/>
          <w:sz w:val="28"/>
          <w:sz w:val="28"/>
          <w:szCs w:val="28"/>
          <w:rtl w:val="true"/>
          <w:lang w:bidi="ar-SA"/>
        </w:rPr>
        <w:t>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الْمُعَوِّقِينَ</w:t>
      </w:r>
      <w:r>
        <w:rPr>
          <w:rStyle w:val="FootnoteAnchor"/>
          <w:rtl w:val="true"/>
        </w:rPr>
        <w:footnoteReference w:id="130"/>
      </w:r>
      <w:r>
        <w:rPr>
          <w:rFonts w:ascii="Amiri" w:hAnsi="Amiri" w:eastAsia="Amiri" w:cs="Amiri"/>
          <w:color w:val="111111"/>
          <w:sz w:val="28"/>
          <w:sz w:val="28"/>
          <w:szCs w:val="28"/>
          <w:rtl w:val="true"/>
          <w:lang w:bidi="ar-SA"/>
        </w:rPr>
        <w:t>مِنْكُمْ وَ الْقائِلِينَ لاِءِخْوانِهِمْ هَلُمَّ</w:t>
      </w:r>
      <w:r>
        <w:rPr>
          <w:rStyle w:val="FootnoteAnchor"/>
          <w:rtl w:val="true"/>
        </w:rPr>
        <w:footnoteReference w:id="131"/>
      </w:r>
      <w:r>
        <w:rPr>
          <w:rFonts w:ascii="Amiri" w:hAnsi="Amiri" w:eastAsia="Amiri" w:cs="Amiri"/>
          <w:color w:val="111111"/>
          <w:sz w:val="28"/>
          <w:sz w:val="28"/>
          <w:szCs w:val="28"/>
          <w:rtl w:val="true"/>
          <w:lang w:bidi="ar-SA"/>
        </w:rPr>
        <w:t>إِلَيْنا وَ لا يَأْتُونَ الْبَأْسَ</w:t>
      </w:r>
      <w:r>
        <w:rPr>
          <w:rStyle w:val="FootnoteAnchor"/>
          <w:rtl w:val="true"/>
        </w:rPr>
        <w:footnoteReference w:id="132"/>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لاِءَعْتَذِرَ مِنْ أَنِّي كُنْتُ أَنْقِمُ عَلَيْهِ أَحْدَاثاً</w:t>
      </w:r>
      <w:r>
        <w:rPr>
          <w:rStyle w:val="FootnoteAnchor"/>
          <w:rtl w:val="true"/>
        </w:rPr>
        <w:footnoteReference w:id="134"/>
      </w:r>
      <w:r>
        <w:rPr>
          <w:rFonts w:ascii="Amiri" w:hAnsi="Amiri" w:eastAsia="Amiri" w:cs="Amiri"/>
          <w:color w:val="111111"/>
          <w:sz w:val="28"/>
          <w:sz w:val="28"/>
          <w:szCs w:val="28"/>
          <w:rtl w:val="true"/>
          <w:lang w:bidi="ar-SA"/>
        </w:rPr>
        <w:t xml:space="preserve">، فَإِنْ كَانَ الذَّنْبُ إِلَيْهِ إِرْشَادِي وَ هِدَايَتِي لَهُ، فَرُبَّ مَلُومٍ لاَ 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يَسْتَفِيدُ</w:t>
      </w:r>
      <w:r>
        <w:rPr>
          <w:rStyle w:val="FootnoteAnchor"/>
          <w:rtl w:val="true"/>
        </w:rPr>
        <w:footnoteReference w:id="135"/>
      </w:r>
      <w:r>
        <w:rPr>
          <w:rFonts w:ascii="Amiri" w:hAnsi="Amiri" w:eastAsia="Amiri" w:cs="Amiri"/>
          <w:color w:val="111111"/>
          <w:sz w:val="28"/>
          <w:sz w:val="28"/>
          <w:szCs w:val="28"/>
          <w:rtl w:val="true"/>
          <w:lang w:bidi="ar-SA"/>
        </w:rPr>
        <w:t>الظِّنَّةَ</w:t>
      </w:r>
      <w:r>
        <w:rPr>
          <w:rStyle w:val="FootnoteAnchor"/>
          <w:rtl w:val="true"/>
        </w:rPr>
        <w:footnoteReference w:id="136"/>
      </w:r>
      <w:r>
        <w:rPr>
          <w:rFonts w:ascii="Amiri" w:hAnsi="Amiri" w:eastAsia="Amiri" w:cs="Amiri"/>
          <w:color w:val="111111"/>
          <w:sz w:val="28"/>
          <w:sz w:val="28"/>
          <w:szCs w:val="28"/>
          <w:rtl w:val="true"/>
          <w:lang w:bidi="ar-SA"/>
        </w:rPr>
        <w:t>الْمُتَنَصِّحُ</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الاْءِصْلاحَ مَا اسْتَطَعْتُ وَ ما تَوْفِيقِي إِلاّ بِاللّهِ عَلَيْهِ تَوَكَّلْتُ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2135439_2142443653"/>
      <w:bookmarkStart w:id="140" w:name="_Toc54"/>
      <w:bookmarkEnd w:id="139"/>
      <w:r>
        <w:rPr>
          <w:rtl w:val="true"/>
        </w:rPr>
        <w:t>تبيين رفتار امام عليه‌السلام با عثمان</w:t>
      </w:r>
      <w:bookmarkEnd w:id="140"/>
    </w:p>
    <w:p>
      <w:pPr>
        <w:pStyle w:val="BookText"/>
        <w:rPr/>
      </w:pPr>
      <w:r>
        <w:rPr>
          <w:rFonts w:ascii="IRNazanin" w:hAnsi="IRNazanin" w:eastAsia="IRNazanin"/>
          <w:color w:val="111111"/>
          <w:sz w:val="28"/>
          <w:sz w:val="28"/>
          <w:szCs w:val="28"/>
          <w:rtl w:val="true"/>
          <w:lang w:bidi="fa-IR"/>
        </w:rPr>
        <w:t>اى معاويه، تو در نامه‌ات از من و عثمان سخن گفتى و مدعى شده‌اى كه من او را يارى نكردم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تو پاسخ بدهم و تو حق دارى كه در اين باره پاسخ بگيرى، زيرا خويشاوند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بنى‌اميه بود و طبيعى است كه خويشاوند مى‌بايست از خويشاوند خود دفاع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معاويه، كدام يك از من و تو با عثمان عداوت بيشترى داشتيم، و به راه‌هاى كشته شدنش آگاه‌تر بوديم و مردم را به كشتن او واداشتيم؟ يا اينكه كدام يك از ما به عثمان كمك كرديم، ولى او درخواست كنارنشستن و دست برداشتن از يارى نمود؟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به عنوان ميانجى بين عثمان و شورشيان بارها او را نصيحت كرد و از وى خواست كه دست از ظلم بردارد، ولى او از امام عليه‌السلام خواست گوشه‌اى بنشيند و دست از يارى او بردارد و حتى امام عليه‌السلام را از مدينه اخراج كرد تا از دخالت در امور حكومتى خوددارى كند، در حالى كه امام عليه‌السلام انقلابيون را آرام كرد و از آنان خواست دست از عثمان بردارند و هنگامى كه عثمان در محاصره بود، به وسيله امام حسن عليه‌السلام براى او آب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ما دو نفر بود كه عثمان از او يارى خواست، ولى كوتاهى نمود و مرگ را به سوى او گسيل كرد تا آن‌گاه كه تقدير و سرنوشت او رقم خورد و كشته شد؟</w:t>
      </w:r>
    </w:p>
    <w:p>
      <w:pPr>
        <w:pStyle w:val="BookText"/>
        <w:rPr/>
      </w:pPr>
      <w:r>
        <w:rPr>
          <w:rFonts w:ascii="IRNazanin" w:hAnsi="IRNazanin" w:eastAsia="IRNazanin"/>
          <w:color w:val="111111"/>
          <w:sz w:val="28"/>
          <w:sz w:val="28"/>
          <w:szCs w:val="28"/>
          <w:rtl w:val="true"/>
          <w:lang w:bidi="fa-IR"/>
        </w:rPr>
        <w:t>عثمان از معاويه طلب كمك كرد و او نيز گروهى را فرستاد و دستور داد به سمت مدينه بروند، ولى هرگز وارد شهر مدينه نشوند تا آنكه دستور معاويه برسد، و اين مطلب را اكيداً به آنان اعلام كرد كه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تو نديدى، ما ديديم،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و شما غايب، و با اين عمل مى‌خواست زبان مردم را ببندد تا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معاويه او را يارى نكرد و از طرف ديگر نمى‌خواست عثمان را كمك كند تا كشته و ميدان براى معاويه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يارى نرساندن به عثمان و وانهادنش، مرگ را براى وى فراهم كرد تا آنكه قَدَر، سررسيد و او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چنين نيست كه مى‌پندارى مردم از كار تو ناآگاهند و مى‌پندارى كار تو بر خدا مخفى و ناپيداست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مى‌شناسد كارشكنان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مانع‌شوندگان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 آن كسانى را كه به برادرانشان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بياييد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ما باشيد و به جهاد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اندكى روى به جنگ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صورتى است كه راه گريز نيابند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اگر بر بدعت‌ها و كارهاى زشت عثمان مثل تقسيم حكومت به خويشان نالايق خود و دادن اموال مردم به خويشاوندان و اطرافيان و كتك زدن ابن مسعود و تبعيد ابوذر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اينها عيب گرفته‌ام، عذرخواهى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گناه من ارشاد و هدايت عثمان بوده است كه دست از اعمال ناپسندش بردارد، آرى بسيارند سرزنش‌شوندگانى كه هيچ گناهى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ارشاد نموده‌ام و به وظيفه‌ام عمل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عليه‌السلام به يك مصرع از بيتى استشهاد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گاهى فردى چندان نصيحت مى‌كند كه متهم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بيت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سقت من آثاركم من 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كارهايتان چقدر افراط‌كارانه نصيحت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بدان معناست كه اگر كسى بخواهد آنها را نصيحت كند مى‌خواهند كار خود را توجيه كنند؛ لذا به او تهمت مى‌زنند تا گفته‌هاى خيرخواهانه‌اش را وارونه جلوه بدهند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قصدى جز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بتوانم، ندارم و توفيق من 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توكل كرده‌ام</w:t>
      </w:r>
      <w:r>
        <w:rPr>
          <w:rFonts w:eastAsia="Amiri" w:cs="Amiri" w:ascii="Amiri" w:hAnsi="Amiri"/>
          <w:color w:val="111111"/>
          <w:sz w:val="28"/>
          <w:szCs w:val="28"/>
          <w:rtl w:val="true"/>
          <w:lang w:bidi="ar-SA"/>
        </w:rPr>
        <w:t xml:space="preserve">». </w:t>
      </w:r>
      <w:bookmarkStart w:id="141" w:name="pg15707_178803"/>
    </w:p>
    <w:p>
      <w:pPr>
        <w:pStyle w:val="BookText"/>
        <w:rPr/>
      </w:pPr>
      <w:bookmarkEnd w:id="141"/>
      <w:r>
        <w:rPr>
          <w:rFonts w:ascii="Amiri" w:hAnsi="Amiri" w:eastAsia="Amiri" w:cs="Amiri"/>
          <w:color w:val="111111"/>
          <w:sz w:val="28"/>
          <w:sz w:val="28"/>
          <w:szCs w:val="28"/>
          <w:rtl w:val="true"/>
          <w:lang w:bidi="ar-SA"/>
        </w:rPr>
        <w:t>وَ ذَكَرْتَ أَنَّهُ لَيْسَ لِي وَ لاِءَصْحَابِي عِنْدَكَ إِلاَّ السَّيْفُ، فَلَقَدْ أَضْحَكْتَ بَعْدَ اسْتِعْبَارٍ</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w:t>
      </w:r>
      <w:r>
        <w:rPr>
          <w:rStyle w:val="FootnoteAnchor"/>
          <w:rtl w:val="true"/>
        </w:rPr>
        <w:footnoteReference w:id="140"/>
      </w:r>
      <w:r>
        <w:rPr>
          <w:rFonts w:ascii="Amiri" w:hAnsi="Amiri" w:eastAsia="Amiri" w:cs="Amiri"/>
          <w:color w:val="111111"/>
          <w:sz w:val="28"/>
          <w:sz w:val="28"/>
          <w:szCs w:val="28"/>
          <w:rtl w:val="true"/>
          <w:lang w:bidi="ar-SA"/>
        </w:rPr>
        <w:t>بَنِي عَبْدِ الْمُطَّلِبِ عَنِ الاْءَعْدَاءِ نَاكِلِينَ</w:t>
      </w:r>
      <w:r>
        <w:rPr>
          <w:rStyle w:val="FootnoteAnchor"/>
          <w:rtl w:val="true"/>
        </w:rPr>
        <w:footnoteReference w:id="141"/>
      </w:r>
      <w:r>
        <w:rPr>
          <w:rFonts w:ascii="Amiri" w:hAnsi="Amiri" w:eastAsia="Amiri" w:cs="Amiri"/>
          <w:color w:val="111111"/>
          <w:sz w:val="28"/>
          <w:sz w:val="28"/>
          <w:szCs w:val="28"/>
          <w:rtl w:val="true"/>
          <w:lang w:bidi="ar-SA"/>
        </w:rPr>
        <w:t xml:space="preserve">، وَ بِالسَّيْفِ مُخَوَّفِينَ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w:t>
      </w:r>
      <w:r>
        <w:rPr>
          <w:rStyle w:val="FootnoteAnchor"/>
          <w:rtl w:val="true"/>
        </w:rPr>
        <w:footnoteReference w:id="142"/>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فَسَيَطْلُبُكَ مَنْ تَطْلُبُ، وَ يَقْرُبُ مِنْكَ مَا تَسْتَبْعِدُ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2135441_2142443653"/>
      <w:bookmarkStart w:id="143" w:name="_Toc55"/>
      <w:bookmarkEnd w:id="142"/>
      <w:r>
        <w:rPr>
          <w:rtl w:val="true"/>
        </w:rPr>
        <w:t>پاسخ به تهديدات معاويه</w:t>
      </w:r>
      <w:bookmarkEnd w:id="143"/>
    </w:p>
    <w:p>
      <w:pPr>
        <w:pStyle w:val="BookText"/>
        <w:rPr/>
      </w:pPr>
      <w:r>
        <w:rPr>
          <w:rFonts w:ascii="IRNazanin" w:hAnsi="IRNazanin" w:eastAsia="IRNazanin"/>
          <w:color w:val="111111"/>
          <w:sz w:val="28"/>
          <w:sz w:val="28"/>
          <w:szCs w:val="28"/>
          <w:rtl w:val="true"/>
          <w:lang w:bidi="fa-IR"/>
        </w:rPr>
        <w:t>اى معاويه، در نامه‌ات آورده‌اى كه پاسخ من و اصحابم تنها شمشير است و مرا با اين جمله تهديد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 مردم را با اين سخنان خود خندانده‌اى، پس از آن‌كه با گمراهى خود آنها را گرياندى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زمانى فرزندان عبدالمطلب را در مصاف دشمنان فرارى و گريزپاى يافته‌اى كه اينك آنها را تهديد به جنگ مى‌كنى؟ و چه زمانى آنها را از شمشيرها ترسان يافته‌اى كه اينك از جنگ‌شان مى‌ترسانى؟</w:t>
      </w:r>
    </w:p>
    <w:p>
      <w:pPr>
        <w:pStyle w:val="BookText"/>
        <w:rPr/>
      </w:pPr>
      <w:r>
        <w:rPr>
          <w:rFonts w:ascii="IRNazanin" w:hAnsi="IRNazanin" w:eastAsia="IRNazanin"/>
          <w:color w:val="111111"/>
          <w:sz w:val="28"/>
          <w:sz w:val="28"/>
          <w:szCs w:val="28"/>
          <w:rtl w:val="true"/>
          <w:lang w:bidi="fa-IR"/>
        </w:rPr>
        <w:t>آنگاه امام عليه‌السلام به مصرعى از بيت يك شاعر استشهاد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درنگ كن كه حَمَل به زودى به جبهه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دوم بيت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بالموت إذا الموت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مرگ باكى نيست وقتى كه مرگ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شاعر از اين سخن آن است كه اى غارتگر، اندكى صبر كن كه حَمَل يعنى مرد شترسوارِ تيزرو خود خواهد آمد و خواهد جنگيد تا شتران خود را از چنگ تو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مصرع ضرب المثل است براى تهديد به جنگ و كنايه از آن است كه اى معاويه، صبر كن كه على عليه‌السلام به مصاف تو خواهد آمد و آن‌گاه طعم هماوردى با او را خواهى چشيد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زودى آن كس را كه مى‌جويى و به جنگ تهديدش مى‌كنى تو را به جنگ خواهد طلبيد و آن شكست و جنگى كه تو از آن دورى مى‌جويى به تو نزديك خواهد شد</w:t>
      </w:r>
      <w:r>
        <w:rPr>
          <w:rFonts w:eastAsia="IRNazanin" w:cs="IRNazanin"/>
          <w:color w:val="111111"/>
          <w:sz w:val="28"/>
          <w:szCs w:val="28"/>
          <w:rtl w:val="true"/>
          <w:lang w:bidi="fa-IR"/>
        </w:rPr>
        <w:t xml:space="preserve">. </w:t>
      </w:r>
      <w:bookmarkStart w:id="144" w:name="pg15707_178804"/>
    </w:p>
    <w:p>
      <w:pPr>
        <w:pStyle w:val="BookText"/>
        <w:rPr/>
      </w:pPr>
      <w:bookmarkEnd w:id="144"/>
      <w:r>
        <w:rPr>
          <w:rFonts w:ascii="Amiri" w:hAnsi="Amiri" w:eastAsia="Amiri" w:cs="Amiri"/>
          <w:color w:val="111111"/>
          <w:sz w:val="28"/>
          <w:sz w:val="28"/>
          <w:szCs w:val="28"/>
          <w:rtl w:val="true"/>
          <w:lang w:bidi="ar-SA"/>
        </w:rPr>
        <w:t>وَ أَنَا مُرْقِلٌ</w:t>
      </w:r>
      <w:r>
        <w:rPr>
          <w:rStyle w:val="FootnoteAnchor"/>
          <w:rtl w:val="true"/>
        </w:rPr>
        <w:footnoteReference w:id="143"/>
      </w:r>
      <w:r>
        <w:rPr>
          <w:rFonts w:ascii="Amiri" w:hAnsi="Amiri" w:eastAsia="Amiri" w:cs="Amiri"/>
          <w:color w:val="111111"/>
          <w:sz w:val="28"/>
          <w:sz w:val="28"/>
          <w:szCs w:val="28"/>
          <w:rtl w:val="true"/>
          <w:lang w:bidi="ar-SA"/>
        </w:rPr>
        <w:t>نَحْوَكَ فِي جَحْفَلٍ</w:t>
      </w:r>
      <w:r>
        <w:rPr>
          <w:rStyle w:val="FootnoteAnchor"/>
          <w:rtl w:val="true"/>
        </w:rPr>
        <w:footnoteReference w:id="144"/>
      </w:r>
      <w:r>
        <w:rPr>
          <w:rFonts w:ascii="Amiri" w:hAnsi="Amiri" w:eastAsia="Amiri" w:cs="Amiri"/>
          <w:color w:val="111111"/>
          <w:sz w:val="28"/>
          <w:sz w:val="28"/>
          <w:szCs w:val="28"/>
          <w:rtl w:val="true"/>
          <w:lang w:bidi="ar-SA"/>
        </w:rPr>
        <w:t>مِنَ الْمُهَاجِرِينَ وَ الاْءَنْصَارِ، وَ التَّابِعِينَ لَهُمْ بِإِحْسَانٍ، شَدِيدٍ زِحَامُهُمْ</w:t>
      </w:r>
      <w:r>
        <w:rPr>
          <w:rStyle w:val="FootnoteAnchor"/>
          <w:rtl w:val="true"/>
        </w:rPr>
        <w:footnoteReference w:id="145"/>
      </w:r>
      <w:r>
        <w:rPr>
          <w:rFonts w:ascii="Amiri" w:hAnsi="Amiri" w:eastAsia="Amiri" w:cs="Amiri"/>
          <w:color w:val="111111"/>
          <w:sz w:val="28"/>
          <w:sz w:val="28"/>
          <w:szCs w:val="28"/>
          <w:rtl w:val="true"/>
          <w:lang w:bidi="ar-SA"/>
        </w:rPr>
        <w:t>، سَاطِعٍ قَتَامُهُمْ</w:t>
      </w:r>
      <w:r>
        <w:rPr>
          <w:rStyle w:val="FootnoteAnchor"/>
          <w:rtl w:val="true"/>
        </w:rPr>
        <w:footnoteReference w:id="146"/>
      </w:r>
      <w:r>
        <w:rPr>
          <w:rFonts w:ascii="Amiri" w:hAnsi="Amiri" w:eastAsia="Amiri" w:cs="Amiri"/>
          <w:color w:val="111111"/>
          <w:sz w:val="28"/>
          <w:sz w:val="28"/>
          <w:szCs w:val="28"/>
          <w:rtl w:val="true"/>
          <w:lang w:bidi="ar-SA"/>
        </w:rPr>
        <w:t>، مُتَسَرْبِلِينَ</w:t>
      </w:r>
      <w:r>
        <w:rPr>
          <w:rStyle w:val="FootnoteAnchor"/>
          <w:rtl w:val="true"/>
        </w:rPr>
        <w:footnoteReference w:id="147"/>
      </w:r>
      <w:r>
        <w:rPr>
          <w:rFonts w:ascii="Amiri" w:hAnsi="Amiri" w:eastAsia="Amiri" w:cs="Amiri"/>
          <w:color w:val="111111"/>
          <w:sz w:val="28"/>
          <w:sz w:val="28"/>
          <w:szCs w:val="28"/>
          <w:rtl w:val="true"/>
          <w:lang w:bidi="ar-SA"/>
        </w:rPr>
        <w:t>سَرَابِيلَ الْمَوْتِ، أَحَبُّ اللِّقَاءِ إِلَيْهِمْ لِقَاءُ رَبِّهِمْ، وَ قَدْ صَحِبَتْهُمْ ذُرِّيَّةٌ بَدْرِيَّةٌ، وَ سُيُوفٌ هَاشِمِيَّةٌ، قَدْ عَرَفْتَ مَوَاقِعَ نِصَالِهَا</w:t>
      </w:r>
      <w:r>
        <w:rPr>
          <w:rStyle w:val="FootnoteAnchor"/>
          <w:rtl w:val="true"/>
        </w:rPr>
        <w:footnoteReference w:id="148"/>
      </w:r>
      <w:r>
        <w:rPr>
          <w:rFonts w:ascii="Amiri" w:hAnsi="Amiri" w:eastAsia="Amiri" w:cs="Amiri"/>
          <w:color w:val="111111"/>
          <w:sz w:val="28"/>
          <w:sz w:val="28"/>
          <w:szCs w:val="28"/>
          <w:rtl w:val="true"/>
          <w:lang w:bidi="ar-SA"/>
        </w:rPr>
        <w:t xml:space="preserve">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2135443_2142443653"/>
      <w:bookmarkStart w:id="146" w:name="_Toc56"/>
      <w:bookmarkEnd w:id="145"/>
      <w:r>
        <w:rPr>
          <w:rtl w:val="true"/>
        </w:rPr>
        <w:t>ويژگى‌هاى ارتش امام على عليه‌السلام</w:t>
      </w:r>
      <w:bookmarkEnd w:id="146"/>
    </w:p>
    <w:p>
      <w:pPr>
        <w:pStyle w:val="BookText"/>
        <w:rPr/>
      </w:pPr>
      <w:r>
        <w:rPr>
          <w:rFonts w:ascii="IRNazanin" w:hAnsi="IRNazanin" w:eastAsia="IRNazanin"/>
          <w:color w:val="111111"/>
          <w:sz w:val="28"/>
          <w:sz w:val="28"/>
          <w:szCs w:val="28"/>
          <w:rtl w:val="true"/>
          <w:lang w:bidi="fa-IR"/>
        </w:rPr>
        <w:t>و من با لشكرى از مهاجران و انصار، يعنى اصحاب پيامبر صلى‌الله‌عليه‌و‌آله و تابعانشان كه پيامبر را درك نكرده‌اند، ولى تابع مهاجران و انصارند به سوى تو شتابان خواهم آمد؛ لشكرى كه سخت و انبوه بر تو يورش خواهند آورد، غبار آنها وقت حركت نمايان و به هوا برخاسته است، تن‌پوش مرگ به تن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است كه آماده مرگ‌اند و روشن است كه افراد آماده مرگ، سخت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ديدارها در نظر آنان ديدار با پروردگارشان مى‌باشد؛ يعنى مرگ را دوست دارند زيرا مى‌دانند كه مرگشان، آنها را به پاداش بزرگ پروردگار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رزمندگان بدر، يعنى بزرگ‌زادگان و بزرگواران و شمشيرهاى هاشمى آنان را همراهى مى‌كند، شمشيرهايى كه در هنگام رويارويى با دشمن سخت 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معاويه، تو زخم‌ها و ضربه‌هاى اين شمشيرهاى هاشمى را در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دايى‌ات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 مادرى‌ات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خانواده‌ات، كه به وسيله همان شمشيرها در جنگ با پيامبر صلى‌الله‌عليه‌و‌آله كشته شدند ديده‌اى و برّندگى آنها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آنان در غزوه‌هاى مختلف پيامبر صلى‌الله‌عليه‌و‌آله به دست اميرالمؤمنين عليه‌السلام كشته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البته اين شمشيرها از ستمگران دور نيست، يعنى براى كشتن معاويه به او سخت نزديكند، چنان كه پيش‌تر خويشان او را كشتند</w:t>
      </w:r>
      <w:r>
        <w:rPr>
          <w:rFonts w:eastAsia="IRNazanin" w:cs="IRNazanin"/>
          <w:color w:val="111111"/>
          <w:sz w:val="28"/>
          <w:szCs w:val="28"/>
          <w:rtl w:val="true"/>
          <w:lang w:bidi="fa-IR"/>
        </w:rPr>
        <w:t xml:space="preserve">. </w:t>
      </w:r>
      <w:bookmarkStart w:id="147" w:name="pg15707_178805"/>
    </w:p>
    <w:p>
      <w:pPr>
        <w:pStyle w:val="Heading3"/>
        <w:numPr>
          <w:ilvl w:val="2"/>
          <w:numId w:val="1"/>
        </w:numPr>
        <w:rPr/>
      </w:pPr>
      <w:bookmarkStart w:id="148" w:name="__RefHeading___Toc12135445_2142443653"/>
      <w:bookmarkStart w:id="149" w:name="_Toc57"/>
      <w:bookmarkEnd w:id="147"/>
      <w:bookmarkEnd w:id="148"/>
      <w:r>
        <w:rPr>
          <w:rtl w:val="true"/>
        </w:rPr>
        <w:t>نامه بيست و نهم</w:t>
      </w:r>
      <w:bookmarkEnd w:id="149"/>
    </w:p>
    <w:p>
      <w:pPr>
        <w:pStyle w:val="Heading4"/>
        <w:numPr>
          <w:ilvl w:val="3"/>
          <w:numId w:val="1"/>
        </w:numPr>
        <w:rPr/>
      </w:pPr>
      <w:bookmarkStart w:id="150" w:name="__RefHeading___Toc12135447_2142443653"/>
      <w:bookmarkStart w:id="151" w:name="_Toc58"/>
      <w:bookmarkEnd w:id="150"/>
      <w:r>
        <w:rPr>
          <w:rtl w:val="true"/>
        </w:rPr>
        <w:t>و من كتاب له عليه‌السلام الى أهل البصرة</w:t>
      </w:r>
      <w:bookmarkEnd w:id="151"/>
    </w:p>
    <w:p>
      <w:pPr>
        <w:pStyle w:val="Heading5"/>
        <w:numPr>
          <w:ilvl w:val="4"/>
          <w:numId w:val="1"/>
        </w:numPr>
        <w:rPr/>
      </w:pPr>
      <w:bookmarkStart w:id="152" w:name="__RefHeading___Toc12135449_2142443653"/>
      <w:bookmarkStart w:id="153" w:name="_Toc59"/>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وَ قَدْ كَانَ مِنِ انْتِشَارِ حَبْلِكُمْ وَ شِقَاقِكُمْ مَا لَمْ تَغْبَوْا</w:t>
      </w:r>
      <w:r>
        <w:rPr>
          <w:rStyle w:val="FootnoteAnchor"/>
          <w:rtl w:val="true"/>
        </w:rPr>
        <w:footnoteReference w:id="149"/>
      </w:r>
      <w:r>
        <w:rPr>
          <w:rFonts w:ascii="Amiri" w:hAnsi="Amiri" w:eastAsia="Amiri" w:cs="Amiri"/>
          <w:color w:val="111111"/>
          <w:sz w:val="28"/>
          <w:sz w:val="28"/>
          <w:szCs w:val="28"/>
          <w:rtl w:val="true"/>
          <w:lang w:bidi="ar-SA"/>
        </w:rPr>
        <w:t>عَنْهُ، فَعَفَوْتُ عَنْ مُجْرِمِكُمْ، وَ رَفَعْتُ السَّيْفَ عَنْ مُدْبِرِكُمْ</w:t>
      </w:r>
      <w:r>
        <w:rPr>
          <w:rStyle w:val="FootnoteAnchor"/>
          <w:rtl w:val="true"/>
        </w:rPr>
        <w:footnoteReference w:id="150"/>
      </w:r>
      <w:r>
        <w:rPr>
          <w:rFonts w:ascii="Amiri" w:hAnsi="Amiri" w:eastAsia="Amiri" w:cs="Amiri"/>
          <w:color w:val="111111"/>
          <w:sz w:val="28"/>
          <w:sz w:val="28"/>
          <w:szCs w:val="28"/>
          <w:rtl w:val="true"/>
          <w:lang w:bidi="ar-SA"/>
        </w:rPr>
        <w:t>، وَ 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w:t>
      </w:r>
      <w:r>
        <w:rPr>
          <w:rStyle w:val="FootnoteAnchor"/>
          <w:rtl w:val="true"/>
        </w:rPr>
        <w:footnoteReference w:id="151"/>
      </w:r>
      <w:r>
        <w:rPr>
          <w:rFonts w:ascii="Amiri" w:hAnsi="Amiri" w:eastAsia="Amiri" w:cs="Amiri"/>
          <w:color w:val="111111"/>
          <w:sz w:val="28"/>
          <w:sz w:val="28"/>
          <w:szCs w:val="28"/>
          <w:rtl w:val="true"/>
          <w:lang w:bidi="ar-SA"/>
        </w:rPr>
        <w:t>بِكُمُ الاْءُمُورُ الْمُرْدِيَةُ</w:t>
      </w:r>
      <w:r>
        <w:rPr>
          <w:rStyle w:val="FootnoteAnchor"/>
          <w:rtl w:val="true"/>
        </w:rPr>
        <w:footnoteReference w:id="152"/>
      </w:r>
      <w:r>
        <w:rPr>
          <w:rFonts w:ascii="Amiri" w:hAnsi="Amiri" w:eastAsia="Amiri" w:cs="Amiri"/>
          <w:color w:val="111111"/>
          <w:sz w:val="28"/>
          <w:sz w:val="28"/>
          <w:szCs w:val="28"/>
          <w:rtl w:val="true"/>
          <w:lang w:bidi="ar-SA"/>
        </w:rPr>
        <w:t>، وَ سَفَهُ الاْآرَاءِ الْجَائِرَةِ، إِلَى مُنَابَذَتِي</w:t>
      </w:r>
      <w:r>
        <w:rPr>
          <w:rStyle w:val="FootnoteAnchor"/>
          <w:rtl w:val="true"/>
        </w:rPr>
        <w:footnoteReference w:id="153"/>
      </w:r>
      <w:r>
        <w:rPr>
          <w:rFonts w:ascii="Amiri" w:hAnsi="Amiri" w:eastAsia="Amiri" w:cs="Amiri"/>
          <w:color w:val="111111"/>
          <w:sz w:val="28"/>
          <w:sz w:val="28"/>
          <w:szCs w:val="28"/>
          <w:rtl w:val="true"/>
          <w:lang w:bidi="ar-SA"/>
        </w:rPr>
        <w:t>وَ خِلاَفِي، فَهَا أَنَا ذَا قَدْ قَرَّبْتُ جِيَادِي</w:t>
      </w:r>
      <w:r>
        <w:rPr>
          <w:rStyle w:val="FootnoteAnchor"/>
          <w:rtl w:val="true"/>
        </w:rPr>
        <w:footnoteReference w:id="154"/>
      </w:r>
      <w:r>
        <w:rPr>
          <w:rFonts w:ascii="Amiri" w:hAnsi="Amiri" w:eastAsia="Amiri" w:cs="Amiri"/>
          <w:color w:val="111111"/>
          <w:sz w:val="28"/>
          <w:sz w:val="28"/>
          <w:szCs w:val="28"/>
          <w:rtl w:val="true"/>
          <w:lang w:bidi="ar-SA"/>
        </w:rPr>
        <w:t>، وَ رَحَلْتُ</w:t>
      </w:r>
      <w:r>
        <w:rPr>
          <w:rStyle w:val="FootnoteAnchor"/>
          <w:rtl w:val="true"/>
        </w:rPr>
        <w:footnoteReference w:id="155"/>
      </w:r>
      <w:r>
        <w:rPr>
          <w:rFonts w:ascii="Amiri" w:hAnsi="Amiri" w:eastAsia="Amiri" w:cs="Amiri"/>
          <w:color w:val="111111"/>
          <w:sz w:val="28"/>
          <w:sz w:val="28"/>
          <w:szCs w:val="28"/>
          <w:rtl w:val="true"/>
          <w:lang w:bidi="ar-SA"/>
        </w:rPr>
        <w:t>رِكَابِي</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أَلْجَأْتُمُونِي إِلَى الْمَسِيرِ إِلَيْكُمْ لاَءُوقِعَنَّ بِكُمْ وَقْعَةً لاَ يَكُونُ يَوْمُ الْجَمَلِ إِلَيْهَا إِلاَّ كَلَعْقَةِ لاَعِقٍ، مَعَ أَنِّي عَارِفٌ لِذِي الطَّاعَةِ مِنْكُمْ فَضْلَهُ، وَ لِذِي النَّصِيحَةِ حَقَّهُ، غَيْرُ مُتَجَاوِزٍ مُتَّهَماً إِلَى بَرِيٍّ، وَ لاَ نَاكِثاً إِلَى 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كه براى اهالى بصره نوشته‌اند</w:t>
      </w:r>
    </w:p>
    <w:p>
      <w:pPr>
        <w:pStyle w:val="Heading5"/>
        <w:numPr>
          <w:ilvl w:val="4"/>
          <w:numId w:val="1"/>
        </w:numPr>
        <w:rPr/>
      </w:pPr>
      <w:bookmarkStart w:id="154" w:name="__RefHeading___Toc12135451_2142443653"/>
      <w:bookmarkStart w:id="155" w:name="_Toc60"/>
      <w:bookmarkEnd w:id="154"/>
      <w:r>
        <w:rPr>
          <w:rtl w:val="true"/>
        </w:rPr>
        <w:t>تهديد بصريان</w:t>
      </w:r>
      <w:bookmarkEnd w:id="1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بصريان، در گذشته ريسمان اتحاد را گسستيد و با تفرقه و اختلاف نيروها را پراكنده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عده‌اى از مردم بصره طرفدار امام عليه‌السلام و بخشى عليه امام عليه‌السلام و برخى ديگر بى‌طرف شدند، و اين چيزى نيست كه شما از آن بى‌اطلاع باشيد، ولى من از تبهكاران و مجرمان شما گذشتم و شمشير را از گردن فراريان شما برداشتم، زيرا حضرت در جنگ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دستور داد كسى بر روى فراريان شمشير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هر يك از شما را كه براى عذرخواهى به سوى من آمد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پس كارهاى نابود كننده و آرا و افكار سفيهانه و ظالمانه شما را بر آن دارد كه با من ناسازگارى و مخالفت كنيد، من هم اكنون اسب‌هايم را نزديك و آماده كرده‌ام تا بر آنها سوار شوم و بارهايم را بر شترم محكم بسته‌ام تا دوباره به جنگتان برخيزم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آمدن به سوى خود ناچارم كنيد و از در مخالفت و ناسازگارى در آييد، با شما چنان جنگى خواهم كرد كه جنگ جمل نسبت به آن به اندازه يك ليسيدن ته ظرف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جنگ ديگر نه مثل جنگ جمل، بلكه به مراتب شديدتر و زيانبارتر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من تمام اهل بصره را در نظر ندارم، بلكه منظورم اهل نفاق و تفرقه است و لذا فضل اهل طاعت و بندگى را ناديده نمى‌گيرم، از خيرخواهان قدرشناسى مى‌كنم و به سوى انسان‌هاى بى‌گناه دست تطاول نمى‌گشايم، بلكه عتاب و عقابم متوجه انسان‌هاى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پيمانِ ماندگاران و وفاداران را نمى‌شكنم</w:t>
      </w:r>
      <w:r>
        <w:rPr>
          <w:rFonts w:eastAsia="IRNazanin" w:cs="IRNazanin"/>
          <w:color w:val="111111"/>
          <w:sz w:val="28"/>
          <w:szCs w:val="28"/>
          <w:rtl w:val="true"/>
          <w:lang w:bidi="fa-IR"/>
        </w:rPr>
        <w:t xml:space="preserve">. </w:t>
      </w:r>
      <w:bookmarkStart w:id="156" w:name="pg15707_178807"/>
    </w:p>
    <w:p>
      <w:pPr>
        <w:pStyle w:val="Heading3"/>
        <w:numPr>
          <w:ilvl w:val="2"/>
          <w:numId w:val="1"/>
        </w:numPr>
        <w:rPr/>
      </w:pPr>
      <w:bookmarkStart w:id="157" w:name="__RefHeading___Toc12135453_2142443653"/>
      <w:bookmarkStart w:id="158" w:name="_Toc61"/>
      <w:bookmarkEnd w:id="156"/>
      <w:bookmarkEnd w:id="157"/>
      <w:r>
        <w:rPr>
          <w:rtl w:val="true"/>
        </w:rPr>
        <w:t>نامه سى‌ام</w:t>
      </w:r>
      <w:bookmarkEnd w:id="158"/>
    </w:p>
    <w:p>
      <w:pPr>
        <w:pStyle w:val="Heading4"/>
        <w:numPr>
          <w:ilvl w:val="3"/>
          <w:numId w:val="1"/>
        </w:numPr>
        <w:rPr/>
      </w:pPr>
      <w:bookmarkStart w:id="159" w:name="__RefHeading___Toc12135455_2142443653"/>
      <w:bookmarkStart w:id="160" w:name="_Toc62"/>
      <w:bookmarkEnd w:id="159"/>
      <w:r>
        <w:rPr>
          <w:rtl w:val="true"/>
        </w:rPr>
        <w:t>و من كتاب له عليه‌السلام إلى معاوية</w:t>
      </w:r>
      <w:bookmarkEnd w:id="160"/>
    </w:p>
    <w:p>
      <w:pPr>
        <w:pStyle w:val="Heading5"/>
        <w:numPr>
          <w:ilvl w:val="4"/>
          <w:numId w:val="1"/>
        </w:numPr>
        <w:rPr/>
      </w:pPr>
      <w:bookmarkStart w:id="161" w:name="__RefHeading___Toc12135457_2142443653"/>
      <w:bookmarkStart w:id="162" w:name="_Toc63"/>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فَاتَّقِ اللَّهَ فِيمَا لَدَيْكَ، وَ انْظُرْ فِي حَقِّهِ عَلَيْكَ، وَ ارْجِعْ إِلَى مَعْرِفَةِ مَا لاَ تُعْذَرُ بِجَهَالَتِهِ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كه به معاويه نوشته‌اند</w:t>
      </w:r>
    </w:p>
    <w:p>
      <w:pPr>
        <w:pStyle w:val="Heading5"/>
        <w:numPr>
          <w:ilvl w:val="4"/>
          <w:numId w:val="1"/>
        </w:numPr>
        <w:rPr/>
      </w:pPr>
      <w:bookmarkStart w:id="163" w:name="__RefHeading___Toc12135459_2142443653"/>
      <w:bookmarkStart w:id="164" w:name="_Toc64"/>
      <w:bookmarkEnd w:id="163"/>
      <w:r>
        <w:rPr>
          <w:rtl w:val="true"/>
        </w:rPr>
        <w:t>مواعظ سودمند به معاويه</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 به آنچه بر آن سلطه دارى، از خدا پروا بدار، و با امر الهى مخالفت نكن، و در حقى كه خدا بر تو دارد دقت كن و همان‌طور كه فرمان داده حقّ او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معرفت آنچه كه هيچ عذرى درباره ناآگاهى از آن ندارى، يعنى خليفه برحق و پيروى از او، بازگرد و فرمانگزار شو</w:t>
      </w:r>
      <w:r>
        <w:rPr>
          <w:rFonts w:eastAsia="IRNazanin" w:cs="IRNazanin"/>
          <w:color w:val="111111"/>
          <w:sz w:val="28"/>
          <w:szCs w:val="28"/>
          <w:rtl w:val="true"/>
          <w:lang w:bidi="fa-IR"/>
        </w:rPr>
        <w:t xml:space="preserve">. </w:t>
      </w:r>
      <w:bookmarkStart w:id="165" w:name="pg15707_178808"/>
    </w:p>
    <w:p>
      <w:pPr>
        <w:pStyle w:val="BookText"/>
        <w:rPr/>
      </w:pPr>
      <w:bookmarkEnd w:id="165"/>
      <w:r>
        <w:rPr>
          <w:rFonts w:ascii="Amiri" w:hAnsi="Amiri" w:eastAsia="Amiri" w:cs="Amiri"/>
          <w:color w:val="111111"/>
          <w:sz w:val="28"/>
          <w:sz w:val="28"/>
          <w:szCs w:val="28"/>
          <w:rtl w:val="true"/>
          <w:lang w:bidi="ar-SA"/>
        </w:rPr>
        <w:t>فَإِنَّ لِلطَّاعَةِ أَعْلاَماً</w:t>
      </w:r>
      <w:r>
        <w:rPr>
          <w:rStyle w:val="FootnoteAnchor"/>
          <w:rtl w:val="true"/>
        </w:rPr>
        <w:footnoteReference w:id="157"/>
      </w:r>
      <w:r>
        <w:rPr>
          <w:rFonts w:ascii="Amiri" w:hAnsi="Amiri" w:eastAsia="Amiri" w:cs="Amiri"/>
          <w:color w:val="111111"/>
          <w:sz w:val="28"/>
          <w:sz w:val="28"/>
          <w:szCs w:val="28"/>
          <w:rtl w:val="true"/>
          <w:lang w:bidi="ar-SA"/>
        </w:rPr>
        <w:t>وَاضِحَةً، وَ سُبُلاً نَيِّرَةً، وَ مَحَجَّةً</w:t>
      </w:r>
      <w:r>
        <w:rPr>
          <w:rStyle w:val="FootnoteAnchor"/>
          <w:rtl w:val="true"/>
        </w:rPr>
        <w:footnoteReference w:id="158"/>
      </w:r>
      <w:r>
        <w:rPr>
          <w:rFonts w:ascii="Amiri" w:hAnsi="Amiri" w:eastAsia="Amiri" w:cs="Amiri"/>
          <w:color w:val="111111"/>
          <w:sz w:val="28"/>
          <w:sz w:val="28"/>
          <w:szCs w:val="28"/>
          <w:rtl w:val="true"/>
          <w:lang w:bidi="ar-SA"/>
        </w:rPr>
        <w:t>نَهْجَةً</w:t>
      </w:r>
      <w:r>
        <w:rPr>
          <w:rStyle w:val="FootnoteAnchor"/>
          <w:rtl w:val="true"/>
        </w:rPr>
        <w:footnoteReference w:id="159"/>
      </w:r>
      <w:r>
        <w:rPr>
          <w:rFonts w:ascii="Amiri" w:hAnsi="Amiri" w:eastAsia="Amiri" w:cs="Amiri"/>
          <w:color w:val="111111"/>
          <w:sz w:val="28"/>
          <w:sz w:val="28"/>
          <w:szCs w:val="28"/>
          <w:rtl w:val="true"/>
          <w:lang w:bidi="ar-SA"/>
        </w:rPr>
        <w:t>وَ غَايَةً مُطْلُوبَةً يَرِدُهَا الاْءَكْيَاسُ</w:t>
      </w:r>
      <w:r>
        <w:rPr>
          <w:rStyle w:val="FootnoteAnchor"/>
          <w:rtl w:val="true"/>
        </w:rPr>
        <w:footnoteReference w:id="160"/>
      </w:r>
      <w:r>
        <w:rPr>
          <w:rFonts w:ascii="Amiri" w:hAnsi="Amiri" w:eastAsia="Amiri" w:cs="Amiri"/>
          <w:color w:val="111111"/>
          <w:sz w:val="28"/>
          <w:sz w:val="28"/>
          <w:szCs w:val="28"/>
          <w:rtl w:val="true"/>
          <w:lang w:bidi="ar-SA"/>
        </w:rPr>
        <w:t>وَ يُخَالِفُهَا الاْءَنْكَاسُ</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نَكَبَ</w:t>
      </w:r>
      <w:r>
        <w:rPr>
          <w:rStyle w:val="FootnoteAnchor"/>
          <w:rtl w:val="true"/>
        </w:rPr>
        <w:footnoteReference w:id="162"/>
      </w:r>
      <w:r>
        <w:rPr>
          <w:rFonts w:ascii="Amiri" w:hAnsi="Amiri" w:eastAsia="Amiri" w:cs="Amiri"/>
          <w:color w:val="111111"/>
          <w:sz w:val="28"/>
          <w:sz w:val="28"/>
          <w:szCs w:val="28"/>
          <w:rtl w:val="true"/>
          <w:lang w:bidi="ar-SA"/>
        </w:rPr>
        <w:t>عَنْهَا جَارَ</w:t>
      </w:r>
      <w:r>
        <w:rPr>
          <w:rStyle w:val="FootnoteAnchor"/>
          <w:rtl w:val="true"/>
        </w:rPr>
        <w:footnoteReference w:id="163"/>
      </w:r>
      <w:r>
        <w:rPr>
          <w:rFonts w:ascii="Amiri" w:hAnsi="Amiri" w:eastAsia="Amiri" w:cs="Amiri"/>
          <w:color w:val="111111"/>
          <w:sz w:val="28"/>
          <w:sz w:val="28"/>
          <w:szCs w:val="28"/>
          <w:rtl w:val="true"/>
          <w:lang w:bidi="ar-SA"/>
        </w:rPr>
        <w:t>عَنِ الْحَقِّ وَ خَبَطَ</w:t>
      </w:r>
      <w:r>
        <w:rPr>
          <w:rStyle w:val="FootnoteAnchor"/>
          <w:rtl w:val="true"/>
        </w:rPr>
        <w:footnoteReference w:id="164"/>
      </w:r>
      <w:r>
        <w:rPr>
          <w:rFonts w:ascii="Amiri" w:hAnsi="Amiri" w:eastAsia="Amiri" w:cs="Amiri"/>
          <w:color w:val="111111"/>
          <w:sz w:val="28"/>
          <w:sz w:val="28"/>
          <w:szCs w:val="28"/>
          <w:rtl w:val="true"/>
          <w:lang w:bidi="ar-SA"/>
        </w:rPr>
        <w:t>فِي التِّيهِ</w:t>
      </w:r>
      <w:r>
        <w:rPr>
          <w:rStyle w:val="FootnoteAnchor"/>
          <w:rtl w:val="true"/>
        </w:rPr>
        <w:footnoteReference w:id="165"/>
      </w:r>
      <w:r>
        <w:rPr>
          <w:rFonts w:ascii="Amiri" w:hAnsi="Amiri" w:eastAsia="Amiri" w:cs="Amiri"/>
          <w:color w:val="111111"/>
          <w:sz w:val="28"/>
          <w:sz w:val="28"/>
          <w:szCs w:val="28"/>
          <w:rtl w:val="true"/>
          <w:lang w:bidi="ar-SA"/>
        </w:rPr>
        <w:t>، 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اللَّهُ لَكَ سَبِيلَكَ، وَ حَيْثُ تَنَاهَتْ بِكَ أُمُورُكَ، فَقَدْ أَجْرَيْتَ إِلَى غَايَةِ خُسْرٍ، وَ مَحَلَّةِ كُفْرٍ، وَ إِنَّ نَفْسَكَ قَدْ أَوْلَجَتْكَ</w:t>
      </w:r>
      <w:r>
        <w:rPr>
          <w:rStyle w:val="FootnoteAnchor"/>
          <w:rtl w:val="true"/>
        </w:rPr>
        <w:footnoteReference w:id="166"/>
      </w:r>
      <w:r>
        <w:rPr>
          <w:rFonts w:ascii="Amiri" w:hAnsi="Amiri" w:eastAsia="Amiri" w:cs="Amiri"/>
          <w:color w:val="111111"/>
          <w:sz w:val="28"/>
          <w:sz w:val="28"/>
          <w:szCs w:val="28"/>
          <w:rtl w:val="true"/>
          <w:lang w:bidi="ar-SA"/>
        </w:rPr>
        <w:t>شَرّاً، وَ أَقْحَمَتْكَ</w:t>
      </w:r>
      <w:r>
        <w:rPr>
          <w:rStyle w:val="FootnoteAnchor"/>
          <w:rtl w:val="true"/>
        </w:rPr>
        <w:footnoteReference w:id="167"/>
      </w:r>
      <w:r>
        <w:rPr>
          <w:rFonts w:ascii="Amiri" w:hAnsi="Amiri" w:eastAsia="Amiri" w:cs="Amiri"/>
          <w:color w:val="111111"/>
          <w:sz w:val="28"/>
          <w:sz w:val="28"/>
          <w:szCs w:val="28"/>
          <w:rtl w:val="true"/>
          <w:lang w:bidi="ar-SA"/>
        </w:rPr>
        <w:t>غَيّاً، وَ أَوْرَدَتْكَ الْمَهَالِكَ</w:t>
      </w:r>
      <w:r>
        <w:rPr>
          <w:rStyle w:val="FootnoteAnchor"/>
          <w:rtl w:val="true"/>
        </w:rPr>
        <w:footnoteReference w:id="168"/>
      </w:r>
      <w:r>
        <w:rPr>
          <w:rFonts w:ascii="Amiri" w:hAnsi="Amiri" w:eastAsia="Amiri" w:cs="Amiri"/>
          <w:color w:val="111111"/>
          <w:sz w:val="28"/>
          <w:sz w:val="28"/>
          <w:szCs w:val="28"/>
          <w:rtl w:val="true"/>
          <w:lang w:bidi="ar-SA"/>
        </w:rPr>
        <w:t>، وَ أَوْعَرَتْ</w:t>
      </w:r>
      <w:r>
        <w:rPr>
          <w:rStyle w:val="FootnoteAnchor"/>
          <w:rtl w:val="true"/>
        </w:rPr>
        <w:footnoteReference w:id="169"/>
      </w:r>
      <w:r>
        <w:rPr>
          <w:rFonts w:ascii="Amiri" w:hAnsi="Amiri" w:eastAsia="Amiri" w:cs="Amiri"/>
          <w:color w:val="111111"/>
          <w:sz w:val="28"/>
          <w:sz w:val="28"/>
          <w:szCs w:val="28"/>
          <w:rtl w:val="true"/>
          <w:lang w:bidi="ar-SA"/>
        </w:rPr>
        <w:t>عَلَيْكَ 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2135461_2142443653"/>
      <w:bookmarkStart w:id="167" w:name="_Toc65"/>
      <w:bookmarkEnd w:id="166"/>
      <w:r>
        <w:rPr>
          <w:rtl w:val="true"/>
        </w:rPr>
        <w:t>ويژگى‌هاى طاعت و عبادت</w:t>
      </w:r>
      <w:bookmarkEnd w:id="167"/>
    </w:p>
    <w:p>
      <w:pPr>
        <w:pStyle w:val="BookText"/>
        <w:rPr/>
      </w:pPr>
      <w:r>
        <w:rPr>
          <w:rFonts w:ascii="IRNazanin" w:hAnsi="IRNazanin" w:eastAsia="IRNazanin"/>
          <w:color w:val="111111"/>
          <w:sz w:val="28"/>
          <w:sz w:val="28"/>
          <w:szCs w:val="28"/>
          <w:rtl w:val="true"/>
          <w:lang w:bidi="fa-IR"/>
        </w:rPr>
        <w:t>طاعت و عبادت، نشانه‌هاى واضح و روشن و راه‌هاى پر فروغ و شفاف و هدفى مطلوب دارد، يعنى وصول به سعادت در دنيا و آخرت است كه آن راه‌ها و اهداف را انسان‌هاى هوشمند مى‌پيمايند و مى‌جويند و فرومايگان با آنها مخالفت مى‌ورزند و هركه راهِ بندگى را بخواهد گمراه نمى‌گردد، زيرا آشكار است و راه‌هاى آن روشن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هركه از جاده مستقيم حق منحرف گردد، بى‌ترديد به باطل گراييده و در بيابان گمراهى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است كه خداى متعال نعمت‌هايش را تغيير مى‌دهد و عذاب خود را بر او نازل مى‌كند،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سبب است كه خدا نعمتى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بر قومى ارزانى داشته تغيير نمى‌دهد، مگر آنكه آنان آنچه را در دل دارند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اى معاويه، خود را درياب و درياب و از گناهان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معاويه، كه خدا راه خود را به تو نمايانده و فرجام كارت را به تو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راه خدا را بپيمايى به سعادت و رشد دست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بنگر به كدام سوى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مراقبت نكنى به ورطه گمراهى و شقاوت خواهى افتاد، و به سوى منتهاى زيان و جايگاه كفر و كافران پيش خواهى رفت؛ يعنى به سوىِ دوزخ و كيفر الهى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هواى نفست تو را به وادى شرور و گمراهى برده و به مهلكه‌هاى سخت در آورده است كه از اين روى، ديگر، پيمودن راه‌هاى هدايت برايت بسيار سخت است، زيرا نفس تو گمراهى را براى تو آراسته و جلوه بخشيده است</w:t>
      </w:r>
      <w:r>
        <w:rPr>
          <w:rFonts w:eastAsia="IRNazanin" w:cs="IRNazanin"/>
          <w:color w:val="111111"/>
          <w:sz w:val="28"/>
          <w:szCs w:val="28"/>
          <w:rtl w:val="true"/>
          <w:lang w:bidi="fa-IR"/>
        </w:rPr>
        <w:t xml:space="preserve">. </w:t>
      </w:r>
      <w:bookmarkStart w:id="168" w:name="pg15707_178810"/>
    </w:p>
    <w:p>
      <w:pPr>
        <w:pStyle w:val="Heading3"/>
        <w:numPr>
          <w:ilvl w:val="2"/>
          <w:numId w:val="1"/>
        </w:numPr>
        <w:rPr/>
      </w:pPr>
      <w:bookmarkStart w:id="169" w:name="__RefHeading___Toc12135463_2142443653"/>
      <w:bookmarkStart w:id="170" w:name="_Toc66"/>
      <w:bookmarkEnd w:id="168"/>
      <w:bookmarkEnd w:id="169"/>
      <w:r>
        <w:rPr>
          <w:rtl w:val="true"/>
        </w:rPr>
        <w:t>نامه سى و يكم</w:t>
      </w:r>
      <w:bookmarkEnd w:id="170"/>
    </w:p>
    <w:p>
      <w:pPr>
        <w:pStyle w:val="Heading4"/>
        <w:numPr>
          <w:ilvl w:val="3"/>
          <w:numId w:val="1"/>
        </w:numPr>
        <w:rPr/>
      </w:pPr>
      <w:bookmarkStart w:id="171" w:name="__RefHeading___Toc12135465_2142443653"/>
      <w:bookmarkStart w:id="172" w:name="_Toc67"/>
      <w:bookmarkEnd w:id="171"/>
      <w:r>
        <w:rPr>
          <w:rtl w:val="true"/>
        </w:rPr>
        <w:t>و من وصية له عليه‌السلام للحسن بن علي عليهماالسلام كتبها إليه بحاضرين منصرفا من صفين</w:t>
      </w:r>
      <w:bookmarkEnd w:id="172"/>
    </w:p>
    <w:p>
      <w:pPr>
        <w:pStyle w:val="Heading5"/>
        <w:numPr>
          <w:ilvl w:val="4"/>
          <w:numId w:val="1"/>
        </w:numPr>
        <w:rPr/>
      </w:pPr>
      <w:bookmarkStart w:id="173" w:name="__RefHeading___Toc12135467_2142443653"/>
      <w:bookmarkStart w:id="174" w:name="_Toc68"/>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الْمَوْتَى، وَ الظَّاعِنِ</w:t>
      </w:r>
      <w:r>
        <w:rPr>
          <w:rStyle w:val="FootnoteAnchor"/>
          <w:rtl w:val="true"/>
        </w:rPr>
        <w:footnoteReference w:id="171"/>
      </w:r>
      <w:r>
        <w:rPr>
          <w:rFonts w:ascii="Amiri" w:hAnsi="Amiri" w:eastAsia="Amiri" w:cs="Amiri"/>
          <w:color w:val="111111"/>
          <w:sz w:val="28"/>
          <w:sz w:val="28"/>
          <w:szCs w:val="28"/>
          <w:rtl w:val="true"/>
          <w:lang w:bidi="ar-SA"/>
        </w:rPr>
        <w:t>عَنْهَا غَداً، إِلَى الْمَوْلُودِ الْمُوءَمِّلِ مَا لاَ يُدْرِكُ، السَّالِكِ سَبِيلَ مَنْ قَدْ هَلَكَ، غَرَضِ</w:t>
      </w:r>
      <w:r>
        <w:rPr>
          <w:rStyle w:val="FootnoteAnchor"/>
          <w:rtl w:val="true"/>
        </w:rPr>
        <w:footnoteReference w:id="172"/>
      </w:r>
      <w:r>
        <w:rPr>
          <w:rFonts w:ascii="Amiri" w:hAnsi="Amiri" w:eastAsia="Amiri" w:cs="Amiri"/>
          <w:color w:val="111111"/>
          <w:sz w:val="28"/>
          <w:sz w:val="28"/>
          <w:szCs w:val="28"/>
          <w:rtl w:val="true"/>
          <w:lang w:bidi="ar-SA"/>
        </w:rPr>
        <w:t>الاْءَسْقَامِ، وَ رَهِينَةِ</w:t>
      </w:r>
      <w:r>
        <w:rPr>
          <w:rStyle w:val="FootnoteAnchor"/>
          <w:rtl w:val="true"/>
        </w:rPr>
        <w:footnoteReference w:id="173"/>
      </w:r>
      <w:r>
        <w:rPr>
          <w:rFonts w:ascii="Amiri" w:hAnsi="Amiri" w:eastAsia="Amiri" w:cs="Amiri"/>
          <w:color w:val="111111"/>
          <w:sz w:val="28"/>
          <w:sz w:val="28"/>
          <w:szCs w:val="28"/>
          <w:rtl w:val="true"/>
          <w:lang w:bidi="ar-SA"/>
        </w:rPr>
        <w:t>الاْءَيَّامِ، وَ رَمِيَّةِ</w:t>
      </w:r>
      <w:r>
        <w:rPr>
          <w:rStyle w:val="FootnoteAnchor"/>
          <w:rtl w:val="true"/>
        </w:rPr>
        <w:footnoteReference w:id="174"/>
      </w:r>
      <w:r>
        <w:rPr>
          <w:rFonts w:ascii="Amiri" w:hAnsi="Amiri" w:eastAsia="Amiri" w:cs="Amiri"/>
          <w:color w:val="111111"/>
          <w:sz w:val="28"/>
          <w:sz w:val="28"/>
          <w:szCs w:val="28"/>
          <w:rtl w:val="true"/>
          <w:lang w:bidi="ar-SA"/>
        </w:rPr>
        <w:t>الْمَصَائِبِ، وَ عَبْدِ الدُّنْيَا، وَ تَاجِرِ الْغُرُورِ،</w:t>
      </w:r>
      <w:r>
        <w:rPr>
          <w:rStyle w:val="FootnoteAnchor"/>
          <w:rtl w:val="true"/>
        </w:rPr>
        <w:footnoteReference w:id="175"/>
      </w:r>
      <w:r>
        <w:rPr>
          <w:rFonts w:ascii="Amiri" w:hAnsi="Amiri" w:eastAsia="Amiri" w:cs="Amiri"/>
          <w:color w:val="111111"/>
          <w:sz w:val="28"/>
          <w:sz w:val="28"/>
          <w:szCs w:val="28"/>
          <w:rtl w:val="true"/>
          <w:lang w:bidi="ar-SA"/>
        </w:rPr>
        <w:t>وَ غَرِيمِ</w:t>
      </w:r>
      <w:r>
        <w:rPr>
          <w:rStyle w:val="FootnoteAnchor"/>
          <w:rtl w:val="true"/>
        </w:rPr>
        <w:footnoteReference w:id="176"/>
      </w:r>
      <w:r>
        <w:rPr>
          <w:rFonts w:ascii="Amiri" w:hAnsi="Amiri" w:eastAsia="Amiri" w:cs="Amiri"/>
          <w:color w:val="111111"/>
          <w:sz w:val="28"/>
          <w:sz w:val="28"/>
          <w:szCs w:val="28"/>
          <w:rtl w:val="true"/>
          <w:lang w:bidi="ar-SA"/>
        </w:rPr>
        <w:t>الْمَنَايَا</w:t>
      </w:r>
      <w:r>
        <w:rPr>
          <w:rStyle w:val="FootnoteAnchor"/>
          <w:rtl w:val="true"/>
        </w:rPr>
        <w:footnoteReference w:id="177"/>
      </w:r>
      <w:r>
        <w:rPr>
          <w:rFonts w:ascii="Amiri" w:hAnsi="Amiri" w:eastAsia="Amiri" w:cs="Amiri"/>
          <w:color w:val="111111"/>
          <w:sz w:val="28"/>
          <w:sz w:val="28"/>
          <w:szCs w:val="28"/>
          <w:rtl w:val="true"/>
          <w:lang w:bidi="ar-SA"/>
        </w:rPr>
        <w:t>، وَ أَسِيرِ الْمَوْتِ، وَ حَلِيفِ</w:t>
      </w:r>
      <w:r>
        <w:rPr>
          <w:rStyle w:val="FootnoteAnchor"/>
          <w:rtl w:val="true"/>
        </w:rPr>
        <w:footnoteReference w:id="178"/>
      </w:r>
      <w:r>
        <w:rPr>
          <w:rFonts w:ascii="Amiri" w:hAnsi="Amiri" w:eastAsia="Amiri" w:cs="Amiri"/>
          <w:color w:val="111111"/>
          <w:sz w:val="28"/>
          <w:sz w:val="28"/>
          <w:szCs w:val="28"/>
          <w:rtl w:val="true"/>
          <w:lang w:bidi="ar-SA"/>
        </w:rPr>
        <w:t>الْهُمُومِ، وَ قَرِينِ الاْءَحْزَانِ، وَ نُصُبِ</w:t>
      </w:r>
      <w:r>
        <w:rPr>
          <w:rStyle w:val="FootnoteAnchor"/>
          <w:rtl w:val="true"/>
        </w:rPr>
        <w:footnoteReference w:id="179"/>
      </w:r>
      <w:r>
        <w:rPr>
          <w:rFonts w:ascii="Amiri" w:hAnsi="Amiri" w:eastAsia="Amiri" w:cs="Amiri"/>
          <w:color w:val="111111"/>
          <w:sz w:val="28"/>
          <w:sz w:val="28"/>
          <w:szCs w:val="28"/>
          <w:rtl w:val="true"/>
          <w:lang w:bidi="ar-SA"/>
        </w:rPr>
        <w:t>الاْآفَاتِ، وَ صَرِيعِ الشَّهَوَاتِ، وَ خَلِيفَةِ الاْءَمْوَاتِ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توصيه‌هاى آن حضرت به امام حسن عليه‌السلام كه در برگشت از صفين در منطقه حاضرين نوشته‌اند</w:t>
      </w:r>
      <w:r>
        <w:rPr>
          <w:rStyle w:val="FootnoteAnchor"/>
          <w:rtl w:val="true"/>
        </w:rPr>
        <w:footnoteReference w:id="180"/>
      </w:r>
    </w:p>
    <w:p>
      <w:pPr>
        <w:pStyle w:val="Heading5"/>
        <w:numPr>
          <w:ilvl w:val="4"/>
          <w:numId w:val="1"/>
        </w:numPr>
        <w:rPr/>
      </w:pPr>
      <w:bookmarkStart w:id="175" w:name="__RefHeading___Toc12135469_2142443653"/>
      <w:bookmarkStart w:id="176" w:name="_Toc69"/>
      <w:bookmarkEnd w:id="175"/>
      <w:r>
        <w:rPr>
          <w:rtl w:val="true"/>
        </w:rPr>
        <w:t>وصيت‌نامه امام عليه‌السلام</w:t>
      </w:r>
      <w:bookmarkEnd w:id="1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وصيت‌نامه از سوى پدرى است در رهگذر فنا و نابودى كه به گذشت زمان اقرار مى‌كند و اعتراف مى‌كند كه روزگار هرگونه بخواهد با انسانْ آن مى‌كند و به سوى ضعف و فنا مى‌راند؛ پدرى كه عمر خود را سپرى كرده است، زيرا غالب آن سپرى شده و مقدارى اندك از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تسليم روزگار شده، يعنى تحولات روزگار او را رام خود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ساخته است؛ زيرا نمى‌تواند روزگار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را سرزنش مى‌كند، زيرا دنيا محل بلا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كوى و كاشانه مردگان سكنا گزيده است، زيرا هر كه سرانجامش مرگ باشد در دنيا زندگى مى‌كند، و به عبارت ديگر هر كه در دنيا زندگى مى‌كند بى‌ترديد سرانجام و فرجامش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فردا از دنيا كوچ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فرزندش كه آرزوى چيزى دست نايافتنى دارد، زيرا انسان در دنيا آرزوى بسيار دارد كه به آن نمى‌رسد، فرزندى كه پوينده راه هلاك‌شدگان است، چون انسان با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كسانى را مى‌پويد كه درگذشته‌اند و فرصت عمل از آنان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هدف تير بيمارى‌هاست كه پياپى به سوى او روانه مى‌شوند، و گروگان روزگار است؛ يعنى همان‌طور كه انسان امانت خود را به صاحب آن پس مى‌دهد، انسان نيز به خاك برمى‌گردد و نابود مى‌شود، چنان كه در آغاز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شكار گرفتارى‌ها و مصيبت‌هاست و او را از هر سوى هدف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دنيا و پيرو آن است، آن‌گونه كه برده تابع مولاى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سوداگر فريب و نيرنگ است، زيرا عمر خود را صرف كرده و چيزهاى بى‌فايده مى‌خرد، درست مثل انسان فريب‌خورده كه دردانه‌اى را بدهد و سنگريزه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بدهكار مرگ‌هاست، يعنى همان‌طور كه طلبكار بدهى خود را مى‌خواهد، مرگ در كمين انسان نشسته، آماده ستاندن جانش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كه بى‌ترديد اسير مرگ است، بدين معنا كه همان‌طور كه اسير از دست اسيرگيرنده خويش خلاصى ندارد، انسان نيز از چنگال مرگ هرگز رهايى نمى‌يابد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هم‌پيمان و همنشين اندوه‌ها و غصه‌هاست و همواره همراه غصه‌ها و ناراحتى‌هاست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نظر آفت‌هاست و هيچ‌گاه آفت‌ها از او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زمين‌خورده شهوت‌ها است؛ با اين تعبير گويى انسان مى‌خواهد شهوت‌ها را بر زمين بكوبد، ولى سرانجام بر او چيره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و بازمانده مردگان است</w:t>
      </w:r>
      <w:r>
        <w:rPr>
          <w:rFonts w:eastAsia="IRNazanin" w:cs="IRNazanin"/>
          <w:color w:val="111111"/>
          <w:sz w:val="28"/>
          <w:szCs w:val="28"/>
          <w:rtl w:val="true"/>
          <w:lang w:bidi="fa-IR"/>
        </w:rPr>
        <w:t xml:space="preserve">. </w:t>
      </w:r>
      <w:bookmarkStart w:id="177" w:name="pg15707_178812"/>
    </w:p>
    <w:p>
      <w:pPr>
        <w:pStyle w:val="BookText"/>
        <w:rPr/>
      </w:pPr>
      <w:bookmarkEnd w:id="177"/>
      <w:r>
        <w:rPr>
          <w:rFonts w:ascii="Amiri" w:hAnsi="Amiri" w:eastAsia="Amiri" w:cs="Amiri"/>
          <w:color w:val="111111"/>
          <w:sz w:val="28"/>
          <w:sz w:val="28"/>
          <w:szCs w:val="28"/>
          <w:rtl w:val="true"/>
          <w:lang w:bidi="ar-SA"/>
        </w:rPr>
        <w:t>أَمَّا بَعْدُ، فَإِنَّ فِيمَا تَبَيَّنْتُ</w:t>
      </w:r>
      <w:r>
        <w:rPr>
          <w:rStyle w:val="FootnoteAnchor"/>
          <w:rtl w:val="true"/>
        </w:rPr>
        <w:footnoteReference w:id="181"/>
      </w:r>
      <w:r>
        <w:rPr>
          <w:rFonts w:ascii="Amiri" w:hAnsi="Amiri" w:eastAsia="Amiri" w:cs="Amiri"/>
          <w:color w:val="111111"/>
          <w:sz w:val="28"/>
          <w:sz w:val="28"/>
          <w:szCs w:val="28"/>
          <w:rtl w:val="true"/>
          <w:lang w:bidi="ar-SA"/>
        </w:rPr>
        <w:t>مِنْ إِدْبَارِ الدُّنْيَا عَنِّي، وَ جُمُوحِ</w:t>
      </w:r>
      <w:r>
        <w:rPr>
          <w:rStyle w:val="FootnoteAnchor"/>
          <w:rtl w:val="true"/>
        </w:rPr>
        <w:footnoteReference w:id="182"/>
      </w:r>
      <w:r>
        <w:rPr>
          <w:rFonts w:ascii="Amiri" w:hAnsi="Amiri" w:eastAsia="Amiri" w:cs="Amiri"/>
          <w:color w:val="111111"/>
          <w:sz w:val="28"/>
          <w:sz w:val="28"/>
          <w:szCs w:val="28"/>
          <w:rtl w:val="true"/>
          <w:lang w:bidi="ar-SA"/>
        </w:rPr>
        <w:t>الدَّهْرِ عَلَيَّ، وَ إِقْبَالِ الاْآخِرَةِ إِلَيَّ، مَا يَزَعُنِي</w:t>
      </w:r>
      <w:r>
        <w:rPr>
          <w:rStyle w:val="FootnoteAnchor"/>
          <w:rtl w:val="true"/>
        </w:rPr>
        <w:footnoteReference w:id="183"/>
      </w:r>
      <w:r>
        <w:rPr>
          <w:rFonts w:ascii="Amiri" w:hAnsi="Amiri" w:eastAsia="Amiri" w:cs="Amiri"/>
          <w:color w:val="111111"/>
          <w:sz w:val="28"/>
          <w:sz w:val="28"/>
          <w:szCs w:val="28"/>
          <w:rtl w:val="true"/>
          <w:lang w:bidi="ar-SA"/>
        </w:rPr>
        <w:t>عَنْ ذِكْرِ مَنْ سِوَايَ، وَ الاِهْتِمَامِ بِمَا وَرَائِي، غَيْرَ أَنِّي حَيْثُ تَفَرَّدَ بِي دُونَ هُمُومِ النَّاسِ هَمُّ نَفْسِي، فَصَدَفَنِي</w:t>
      </w:r>
      <w:r>
        <w:rPr>
          <w:rStyle w:val="FootnoteAnchor"/>
          <w:rtl w:val="true"/>
        </w:rPr>
        <w:footnoteReference w:id="184"/>
      </w:r>
      <w:r>
        <w:rPr>
          <w:rFonts w:ascii="Amiri" w:hAnsi="Amiri" w:eastAsia="Amiri" w:cs="Amiri"/>
          <w:color w:val="111111"/>
          <w:sz w:val="28"/>
          <w:sz w:val="28"/>
          <w:szCs w:val="28"/>
          <w:rtl w:val="true"/>
          <w:lang w:bidi="ar-SA"/>
        </w:rPr>
        <w:t>رَأْيِي، وَ صَرَفَنِي عَنْ هَوَايَ، وَ صَرَّحَ</w:t>
      </w:r>
      <w:r>
        <w:rPr>
          <w:rStyle w:val="FootnoteAnchor"/>
          <w:rtl w:val="true"/>
        </w:rPr>
        <w:footnoteReference w:id="185"/>
      </w:r>
      <w:r>
        <w:rPr>
          <w:rFonts w:ascii="Amiri" w:hAnsi="Amiri" w:eastAsia="Amiri" w:cs="Amiri"/>
          <w:color w:val="111111"/>
          <w:sz w:val="28"/>
          <w:sz w:val="28"/>
          <w:szCs w:val="28"/>
          <w:rtl w:val="true"/>
          <w:lang w:bidi="ar-SA"/>
        </w:rPr>
        <w:t>لِي مَحْضُ أَمْرِي، فَأَفْضَى</w:t>
      </w:r>
      <w:r>
        <w:rPr>
          <w:rStyle w:val="FootnoteAnchor"/>
          <w:rtl w:val="true"/>
        </w:rPr>
        <w:footnoteReference w:id="186"/>
      </w:r>
      <w:r>
        <w:rPr>
          <w:rFonts w:ascii="Amiri" w:hAnsi="Amiri" w:eastAsia="Amiri" w:cs="Amiri"/>
          <w:color w:val="111111"/>
          <w:sz w:val="28"/>
          <w:sz w:val="28"/>
          <w:szCs w:val="28"/>
          <w:rtl w:val="true"/>
          <w:lang w:bidi="ar-SA"/>
        </w:rPr>
        <w:t>بِي إِلَى جِدٍّ لاَ يَكُونُ فِيهِ لَعِبٌ، وَ 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وَجَدْتُكَ بَعْضِي، بَلْ وَجَدْتُكَ كُلِّي، حَتَّى كَأَنَّ شَيْئاً لَوْ أَصَابَكَ أَصَابَنِي، وَ كَأَنَّ الْمَوْتَ لَوْ أَتَاكَ أَتَانِي، فَعَنَانِي</w:t>
      </w:r>
      <w:r>
        <w:rPr>
          <w:rStyle w:val="FootnoteAnchor"/>
          <w:rtl w:val="true"/>
        </w:rPr>
        <w:footnoteReference w:id="187"/>
      </w:r>
      <w:r>
        <w:rPr>
          <w:rFonts w:ascii="Amiri" w:hAnsi="Amiri" w:eastAsia="Amiri" w:cs="Amiri"/>
          <w:color w:val="111111"/>
          <w:sz w:val="28"/>
          <w:sz w:val="28"/>
          <w:szCs w:val="28"/>
          <w:rtl w:val="true"/>
          <w:lang w:bidi="ar-SA"/>
        </w:rPr>
        <w:t>مِنْ أَمْرِكَ مَا يَعْنِينِي مِنْ أَمْرِ نَفْسِي، فَكَتَبْتُ إِلَيْكَ كِتَابِي مُسْتَظْهِراً</w:t>
      </w:r>
      <w:r>
        <w:rPr>
          <w:rStyle w:val="FootnoteAnchor"/>
          <w:rtl w:val="true"/>
        </w:rPr>
        <w:footnoteReference w:id="188"/>
      </w:r>
      <w:r>
        <w:rPr>
          <w:rFonts w:ascii="Amiri" w:hAnsi="Amiri" w:eastAsia="Amiri" w:cs="Amiri"/>
          <w:color w:val="111111"/>
          <w:sz w:val="28"/>
          <w:sz w:val="28"/>
          <w:szCs w:val="28"/>
          <w:rtl w:val="true"/>
          <w:lang w:bidi="ar-SA"/>
        </w:rPr>
        <w:t>بِهِ إِنْ أَنَا بَقِيتُ لَكَ أَوْ فَنِيتُ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2135471_2142443653"/>
      <w:bookmarkStart w:id="179" w:name="_Toc70"/>
      <w:bookmarkEnd w:id="178"/>
      <w:r>
        <w:rPr>
          <w:rtl w:val="true"/>
        </w:rPr>
        <w:t>احساس مسئوليت</w:t>
      </w:r>
      <w:bookmarkEnd w:id="179"/>
    </w:p>
    <w:p>
      <w:pPr>
        <w:pStyle w:val="BookText"/>
        <w:rPr/>
      </w:pPr>
      <w:r>
        <w:rPr>
          <w:rFonts w:ascii="IRNazanin" w:hAnsi="IRNazanin" w:eastAsia="IRNazanin"/>
          <w:color w:val="111111"/>
          <w:sz w:val="28"/>
          <w:sz w:val="28"/>
          <w:szCs w:val="28"/>
          <w:rtl w:val="true"/>
          <w:lang w:bidi="fa-IR"/>
        </w:rPr>
        <w:t>اما بعد از حمد و صلوات، از پشت كردن دنيا به من، كه اكثر آن از دست رفته، و از سركشى روزگار بر من كه همواره به سوى من تير بلا مى‌افكند و از روكردن آخرت به سوى من، كه بسيار نزديك است كه به سراى آخرت رهسپار شوم، دريافتم و دانستم كه نبايد به غير خودم بپردازم و بايد تنها و تنها به خود مشغول شوم و دنيا و امور آن را پشت سر بيفكنم و هرگز به آن اهتمام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بايد به خودم بپردازم، ولى چون پرداختن به خودم و بى‌توجه بودنم به اطرافيان و ديگران مرا از پيروى از آراى خودم و هواى نفسم بازداشت و امر مرا بى‌پرده و روشن برايم آشكار ساخت، پس مرا به جديّت رساند كه ديگر در آن شوخى و بازى وجود ندارد و به صداقتى راه برد كه در آن ناراستى و دروغى راه نيابد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باعث شد اين نامه و سفارش را بنويسم آن است كه تو را در حقيقت بخشى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وجودم، بلكه تمام وجودم مى‌دانم؛ زيرا فرزند جزوى از پدر است و در واقع بخشى از خون او به منى و نطفه تبديل مى‌شود و در نهايت به صورت فرزند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امام عليه‌السلام از آن‌روست كه نطفه از خون است و از تمام اجزاى انسان جدا مى‌گردد، يا اينكه فرزند پس از انسان باقى مى‌ماند و به عنوان نماينده و بازمانده اوست، به گونه‌اى كه اگر حادثه‌اى براى فرزند رخ بدهد گويا براى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 احساس درد كند، گويى پدر او نيز همين درد را احساس مى‌كند و اگر مرگ به سراغ فرزند بيايد گويى به سراغ پدر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ناگوار بودن مرگ تو براى من، همانند ناگوارى آن براى خود من است و در نتيجه رنج تو رنج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مطالب تو را نصيحت و وصيت مى‌كنم، هرچند كه به كار خودم مشغولم و از غير خودم بريده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وصيتنامه را به اين اميد مى‌نويسم كه در راهنمايى‌ات، از آن يارى جويم و راهگشايت باشد، چه زنده باشم و چه به سراى ديگر رفته</w:t>
      </w:r>
      <w:r>
        <w:rPr>
          <w:rFonts w:eastAsia="IRNazanin" w:cs="IRNazanin"/>
          <w:color w:val="111111"/>
          <w:sz w:val="28"/>
          <w:szCs w:val="28"/>
          <w:rtl w:val="true"/>
          <w:lang w:bidi="fa-IR"/>
        </w:rPr>
        <w:t xml:space="preserve">. </w:t>
      </w:r>
      <w:bookmarkStart w:id="180" w:name="pg15707_178814"/>
    </w:p>
    <w:p>
      <w:pPr>
        <w:pStyle w:val="BookText"/>
        <w:rPr/>
      </w:pPr>
      <w:bookmarkEnd w:id="180"/>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أَمْرِهِ، وَ عِمَارَةِ قَلْبِكَ بِذِكْرِهِ، وَ 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سَبَبٍ</w:t>
      </w:r>
      <w:r>
        <w:rPr>
          <w:rStyle w:val="FootnoteAnchor"/>
          <w:rtl w:val="true"/>
        </w:rPr>
        <w:footnoteReference w:id="189"/>
      </w:r>
      <w:r>
        <w:rPr>
          <w:rFonts w:ascii="Amiri" w:hAnsi="Amiri" w:eastAsia="Amiri" w:cs="Amiri"/>
          <w:color w:val="111111"/>
          <w:sz w:val="28"/>
          <w:sz w:val="28"/>
          <w:szCs w:val="28"/>
          <w:rtl w:val="true"/>
          <w:lang w:bidi="ar-SA"/>
        </w:rPr>
        <w:t>أَوْثَقُ مِنْ سَبَبٍ بَيْنَكَ وَ بَيْنَ اللَّهِ إِنْ أَنْتَ 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 وَ أَمِتْهُ بِالزَّهَادَةِ، وَ قَوِّهِ بِالْيَقِينِ، وَ نَوِّرْهُ بِالْحِكْمَةِ، وَ ذَلِّلْهُ بِذِكْرِ الْمَوْتِ، وَ قَرِّرْهُ بِالْفَنَاءِ، وَ بَصِّرْهُ فَجَائِعَ</w:t>
      </w:r>
      <w:r>
        <w:rPr>
          <w:rStyle w:val="FootnoteAnchor"/>
          <w:rtl w:val="true"/>
        </w:rPr>
        <w:footnoteReference w:id="190"/>
      </w:r>
      <w:r>
        <w:rPr>
          <w:rFonts w:ascii="Amiri" w:hAnsi="Amiri" w:eastAsia="Amiri" w:cs="Amiri"/>
          <w:color w:val="111111"/>
          <w:sz w:val="28"/>
          <w:sz w:val="28"/>
          <w:szCs w:val="28"/>
          <w:rtl w:val="true"/>
          <w:lang w:bidi="ar-SA"/>
        </w:rPr>
        <w:t>الدُّنْيَا، وَ حَذِّرْهُ صَوْلَةَ</w:t>
      </w:r>
      <w:r>
        <w:rPr>
          <w:rStyle w:val="FootnoteAnchor"/>
          <w:rtl w:val="true"/>
        </w:rPr>
        <w:footnoteReference w:id="191"/>
      </w:r>
      <w:r>
        <w:rPr>
          <w:rFonts w:ascii="Amiri" w:hAnsi="Amiri" w:eastAsia="Amiri" w:cs="Amiri"/>
          <w:color w:val="111111"/>
          <w:sz w:val="28"/>
          <w:sz w:val="28"/>
          <w:szCs w:val="28"/>
          <w:rtl w:val="true"/>
          <w:lang w:bidi="ar-SA"/>
        </w:rPr>
        <w:t>الدَّهْرِ وَ فُحْشَ</w:t>
      </w:r>
      <w:r>
        <w:rPr>
          <w:rStyle w:val="FootnoteAnchor"/>
          <w:rtl w:val="true"/>
        </w:rPr>
        <w:footnoteReference w:id="192"/>
      </w:r>
      <w:r>
        <w:rPr>
          <w:rFonts w:ascii="Amiri" w:hAnsi="Amiri" w:eastAsia="Amiri" w:cs="Amiri"/>
          <w:color w:val="111111"/>
          <w:sz w:val="28"/>
          <w:sz w:val="28"/>
          <w:szCs w:val="28"/>
          <w:rtl w:val="true"/>
          <w:lang w:bidi="ar-SA"/>
        </w:rPr>
        <w:t>تَقَلُّبِ اللَّيَالِي وَ الاْءَيَّامِ، وَ اعْرِضْ عَلَيْهِ أَخْبَارَ الْمَاضِينَ، وَ ذَكِّرْهُ بِمَا أَصَابَ مَنْ كَانَ قَبْلَكَ مِنَ الاْءَوَّلِينَ، وَ سِرْ فِي دِيَارِهِمْ وَ آثَارِهِمْ، فَانْظُرْ فِيمَا فَعَلُوا وَ عَمَّا انْتَقَلُوا، وَ 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الاْءَحِبَّةِ، وَ حَلُّوا دِيَارَ الْغُرْبَةِ، وَ كَأَنَّكَ عَنْ قَلِيلٍ قَدْ صِرْتَ كَأَحَدِهِمْ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2135473_2142443653"/>
      <w:bookmarkStart w:id="182" w:name="_Toc71"/>
      <w:bookmarkEnd w:id="181"/>
      <w:r>
        <w:rPr>
          <w:rtl w:val="true"/>
        </w:rPr>
        <w:t>متن وصيت‌نامه</w:t>
      </w:r>
      <w:bookmarkEnd w:id="182"/>
    </w:p>
    <w:p>
      <w:pPr>
        <w:pStyle w:val="BookText"/>
        <w:rPr/>
      </w:pPr>
      <w:r>
        <w:rPr>
          <w:rFonts w:ascii="IRNazanin" w:hAnsi="IRNazanin" w:eastAsia="IRNazanin"/>
          <w:color w:val="111111"/>
          <w:sz w:val="28"/>
          <w:sz w:val="28"/>
          <w:szCs w:val="28"/>
          <w:rtl w:val="true"/>
          <w:lang w:bidi="fa-IR"/>
        </w:rPr>
        <w:t>پسرم، تو را به تقواى الهى و پرواى از پروردگار و پايبندى به امر و احكام الهى و آبادكردن قلبت با ذكر خدا سفارش مى‌كنم؛ زيرا قلب انسان بدون ذكر دائمى پروردگار، به جهت غلبه رذائل، به ويرانه مى‌ماند، اما ذكر دائمى خدا قلب را با فضايل آباد و پرنشاط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چنگ‌زدن به ريسمان الهى كه عبارت از شريعت است سفارش مى‌كنم، كه شريعت چون ريسمانى است كه انسان را به مراتب والا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ريسمان مستحكم واسطه تو و خداست اگر به آن چنگ اندازى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خود را با موعظه و پند زنده بدار، زيرا قلب با فضيلت سرزندگى مى‌گيرد و آن نيز از موعظه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زهد و رويگردانى از دنيا شهوت‌طلبى آن را بميران؛ زيرا زهد و پارسايى شهوت‌ها را در قلب فرد زاهد و پرواپيشه مى‌ميراند و از دنبال‌كردن آنها بازش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يقين آن را نيرومند گردان تا از هيچ چيزى نترسد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نور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نورانى كن، زيرا شناخت دين و شريعت در قلب انسان نورى پديد مى‌آورد كه به وسيله آن، حق را از باطل و زيبا را از زشت باز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ياد مرگ آن را نرم و رام كن، زيرا ياد مرگ قلب را تواضع و فروتنى مى‌بخشد و از سركشى بازش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از آن اقرار بگير كه نابودى و مرگت شتابان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مصيبت‌هاى دنيا را بنمايان تا به دنيا اعتماد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يورش سختى‌ها وتلخكامى‌هاى روزگار برحذر بدار تا همواره آماده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دگرگونى‌هاى فراوان ايام هشدار بده، زيرا روزگار تحولات زيادى در پيش روىِ خود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فقر، سلامتى و بيمارى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پيشينيان را، خواه نيكان و خواه بدكاران، براى آن بازگو كن تا از منش بدكاران دورى كند و به عمل نيكان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بر گذشتگان رفته براى آن يادآور شو تا بداند چه مصيبت‌ها و كيفرهايى ديده‌اند و از اين رهگذر دگرگونى روزگار را نيك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سرا و آثار برجاى‌مانده پيشينيان گردش كن و ببين چه ساختمان‌ها و باغستان‌ها و سازه هايى، از قبيل طاق كسرى، كاخ بعلبك و جز آن ساخته‌اند، از چه جاهايى رخت بربسته‌اند و سرانجام در چه گورستان‌هايى منزل گزيده‌اند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ديده تعقل به آنها بنگرى درمى‌يابى كه آنها از جمع دوستانِ خود رخت بربسته‌اند و به ديار غربت و بى‌كسى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تو نيز مانند يكى از آنها خواهى شد و بى‌ترديد از اين سرا رهسپار آخرت خواهى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فَأَصْلِحْ مَثْوَاكَ</w:t>
      </w:r>
      <w:r>
        <w:rPr>
          <w:rStyle w:val="FootnoteAnchor"/>
          <w:rtl w:val="true"/>
        </w:rPr>
        <w:footnoteReference w:id="193"/>
      </w:r>
      <w:r>
        <w:rPr>
          <w:rFonts w:ascii="Amiri" w:hAnsi="Amiri" w:eastAsia="Amiri" w:cs="Amiri"/>
          <w:color w:val="111111"/>
          <w:sz w:val="28"/>
          <w:sz w:val="28"/>
          <w:szCs w:val="28"/>
          <w:rtl w:val="true"/>
          <w:lang w:bidi="ar-SA"/>
        </w:rPr>
        <w:t>، وَ لاَ تَبِعْ آخِرَتَكَ بِدُنْيَاكَ، وَ دَعِ الْقَوْلَ فِيمَا لاَ تَعْرِفُ، وَ الْخِطَابَ فِيمَا لَمْ تُكَلَّفْ، وَ أَمْسِكْ عَنْ طَرِيقٍ إِذَا خِفْتَ ضَلاَلَتَهُ، فَإِنَّ الْكَفَّ</w:t>
      </w:r>
      <w:r>
        <w:rPr>
          <w:rStyle w:val="FootnoteAnchor"/>
          <w:rtl w:val="true"/>
        </w:rPr>
        <w:footnoteReference w:id="194"/>
      </w:r>
      <w:r>
        <w:rPr>
          <w:rFonts w:ascii="Amiri" w:hAnsi="Amiri" w:eastAsia="Amiri" w:cs="Amiri"/>
          <w:color w:val="111111"/>
          <w:sz w:val="28"/>
          <w:sz w:val="28"/>
          <w:szCs w:val="28"/>
          <w:rtl w:val="true"/>
          <w:lang w:bidi="ar-SA"/>
        </w:rPr>
        <w:t>عِنْدَ حَيْرَةِ الضَّلاَلِ خَيْرٌ مِنْ رُكُوبِ الاْءَهْوَالِ، وَ أْمُرْ بِالْمَعْرُوفِ تَكُنْ مِنْ أَهْلِهِ، وَ أَنْكِرِ الْمُنْكَرَ بِيَدِكَ وَ لِسَانِكَ، وَ بَايِنْ</w:t>
      </w:r>
      <w:r>
        <w:rPr>
          <w:rStyle w:val="FootnoteAnchor"/>
          <w:rtl w:val="true"/>
        </w:rPr>
        <w:footnoteReference w:id="195"/>
      </w:r>
      <w:r>
        <w:rPr>
          <w:rFonts w:ascii="Amiri" w:hAnsi="Amiri" w:eastAsia="Amiri" w:cs="Amiri"/>
          <w:color w:val="111111"/>
          <w:sz w:val="28"/>
          <w:sz w:val="28"/>
          <w:szCs w:val="28"/>
          <w:rtl w:val="true"/>
          <w:lang w:bidi="ar-SA"/>
        </w:rPr>
        <w:t>مَنْ فَعَلَهُ بِجُهْدِكَ</w:t>
      </w:r>
      <w:r>
        <w:rPr>
          <w:rStyle w:val="FootnoteAnchor"/>
          <w:rtl w:val="true"/>
        </w:rPr>
        <w:footnoteReference w:id="196"/>
      </w:r>
      <w:r>
        <w:rPr>
          <w:rFonts w:ascii="Amiri" w:hAnsi="Amiri" w:eastAsia="Amiri" w:cs="Amiri"/>
          <w:color w:val="111111"/>
          <w:sz w:val="28"/>
          <w:sz w:val="28"/>
          <w:szCs w:val="28"/>
          <w:rtl w:val="true"/>
          <w:lang w:bidi="ar-SA"/>
        </w:rPr>
        <w:t>، وَ جَاهِدْ فِي اللَّهِ حَقَّ جِهَادِهِ، وَ 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 الْغَمَرَاتِ</w:t>
      </w:r>
      <w:r>
        <w:rPr>
          <w:rStyle w:val="FootnoteAnchor"/>
          <w:rtl w:val="true"/>
        </w:rPr>
        <w:footnoteReference w:id="197"/>
      </w:r>
      <w:r>
        <w:rPr>
          <w:rFonts w:ascii="Amiri" w:hAnsi="Amiri" w:eastAsia="Amiri" w:cs="Amiri"/>
          <w:color w:val="111111"/>
          <w:sz w:val="28"/>
          <w:sz w:val="28"/>
          <w:szCs w:val="28"/>
          <w:rtl w:val="true"/>
          <w:lang w:bidi="ar-SA"/>
        </w:rPr>
        <w:t>لِلْحَقِّ حَيْثُ كَانَ، وَ تَفَقَّهْ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خانه قبر خود را آباد كن، و آخرتت را به دنيايت مفروش و براى كاميابى و لذت دنيا نافرمانىِ خدا مكن تا آخرتى سعادتبار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نمى‌دانى مگو، و آنچه خدا تو را به آن تكليف نكرده است بر زبان مران و به كسى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راهى را كه مى‌ترسى در آن گمراه شوى، مپوى؛ چرا كه خويشتندارى از پيمودن راهى كه موجب گمراهى و سرگشتگى است، بهتر از تن‌دادن به امور هولناكى است كه انسان به نجات از آن يقين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به معروف كن و به نيكى فراخوان تا از پيروان آن باشى، زيرا اهل هر چيزى و پيروانِ آن ملازم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را با دستِ رفتار و زبانِ گفتار، نكوهيده شمار و آن را بزدا و با تمام توان از منكرگرايان دورى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آن‌چنان كه شايسته حضرتش مى‌باشد جهاد كن و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سرزنش هيچ ملامتگرى تو را از كار خير باز ندارد و از بيم ملامتگران، هيچ يك از اوامر الهى را ترك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حق باشد، بى‌مهابا تن به درياى ژرف سختى‌ها بده، و همواره در دين تفقه كن و احكام دين را با جديت فرا بگير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عَوِّدْ</w:t>
      </w:r>
      <w:r>
        <w:rPr>
          <w:rStyle w:val="FootnoteAnchor"/>
          <w:rtl w:val="true"/>
        </w:rPr>
        <w:footnoteReference w:id="198"/>
      </w:r>
      <w:r>
        <w:rPr>
          <w:rFonts w:ascii="Amiri" w:hAnsi="Amiri" w:eastAsia="Amiri" w:cs="Amiri"/>
          <w:color w:val="111111"/>
          <w:sz w:val="28"/>
          <w:sz w:val="28"/>
          <w:szCs w:val="28"/>
          <w:rtl w:val="true"/>
          <w:lang w:bidi="ar-SA"/>
        </w:rPr>
        <w:t>نَفْسَكَ التَّصَبُّرَ عَلَى الْمَكْرُوهِ، وَ نِعْمَ الْخُلُقُ التَّصَبُّرُ، وَ أَلْجِئْ نَفْسَكَ فِي أُمُورِكَ كُلِّهَا إِلَى إِلَهِكَ، فَإِنَّكَ تُلْجِئُهَا إِلَى كَهْفٍ حَرِيزٍ</w:t>
      </w:r>
      <w:r>
        <w:rPr>
          <w:rStyle w:val="FootnoteAnchor"/>
          <w:rtl w:val="true"/>
        </w:rPr>
        <w:footnoteReference w:id="199"/>
      </w:r>
      <w:r>
        <w:rPr>
          <w:rFonts w:ascii="Amiri" w:hAnsi="Amiri" w:eastAsia="Amiri" w:cs="Amiri"/>
          <w:color w:val="111111"/>
          <w:sz w:val="28"/>
          <w:sz w:val="28"/>
          <w:szCs w:val="28"/>
          <w:rtl w:val="true"/>
          <w:lang w:bidi="ar-SA"/>
        </w:rPr>
        <w:t>، وَ 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فِي الْمَسْأَلَةِ لِرَبِّكَ، فَإِنَّ بِيَدِهِ الْعَطَاءَ وَ الْحِرْمَانَ، وَ أَكْثِرِ الاِسْتِخَارَةَ، وَ تَفَهَّمْ وَصِيَّتِي، وَ لاَ تَذْهَبَنَّ عَنْهَا صَفْحاً</w:t>
      </w:r>
      <w:r>
        <w:rPr>
          <w:rStyle w:val="FootnoteAnchor"/>
          <w:rtl w:val="true"/>
        </w:rPr>
        <w:footnoteReference w:id="200"/>
      </w:r>
      <w:r>
        <w:rPr>
          <w:rFonts w:ascii="Amiri" w:hAnsi="Amiri" w:eastAsia="Amiri" w:cs="Amiri"/>
          <w:color w:val="111111"/>
          <w:sz w:val="28"/>
          <w:sz w:val="28"/>
          <w:szCs w:val="28"/>
          <w:rtl w:val="true"/>
          <w:lang w:bidi="ar-SA"/>
        </w:rPr>
        <w:t>،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خَيْرَ فِي عِلْمٍ لاَ يَنْفَعُ، وَ لاَ يُنْتَفَعُ بِعِلْمٍ لاَ يَحِقُّ تَعَلُّمُهُ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خويشتن را به تحمل سختى‌ها و ناگوارى‌ها عادت ده؛ چون انسان وقتى صبر پيشه كند، كم كم صبورى جزو عادات و سرشت 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خوى شايسته‌اى است، صبرورزى در راه حق، زيرا او را به اهداف والا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كارهايت به خدا پناهنده شو؛ يعنى خود را عادت بده كه در سختى‌ها و نيازها به خدا پناه ببرى كه اگر چنين كردى به يقين در برابر حوادث در پناهگاهى ايمن و در دژى نفوذناپذير پناه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خواسته‌هاى خود را خالصانه و پيراسته از ريا و شهرت‌طلبى و شرك‌ورزيدن، از خدا بخواه كه در اين صورت از عطايش برخوردار خواهى شد، زيرا عطا كردن و بازداشتن، فقط به دست اوست، نه به دست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بسيار طلبِ خير كن و يا به گاه ترديد، براى به دست آوردن بهترين راهكارها و انديشه‌ها، از خدا به فراوانى درخواست هدايت كن، و نيز زياد بررسى كن تا به بهترين نظر دست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سفارش مرا نيك فهم كن تا بتوانى بر اساس فهم و بصيرت نه تعبّد و تقليد به آن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عمل به آن روى برمتاب، زيرا بهترين گفتار آن است كه سودمند باشد، پس اگر از رهنمود من بهره ببرى، در آن صورت اين سفارش بهترين سخن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سخنى كه سود نرساند، خيرى ندارد؛ يعنى اگر اين سفارش را نيك بفهمى و دريابى، ولى به آن عمل ننمايى، از آن خيرى نبرده‌اى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علمى مانند جادو كه سزاوار تعليم و آموزش نباشد و مفسده انگيزد، درخور فراگيرى نيست</w:t>
      </w:r>
      <w:r>
        <w:rPr>
          <w:rFonts w:eastAsia="IRNazanin" w:cs="IRNazanin"/>
          <w:color w:val="111111"/>
          <w:sz w:val="28"/>
          <w:szCs w:val="28"/>
          <w:rtl w:val="true"/>
          <w:lang w:bidi="fa-IR"/>
        </w:rPr>
        <w:t xml:space="preserve">. </w:t>
      </w:r>
      <w:bookmarkStart w:id="183" w:name="pg15707_178818"/>
    </w:p>
    <w:p>
      <w:pPr>
        <w:pStyle w:val="BookText"/>
        <w:rPr/>
      </w:pPr>
      <w:bookmarkEnd w:id="183"/>
      <w:r>
        <w:rPr>
          <w:rFonts w:ascii="Amiri" w:hAnsi="Amiri" w:eastAsia="Amiri" w:cs="Amiri"/>
          <w:color w:val="111111"/>
          <w:sz w:val="28"/>
          <w:sz w:val="28"/>
          <w:szCs w:val="28"/>
          <w:rtl w:val="true"/>
          <w:lang w:bidi="ar-SA"/>
        </w:rPr>
        <w:t>أَيْ</w:t>
      </w:r>
      <w:r>
        <w:rPr>
          <w:rStyle w:val="FootnoteAnchor"/>
          <w:rtl w:val="true"/>
        </w:rPr>
        <w:footnoteReference w:id="201"/>
      </w:r>
      <w:r>
        <w:rPr>
          <w:rFonts w:ascii="Amiri" w:hAnsi="Amiri" w:eastAsia="Amiri" w:cs="Amiri"/>
          <w:color w:val="111111"/>
          <w:sz w:val="28"/>
          <w:sz w:val="28"/>
          <w:szCs w:val="28"/>
          <w:rtl w:val="true"/>
          <w:lang w:bidi="ar-SA"/>
        </w:rPr>
        <w:t>بُنَيَّ، إِنِّي لَمَّا رَأَيْتُنِي قَدْ بَلَغْتُ سِنّاً، وَ رَأَيْتُنِي أَزْدَادُ وَهْناً</w:t>
      </w:r>
      <w:r>
        <w:rPr>
          <w:rStyle w:val="FootnoteAnchor"/>
          <w:rtl w:val="true"/>
        </w:rPr>
        <w:footnoteReference w:id="202"/>
      </w:r>
      <w:r>
        <w:rPr>
          <w:rFonts w:ascii="Amiri" w:hAnsi="Amiri" w:eastAsia="Amiri" w:cs="Amiri"/>
          <w:color w:val="111111"/>
          <w:sz w:val="28"/>
          <w:sz w:val="28"/>
          <w:szCs w:val="28"/>
          <w:rtl w:val="true"/>
          <w:lang w:bidi="ar-SA"/>
        </w:rPr>
        <w:t>، بَادَرْتُ</w:t>
      </w:r>
      <w:r>
        <w:rPr>
          <w:rStyle w:val="FootnoteAnchor"/>
          <w:rtl w:val="true"/>
        </w:rPr>
        <w:footnoteReference w:id="203"/>
      </w:r>
      <w:r>
        <w:rPr>
          <w:rFonts w:ascii="Amiri" w:hAnsi="Amiri" w:eastAsia="Amiri" w:cs="Amiri"/>
          <w:color w:val="111111"/>
          <w:sz w:val="28"/>
          <w:sz w:val="28"/>
          <w:szCs w:val="28"/>
          <w:rtl w:val="true"/>
          <w:lang w:bidi="ar-SA"/>
        </w:rPr>
        <w:t>بِوَصِيَّتِي إِلَيْكَ، وَ أَوْرَدْتُ خِصَالاً</w:t>
      </w:r>
      <w:r>
        <w:rPr>
          <w:rStyle w:val="FootnoteAnchor"/>
          <w:rtl w:val="true"/>
        </w:rPr>
        <w:footnoteReference w:id="204"/>
      </w:r>
      <w:r>
        <w:rPr>
          <w:rFonts w:ascii="Amiri" w:hAnsi="Amiri" w:eastAsia="Amiri" w:cs="Amiri"/>
          <w:color w:val="111111"/>
          <w:sz w:val="28"/>
          <w:sz w:val="28"/>
          <w:szCs w:val="28"/>
          <w:rtl w:val="true"/>
          <w:lang w:bidi="ar-SA"/>
        </w:rPr>
        <w:t>مِنْهَا قَبْلَ أَنْ يَعْجَلَ بِي أَجَلِي دُونَ أَنْ أُفْضِيَ</w:t>
      </w:r>
      <w:r>
        <w:rPr>
          <w:rStyle w:val="FootnoteAnchor"/>
          <w:rtl w:val="true"/>
        </w:rPr>
        <w:footnoteReference w:id="205"/>
      </w:r>
      <w:r>
        <w:rPr>
          <w:rFonts w:ascii="Amiri" w:hAnsi="Amiri" w:eastAsia="Amiri" w:cs="Amiri"/>
          <w:color w:val="111111"/>
          <w:sz w:val="28"/>
          <w:sz w:val="28"/>
          <w:szCs w:val="28"/>
          <w:rtl w:val="true"/>
          <w:lang w:bidi="ar-SA"/>
        </w:rPr>
        <w:t>إِلَيْكَ بِمَا فِي نَفْسِي وَ أَنْ أُنْقَصَ فِي رَأْيِي كَمَا نُقِصْتُ فِي جِسْمِي، أَوْ يَسْبِقَنِي إِلَيْكَ بَعْضُ غَلَبَاتِ الْهَوَى وَ فِتَنِ الدُّنْيَا، فَتَكُونَ كَالصَّعْبِ</w:t>
      </w:r>
      <w:r>
        <w:rPr>
          <w:rStyle w:val="FootnoteAnchor"/>
          <w:rtl w:val="true"/>
        </w:rPr>
        <w:footnoteReference w:id="206"/>
      </w:r>
      <w:r>
        <w:rPr>
          <w:rFonts w:ascii="Amiri" w:hAnsi="Amiri" w:eastAsia="Amiri" w:cs="Amiri"/>
          <w:color w:val="111111"/>
          <w:sz w:val="28"/>
          <w:sz w:val="28"/>
          <w:szCs w:val="28"/>
          <w:rtl w:val="true"/>
          <w:lang w:bidi="ar-SA"/>
        </w:rPr>
        <w:t>النَّفُورِ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2135475_2142443653"/>
      <w:bookmarkStart w:id="185" w:name="_Toc72"/>
      <w:bookmarkEnd w:id="184"/>
      <w:r>
        <w:rPr>
          <w:rtl w:val="true"/>
        </w:rPr>
        <w:t>انگيزه نوشتن وصيت</w:t>
      </w:r>
      <w:bookmarkEnd w:id="185"/>
    </w:p>
    <w:p>
      <w:pPr>
        <w:pStyle w:val="BookText"/>
        <w:rPr/>
      </w:pPr>
      <w:r>
        <w:rPr>
          <w:rFonts w:ascii="IRNazanin" w:hAnsi="IRNazanin" w:eastAsia="IRNazanin"/>
          <w:color w:val="111111"/>
          <w:sz w:val="28"/>
          <w:sz w:val="28"/>
          <w:szCs w:val="28"/>
          <w:rtl w:val="true"/>
          <w:lang w:bidi="fa-IR"/>
        </w:rPr>
        <w:t>اى پسرم، چون ديدم كه عمرم را گذراندم و به پايان آن رسيدم و روزبه‌روز بر ضعف من افزوده مى‌شود بدون ازدست‌دادن فرصت به نوشتن اين سفارش اقدام كردم و در اين توصيه نكاتى ارشادى و اخلاقى گرد آوردم قبل از آنكه مرگم فرا رسد و هنوز آنچه در ذهن دارم به تو القا نكرده باشم و از نظر فكر دچار نقصان شوم، چنان‌كه از نظر جسمى كاستى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بر حسب طبيعت در روزگار پيرى نمى‌تواند تمام افكار خود را جمع كند، گرچه امام عليه‌السلام از اين وضعيت منزه است، ولى به طور معمول دانسته‌هاى انسان‌هاى عادى در كهنسالى كاستى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آنكه برخى از هواهاى نفسانى و فتنه‌هاى دنيوى بر قلب تو چيره شوند و موعظه و اندرز در آن مؤثر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مخاطب اين وصيت امام حسن مجتبى عليه‌السلام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آنكه مانند اسبى چموش شوى كه همواره فرار مى‌كند و با هيچ كسى انس نمى‌گيرد، اين وصيت‌نامه را براى تو نوشتم تا به كارت آيد</w:t>
      </w:r>
      <w:r>
        <w:rPr>
          <w:rFonts w:eastAsia="IRNazanin" w:cs="IRNazanin"/>
          <w:color w:val="111111"/>
          <w:sz w:val="28"/>
          <w:szCs w:val="28"/>
          <w:rtl w:val="true"/>
          <w:lang w:bidi="fa-IR"/>
        </w:rPr>
        <w:t xml:space="preserve">. </w:t>
      </w:r>
      <w:bookmarkStart w:id="186" w:name="pg15707_178819"/>
    </w:p>
    <w:p>
      <w:pPr>
        <w:pStyle w:val="BookText"/>
        <w:rPr/>
      </w:pPr>
      <w:bookmarkEnd w:id="186"/>
      <w:r>
        <w:rPr>
          <w:rFonts w:ascii="Amiri" w:hAnsi="Amiri" w:eastAsia="Amiri" w:cs="Amiri"/>
          <w:color w:val="111111"/>
          <w:sz w:val="28"/>
          <w:sz w:val="28"/>
          <w:szCs w:val="28"/>
          <w:rtl w:val="true"/>
          <w:lang w:bidi="ar-SA"/>
        </w:rPr>
        <w:t>وَ إِنَّمَا قَلْبُ الْحَدَثِ كَالاْءَرْضِ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بِالاْءَدَبِ قَبْلَ أَنْ يَقْسُوَ قَلْبُكَ، وَ يَشْتَغِلَ لُبُّكَ</w:t>
      </w:r>
      <w:r>
        <w:rPr>
          <w:rStyle w:val="FootnoteAnchor"/>
          <w:rtl w:val="true"/>
        </w:rPr>
        <w:footnoteReference w:id="208"/>
      </w:r>
      <w:r>
        <w:rPr>
          <w:rFonts w:ascii="Amiri" w:hAnsi="Amiri" w:eastAsia="Amiri" w:cs="Amiri"/>
          <w:color w:val="111111"/>
          <w:sz w:val="28"/>
          <w:sz w:val="28"/>
          <w:szCs w:val="28"/>
          <w:rtl w:val="true"/>
          <w:lang w:bidi="ar-SA"/>
        </w:rPr>
        <w:t>، لِتَسْتَقْبِلَ بِجِدِّ رَأْيِكَ مِنَ الاْءَمْرِ مَا قَدْ</w:t>
      </w:r>
      <w:r>
        <w:rPr>
          <w:rStyle w:val="FootnoteAnchor"/>
          <w:rtl w:val="true"/>
        </w:rPr>
        <w:footnoteReference w:id="209"/>
      </w:r>
      <w:r>
        <w:rPr>
          <w:rFonts w:ascii="Amiri" w:hAnsi="Amiri" w:eastAsia="Amiri" w:cs="Amiri"/>
          <w:color w:val="111111"/>
          <w:sz w:val="28"/>
          <w:sz w:val="28"/>
          <w:szCs w:val="28"/>
          <w:rtl w:val="true"/>
          <w:lang w:bidi="ar-SA"/>
        </w:rPr>
        <w:t>كَفَاكَ أَهْلُ التَّجَارِبِ بُغْيَتَهُ</w:t>
      </w:r>
      <w:r>
        <w:rPr>
          <w:rStyle w:val="FootnoteAnchor"/>
          <w:rtl w:val="true"/>
        </w:rPr>
        <w:footnoteReference w:id="210"/>
      </w:r>
      <w:r>
        <w:rPr>
          <w:rFonts w:ascii="Amiri" w:hAnsi="Amiri" w:eastAsia="Amiri" w:cs="Amiri"/>
          <w:color w:val="111111"/>
          <w:sz w:val="28"/>
          <w:sz w:val="28"/>
          <w:szCs w:val="28"/>
          <w:rtl w:val="true"/>
          <w:lang w:bidi="ar-SA"/>
        </w:rPr>
        <w:t>وَ تَجْرِبَتَهُ، فَتَكُونَ قَدْ كُفِيتَ مَئُونَةَ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2135477_2142443653"/>
      <w:bookmarkStart w:id="188" w:name="_Toc73"/>
      <w:bookmarkEnd w:id="187"/>
      <w:r>
        <w:rPr>
          <w:rtl w:val="true"/>
        </w:rPr>
        <w:t>ويژگى‌هاى جوان</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فرد جوان، مانند زمين خالى است كه هرچه در آن بكارند مى‌پذيرد و همان را به بار مى‌آورد</w:t>
      </w:r>
      <w:r>
        <w:rPr>
          <w:rFonts w:eastAsia="IRNazanin" w:cs="IRNazanin"/>
          <w:color w:val="111111"/>
          <w:sz w:val="28"/>
          <w:szCs w:val="28"/>
          <w:rtl w:val="true"/>
          <w:lang w:bidi="fa-IR"/>
        </w:rPr>
        <w:t>.</w:t>
      </w:r>
    </w:p>
    <w:p>
      <w:pPr>
        <w:pStyle w:val="Heading5"/>
        <w:numPr>
          <w:ilvl w:val="4"/>
          <w:numId w:val="1"/>
        </w:numPr>
        <w:rPr/>
      </w:pPr>
      <w:bookmarkStart w:id="189" w:name="__RefHeading___Toc12135479_2142443653"/>
      <w:bookmarkStart w:id="190" w:name="_Toc74"/>
      <w:bookmarkEnd w:id="189"/>
      <w:r>
        <w:rPr>
          <w:rtl w:val="true"/>
        </w:rPr>
        <w:t>جايگاه تجربه در زندگى انسان</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قلبت با عادت‌هاى ناپسند سخت شود و ديگر فضايل نتوانند درآن راه يابند و عقل تو به امور دنيوى و پست مشغول گردد، در ادب‌آموزى و تربيت تو مبادرت كردم و اين توصيه‌ها را نوشتم تا با انديشه‌اى جدّى به استقبال كارى بروى كه اهل تجربه، طلب و تجربه آن را براى تو آسان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بر اساس تجربه و فرمان اهل تجربه كار كنى و نخواسته باشى از نو آزموده را بيازمايى، بلكه همان را به كار ببندى، ديگر براى به دست آوردن تجربه شخصى نيازى به صرف وقت نداشته و نتايج سودمندى را كه با رنجِ تجربه به دست آورديم، به رايگان به دست مى‌آورى و آنچه را كه بسا براى ما تاريك و مبهم بود و با تجربه برايمان روشن شد، براى تو روشن شود و به كار ببندى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عليه‌السلام از چنين اوصافى منزه است، ولى به عنوان يك امر عرفى نسبت به عامه مردم، چنين مطالبى را بيان مى‌فرمايد</w:t>
      </w:r>
      <w:r>
        <w:rPr>
          <w:rFonts w:eastAsia="IRNazanin" w:cs="IRNazanin"/>
          <w:color w:val="111111"/>
          <w:sz w:val="28"/>
          <w:szCs w:val="28"/>
          <w:rtl w:val="true"/>
          <w:lang w:bidi="fa-IR"/>
        </w:rPr>
        <w:t xml:space="preserve">. </w:t>
      </w:r>
      <w:bookmarkStart w:id="191" w:name="pg15707_178820"/>
    </w:p>
    <w:p>
      <w:pPr>
        <w:pStyle w:val="BookText"/>
        <w:rPr/>
      </w:pPr>
      <w:bookmarkEnd w:id="191"/>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w:t>
      </w:r>
      <w:r>
        <w:rPr>
          <w:rStyle w:val="FootnoteAnchor"/>
          <w:rtl w:val="true"/>
        </w:rPr>
        <w:footnoteReference w:id="211"/>
      </w:r>
      <w:r>
        <w:rPr>
          <w:rFonts w:ascii="Amiri" w:hAnsi="Amiri" w:eastAsia="Amiri" w:cs="Amiri"/>
          <w:color w:val="111111"/>
          <w:sz w:val="28"/>
          <w:sz w:val="28"/>
          <w:szCs w:val="28"/>
          <w:rtl w:val="true"/>
          <w:lang w:bidi="ar-SA"/>
        </w:rPr>
        <w:t>ذَلِكَ مِنْ كَدَرِهِ</w:t>
      </w:r>
      <w:r>
        <w:rPr>
          <w:rStyle w:val="FootnoteAnchor"/>
          <w:rtl w:val="true"/>
        </w:rPr>
        <w:footnoteReference w:id="212"/>
      </w:r>
      <w:r>
        <w:rPr>
          <w:rFonts w:ascii="Amiri" w:hAnsi="Amiri" w:eastAsia="Amiri" w:cs="Amiri"/>
          <w:color w:val="111111"/>
          <w:sz w:val="28"/>
          <w:sz w:val="28"/>
          <w:szCs w:val="28"/>
          <w:rtl w:val="true"/>
          <w:lang w:bidi="ar-SA"/>
        </w:rPr>
        <w:t>وَ نَفْعَهُ مِنْ ضَرَرِهِ، فَاسْتَخْلَصْتُ لَكَ مِنْ كُلِّ أَمْرٍ نَخِيلَهُ</w:t>
      </w:r>
      <w:r>
        <w:rPr>
          <w:rStyle w:val="FootnoteAnchor"/>
          <w:rtl w:val="true"/>
        </w:rPr>
        <w:footnoteReference w:id="213"/>
      </w:r>
      <w:r>
        <w:rPr>
          <w:rFonts w:ascii="Amiri" w:hAnsi="Amiri" w:eastAsia="Amiri" w:cs="Amiri"/>
          <w:color w:val="111111"/>
          <w:sz w:val="28"/>
          <w:sz w:val="28"/>
          <w:szCs w:val="28"/>
          <w:rtl w:val="true"/>
          <w:lang w:bidi="ar-SA"/>
        </w:rPr>
        <w:t>، وَ تَوَخَّيْتُ</w:t>
      </w:r>
      <w:r>
        <w:rPr>
          <w:rStyle w:val="FootnoteAnchor"/>
          <w:rtl w:val="true"/>
        </w:rPr>
        <w:footnoteReference w:id="214"/>
      </w:r>
      <w:r>
        <w:rPr>
          <w:rFonts w:ascii="Amiri" w:hAnsi="Amiri" w:eastAsia="Amiri" w:cs="Amiri"/>
          <w:color w:val="111111"/>
          <w:sz w:val="28"/>
          <w:sz w:val="28"/>
          <w:szCs w:val="28"/>
          <w:rtl w:val="true"/>
          <w:lang w:bidi="ar-SA"/>
        </w:rPr>
        <w:t>لَكَ جَمِيلَهُ، وَ صَرَفْتُ عَنْكَ مَجْهُولَهُ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2135481_2142443653"/>
      <w:bookmarkStart w:id="193" w:name="_Toc75"/>
      <w:bookmarkEnd w:id="192"/>
      <w:r>
        <w:rPr>
          <w:rtl w:val="true"/>
        </w:rPr>
        <w:t>ارزش بررسى تاريخ گذشتگان</w:t>
      </w:r>
      <w:bookmarkEnd w:id="193"/>
    </w:p>
    <w:p>
      <w:pPr>
        <w:pStyle w:val="BookText"/>
        <w:rPr/>
      </w:pPr>
      <w:r>
        <w:rPr>
          <w:rFonts w:ascii="IRNazanin" w:hAnsi="IRNazanin" w:eastAsia="IRNazanin"/>
          <w:color w:val="111111"/>
          <w:sz w:val="28"/>
          <w:sz w:val="28"/>
          <w:szCs w:val="28"/>
          <w:rtl w:val="true"/>
          <w:lang w:bidi="fa-IR"/>
        </w:rPr>
        <w:t>اى پسرم، هر چند مانند گذشتگان عمر طولانى نداشته‌ام، ولى در اعمال و رفتار گذشتگان به ديده تعقل و تدبر نگريستم و در آثار آنها كه به ما رسيده است مثل شهرها و آثار باستانى سير نمودم تا جايى كه مانند يكى از آنها شدم و بر اوضاع و احوال آنها به طور كامل اطلاع يافتم، بلكه گويى تمام تجارب و شرح حال آنان كه به من رسيده، با اولين و آخرين آنها زيسته‌ام؛ زيرا اخبار همه آنها نزد من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تاريخ و اخبار و آثارى را كه به من رسيده است شناخته‌ام و دانستم كه كدام زندگى پاك و بى‌شائبه و كدام زندگى آلوده به دردها و ترس‌ها، و كدام روش زندگى سودمند و كدام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ميان همه اينها بهترين و پاكيزه‌ترين را برگزيده‌ام، و زيباترين آن را كه موجب سعادت و رفاه خواهد بود، در اين توصيه‌نامه و موعظه گرد آوردم و از بيان آنچه فرجامش ناشناخته است صرف‌نظر كرده‌ام</w:t>
      </w:r>
      <w:r>
        <w:rPr>
          <w:rFonts w:eastAsia="IRNazanin" w:cs="IRNazanin"/>
          <w:color w:val="111111"/>
          <w:sz w:val="28"/>
          <w:szCs w:val="28"/>
          <w:rtl w:val="true"/>
          <w:lang w:bidi="fa-IR"/>
        </w:rPr>
        <w:t xml:space="preserve">. </w:t>
      </w:r>
      <w:bookmarkStart w:id="194" w:name="pg15707_178821"/>
    </w:p>
    <w:p>
      <w:pPr>
        <w:pStyle w:val="BookText"/>
        <w:rPr/>
      </w:pPr>
      <w:bookmarkEnd w:id="194"/>
      <w:r>
        <w:rPr>
          <w:rFonts w:ascii="Amiri" w:hAnsi="Amiri" w:eastAsia="Amiri" w:cs="Amiri"/>
          <w:color w:val="111111"/>
          <w:sz w:val="28"/>
          <w:sz w:val="28"/>
          <w:szCs w:val="28"/>
          <w:rtl w:val="true"/>
          <w:lang w:bidi="ar-SA"/>
        </w:rPr>
        <w:t>وَ رَأَيْتُ حَيْثُ عَنَانِي</w:t>
      </w:r>
      <w:r>
        <w:rPr>
          <w:rStyle w:val="FootnoteAnchor"/>
          <w:rtl w:val="true"/>
        </w:rPr>
        <w:footnoteReference w:id="215"/>
      </w:r>
      <w:r>
        <w:rPr>
          <w:rFonts w:ascii="Amiri" w:hAnsi="Amiri" w:eastAsia="Amiri" w:cs="Amiri"/>
          <w:color w:val="111111"/>
          <w:sz w:val="28"/>
          <w:sz w:val="28"/>
          <w:szCs w:val="28"/>
          <w:rtl w:val="true"/>
          <w:lang w:bidi="ar-SA"/>
        </w:rPr>
        <w:t>مِنْ أَمْرِكَ مَا يَعْنِي</w:t>
      </w:r>
      <w:r>
        <w:rPr>
          <w:rStyle w:val="FootnoteAnchor"/>
          <w:rtl w:val="true"/>
        </w:rPr>
        <w:footnoteReference w:id="216"/>
      </w:r>
      <w:r>
        <w:rPr>
          <w:rFonts w:ascii="Amiri" w:hAnsi="Amiri" w:eastAsia="Amiri" w:cs="Amiri"/>
          <w:color w:val="111111"/>
          <w:sz w:val="28"/>
          <w:sz w:val="28"/>
          <w:szCs w:val="28"/>
          <w:rtl w:val="true"/>
          <w:lang w:bidi="ar-SA"/>
        </w:rPr>
        <w:t>الْوَالِدَ الشَّفِيقَ، وَ أَجْمَعْتُ عَلَيْهِ مِنْ أَدَبِكَ أَنْ يَكُونَ ذَلِكَ وَ أَنْتَ مُقْبِلُ الْعُمُرِ وَ مُقْتَبَلُ الدَّهْرِ، ذُو نِيَّةٍ سَلِيمَةٍ، وَ نَفْسٍ صَافِيَةٍ، وَ أَنْ أَبْتَدِئَكَ بِتَعْلِيمِ كِتَابِ اللَّهِ عَزَّوَجَلَّ وَ تَأْوِيلِهِ</w:t>
      </w:r>
      <w:r>
        <w:rPr>
          <w:rStyle w:val="FootnoteAnchor"/>
          <w:rtl w:val="true"/>
        </w:rPr>
        <w:footnoteReference w:id="217"/>
      </w:r>
      <w:r>
        <w:rPr>
          <w:rFonts w:ascii="Amiri" w:hAnsi="Amiri" w:eastAsia="Amiri" w:cs="Amiri"/>
          <w:color w:val="111111"/>
          <w:sz w:val="28"/>
          <w:sz w:val="28"/>
          <w:szCs w:val="28"/>
          <w:rtl w:val="true"/>
          <w:lang w:bidi="ar-SA"/>
        </w:rPr>
        <w:t>، وَ شَرَائِعِ</w:t>
      </w:r>
      <w:r>
        <w:rPr>
          <w:rStyle w:val="FootnoteAnchor"/>
          <w:rtl w:val="true"/>
        </w:rPr>
        <w:footnoteReference w:id="218"/>
      </w:r>
      <w:r>
        <w:rPr>
          <w:rFonts w:ascii="Amiri" w:hAnsi="Amiri" w:eastAsia="Amiri" w:cs="Amiri"/>
          <w:color w:val="111111"/>
          <w:sz w:val="28"/>
          <w:sz w:val="28"/>
          <w:szCs w:val="28"/>
          <w:rtl w:val="true"/>
          <w:lang w:bidi="ar-SA"/>
        </w:rPr>
        <w:t>الاْءِسْلاَمِ وَ أَحْكَامِهِ، وَ حَلاَلِهِ وَ 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w:t>
      </w:r>
      <w:r>
        <w:rPr>
          <w:rStyle w:val="FootnoteAnchor"/>
          <w:rtl w:val="true"/>
        </w:rPr>
        <w:footnoteReference w:id="219"/>
      </w:r>
      <w:r>
        <w:rPr>
          <w:rFonts w:ascii="Amiri" w:hAnsi="Amiri" w:eastAsia="Amiri" w:cs="Amiri"/>
          <w:color w:val="111111"/>
          <w:sz w:val="28"/>
          <w:sz w:val="28"/>
          <w:szCs w:val="28"/>
          <w:rtl w:val="true"/>
          <w:lang w:bidi="ar-SA"/>
        </w:rPr>
        <w:t>عَلَيْكَ مَا اخْتَلَفَ النَّاسُ فِيهِ مِنْ أَهْوَائِهِمْ وَ آرَائِهِمْ مِثْلَ الَّذِي الْتَبَسَ عَلَيْهِمْ، فَكَانَ إِحْكَامُ</w:t>
      </w:r>
      <w:r>
        <w:rPr>
          <w:rStyle w:val="FootnoteAnchor"/>
          <w:rtl w:val="true"/>
        </w:rPr>
        <w:footnoteReference w:id="220"/>
      </w:r>
      <w:r>
        <w:rPr>
          <w:rFonts w:ascii="Amiri" w:hAnsi="Amiri" w:eastAsia="Amiri" w:cs="Amiri"/>
          <w:color w:val="111111"/>
          <w:sz w:val="28"/>
          <w:sz w:val="28"/>
          <w:szCs w:val="28"/>
          <w:rtl w:val="true"/>
          <w:lang w:bidi="ar-SA"/>
        </w:rPr>
        <w:t>ذَلِكَ عَلَى مَا كَرِهْتُ مِنْ تَنْبِيهِكَ لَهُ أَحَبَّ إِلَيَّ مِنْ إِسْلاَمِكَ</w:t>
      </w:r>
      <w:r>
        <w:rPr>
          <w:rStyle w:val="FootnoteAnchor"/>
          <w:rtl w:val="true"/>
        </w:rPr>
        <w:footnoteReference w:id="221"/>
      </w:r>
      <w:r>
        <w:rPr>
          <w:rFonts w:ascii="Amiri" w:hAnsi="Amiri" w:eastAsia="Amiri" w:cs="Amiri"/>
          <w:color w:val="111111"/>
          <w:sz w:val="28"/>
          <w:sz w:val="28"/>
          <w:szCs w:val="28"/>
          <w:rtl w:val="true"/>
          <w:lang w:bidi="ar-SA"/>
        </w:rPr>
        <w:t>إِلَى أَمْرٍ لاَ آمَنُ عَلَيْكَ بِهِ الْهَلَكَةَ، وَ رَجَوْتُ أَنْ يُوَفِّقَكَ اللَّهُ فِيهِ لِرُشْدِكَ، وَ أَنْ يَهْدِيَكَ لِقَصْدِكَ</w:t>
      </w:r>
      <w:r>
        <w:rPr>
          <w:rStyle w:val="FootnoteAnchor"/>
          <w:rtl w:val="true"/>
        </w:rPr>
        <w:footnoteReference w:id="222"/>
      </w:r>
      <w:r>
        <w:rPr>
          <w:rFonts w:ascii="Amiri" w:hAnsi="Amiri" w:eastAsia="Amiri" w:cs="Amiri"/>
          <w:color w:val="111111"/>
          <w:sz w:val="28"/>
          <w:sz w:val="28"/>
          <w:szCs w:val="28"/>
          <w:rtl w:val="true"/>
          <w:lang w:bidi="ar-SA"/>
        </w:rPr>
        <w:t>، فَعَهِدْتُ إِلَيْكَ وَصِيَّتِي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2135483_2142443653"/>
      <w:bookmarkStart w:id="196" w:name="_Toc76"/>
      <w:bookmarkEnd w:id="195"/>
      <w:r>
        <w:rPr>
          <w:rtl w:val="true"/>
        </w:rPr>
        <w:t>مهرورزى به فرزند</w:t>
      </w:r>
      <w:bookmarkEnd w:id="196"/>
    </w:p>
    <w:p>
      <w:pPr>
        <w:pStyle w:val="BookText"/>
        <w:rPr/>
      </w:pPr>
      <w:r>
        <w:rPr>
          <w:rFonts w:ascii="IRNazanin" w:hAnsi="IRNazanin" w:eastAsia="IRNazanin"/>
          <w:color w:val="111111"/>
          <w:sz w:val="28"/>
          <w:sz w:val="28"/>
          <w:szCs w:val="28"/>
          <w:rtl w:val="true"/>
          <w:lang w:bidi="fa-IR"/>
        </w:rPr>
        <w:t>و چون ديدم كه سرنوشت تو برايم مهم است، همانند پدرى شفيق كه به امر فرزندش مى‌پردازد، به كار تو پرداختم و تصميم گرفتم در قالب نصيحت و ارشاد اين توصيه‌نامه را بنويسم و تو را با اين نصايح بپرورانم و ادب آموزم، آن‌هم در حالى كه در آغاز زندگى و اول جوانى هستى و روزگار به تو روى آورده است، زيرا به دليل سرزندگى انسان در آغاز زندگى مى‌تواند به پاره‌اى از آرزوهاى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نيت پاك هستى، به طورى كه هنوز به بيمارى‌هاى روحى دنيا آلوده نشده‌اى و از روحى زلال برخوردارى كه دردها و شهوت‌ها آن را تيره نساخته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ديدم كه بايد ابتدا كتاب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آن و قوانين اسلام و احكام و حلال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حرام آن را به تو بياموزم و جز اينها چيزى به تو ياد ندهم، ولى ترسيدم مانند كسانى كه بر اثر اختلافات ناشى از هوى و هوس و نظرات مختلف درباره قرآن دچار اشتباه شدند تو نيز گرفتار اشتباه شوى؛ زيرا انسان وقتى درباره قرآن دانش ناقصى داشته باشد و ببيند مردم در قرآن اختلاف دارند ممكن است دستخوش پاره‌اى انحرافات شود؛ لذا در صورت احتمال انحراف، بايد قبل از آموزش قرآن و تأويل آن، به آموختن اصول و فروع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على‌رغم ميل باطنى‌ام كه نمى‌خواهم وارد مسائل پيچيده و ريزه‌كارى‌هاى آن بشوم، محكم ساختن اصول پيچيده اسلام كه مورد اختلاف مردم است به وسيله برهان و دليل به نظر من بهتر از آن است كه تو را در دام افكار و نظرياتى رها كنم كه از هلاك نشدن تو به جهت انحرافاتى كه دارند، مطمئن نيستم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اميد آن دارم كه خدا تو را در اين اختلافات و گيرودارهاى فكرى رشد و تعالى ببخشد و به راه ميانه، و نه بيراهه چپ و راست،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تمام انگيزه‌هايى بود كه مرا به نوشتن اين توصيه‌نامه واداشت، و قبل از تعليم قرآن آن را براى تو نوشتم</w:t>
      </w:r>
      <w:r>
        <w:rPr>
          <w:rFonts w:eastAsia="IRNazanin" w:cs="IRNazanin"/>
          <w:color w:val="111111"/>
          <w:sz w:val="28"/>
          <w:szCs w:val="28"/>
          <w:rtl w:val="true"/>
          <w:lang w:bidi="fa-IR"/>
        </w:rPr>
        <w:t xml:space="preserve">. </w:t>
      </w:r>
      <w:bookmarkStart w:id="197" w:name="pg15707_178823"/>
    </w:p>
    <w:p>
      <w:pPr>
        <w:pStyle w:val="BookText"/>
        <w:rPr/>
      </w:pPr>
      <w:bookmarkEnd w:id="197"/>
      <w:r>
        <w:rPr>
          <w:rFonts w:ascii="Amiri" w:hAnsi="Amiri" w:eastAsia="Amiri" w:cs="Amiri"/>
          <w:color w:val="111111"/>
          <w:sz w:val="28"/>
          <w:sz w:val="28"/>
          <w:szCs w:val="28"/>
          <w:rtl w:val="true"/>
          <w:lang w:bidi="ar-SA"/>
        </w:rPr>
        <w:t>وَ اعْلَمْ يَا بُنَيَّ أَنَّ أَحَبَّ مَا أَنْتَ آخِذٌ بِهِ إِلَيَّ مِنْ وَصِيَّتِي، تَقْوَى اللَّهِ وَ الاِقْتِصَارُ</w:t>
      </w:r>
      <w:r>
        <w:rPr>
          <w:rStyle w:val="FootnoteAnchor"/>
          <w:rtl w:val="true"/>
        </w:rPr>
        <w:footnoteReference w:id="223"/>
      </w:r>
      <w:r>
        <w:rPr>
          <w:rFonts w:ascii="Amiri" w:hAnsi="Amiri" w:eastAsia="Amiri" w:cs="Amiri"/>
          <w:color w:val="111111"/>
          <w:sz w:val="28"/>
          <w:sz w:val="28"/>
          <w:szCs w:val="28"/>
          <w:rtl w:val="true"/>
          <w:lang w:bidi="ar-SA"/>
        </w:rPr>
        <w:t>عَلَى مَا فَرَضَهُ اللَّهُ عَلَيْكَ، وَ الاْءَخْذُ بِمَا مَضَى عَلَيْهِ الاْءَوَّلُونَ مِنْ آبَائِكَ، وَ الصَّالِحُونَ مِنْ أَهْلِ بَيْتِكَ، فَإِنَّهُمْ لَمْ يَدَعُوا</w:t>
      </w:r>
      <w:r>
        <w:rPr>
          <w:rStyle w:val="FootnoteAnchor"/>
          <w:rtl w:val="true"/>
        </w:rPr>
        <w:footnoteReference w:id="224"/>
      </w:r>
      <w:r>
        <w:rPr>
          <w:rFonts w:ascii="Amiri" w:hAnsi="Amiri" w:eastAsia="Amiri" w:cs="Amiri"/>
          <w:color w:val="111111"/>
          <w:sz w:val="28"/>
          <w:sz w:val="28"/>
          <w:szCs w:val="28"/>
          <w:rtl w:val="true"/>
          <w:lang w:bidi="ar-SA"/>
        </w:rPr>
        <w:t>أَنْ نَظَرُوا لاِءَنْفُسِهِمْ كَمَا أَنْتَ نَاظِرٌ، وَ فَكَّرُوا كَمَا أَنْتَ مُفَكِّرٌ، ثُمَّ رَدَّهُمْ آخِرُ ذَلِكَ إِلَى الاْءَخْذِ بِمَا عَرَفُوا، وَ الاْءِمْسَاكِ عَمَّا لَمْ يُكَلَّفُوا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2135485_2142443653"/>
      <w:bookmarkStart w:id="199" w:name="_Toc77"/>
      <w:bookmarkEnd w:id="198"/>
      <w:r>
        <w:rPr>
          <w:rtl w:val="true"/>
        </w:rPr>
        <w:t>لزوم تفكر در احوال گذشتگان</w:t>
      </w:r>
      <w:bookmarkEnd w:id="199"/>
    </w:p>
    <w:p>
      <w:pPr>
        <w:pStyle w:val="BookText"/>
        <w:rPr/>
      </w:pPr>
      <w:r>
        <w:rPr>
          <w:rFonts w:ascii="IRNazanin" w:hAnsi="IRNazanin" w:eastAsia="IRNazanin"/>
          <w:color w:val="111111"/>
          <w:sz w:val="28"/>
          <w:sz w:val="28"/>
          <w:szCs w:val="28"/>
          <w:rtl w:val="true"/>
          <w:lang w:bidi="fa-IR"/>
        </w:rPr>
        <w:t>پسرم، بدان كه بهترين مطالبى كه من برگزيدم و تو بايد از اين توصيه‌هايم فرابگيرى تقواى الهى است؛ يعنى رعايت پرواى پروردگار و بسنده كردن به آنچه خدا بر تو واجب فرموده است، نه اينكه چيزى از خود بر آن بيفزايى و بدعت بيافرينى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پدرانت، مانند رسول خدا صلى‌الله‌عليه‌و‌آله و اجداد گرامى آن حضرت كه سلسله جليله انبيا و اوصياى الهى و خانواده صالح و نيكوكار و مؤمن تو به آن تمسّك و عمل نموده‌اند، پايبند باشى، زيرا آنان دمى از انديشيدن در كار خود باز نماندند، همان‌گونه كه تو به كار خويش نگرانى و در كيفيت سلوك آنها كه به سعادت منجر شد مى‌انديشى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پايان اين تفكر، آنها را واداشت تا به امور مفيدى كه بدان رسيده‌اند چنگ اندازند و از آنچه خدا آنها را مكلف نساخته است دست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مانند آنان به آنچه پس از تفكر و تجربه دست يافتند، عمل كن</w:t>
      </w:r>
      <w:r>
        <w:rPr>
          <w:rFonts w:eastAsia="IRNazanin" w:cs="IRNazanin"/>
          <w:color w:val="111111"/>
          <w:sz w:val="28"/>
          <w:szCs w:val="28"/>
          <w:rtl w:val="true"/>
          <w:lang w:bidi="fa-IR"/>
        </w:rPr>
        <w:t xml:space="preserve">. </w:t>
      </w:r>
      <w:bookmarkStart w:id="200" w:name="pg15707_178824"/>
    </w:p>
    <w:p>
      <w:pPr>
        <w:pStyle w:val="BookText"/>
        <w:rPr/>
      </w:pPr>
      <w:bookmarkEnd w:id="200"/>
      <w:r>
        <w:rPr>
          <w:rFonts w:ascii="Amiri" w:hAnsi="Amiri" w:eastAsia="Amiri" w:cs="Amiri"/>
          <w:color w:val="111111"/>
          <w:sz w:val="28"/>
          <w:sz w:val="28"/>
          <w:szCs w:val="28"/>
          <w:rtl w:val="true"/>
          <w:lang w:bidi="ar-SA"/>
        </w:rPr>
        <w:t>فَإِنْ أَبَتْ نَفْسُكَ أَنْ تَقْبَلَ ذَلِكَ دُونَ أَنْ تَعْلَمَ كَمَا عَلِمُوا فَلْيَكُنْ طَلَبُكَ ذَلِكَ بِتَفَهُّمٍ وَ تَعَلُّمٍ، لاَ بِتَوَرُّطِ</w:t>
      </w:r>
      <w:r>
        <w:rPr>
          <w:rStyle w:val="FootnoteAnchor"/>
          <w:rtl w:val="true"/>
        </w:rPr>
        <w:footnoteReference w:id="225"/>
      </w:r>
      <w:r>
        <w:rPr>
          <w:rFonts w:ascii="Amiri" w:hAnsi="Amiri" w:eastAsia="Amiri" w:cs="Amiri"/>
          <w:color w:val="111111"/>
          <w:sz w:val="28"/>
          <w:sz w:val="28"/>
          <w:szCs w:val="28"/>
          <w:rtl w:val="true"/>
          <w:lang w:bidi="ar-SA"/>
        </w:rPr>
        <w:t>الشُّبُهَاتِ، وَ عُلُوِّ</w:t>
      </w:r>
      <w:r>
        <w:rPr>
          <w:rStyle w:val="FootnoteAnchor"/>
          <w:rtl w:val="true"/>
        </w:rPr>
        <w:footnoteReference w:id="226"/>
      </w:r>
      <w:r>
        <w:rPr>
          <w:rFonts w:ascii="Amiri" w:hAnsi="Amiri" w:eastAsia="Amiri" w:cs="Amiri"/>
          <w:color w:val="111111"/>
          <w:sz w:val="28"/>
          <w:sz w:val="28"/>
          <w:szCs w:val="28"/>
          <w:rtl w:val="true"/>
          <w:lang w:bidi="ar-SA"/>
        </w:rPr>
        <w:t>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قَبْلَ نَظَرِكَ فِي ذَلِكَ بِالاِسْتِعَانَةِ بِإِلَهِكَ، وَ الرَّغْبَةِ</w:t>
      </w:r>
      <w:r>
        <w:rPr>
          <w:rStyle w:val="FootnoteAnchor"/>
          <w:rtl w:val="true"/>
        </w:rPr>
        <w:footnoteReference w:id="227"/>
      </w:r>
      <w:r>
        <w:rPr>
          <w:rFonts w:ascii="Amiri" w:hAnsi="Amiri" w:eastAsia="Amiri" w:cs="Amiri"/>
          <w:color w:val="111111"/>
          <w:sz w:val="28"/>
          <w:sz w:val="28"/>
          <w:szCs w:val="28"/>
          <w:rtl w:val="true"/>
          <w:lang w:bidi="ar-SA"/>
        </w:rPr>
        <w:t>إِلَيْهِ فِي تَوْفِيقِكَ، وَ تَرْكِ كُلِّ شَائِبَةٍ أَوْلَجَتْكَ</w:t>
      </w:r>
      <w:r>
        <w:rPr>
          <w:rStyle w:val="FootnoteAnchor"/>
          <w:rtl w:val="true"/>
        </w:rPr>
        <w:footnoteReference w:id="228"/>
      </w:r>
      <w:r>
        <w:rPr>
          <w:rFonts w:ascii="Amiri" w:hAnsi="Amiri" w:eastAsia="Amiri" w:cs="Amiri"/>
          <w:color w:val="111111"/>
          <w:sz w:val="28"/>
          <w:sz w:val="28"/>
          <w:szCs w:val="28"/>
          <w:rtl w:val="true"/>
          <w:lang w:bidi="ar-SA"/>
        </w:rPr>
        <w:t>فِي شُبْهَةٍ، أَوْ أَسْلَمَتْكَ إِلَى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أَيْقَنْتَ أَنْ قَدْ صَفَا قَلْبُكَ فَخَشَعَ، وَ تَمَّ رَأْيُكَ فَاجْتَمَعَ، وَ كَانَ هَمُّكَ</w:t>
      </w:r>
      <w:r>
        <w:rPr>
          <w:rStyle w:val="FootnoteAnchor"/>
          <w:rtl w:val="true"/>
        </w:rPr>
        <w:footnoteReference w:id="229"/>
      </w:r>
      <w:r>
        <w:rPr>
          <w:rFonts w:ascii="Amiri" w:hAnsi="Amiri" w:eastAsia="Amiri" w:cs="Amiri"/>
          <w:color w:val="111111"/>
          <w:sz w:val="28"/>
          <w:sz w:val="28"/>
          <w:szCs w:val="28"/>
          <w:rtl w:val="true"/>
          <w:lang w:bidi="ar-SA"/>
        </w:rPr>
        <w:t>فِي ذَلِكَ هَمّاً وَاحِداً، فَانْظُرْ فِيمَا فَسَّرْتُ لَكَ، وَ إِنْ لَمْ يَجْتَمِعْ لَكَ مَا تُحِبُّ مِنْ نَفْسِكَ، وَ فَرَاغِ نَظَرِكَ وَ فِكْرِكَ، فَاعْلَمْ أَنَّكَ إِنَّمَا تَخْبِطُ الْعَشْوَاءَ</w:t>
      </w:r>
      <w:r>
        <w:rPr>
          <w:rStyle w:val="FootnoteAnchor"/>
          <w:rtl w:val="true"/>
        </w:rPr>
        <w:footnoteReference w:id="230"/>
      </w:r>
      <w:r>
        <w:rPr>
          <w:rFonts w:ascii="Amiri" w:hAnsi="Amiri" w:eastAsia="Amiri" w:cs="Amiri"/>
          <w:color w:val="111111"/>
          <w:sz w:val="28"/>
          <w:sz w:val="28"/>
          <w:szCs w:val="28"/>
          <w:rtl w:val="true"/>
          <w:lang w:bidi="ar-SA"/>
        </w:rPr>
        <w:t>، وَ تَتَوَرَّطُ</w:t>
      </w:r>
      <w:r>
        <w:rPr>
          <w:rStyle w:val="FootnoteAnchor"/>
          <w:rtl w:val="true"/>
        </w:rPr>
        <w:footnoteReference w:id="231"/>
      </w:r>
      <w:r>
        <w:rPr>
          <w:rFonts w:ascii="Amiri" w:hAnsi="Amiri" w:eastAsia="Amiri" w:cs="Amiri"/>
          <w:color w:val="111111"/>
          <w:sz w:val="28"/>
          <w:sz w:val="28"/>
          <w:szCs w:val="28"/>
          <w:rtl w:val="true"/>
          <w:lang w:bidi="ar-SA"/>
        </w:rPr>
        <w:t>الظَّلْمَاءَ</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طَالِبُ الدِّينِ مَنْ خَبَطَ</w:t>
      </w:r>
      <w:r>
        <w:rPr>
          <w:rStyle w:val="FootnoteAnchor"/>
          <w:rtl w:val="true"/>
        </w:rPr>
        <w:footnoteReference w:id="233"/>
      </w:r>
      <w:r>
        <w:rPr>
          <w:rFonts w:ascii="Amiri" w:hAnsi="Amiri" w:eastAsia="Amiri" w:cs="Amiri"/>
          <w:color w:val="111111"/>
          <w:sz w:val="28"/>
          <w:sz w:val="28"/>
          <w:szCs w:val="28"/>
          <w:rtl w:val="true"/>
          <w:lang w:bidi="ar-SA"/>
        </w:rPr>
        <w:t>أَوْ خَلَطَ، وَ الاْءِمْسَاكُ عَنْ ذَلِكَ أَمْثَلُ</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2135487_2142443653"/>
      <w:bookmarkStart w:id="202" w:name="_Toc78"/>
      <w:bookmarkEnd w:id="201"/>
      <w:r>
        <w:rPr>
          <w:rtl w:val="true"/>
        </w:rPr>
        <w:t>شيوه درست آموختن</w:t>
      </w:r>
      <w:bookmarkEnd w:id="202"/>
    </w:p>
    <w:p>
      <w:pPr>
        <w:pStyle w:val="BookText"/>
        <w:rPr/>
      </w:pPr>
      <w:r>
        <w:rPr>
          <w:rFonts w:ascii="IRNazanin" w:hAnsi="IRNazanin" w:eastAsia="IRNazanin"/>
          <w:color w:val="111111"/>
          <w:sz w:val="28"/>
          <w:sz w:val="28"/>
          <w:szCs w:val="28"/>
          <w:rtl w:val="true"/>
          <w:lang w:bidi="fa-IR"/>
        </w:rPr>
        <w:t xml:space="preserve">اگر نفس تو نخواست چيزى را كه فهميدى عمل كنى و از آنچه مكلف نيستى دست بردارى و حتما بايد همانند نياكانت دانش بيندوزى،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خودت راه رفته را بيازمايى،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شرايطى دارد كه بايد به آنها توجه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علم و دانش تو بايد به منظور فهم حقايق باشد، نه افتادن در امور شبهه‌ناك و مايه بالا گرفتن نزاع و جدالِ ميان تو و ديگران؛ زيرا گاهى فرد با جدال و نزاع در پى يافتن حقيقتى است و زمانى با آموختن و انديشيدن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پيش از پرداختن به آن دانش‌اندوزى بايد از خدا كمك بخواهى تا تو را توفيق فهم و ادراك دهد و به هدف صحيح برساند و نيز توفيق دهد تا هر ترديد و شائبه‌اى كه فكر تو را آشفته و آلوده كرده است و در يافتنِ حق به شبهه‌ات افكند، و مانع تن‌دادن به آن شده و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ضلالت و گمراهى و انحرافت از حق كشانده، وانهى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يقين كردى كه قلبت صفا يافت و در پيشگاه الهى خشوع و فروتنى كرد و از هر شبهه‌اى پيراسته شد و از پراكندگى رها گرديد و بين نفى و اثبات مسائل ترديدى نمانده و كوششت در آن به نتيجه رسيد، در اين تفسيرى كه از اصول دين مى‌كنم خوب دقت كن و بدان عمل نما، هرچند آنچه را مى‌پسندى فراهم نكند و هنوز انديشه‌ات در وادى احتمالات جولان داشته و انديشه‌ات به يك جهت و يك سو نگرديده تا تمام مسائل اصول دين را كه تشريح مى‌كنم دريابى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تو به سبب تشتّت آرا همچون شترى هستى كه ضعف بينايى دارد و از سقوط در پرتگاه در امان نيست و در تاريكى‌ها گرفتار شده است و عاقبتِ گرفتارى خود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آنكه دين خواهد نبايد دچار خبط و خلط حق با باطل، و صحيح با ناصحيح گردد، زيرا چنين انسانى مى‌خواهد دين را بشناسد و دين‌شناسى با خبط و خلط سازگار نيست و خويشتن‌دارى، از اين فكر نادرست و آلوده به خلط و خبط بهتر و بسى ارزشمندتر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كلام امام عليه‌السلام آن است كه بايد آدمى در تعليم و فهم اصول دين، راه نياكان و صالحان را بپيمايد، اما اگر خود خواست كه حق را بشناسد بايد از خدا يارى خواهد و فكر خود را براى حق و دستيابى به آن خالص كند و اگر در فكر خود خلط و خبطى ديد، بهتر است اين تفكر را رها كند، زيرا ضرر چنين ذهن آشفته و آلوده‌اى بيشتر از نفع آن است</w:t>
      </w:r>
      <w:r>
        <w:rPr>
          <w:rFonts w:eastAsia="IRNazanin" w:cs="IRNazanin"/>
          <w:color w:val="111111"/>
          <w:sz w:val="28"/>
          <w:szCs w:val="28"/>
          <w:rtl w:val="true"/>
          <w:lang w:bidi="fa-IR"/>
        </w:rPr>
        <w:t xml:space="preserve">. </w:t>
      </w:r>
      <w:bookmarkStart w:id="203" w:name="pg15707_178826"/>
    </w:p>
    <w:p>
      <w:pPr>
        <w:pStyle w:val="BookText"/>
        <w:rPr/>
      </w:pPr>
      <w:bookmarkEnd w:id="203"/>
      <w:r>
        <w:rPr>
          <w:rFonts w:ascii="Amiri" w:hAnsi="Amiri" w:eastAsia="Amiri" w:cs="Amiri"/>
          <w:color w:val="111111"/>
          <w:sz w:val="28"/>
          <w:sz w:val="28"/>
          <w:szCs w:val="28"/>
          <w:rtl w:val="true"/>
          <w:lang w:bidi="ar-SA"/>
        </w:rPr>
        <w:t>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نَعْلَمُ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2135489_2142443653"/>
      <w:bookmarkStart w:id="205" w:name="_Toc79"/>
      <w:bookmarkEnd w:id="204"/>
      <w:r>
        <w:rPr>
          <w:rtl w:val="true"/>
        </w:rPr>
        <w:t>برخى از صفات خداوند</w:t>
      </w:r>
      <w:bookmarkEnd w:id="205"/>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توصيه‌ام را نيك فهم كن و درياب و بدان كه خدا مالك مرگ و زندگى است و زندگى و مرگ هرچند متفاوتند در دست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آفريننده انسان‌ها، ميراننده آنان نيز خواهد بود، نه اينكه يكى خالق و ديگرى ميراننده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انسان‌ها را مى‌ميراند و هم بار ديگر در آخرت آنها را به صحنه رستاخيز مى‌آورد، و هم بلا و امتحان مى‌فرستد و هم انسان‌ها را از آن عافيت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به گونه‌اى قرار داده است كه گاهى نعمت و گاهى بلا دارد و هرگز از فرمان حضرتش سربرنمى‌تابد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و كيفر را به سراى ديگر و روز رستاخيز وانهاده و نخواسته كه دنيا محلّ پاداش نيكان و كيفر تبهكاران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دنيا را به هر گونه‌اى كه خود مى‌خواهد قرار مى‌دهد كه از حيطه علم و آگاهى ما خارج است و هيچ قدرتى نمى‌تواند آن را تغيير دهد و كسى مجاز نيست كه چون نمى‌پسندد تغيير دهد قضا را</w:t>
      </w:r>
      <w:r>
        <w:rPr>
          <w:rFonts w:eastAsia="IRNazanin" w:cs="IRNazanin"/>
          <w:color w:val="111111"/>
          <w:sz w:val="28"/>
          <w:szCs w:val="28"/>
          <w:rtl w:val="true"/>
          <w:lang w:bidi="fa-IR"/>
        </w:rPr>
        <w:t xml:space="preserve">. </w:t>
      </w:r>
      <w:bookmarkStart w:id="206" w:name="pg15707_178827"/>
    </w:p>
    <w:p>
      <w:pPr>
        <w:pStyle w:val="BookText"/>
        <w:rPr/>
      </w:pPr>
      <w:bookmarkEnd w:id="206"/>
      <w:r>
        <w:rPr>
          <w:rFonts w:ascii="Amiri" w:hAnsi="Amiri" w:eastAsia="Amiri" w:cs="Amiri"/>
          <w:color w:val="111111"/>
          <w:sz w:val="28"/>
          <w:sz w:val="28"/>
          <w:szCs w:val="28"/>
          <w:rtl w:val="true"/>
          <w:lang w:bidi="ar-SA"/>
        </w:rPr>
        <w:t>فَإِنْ أَشْكَلَ عَلَيْكَ شَيْءٌ مِنْ ذَلِكَ فَاحْمِلْهُ عَلَى جَهَالَتِكَ بِهِ، فَإِنَّكَ أَوَّلُ مَا خُلِقْتَ، خُلِقْتَ جَاهِلاً ثُمَّ عُلِّمْتَ، وَ مَا أَكْثَرَ مَا تَجْهَلُ مِنَ الاْءَمْرِ، وَ يَتَحَيَّرُ فِيهِ رَأْيُكَ، وَ 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 رَزَقَكَ وَ سَوَّاكَ، وَ لْيَكُنْ لَهُ تَعَبُّدُكَ، وَ إِلَيْهِ رَغْبَتُكَ، وَ مِنْهُ شَفَقَتُكَ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2135491_2142443653"/>
      <w:bookmarkStart w:id="208" w:name="_Toc80"/>
      <w:bookmarkEnd w:id="207"/>
      <w:r>
        <w:rPr>
          <w:rtl w:val="true"/>
        </w:rPr>
        <w:t>اقرار به ناآگاهى</w:t>
      </w:r>
      <w:bookmarkEnd w:id="208"/>
    </w:p>
    <w:p>
      <w:pPr>
        <w:pStyle w:val="BookText"/>
        <w:rPr/>
      </w:pPr>
      <w:r>
        <w:rPr>
          <w:rFonts w:ascii="IRNazanin" w:hAnsi="IRNazanin" w:eastAsia="IRNazanin"/>
          <w:color w:val="111111"/>
          <w:sz w:val="28"/>
          <w:sz w:val="28"/>
          <w:szCs w:val="28"/>
          <w:rtl w:val="true"/>
          <w:lang w:bidi="fa-IR"/>
        </w:rPr>
        <w:t>اگر در فهم آنچه بيان كردم دچار اشكال شدى بدين معنا كه چگونه خدا هم ميراننده است و هم زنده كننده، چگونه ممكن است كه دنيا از اين وضع موجود تغيير نيابد، و نيز هرگاه ترديد ديگرى در مسائلى از اين قبيل براى تو پيش آمد، خود را تخطئه كن و آن را بر نادانى خود حمل كن و نادانى و ناتوانى خويش را به خود بقبولان و بپذير كه مسأله همان است كه على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تو هنگام تولد جاهل و نادان بودى و اندك اندك دانش اندوختى؛ لذا بايد ناتوانى‌ات در فهم اين مطالب را بر نادانى خود حمل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بسيارند امورى كه تو از آنها ناآگاهى و انديشه‌ات در فهم آن سرگشته است و ديدگاهت گمراه، ولى بعداً بصيرت و آگاهى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مجهولات را نيز بر همان مجهولات حمل كن و راه انكار را بى‌دليل مپوى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خدايى كه تو را آفريد و روزى‌ات داده و اندامت را در كمال اعتدال آفريده، تمسك جو و بدو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عبادت تو فقط و فقط براى خدا و اميد تو به نعمتش و ترس تو از حضرتش خالص باشد</w:t>
      </w:r>
      <w:r>
        <w:rPr>
          <w:rFonts w:eastAsia="IRNazanin" w:cs="IRNazanin"/>
          <w:color w:val="111111"/>
          <w:sz w:val="28"/>
          <w:szCs w:val="28"/>
          <w:rtl w:val="true"/>
          <w:lang w:bidi="fa-IR"/>
        </w:rPr>
        <w:t xml:space="preserve">. </w:t>
      </w:r>
      <w:bookmarkStart w:id="209" w:name="pg15707_178828"/>
    </w:p>
    <w:p>
      <w:pPr>
        <w:pStyle w:val="BookText"/>
        <w:rPr/>
      </w:pPr>
      <w:bookmarkEnd w:id="209"/>
      <w:r>
        <w:rPr>
          <w:rFonts w:ascii="Amiri" w:hAnsi="Amiri" w:eastAsia="Amiri" w:cs="Amiri"/>
          <w:color w:val="111111"/>
          <w:sz w:val="28"/>
          <w:sz w:val="28"/>
          <w:szCs w:val="28"/>
          <w:rtl w:val="true"/>
          <w:lang w:bidi="ar-SA"/>
        </w:rPr>
        <w:t>وَ اعْلَمْ يَا بُنَيَّ أَنَّ أَحَداً لَمْ يُنْبِئْ عَنِ اللَّهِ سُبْحَانَهُ كَمَا أَنْبَأَ عَنْهُ الرَّسُولُ صلى‌الله‌عليه‌و‌آله فَارْضَ بِهِ رَائِداً</w:t>
      </w:r>
      <w:r>
        <w:rPr>
          <w:rStyle w:val="FootnoteAnchor"/>
          <w:rtl w:val="true"/>
        </w:rPr>
        <w:footnoteReference w:id="235"/>
      </w:r>
      <w:r>
        <w:rPr>
          <w:rFonts w:ascii="Amiri" w:hAnsi="Amiri" w:eastAsia="Amiri" w:cs="Amiri"/>
          <w:color w:val="111111"/>
          <w:sz w:val="28"/>
          <w:sz w:val="28"/>
          <w:szCs w:val="28"/>
          <w:rtl w:val="true"/>
          <w:lang w:bidi="ar-SA"/>
        </w:rPr>
        <w:t>، وَ إِلَى النَّجَاةِ قَائِداً</w:t>
      </w:r>
      <w:r>
        <w:rPr>
          <w:rStyle w:val="FootnoteAnchor"/>
          <w:rtl w:val="true"/>
        </w:rPr>
        <w:footnoteReference w:id="236"/>
      </w:r>
      <w:r>
        <w:rPr>
          <w:rFonts w:ascii="Amiri" w:hAnsi="Amiri" w:eastAsia="Amiri" w:cs="Amiri"/>
          <w:color w:val="111111"/>
          <w:sz w:val="28"/>
          <w:sz w:val="28"/>
          <w:szCs w:val="28"/>
          <w:rtl w:val="true"/>
          <w:lang w:bidi="ar-SA"/>
        </w:rPr>
        <w:t>، فَإِنِّي لَمْ آلُكَ نَصِيحَةً، وَ إِنَّكَ لَنْ تَبْلُغَ فِي النَّظَرِ لِنَفْسِكَ وَ إِنِ اجْتَهَدْتَ مَبْلَغَ نَظَرِي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2135493_2142443653"/>
      <w:bookmarkStart w:id="211" w:name="_Toc81"/>
      <w:bookmarkEnd w:id="210"/>
      <w:r>
        <w:rPr>
          <w:rtl w:val="true"/>
        </w:rPr>
        <w:t>رهبر و راهنماى كامل</w:t>
      </w:r>
      <w:bookmarkEnd w:id="2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چون پيامبر صلى‌الله‌عليه‌و‌آله درباره خدا، اوامر، نواهى، پاداش، كيفر و صفات او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به عنوان راهنما و نجاتبخش و پيشوا خشنود باش و راهى را كه پيش‌رو نهاده است بپوى كه به بهترين نحو تو را به سوى نجات و رستگارى رهبرى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خيرخواهى و نصيحت تو هرگز كوتاهى نكردم و حق خيرخواهى و نصيحت را ادا نمودم، و اگر چه خود را به كندوكاو وادارى نمى‌توانى آن‌سان كه من خيرخواه توام خيرخواه خود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و مهرورزى فرزند هرگز به پاى نظر و مهرورزى پدر مهربان و دانشمندى چون على عليه‌السلام نخواهد رسيد</w:t>
      </w:r>
      <w:r>
        <w:rPr>
          <w:rFonts w:eastAsia="IRNazanin" w:cs="IRNazanin"/>
          <w:color w:val="111111"/>
          <w:sz w:val="28"/>
          <w:szCs w:val="28"/>
          <w:rtl w:val="true"/>
          <w:lang w:bidi="fa-IR"/>
        </w:rPr>
        <w:t xml:space="preserve">. </w:t>
      </w:r>
      <w:bookmarkStart w:id="212" w:name="pg15707_178829"/>
    </w:p>
    <w:p>
      <w:pPr>
        <w:pStyle w:val="BookText"/>
        <w:rPr/>
      </w:pPr>
      <w:bookmarkEnd w:id="212"/>
      <w:r>
        <w:rPr>
          <w:rFonts w:ascii="Amiri" w:hAnsi="Amiri" w:eastAsia="Amiri" w:cs="Amiri"/>
          <w:color w:val="111111"/>
          <w:sz w:val="28"/>
          <w:sz w:val="28"/>
          <w:szCs w:val="28"/>
          <w:rtl w:val="true"/>
          <w:lang w:bidi="ar-SA"/>
        </w:rPr>
        <w:t>وَ اعْلَمْ يَا بُنَيَّ أَنَّهُ لَوْ كَانَ لِرَبِّكَ شَرِيكٌ لاَءَتَتْكَ رُسُلُهُ، وَ لَرَأَيْتَ آثَارَ مُلْكِهِ وَ سُلْطَانِهِ، وَ لَعَرَفْتَ أَفْعَالَهُ وَ صِفَاتِهِ، وَ لَكِنَّهُ إِلَهٌ وَاحِدٌ كَمَا وَصَفَ نَفْسَهُ، لاَ يُضَادُّهُ فِي مُلْكِهِ أَحَدٌ، وَ لاَ يَزُولُ أَبَداً، وَ لَمْ يَزَلْ أَوَّلٌ قَبْلَ الاْءَشْيَاءِ بِلاَ أَوَّلِيَّةٍ، وَ آخِرٌ بَعْدَ الاْءَشْيَاءِ بِلاَ نِهَايَةٍ، عَظُمَ عَنْ أَنْ تَثْبُتَ رُبُوبِيَّتُهُ بِإِحَاطَةِ قَلْبٍ أَوْ بَصَرٍ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2135495_2142443653"/>
      <w:bookmarkStart w:id="214" w:name="_Toc82"/>
      <w:bookmarkEnd w:id="213"/>
      <w:r>
        <w:rPr>
          <w:rtl w:val="true"/>
        </w:rPr>
        <w:t>وحدانيت خداوند</w:t>
      </w:r>
      <w:bookmarkEnd w:id="214"/>
    </w:p>
    <w:p>
      <w:pPr>
        <w:pStyle w:val="BookText"/>
        <w:rPr/>
      </w:pPr>
      <w:r>
        <w:rPr>
          <w:rFonts w:ascii="IRNazanin" w:hAnsi="IRNazanin" w:eastAsia="IRNazanin"/>
          <w:color w:val="111111"/>
          <w:sz w:val="28"/>
          <w:sz w:val="28"/>
          <w:szCs w:val="28"/>
          <w:rtl w:val="true"/>
          <w:lang w:bidi="fa-IR"/>
        </w:rPr>
        <w:t>و بدان، اى پسرم، اگر پروردگارت شريكى داشت و دو خداوند بر جهان حكومت مى‌كردند مى‌بايستى پيامبران او نيز به سوى تو بيايند و اوامر و نواهى او را برايت برشمرند و آثار قدرت و سلطنتش را ببينى، زيرا هر حاكم قدرتمندى آثار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مى‌بايستى افعال و صفات او را بشناسى كه چه مى‌كند و چه صفاتى دارد، و چون چنين نيست، پس خداوند، آن چنان كه خود را در قرآن معرفى فرموده، يگانه و بى‌انباز است و هيچ كس در ملك و حكومت حضرتش با وى منازعه نمى‌كند، بلكه او مالك حقيقى و مطلق است و هرچه خواهد همان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لا يزال و پاياست و الوهيتش زوال نمى‌پذيرد؛ بدين معنا كه همواره باقى و سرمدى است؛ و لم يزل است، يعنى اين چنين نيست كه زمانى نبوده و سپس موجود شده باشد، بلكه از ازل 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قبل از همه اشياء بوده، آن هم در وقتى كه هيچ نبوده، و مسبوق به عدم نيست كه اوليّت داشته باشد، يعنى بتوان براى او آغازى تصور كرد، و بعد از همه اشياء باقى است، بدون اينكه پايانى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فراتر و برتر از آن است كه بتوان با ادراك قلبى و ديدار با چشم به كنه وجودش پى برد</w:t>
      </w:r>
      <w:r>
        <w:rPr>
          <w:rFonts w:eastAsia="IRNazanin" w:cs="IRNazanin"/>
          <w:color w:val="111111"/>
          <w:sz w:val="28"/>
          <w:szCs w:val="28"/>
          <w:rtl w:val="true"/>
          <w:lang w:bidi="fa-IR"/>
        </w:rPr>
        <w:t xml:space="preserve">. </w:t>
      </w:r>
      <w:bookmarkStart w:id="215" w:name="pg15707_178830"/>
    </w:p>
    <w:p>
      <w:pPr>
        <w:pStyle w:val="BookText"/>
        <w:rPr/>
      </w:pPr>
      <w:bookmarkEnd w:id="215"/>
      <w:r>
        <w:rPr>
          <w:rFonts w:ascii="Amiri" w:hAnsi="Amiri" w:eastAsia="Amiri" w:cs="Amiri"/>
          <w:color w:val="111111"/>
          <w:sz w:val="28"/>
          <w:sz w:val="28"/>
          <w:szCs w:val="28"/>
          <w:rtl w:val="true"/>
          <w:lang w:bidi="ar-SA"/>
        </w:rPr>
        <w:t>فَإِذَا عَرَفْتَ ذَلِكَ فَافْعَلْ كَمَا يَنْبَغِي لِمِثْلِكَ أَنْ يَفْعَلَهُ فِي صِغَرِ خَطَرِهِ، وَ قِلَّةِ مَقْدِرَتِهِ، وَ كَثْرَةِ عَجْزِهِ، وَ عَظِيمِ حَاجَتِهِ إِلَى رَبِّهِ، فِي طَلَبِ طَاعَتِهِ، وَ الْرَّهْبَةِ مِنْ عُقُوبَتِهِ، وَ الشَّفَقَةِ مِنْ سُخْطِهِ، فَإِنَّهُ لَمْ يَأْمُرْكَ إِلاَّ بِحَسَنٍ، وَ لَمْ يَنْهَكَ إِلاَّ عَنْ 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2135497_2142443653"/>
      <w:bookmarkStart w:id="217" w:name="_Toc83"/>
      <w:bookmarkEnd w:id="216"/>
      <w:r>
        <w:rPr>
          <w:rtl w:val="true"/>
        </w:rPr>
        <w:t>پس از خداشناسى</w:t>
      </w:r>
      <w:bookmarkEnd w:id="2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صفات حضرتش را شناختى و به عظمت او پى بردى بايد آن چنان كه شايسته كسى چون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در پيشگاه خداى متعال بى‌مقدارى و در رسيدن به بسيارى از چيزها، سخت ناتوانى و بسيار نيازمند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طاعتش باشى و از كيفرش بترسى و هرگز گناه نكنى و همواره از غضب الهى بيمناك باشى، زيرا خداى سبحان تو را تنها به زيبايى و نيكى فرمان داده و از زشتى بازداشته است، زيرا واجبات و مستحبات مصالح و منافعى به همراه دارند و محرمات و مكروهات كيفر و نكوهش در پى مى‌آورند</w:t>
      </w:r>
      <w:r>
        <w:rPr>
          <w:rFonts w:eastAsia="IRNazanin" w:cs="IRNazanin"/>
          <w:color w:val="111111"/>
          <w:sz w:val="28"/>
          <w:szCs w:val="28"/>
          <w:rtl w:val="true"/>
          <w:lang w:bidi="fa-IR"/>
        </w:rPr>
        <w:t xml:space="preserve">. </w:t>
      </w:r>
      <w:bookmarkStart w:id="218" w:name="pg15707_178831"/>
    </w:p>
    <w:p>
      <w:pPr>
        <w:pStyle w:val="BookText"/>
        <w:rPr/>
      </w:pPr>
      <w:bookmarkEnd w:id="218"/>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الاْآخِرَةِ وَ مَا أُعِدَّ لاِءَهْلِهَا فِيهَا، وَ ضَرَبْتُ لَكَ فِيهِمَا الاْءَمْثَالَ لِتَعْتَبِرَ بِهَا وَ تَحْذُوَ</w:t>
      </w:r>
      <w:r>
        <w:rPr>
          <w:rStyle w:val="FootnoteAnchor"/>
          <w:rtl w:val="true"/>
        </w:rPr>
        <w:footnoteReference w:id="237"/>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w:t>
      </w:r>
      <w:r>
        <w:rPr>
          <w:rStyle w:val="FootnoteAnchor"/>
          <w:rtl w:val="true"/>
        </w:rPr>
        <w:footnoteReference w:id="238"/>
      </w:r>
      <w:r>
        <w:rPr>
          <w:rFonts w:ascii="Amiri" w:hAnsi="Amiri" w:eastAsia="Amiri" w:cs="Amiri"/>
          <w:color w:val="111111"/>
          <w:sz w:val="28"/>
          <w:sz w:val="28"/>
          <w:szCs w:val="28"/>
          <w:rtl w:val="true"/>
          <w:lang w:bidi="ar-SA"/>
        </w:rPr>
        <w:t>نَبَا بِهِمْ</w:t>
      </w:r>
      <w:r>
        <w:rPr>
          <w:rStyle w:val="FootnoteAnchor"/>
          <w:rtl w:val="true"/>
        </w:rPr>
        <w:footnoteReference w:id="239"/>
      </w:r>
      <w:r>
        <w:rPr>
          <w:rFonts w:ascii="Amiri" w:hAnsi="Amiri" w:eastAsia="Amiri" w:cs="Amiri"/>
          <w:color w:val="111111"/>
          <w:sz w:val="28"/>
          <w:sz w:val="28"/>
          <w:szCs w:val="28"/>
          <w:rtl w:val="true"/>
          <w:lang w:bidi="ar-SA"/>
        </w:rPr>
        <w:t>مَنْزِلٌ جَدِيبٌ</w:t>
      </w:r>
      <w:r>
        <w:rPr>
          <w:rStyle w:val="FootnoteAnchor"/>
          <w:rtl w:val="true"/>
        </w:rPr>
        <w:footnoteReference w:id="240"/>
      </w:r>
      <w:r>
        <w:rPr>
          <w:rFonts w:ascii="Amiri" w:hAnsi="Amiri" w:eastAsia="Amiri" w:cs="Amiri"/>
          <w:color w:val="111111"/>
          <w:sz w:val="28"/>
          <w:sz w:val="28"/>
          <w:szCs w:val="28"/>
          <w:rtl w:val="true"/>
          <w:lang w:bidi="ar-SA"/>
        </w:rPr>
        <w:t>، فَأَمُّوا</w:t>
      </w:r>
      <w:r>
        <w:rPr>
          <w:rStyle w:val="FootnoteAnchor"/>
          <w:rtl w:val="true"/>
        </w:rPr>
        <w:footnoteReference w:id="241"/>
      </w:r>
      <w:r>
        <w:rPr>
          <w:rFonts w:ascii="Amiri" w:hAnsi="Amiri" w:eastAsia="Amiri" w:cs="Amiri"/>
          <w:color w:val="111111"/>
          <w:sz w:val="28"/>
          <w:sz w:val="28"/>
          <w:szCs w:val="28"/>
          <w:rtl w:val="true"/>
          <w:lang w:bidi="ar-SA"/>
        </w:rPr>
        <w:t>مَنْزِلاً خَصِيباً</w:t>
      </w:r>
      <w:r>
        <w:rPr>
          <w:rStyle w:val="FootnoteAnchor"/>
          <w:rtl w:val="true"/>
        </w:rPr>
        <w:footnoteReference w:id="242"/>
      </w:r>
      <w:r>
        <w:rPr>
          <w:rFonts w:ascii="Amiri" w:hAnsi="Amiri" w:eastAsia="Amiri" w:cs="Amiri"/>
          <w:color w:val="111111"/>
          <w:sz w:val="28"/>
          <w:sz w:val="28"/>
          <w:szCs w:val="28"/>
          <w:rtl w:val="true"/>
          <w:lang w:bidi="ar-SA"/>
        </w:rPr>
        <w:t>وَ جَنَاباً</w:t>
      </w:r>
      <w:r>
        <w:rPr>
          <w:rStyle w:val="FootnoteAnchor"/>
          <w:rtl w:val="true"/>
        </w:rPr>
        <w:footnoteReference w:id="243"/>
      </w:r>
      <w:r>
        <w:rPr>
          <w:rFonts w:ascii="Amiri" w:hAnsi="Amiri" w:eastAsia="Amiri" w:cs="Amiri"/>
          <w:color w:val="111111"/>
          <w:sz w:val="28"/>
          <w:sz w:val="28"/>
          <w:szCs w:val="28"/>
          <w:rtl w:val="true"/>
          <w:lang w:bidi="ar-SA"/>
        </w:rPr>
        <w:t>مَرِيعاً</w:t>
      </w:r>
      <w:r>
        <w:rPr>
          <w:rStyle w:val="FootnoteAnchor"/>
          <w:rtl w:val="true"/>
        </w:rPr>
        <w:footnoteReference w:id="244"/>
      </w:r>
      <w:r>
        <w:rPr>
          <w:rFonts w:ascii="Amiri" w:hAnsi="Amiri" w:eastAsia="Amiri" w:cs="Amiri"/>
          <w:color w:val="111111"/>
          <w:sz w:val="28"/>
          <w:sz w:val="28"/>
          <w:szCs w:val="28"/>
          <w:rtl w:val="true"/>
          <w:lang w:bidi="ar-SA"/>
        </w:rPr>
        <w:t>، فَاحْتَمَلُوا وَعْثَاءَ</w:t>
      </w:r>
      <w:r>
        <w:rPr>
          <w:rStyle w:val="FootnoteAnchor"/>
          <w:rtl w:val="true"/>
        </w:rPr>
        <w:footnoteReference w:id="245"/>
      </w:r>
      <w:r>
        <w:rPr>
          <w:rFonts w:ascii="Amiri" w:hAnsi="Amiri" w:eastAsia="Amiri" w:cs="Amiri"/>
          <w:color w:val="111111"/>
          <w:sz w:val="28"/>
          <w:sz w:val="28"/>
          <w:szCs w:val="28"/>
          <w:rtl w:val="true"/>
          <w:lang w:bidi="ar-SA"/>
        </w:rPr>
        <w:t>الطَّرِيقِ، وَ فِرَاقَ الصَّدِيقِ، وَ خُشُونَةَ السَّفَرِ، وَ جُشُوبَةَ</w:t>
      </w:r>
      <w:r>
        <w:rPr>
          <w:rStyle w:val="FootnoteAnchor"/>
          <w:rtl w:val="true"/>
        </w:rPr>
        <w:footnoteReference w:id="246"/>
      </w:r>
      <w:r>
        <w:rPr>
          <w:rFonts w:ascii="Amiri" w:hAnsi="Amiri" w:eastAsia="Amiri" w:cs="Amiri"/>
          <w:color w:val="111111"/>
          <w:sz w:val="28"/>
          <w:sz w:val="28"/>
          <w:szCs w:val="28"/>
          <w:rtl w:val="true"/>
          <w:lang w:bidi="ar-SA"/>
        </w:rPr>
        <w:t>الْمَطْعَمِ، لِيَأْتُوا سَعَةَ دَارِهِمْ وَ مَنْزِلَ قَرَارِهِمْ، فَلَيْسَ يَجِدُونَ لِشَيْءٍ مِنْ ذَلِكَ أَلَماً، وَ لاَ يَرَوْنَ نَفَقَةً فِيهِ مَغْرَماً، وَ لاَ شَيْءَ أَحَبُّ إِلَيْهِمْ مِمَّا قَرَّبَهُمْ مِنْ مَنْزِلِهِمْ، وَ أَدْنَاهُمْ مِنْ مَحَلِّهِمْ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2135499_2142443653"/>
      <w:bookmarkStart w:id="220" w:name="_Toc84"/>
      <w:bookmarkEnd w:id="219"/>
      <w:r>
        <w:rPr>
          <w:rtl w:val="true"/>
        </w:rPr>
        <w:t>مثال بيداردلان در دنيا</w:t>
      </w:r>
      <w:bookmarkEnd w:id="220"/>
    </w:p>
    <w:p>
      <w:pPr>
        <w:pStyle w:val="BookText"/>
        <w:rPr/>
      </w:pPr>
      <w:r>
        <w:rPr>
          <w:rFonts w:ascii="IRNazanin" w:hAnsi="IRNazanin" w:eastAsia="IRNazanin"/>
          <w:color w:val="111111"/>
          <w:sz w:val="28"/>
          <w:sz w:val="28"/>
          <w:szCs w:val="28"/>
          <w:rtl w:val="true"/>
          <w:lang w:bidi="fa-IR"/>
        </w:rPr>
        <w:t>پسرم، تو را از دنيا و حالات و نابودى و جابه‌جايى آن آگاه كردم و از آخرت و نعمت‌ها و لذت‌هاى گوناگونى كه براى بهشتيان آماده شده بازگفتم و از آن براى تو مثال‌هايى زدم تا موجب روشنىِ ذهن تو گردد و پند بگيرى و از ايشان پيروى نمايى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مَثَل دنيا براى كسى كه حقيقت آن را بشناسد، به منزلى بى‌آب و آبادانى و قحطى‌زده مى‌ماند كه مسافرانى در آن وارد شده سپس به منزلى آباد و سرشار از نعمت و رفاه و آبادانى، يعنى آخرت، كوچ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آنها براى رسيدن به چنان سرايى مشقت توشه‌گرفتن براى سراى آخرت، فراق دوستانى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سختى سفر و ناگوارى غذا را بر خود هموار مى‌كنند تا به سراى وسيع آخرت و محل استقرار خود، يعنى بهشت برسند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سختى‌ها و رنج‌ها خسته و رنجور نمى‌شوند و دردى حس نمى‌كنند و آنچه در اين مسير هزينه مى‌كنند آن را غرامت و ضرر نمى‌دانند، چون هدف عالى است و اين هزينه‌ها آنها را به والاترين و مطلوب‌ترين مقصد مى‌رساند؛ لذا آن را غنيمت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محبوب‌ترين چيز نزد آنان همانى است كه به مقصد و سراى ماندگاريشان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هرچه به هدف نزديك‌تر مى‌شوند بر شادى آنها افزوده 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مثال كسانى كه در دنيا اهل تعقّل و بيدارى هستند</w:t>
      </w:r>
      <w:r>
        <w:rPr>
          <w:rFonts w:eastAsia="Amiri" w:cs="Amiri" w:ascii="Amiri" w:hAnsi="Amiri"/>
          <w:color w:val="111111"/>
          <w:sz w:val="28"/>
          <w:szCs w:val="28"/>
          <w:rtl w:val="true"/>
          <w:lang w:bidi="ar-SA"/>
        </w:rPr>
        <w:t xml:space="preserve">. </w:t>
      </w:r>
      <w:bookmarkStart w:id="221" w:name="pg15707_178833"/>
    </w:p>
    <w:p>
      <w:pPr>
        <w:pStyle w:val="BookText"/>
        <w:rPr/>
      </w:pPr>
      <w:bookmarkEnd w:id="221"/>
      <w:r>
        <w:rPr>
          <w:rFonts w:ascii="Amiri" w:hAnsi="Amiri" w:eastAsia="Amiri" w:cs="Amiri"/>
          <w:color w:val="111111"/>
          <w:sz w:val="28"/>
          <w:sz w:val="28"/>
          <w:szCs w:val="28"/>
          <w:rtl w:val="true"/>
          <w:lang w:bidi="ar-SA"/>
        </w:rPr>
        <w:t>وَ مَثَلُ مَنِ اغْتَرَّ بِهَا كَمَثَلِ قَوْمٍ كَانُوا بِمَنْزِلٍ خَصِيبٍ، فَنَبَا بِهِمْ إِلَى مَنْزِلٍ جَدِيبٍ</w:t>
      </w:r>
      <w:r>
        <w:rPr>
          <w:rStyle w:val="FootnoteAnchor"/>
          <w:rtl w:val="true"/>
        </w:rPr>
        <w:footnoteReference w:id="247"/>
      </w:r>
      <w:r>
        <w:rPr>
          <w:rFonts w:ascii="Amiri" w:hAnsi="Amiri" w:eastAsia="Amiri" w:cs="Amiri"/>
          <w:color w:val="111111"/>
          <w:sz w:val="28"/>
          <w:sz w:val="28"/>
          <w:szCs w:val="28"/>
          <w:rtl w:val="true"/>
          <w:lang w:bidi="ar-SA"/>
        </w:rPr>
        <w:t>، فَلَيْسَ شَيْءٌ أَكْرَهَ إِلَيْهِمْ وَ لاَ أَفْظَعَ عِنْدَهُمْ مِنْ مُفَارَقَةِ مَا كَانُوا فِيهِ، إِلَى مَا يَهْجُمُونَ</w:t>
      </w:r>
      <w:r>
        <w:rPr>
          <w:rStyle w:val="FootnoteAnchor"/>
          <w:rtl w:val="true"/>
        </w:rPr>
        <w:footnoteReference w:id="248"/>
      </w:r>
      <w:r>
        <w:rPr>
          <w:rFonts w:ascii="Amiri" w:hAnsi="Amiri" w:eastAsia="Amiri" w:cs="Amiri"/>
          <w:color w:val="111111"/>
          <w:sz w:val="28"/>
          <w:sz w:val="28"/>
          <w:szCs w:val="28"/>
          <w:rtl w:val="true"/>
          <w:lang w:bidi="ar-SA"/>
        </w:rPr>
        <w:t>عَلَيْهِ، وَ يَصِيرُونَ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2135501_2142443653"/>
      <w:bookmarkStart w:id="223" w:name="_Toc85"/>
      <w:bookmarkEnd w:id="222"/>
      <w:r>
        <w:rPr>
          <w:rtl w:val="true"/>
        </w:rPr>
        <w:t>مثال فريفتگان دنيا</w:t>
      </w:r>
      <w:bookmarkEnd w:id="223"/>
    </w:p>
    <w:p>
      <w:pPr>
        <w:pStyle w:val="BookText"/>
        <w:rPr/>
      </w:pPr>
      <w:r>
        <w:rPr>
          <w:rFonts w:ascii="IRNazanin" w:hAnsi="IRNazanin" w:eastAsia="IRNazanin"/>
          <w:color w:val="111111"/>
          <w:sz w:val="28"/>
          <w:sz w:val="28"/>
          <w:szCs w:val="28"/>
          <w:rtl w:val="true"/>
          <w:lang w:bidi="fa-IR"/>
        </w:rPr>
        <w:t>و كسانى كه فريفته دنيا شده‌اند به قومى مى‌مانند كه در سرايى پر از نعمت و رفاه به سر برده‌اند و اينك به منزلى بى‌آب و آبادانى رهسپار گشته‌اند؛ چون دنيا براى كافران و تبهكاران سراى آسايش و رفاه، و آخرت جايگاه تنگنا و دشوارى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براى آنان چيزى ناگوارتر و مصيبت‌بارتر از ترك دنيا و رهسپارشدن به مقصدى نيست كه ناگهان و به يكباره به آن مى‌رسند، چرا كه در آنجا براى آنان تنها عذاب است و عذاب</w:t>
      </w:r>
      <w:r>
        <w:rPr>
          <w:rFonts w:eastAsia="IRNazanin" w:cs="IRNazanin"/>
          <w:color w:val="111111"/>
          <w:sz w:val="28"/>
          <w:szCs w:val="28"/>
          <w:rtl w:val="true"/>
          <w:lang w:bidi="fa-IR"/>
        </w:rPr>
        <w:t xml:space="preserve">. </w:t>
      </w:r>
      <w:bookmarkStart w:id="224" w:name="pg15707_178834"/>
    </w:p>
    <w:p>
      <w:pPr>
        <w:pStyle w:val="BookText"/>
        <w:rPr/>
      </w:pPr>
      <w:bookmarkEnd w:id="224"/>
      <w:r>
        <w:rPr>
          <w:rFonts w:ascii="Amiri" w:hAnsi="Amiri" w:eastAsia="Amiri" w:cs="Amiri"/>
          <w:color w:val="111111"/>
          <w:sz w:val="28"/>
          <w:sz w:val="28"/>
          <w:szCs w:val="28"/>
          <w:rtl w:val="true"/>
          <w:lang w:bidi="ar-SA"/>
        </w:rPr>
        <w:t>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2135503_2142443653"/>
      <w:bookmarkStart w:id="226" w:name="_Toc86"/>
      <w:bookmarkEnd w:id="225"/>
      <w:r>
        <w:rPr>
          <w:rtl w:val="true"/>
        </w:rPr>
        <w:t>بر كس مپسند آنچه تو را نيست پسند</w:t>
      </w:r>
      <w:bookmarkEnd w:id="226"/>
    </w:p>
    <w:p>
      <w:pPr>
        <w:pStyle w:val="BookText"/>
        <w:rPr/>
      </w:pPr>
      <w:r>
        <w:rPr>
          <w:rFonts w:ascii="IRNazanin" w:hAnsi="IRNazanin" w:eastAsia="IRNazanin"/>
          <w:color w:val="111111"/>
          <w:sz w:val="28"/>
          <w:sz w:val="28"/>
          <w:szCs w:val="28"/>
          <w:rtl w:val="true"/>
          <w:lang w:bidi="fa-IR"/>
        </w:rPr>
        <w:t>پسرم، خويش را ميزان و سنجه ميان خود و ديگران قرار بده، پس همان‌طور كه با ترازو اشياء را مى‌سنجند و وزن و سپس قيمت آن را به دست مى‌آورند، هر انسانى نيز بايد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بى‌طرفى، ميان خود و ديگران داورى كن و آنچه حق اوست به او بده و خود نيز سهم خويش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كه خيرات و خوبى‌ها را براى ديگران مى‌پسندى براى خود بپسند و بدى‌هايى كه براى خود نمى‌پسندى براى ديگران نيز مپسند و هرگز به مردم ظلم نكن چنان‌كه دوست ندارى به تو ظلم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نيكى روا دار چنان‌كه دوست دارى با تو نيكى كنند و آنچه از ديگران زشت و نكوهيده مى‌شمارى، از خود نيز زشت و ناپسنديده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از سوى خود براى مردم مى‌پسندى، از سوى آنان براى خود نيز بپسند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هرچند دانسته‌ات اندك است، اما آنچه نمى‌دانى مگو، چنان‌كه دوست ندارى از سر نادانى به تو پاسخ دهند و آنچه نمى‌پسندى به تو گويند، به ديگران مگو، مانند دشنام دادن و ريشخند كردن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امام عليه‌السلام بيان فرمود، بهترين معيار و برترين آموزه براى ايجاد همدلى و همسويى و هر خير و آسايشى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عمل به اين آموزه‌ها سخت مى‌باشد</w:t>
      </w:r>
      <w:r>
        <w:rPr>
          <w:rFonts w:eastAsia="IRNazanin" w:cs="IRNazanin"/>
          <w:color w:val="111111"/>
          <w:sz w:val="28"/>
          <w:szCs w:val="28"/>
          <w:rtl w:val="true"/>
          <w:lang w:bidi="fa-IR"/>
        </w:rPr>
        <w:t xml:space="preserve">. </w:t>
      </w:r>
      <w:bookmarkStart w:id="227" w:name="pg15707_178835"/>
    </w:p>
    <w:p>
      <w:pPr>
        <w:pStyle w:val="BookText"/>
        <w:rPr/>
      </w:pPr>
      <w:bookmarkEnd w:id="227"/>
      <w:r>
        <w:rPr>
          <w:rFonts w:ascii="Amiri" w:hAnsi="Amiri" w:eastAsia="Amiri" w:cs="Amiri"/>
          <w:color w:val="111111"/>
          <w:sz w:val="28"/>
          <w:sz w:val="28"/>
          <w:szCs w:val="28"/>
          <w:rtl w:val="true"/>
          <w:lang w:bidi="ar-SA"/>
        </w:rPr>
        <w:t>وَ اعْلَمْ أَنَّ الاْءِعْجَابَ ضِدُّ الصَّوَابِ، وَ آفَةُ الاْءَلْبَابِ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w:t>
      </w:r>
      <w:r>
        <w:rPr>
          <w:rStyle w:val="FootnoteAnchor"/>
          <w:rtl w:val="true"/>
        </w:rPr>
        <w:footnoteReference w:id="249"/>
      </w:r>
      <w:r>
        <w:rPr>
          <w:rFonts w:ascii="Amiri" w:hAnsi="Amiri" w:eastAsia="Amiri" w:cs="Amiri"/>
          <w:color w:val="111111"/>
          <w:sz w:val="28"/>
          <w:sz w:val="28"/>
          <w:szCs w:val="28"/>
          <w:rtl w:val="true"/>
          <w:lang w:bidi="ar-SA"/>
        </w:rPr>
        <w:t>، وَ لاَ تَكُنْ خَازِناً لِغَيْرِكَ، وَ 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2135505_2142443653"/>
      <w:bookmarkStart w:id="229" w:name="_Toc87"/>
      <w:bookmarkEnd w:id="228"/>
      <w:r>
        <w:rPr>
          <w:rtl w:val="true"/>
        </w:rPr>
        <w:t>نكوهش خودپسندى</w:t>
      </w:r>
      <w:bookmarkEnd w:id="229"/>
    </w:p>
    <w:p>
      <w:pPr>
        <w:pStyle w:val="BookText"/>
        <w:rPr/>
      </w:pPr>
      <w:r>
        <w:rPr>
          <w:rFonts w:ascii="IRNazanin" w:hAnsi="IRNazanin" w:eastAsia="IRNazanin"/>
          <w:color w:val="111111"/>
          <w:sz w:val="28"/>
          <w:sz w:val="28"/>
          <w:szCs w:val="28"/>
          <w:rtl w:val="true"/>
          <w:lang w:bidi="fa-IR"/>
        </w:rPr>
        <w:t>و بدان كه خودپسندى، به خلاف صواب و واقع است، زيرا بخشى از اعمال انسان زيبا و خوب و برخى زشت و ناپسند است، لذا زيبا پنداشتن همه آنها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خودپسندى آفت خرد و انديشه است، زيرا اين بيمارى كشنده و نابودگر خردها را به بيراهه مى‌كشاند و تباه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همواره سخت بكوش، اما نگهبان مال ديگران مباش، چون انسان هر چه مال جمع مى‌كند براى ديگران به ارث مى‌نهد، حال آنكه بايد آن را در راه خدا انفاق كند تا براى خود اثرى ماندگار 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كه به مقصد خود رسيدى و براى انجام اعمال خير و استقامت در راه آن توفيق يافتى در پيشگاه خدايت فروتن‌ترينِ مردم باش تا خودپسندى را از خود دور كنى، زيرا انسان گاهى هدايت مى‌شود، ولى خودپسند است و اين صفت، وبال گردن او مى‌شود</w:t>
      </w:r>
      <w:r>
        <w:rPr>
          <w:rFonts w:eastAsia="IRNazanin" w:cs="IRNazanin"/>
          <w:color w:val="111111"/>
          <w:sz w:val="28"/>
          <w:szCs w:val="28"/>
          <w:rtl w:val="true"/>
          <w:lang w:bidi="fa-IR"/>
        </w:rPr>
        <w:t xml:space="preserve">. </w:t>
      </w:r>
      <w:bookmarkStart w:id="230" w:name="pg15707_178836"/>
    </w:p>
    <w:p>
      <w:pPr>
        <w:pStyle w:val="BookText"/>
        <w:rPr/>
      </w:pPr>
      <w:bookmarkEnd w:id="230"/>
      <w:r>
        <w:rPr>
          <w:rFonts w:ascii="Amiri" w:hAnsi="Amiri" w:eastAsia="Amiri" w:cs="Amiri"/>
          <w:color w:val="111111"/>
          <w:sz w:val="28"/>
          <w:sz w:val="28"/>
          <w:szCs w:val="28"/>
          <w:rtl w:val="true"/>
          <w:lang w:bidi="ar-SA"/>
        </w:rPr>
        <w:t>وَ اعْلَمْ أَنَّ أَمَامَكَ طَرِيقاً ذَا مَسَافَةٍ بَعِيدَةٍ، وَ مَشَقَّةٍ شَدِيدَةٍ، وَ أَنَّهُ لاَ غِنَى بِكَ فِيهِ عَنْ حُسْنِ الاِرْتِيَادِ</w:t>
      </w:r>
      <w:r>
        <w:rPr>
          <w:rStyle w:val="FootnoteAnchor"/>
          <w:rtl w:val="true"/>
        </w:rPr>
        <w:footnoteReference w:id="250"/>
      </w:r>
      <w:r>
        <w:rPr>
          <w:rFonts w:ascii="Amiri" w:hAnsi="Amiri" w:eastAsia="Amiri" w:cs="Amiri"/>
          <w:color w:val="111111"/>
          <w:sz w:val="28"/>
          <w:sz w:val="28"/>
          <w:szCs w:val="28"/>
          <w:rtl w:val="true"/>
          <w:lang w:bidi="ar-SA"/>
        </w:rPr>
        <w:t>، وَ قَدْرِ بَلاَغِكَ مِنَ الزَّادِ، مَعَ خِفَّةِ الظَّهْرِ، فَلاَ تَحْمِلَنَّ عَلَى ظَهْرِكَ فَوْقَ طَاقَتِكَ، فَيَكُونَ ثِقْلُ ذَلِكَ وَبَالاً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2135507_2142443653"/>
      <w:bookmarkStart w:id="232" w:name="_Toc88"/>
      <w:bookmarkEnd w:id="231"/>
      <w:r>
        <w:rPr>
          <w:rtl w:val="true"/>
        </w:rPr>
        <w:t>سفر آخرت</w:t>
      </w:r>
      <w:bookmarkEnd w:id="232"/>
    </w:p>
    <w:p>
      <w:pPr>
        <w:pStyle w:val="BookText"/>
        <w:rPr/>
      </w:pPr>
      <w:r>
        <w:rPr>
          <w:rFonts w:ascii="IRNazanin" w:hAnsi="IRNazanin" w:eastAsia="IRNazanin"/>
          <w:color w:val="111111"/>
          <w:sz w:val="28"/>
          <w:sz w:val="28"/>
          <w:szCs w:val="28"/>
          <w:rtl w:val="true"/>
          <w:lang w:bidi="fa-IR"/>
        </w:rPr>
        <w:t>و بدان كه راهى بس دراز پيش روى دارى تا به بهشت و سعادت ابدى برسى و در طول عمر خود رنج و زحمت فراوانى را بايد تحمل كنى تا به آن نتيجه مطلوب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بى‌نياز نيستى كه براى رسيدن به سعادتِ برتر بهترين راه كسبِ توشه راه را پيشه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اندازه‌اى توشه بردارى كه در اين سفر تو را بسنده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كوله‌بار خود را از گناه سبك كن، درست مانند مسافرى كه بايد توشه زياد بردارد، ولى توجه دارد كه به دليل دراز بودن راه نبايد مركب خود را خسته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بيش از توان خود بار گناه بر دوش مگير كه سنگينى آن از پايت در مى‌آورد و موجب كيفرت خواهد شد</w:t>
      </w:r>
      <w:r>
        <w:rPr>
          <w:rFonts w:eastAsia="IRNazanin" w:cs="IRNazanin"/>
          <w:color w:val="111111"/>
          <w:sz w:val="28"/>
          <w:szCs w:val="28"/>
          <w:rtl w:val="true"/>
          <w:lang w:bidi="fa-IR"/>
        </w:rPr>
        <w:t xml:space="preserve">. </w:t>
      </w:r>
      <w:bookmarkStart w:id="233" w:name="pg15707_178837"/>
    </w:p>
    <w:p>
      <w:pPr>
        <w:pStyle w:val="BookText"/>
        <w:rPr/>
      </w:pPr>
      <w:bookmarkEnd w:id="233"/>
      <w:r>
        <w:rPr>
          <w:rFonts w:ascii="Amiri" w:hAnsi="Amiri" w:eastAsia="Amiri" w:cs="Amiri"/>
          <w:color w:val="111111"/>
          <w:sz w:val="28"/>
          <w:sz w:val="28"/>
          <w:szCs w:val="28"/>
          <w:rtl w:val="true"/>
          <w:lang w:bidi="ar-SA"/>
        </w:rPr>
        <w:t>وَ إِذَا وَجَدْتَ مِنْ أَهْلِ الْفَاقَةِ مَنْ يَحْمِلُ لَكَ زَادَكَ إِلَى يَوْمِ الْقِيَامَةِ فَيُوَافِيكَ</w:t>
      </w:r>
      <w:r>
        <w:rPr>
          <w:rStyle w:val="FootnoteAnchor"/>
          <w:rtl w:val="true"/>
        </w:rPr>
        <w:footnoteReference w:id="251"/>
      </w:r>
      <w:r>
        <w:rPr>
          <w:rFonts w:ascii="Amiri" w:hAnsi="Amiri" w:eastAsia="Amiri" w:cs="Amiri"/>
          <w:color w:val="111111"/>
          <w:sz w:val="28"/>
          <w:sz w:val="28"/>
          <w:szCs w:val="28"/>
          <w:rtl w:val="true"/>
          <w:lang w:bidi="ar-SA"/>
        </w:rPr>
        <w:t>بِهِ غَداً حَيْثُ تَحْتَاجُ إِلَيْهِ فَاغْتَنِمْهُ وَ حَمِّلْهُ إِيَّاهُ، وَ أَكْثِرْ مِنْ تَزْوِيدِهِ وَ أَنْتَ قَادِرٌ عَلَيْهِ، 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2135509_2142443653"/>
      <w:bookmarkStart w:id="235" w:name="_Toc89"/>
      <w:bookmarkEnd w:id="234"/>
      <w:r>
        <w:rPr>
          <w:rtl w:val="true"/>
        </w:rPr>
        <w:t>فرستادن توشه راه</w:t>
      </w:r>
      <w:bookmarkEnd w:id="235"/>
    </w:p>
    <w:p>
      <w:pPr>
        <w:pStyle w:val="BookText"/>
        <w:rPr/>
      </w:pPr>
      <w:r>
        <w:rPr>
          <w:rFonts w:ascii="IRNazanin" w:hAnsi="IRNazanin" w:eastAsia="IRNazanin"/>
          <w:color w:val="111111"/>
          <w:sz w:val="28"/>
          <w:sz w:val="28"/>
          <w:szCs w:val="28"/>
          <w:rtl w:val="true"/>
          <w:lang w:bidi="fa-IR"/>
        </w:rPr>
        <w:t>و اگر نيازمند و مستمندى را يافتى كه توشه تو را بر دوش گيرد و فرداى قيامت كه به شدت نيازمند هستى، آن را باز پست دهد، اين فرصت را غنيمت شمار، و حال كه توانمندى، توشه سفرت را بدو بسپار تا به مقصد رساند و بر عطايت به او بيفزا، زيرا روزى در جست‌وجويش برآيى، ولى او را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از آن روست كه فقير هميشه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بليغ‌ترين بيان در تشويق مردم به احسانِ به فقيران و صدقه‌دادن است، چون فقير مال را از انسان مى‌گيرد تا در آخرت آن را پس بدهد؛ و لذا به باربرى تشبيه شده كه بدون مشقت به انسان فايده‌اى مى‌رساند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از تو قرض خواست و بتوانى به او قرض دهى، فرصت را غنيمت شمار و به او قرض بده تا آن را اندوخته‌اى سازى براى روز سختى خود، يعنى آخرت كه سخت به آن نياز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در دنيا هرچه احسان كند در قيامت آن را خواهد يافت؛ روزى كه سخت بدان نيازمند است</w:t>
      </w:r>
      <w:r>
        <w:rPr>
          <w:rFonts w:eastAsia="IRNazanin" w:cs="IRNazanin"/>
          <w:color w:val="111111"/>
          <w:sz w:val="28"/>
          <w:szCs w:val="28"/>
          <w:rtl w:val="true"/>
          <w:lang w:bidi="fa-IR"/>
        </w:rPr>
        <w:t xml:space="preserve">. </w:t>
      </w:r>
      <w:bookmarkStart w:id="236" w:name="pg15707_178838"/>
    </w:p>
    <w:p>
      <w:pPr>
        <w:pStyle w:val="BookText"/>
        <w:rPr/>
      </w:pPr>
      <w:bookmarkEnd w:id="236"/>
      <w:r>
        <w:rPr>
          <w:rFonts w:ascii="Amiri" w:hAnsi="Amiri" w:eastAsia="Amiri" w:cs="Amiri"/>
          <w:color w:val="111111"/>
          <w:sz w:val="28"/>
          <w:sz w:val="28"/>
          <w:szCs w:val="28"/>
          <w:rtl w:val="true"/>
          <w:lang w:bidi="ar-SA"/>
        </w:rPr>
        <w:t>وَ اعْلَمْ أَنَّ أَمَامَكَ عَقَبَةً</w:t>
      </w:r>
      <w:r>
        <w:rPr>
          <w:rStyle w:val="FootnoteAnchor"/>
          <w:rtl w:val="true"/>
        </w:rPr>
        <w:footnoteReference w:id="252"/>
      </w:r>
      <w:r>
        <w:rPr>
          <w:rFonts w:ascii="Amiri" w:hAnsi="Amiri" w:eastAsia="Amiri" w:cs="Amiri"/>
          <w:color w:val="111111"/>
          <w:sz w:val="28"/>
          <w:sz w:val="28"/>
          <w:szCs w:val="28"/>
          <w:rtl w:val="true"/>
          <w:lang w:bidi="ar-SA"/>
        </w:rPr>
        <w:t>كَئُوداً</w:t>
      </w:r>
      <w:r>
        <w:rPr>
          <w:rStyle w:val="FootnoteAnchor"/>
          <w:rtl w:val="true"/>
        </w:rPr>
        <w:footnoteReference w:id="253"/>
      </w:r>
      <w:r>
        <w:rPr>
          <w:rFonts w:ascii="Amiri" w:hAnsi="Amiri" w:eastAsia="Amiri" w:cs="Amiri"/>
          <w:color w:val="111111"/>
          <w:sz w:val="28"/>
          <w:sz w:val="28"/>
          <w:szCs w:val="28"/>
          <w:rtl w:val="true"/>
          <w:lang w:bidi="ar-SA"/>
        </w:rPr>
        <w:t>، الْمُخِفُّ</w:t>
      </w:r>
      <w:r>
        <w:rPr>
          <w:rStyle w:val="FootnoteAnchor"/>
          <w:rtl w:val="true"/>
        </w:rPr>
        <w:footnoteReference w:id="254"/>
      </w:r>
      <w:r>
        <w:rPr>
          <w:rFonts w:ascii="Amiri" w:hAnsi="Amiri" w:eastAsia="Amiri" w:cs="Amiri"/>
          <w:color w:val="111111"/>
          <w:sz w:val="28"/>
          <w:sz w:val="28"/>
          <w:szCs w:val="28"/>
          <w:rtl w:val="true"/>
          <w:lang w:bidi="ar-SA"/>
        </w:rPr>
        <w:t>فِيهَا أَحْسَنُ حَالاً مِنَ الْمُثْقِلِ، وَ الْمُبْطِئُ</w:t>
      </w:r>
      <w:r>
        <w:rPr>
          <w:rStyle w:val="FootnoteAnchor"/>
          <w:rtl w:val="true"/>
        </w:rPr>
        <w:footnoteReference w:id="255"/>
      </w:r>
      <w:r>
        <w:rPr>
          <w:rFonts w:ascii="Amiri" w:hAnsi="Amiri" w:eastAsia="Amiri" w:cs="Amiri"/>
          <w:color w:val="111111"/>
          <w:sz w:val="28"/>
          <w:sz w:val="28"/>
          <w:szCs w:val="28"/>
          <w:rtl w:val="true"/>
          <w:lang w:bidi="ar-SA"/>
        </w:rPr>
        <w:t>عَلَيْهَا أَقْبَحُ حَالاً مِنَ الْمُسْرِعِ، وَ أَنَّ مَهْبِطَكَ</w:t>
      </w:r>
      <w:r>
        <w:rPr>
          <w:rStyle w:val="FootnoteAnchor"/>
          <w:rtl w:val="true"/>
        </w:rPr>
        <w:footnoteReference w:id="256"/>
      </w:r>
      <w:r>
        <w:rPr>
          <w:rFonts w:ascii="Amiri" w:hAnsi="Amiri" w:eastAsia="Amiri" w:cs="Amiri"/>
          <w:color w:val="111111"/>
          <w:sz w:val="28"/>
          <w:sz w:val="28"/>
          <w:szCs w:val="28"/>
          <w:rtl w:val="true"/>
          <w:lang w:bidi="ar-SA"/>
        </w:rPr>
        <w:t>بِهَا لاَ مَحَالَةَ عَلَى جَنَّةٍ أَوْ عَلَى نَارٍ، فَارْتَدْ</w:t>
      </w:r>
      <w:r>
        <w:rPr>
          <w:rStyle w:val="FootnoteAnchor"/>
          <w:rtl w:val="true"/>
        </w:rPr>
        <w:footnoteReference w:id="257"/>
      </w:r>
      <w:r>
        <w:rPr>
          <w:rFonts w:ascii="Amiri" w:hAnsi="Amiri" w:eastAsia="Amiri" w:cs="Amiri"/>
          <w:color w:val="111111"/>
          <w:sz w:val="28"/>
          <w:sz w:val="28"/>
          <w:szCs w:val="28"/>
          <w:rtl w:val="true"/>
          <w:lang w:bidi="ar-SA"/>
        </w:rPr>
        <w:t>لِنَفْسِكَ قَبْلَ نُزُولِكَ، وَ وَطِّئِ</w:t>
      </w:r>
      <w:r>
        <w:rPr>
          <w:rStyle w:val="FootnoteAnchor"/>
          <w:rtl w:val="true"/>
        </w:rPr>
        <w:footnoteReference w:id="258"/>
      </w:r>
      <w:r>
        <w:rPr>
          <w:rFonts w:ascii="Amiri" w:hAnsi="Amiri" w:eastAsia="Amiri" w:cs="Amiri"/>
          <w:color w:val="111111"/>
          <w:sz w:val="28"/>
          <w:sz w:val="28"/>
          <w:szCs w:val="28"/>
          <w:rtl w:val="true"/>
          <w:lang w:bidi="ar-SA"/>
        </w:rPr>
        <w:t>الْمَنْزِلَ قَبْلَ حُلُولِكَ، فَلَيْسَ بَعْدَ الْمَوْتِ مُسْتَعْتَبٌ</w:t>
      </w:r>
      <w:r>
        <w:rPr>
          <w:rStyle w:val="FootnoteAnchor"/>
          <w:rtl w:val="true"/>
        </w:rPr>
        <w:footnoteReference w:id="259"/>
      </w:r>
      <w:r>
        <w:rPr>
          <w:rFonts w:ascii="Amiri" w:hAnsi="Amiri" w:eastAsia="Amiri" w:cs="Amiri"/>
          <w:color w:val="111111"/>
          <w:sz w:val="28"/>
          <w:sz w:val="28"/>
          <w:szCs w:val="28"/>
          <w:rtl w:val="true"/>
          <w:lang w:bidi="ar-SA"/>
        </w:rPr>
        <w:t>، وَ لاَ إِلَى الدُّنْيَا مُنْصَرَفٌ</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2135511_2142443653"/>
      <w:bookmarkStart w:id="238" w:name="_Toc90"/>
      <w:bookmarkEnd w:id="237"/>
      <w:r>
        <w:rPr>
          <w:rtl w:val="true"/>
        </w:rPr>
        <w:t>راه ناهموار</w:t>
      </w:r>
      <w:bookmarkEnd w:id="238"/>
    </w:p>
    <w:p>
      <w:pPr>
        <w:pStyle w:val="BookText"/>
        <w:rPr/>
      </w:pPr>
      <w:r>
        <w:rPr>
          <w:rFonts w:ascii="IRNazanin" w:hAnsi="IRNazanin" w:eastAsia="IRNazanin"/>
          <w:color w:val="111111"/>
          <w:sz w:val="28"/>
          <w:sz w:val="28"/>
          <w:szCs w:val="28"/>
          <w:rtl w:val="true"/>
          <w:lang w:bidi="fa-IR"/>
        </w:rPr>
        <w:t>و بدان كه در پيش رويت گذرگاهى ناهموار و دشوار قرار دارد كه پوينده سبكبار آن، حالى بهتر از پوينده سنگين‌بار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خطر فرد سنگين‌بار بيشتر از انسان سبكبار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كسى كه از اين گردنه به كندى بگذرد نسبت به كسى كه شتابان آن را طى مى‌كند بدتر است، زيرا هرچه وقت بيشترى در آن گردنه سپرى شود احتمال خطر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از سبك‌بارى، كاستن از گناهان است، زيرا كه شتاب كردن در انجام دادن اعمال صالح، سرعت گذشتن از محشر و صراط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فرود آمدنت در آن گردنه قطعا و يقينا يا بهشت است يا دوزخ؛ يعنى اگر اهل طاعت و بندگى باشى سرانجام تو بهشت و اگر نه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رسيدنْ براى خود جايگاهى نيكو برگزين، زيرا ديگر راه بازگشتى وجود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پس از مرگ جلب رضايت و به دست آوردن آنچه از دست رفته و نيز بازگشت به دنيا ممكن نيست، و هرگز نمى‌توان گذشته و كاستى‌ها را جبران نمود و منزل آخرت را چنان كه بايد تدارك ديد و سامان بخشيد</w:t>
      </w:r>
      <w:r>
        <w:rPr>
          <w:rFonts w:eastAsia="IRNazanin" w:cs="IRNazanin"/>
          <w:color w:val="111111"/>
          <w:sz w:val="28"/>
          <w:szCs w:val="28"/>
          <w:rtl w:val="true"/>
          <w:lang w:bidi="fa-IR"/>
        </w:rPr>
        <w:t xml:space="preserve">. </w:t>
      </w:r>
      <w:bookmarkStart w:id="239" w:name="pg15707_178839"/>
    </w:p>
    <w:p>
      <w:pPr>
        <w:pStyle w:val="BookText"/>
        <w:rPr/>
      </w:pPr>
      <w:bookmarkEnd w:id="239"/>
      <w:r>
        <w:rPr>
          <w:rFonts w:ascii="Amiri" w:hAnsi="Amiri" w:eastAsia="Amiri" w:cs="Amiri"/>
          <w:color w:val="111111"/>
          <w:sz w:val="28"/>
          <w:sz w:val="28"/>
          <w:szCs w:val="28"/>
          <w:rtl w:val="true"/>
          <w:lang w:bidi="ar-SA"/>
        </w:rPr>
        <w:t>وَ اعْلَمْ أَنَّ الَّذِي بِيَدِهِ خَزَائِنُ السَّمَاوَاتِ وَ الاْءَرْضِ قَدْ أَذِنَ لَكَ فِي الدُّعَاءِ، وَ تَكَفَّلَ لَكَ بِالاْءِجَابَةِ، وَ أَمَرَكَ أَنْ تَسْأَلَهُ لِيُعْطِيَكَ، وَ تَسْتَرْحِمَهُ لِيَرْحَمَكَ، وَ لَمْ يَجْعَلْ بَيْنَكَ وَ بَيْنَهُ مَنْ يَحْجُبُهُ عَنْكَ وَ لَمْ يُلْجِئْكَ</w:t>
      </w:r>
      <w:r>
        <w:rPr>
          <w:rStyle w:val="FootnoteAnchor"/>
          <w:rtl w:val="true"/>
        </w:rPr>
        <w:footnoteReference w:id="261"/>
      </w:r>
      <w:r>
        <w:rPr>
          <w:rFonts w:ascii="Amiri" w:hAnsi="Amiri" w:eastAsia="Amiri" w:cs="Amiri"/>
          <w:color w:val="111111"/>
          <w:sz w:val="28"/>
          <w:sz w:val="28"/>
          <w:szCs w:val="28"/>
          <w:rtl w:val="true"/>
          <w:lang w:bidi="ar-SA"/>
        </w:rPr>
        <w:t>إِلَى مَنْ يَشْفَعُ لَكَ إِلَيْهِ، وَ لَمْ يَمْنَعْكَ إِنْ أَسَأْتَ مِنَ التَّوْبَةِ، وَ لَمْ يُعَاجِلْكَ بِالنِّقْمَةِ، وَ لَمْ يُعَيِّرْكَ</w:t>
      </w:r>
      <w:r>
        <w:rPr>
          <w:rStyle w:val="FootnoteAnchor"/>
          <w:rtl w:val="true"/>
        </w:rPr>
        <w:footnoteReference w:id="262"/>
      </w:r>
      <w:r>
        <w:rPr>
          <w:rFonts w:ascii="Amiri" w:hAnsi="Amiri" w:eastAsia="Amiri" w:cs="Amiri"/>
          <w:color w:val="111111"/>
          <w:sz w:val="28"/>
          <w:sz w:val="28"/>
          <w:szCs w:val="28"/>
          <w:rtl w:val="true"/>
          <w:lang w:bidi="ar-SA"/>
        </w:rPr>
        <w:t>بِالاْءِنَابَةِ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12135513_2142443653"/>
      <w:bookmarkStart w:id="241" w:name="_Toc91"/>
      <w:bookmarkEnd w:id="240"/>
      <w:r>
        <w:rPr>
          <w:rtl w:val="true"/>
        </w:rPr>
        <w:t>جايگاه دعا در معارف دينى</w:t>
      </w:r>
      <w:bookmarkEnd w:id="241"/>
    </w:p>
    <w:p>
      <w:pPr>
        <w:pStyle w:val="BookText"/>
        <w:rPr/>
      </w:pPr>
      <w:r>
        <w:rPr>
          <w:rFonts w:ascii="IRNazanin" w:hAnsi="IRNazanin" w:eastAsia="IRNazanin"/>
          <w:color w:val="111111"/>
          <w:sz w:val="28"/>
          <w:sz w:val="28"/>
          <w:szCs w:val="28"/>
          <w:rtl w:val="true"/>
          <w:lang w:bidi="fa-IR"/>
        </w:rPr>
        <w:t>و بدان، خدايى كه خزانه‌هاى آسمان و زمين به دست اوست؛ مانند خورشيد كه موجب حيات جانداران و گياهان است و زمين كه معادن گرانبها را در خود دارد، همگى از خزائن اوست، به تو اجازه داده كه دعا كنى و خواسته‌هاى خود را از او بخواهى و خود او اجابت آن را تضمين فرموده است، چنان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ادْعُونِى أَسْتَجِبْ لَكُمْ</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متعال به تو فرمان داده كه از او بخواهى تا به تو عنايت كند و از او درخواست رحمت كنى تا به تو رحم كند و با برآوردن نيازهايت، تو را مشمول فضل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ميان تو و خود هيچ حجاب و مانعى قرار نداده است و مى‌توانى بدون واسطه با حضرتش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ناچار و مجبور نكرده كه كسى را به عنوان شفيع و واسطه نزد حضرتش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انسان گناه مى‌كند براى آمرزش نياز به شفيع دارد، ولى براى دعا كردن شفيع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كرده باشى تو را از توبه و طلب آمرزش باز نمى‌دارد، و چون توبه كنى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مجازاتت شتاب نمى‌ورزد، چون خداى سبحان كيفر گنهكار را به تأخير مى‌اندازد تا شايد روزى توبه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به درگاهش توبه كنى هرگز بر اين كار سرزنشت نمى‌كند، به خلاف انسان‌ها كه چون كسى به گناه سابق خود برمى‌گردد، او را سرزنش 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يَفْضَحْكَ حَيْثُ الْفَضِيحَةُ بِكَ أَوْلَى، وَ لَمْ يُشَدِّدْ عَلَيْكَ فِي قَبُولِ الاْءِنَابَةِ، وَ لَمْ يُنَاقِشْكَ</w:t>
      </w:r>
      <w:r>
        <w:rPr>
          <w:rStyle w:val="FootnoteAnchor"/>
          <w:rtl w:val="true"/>
        </w:rPr>
        <w:footnoteReference w:id="264"/>
      </w:r>
      <w:r>
        <w:rPr>
          <w:rFonts w:ascii="Amiri" w:hAnsi="Amiri" w:eastAsia="Amiri" w:cs="Amiri"/>
          <w:color w:val="111111"/>
          <w:sz w:val="28"/>
          <w:sz w:val="28"/>
          <w:szCs w:val="28"/>
          <w:rtl w:val="true"/>
          <w:lang w:bidi="ar-SA"/>
        </w:rPr>
        <w:t>بِالْجَرِيمَةِ، وَ لَمْ يُوءْيِسْكَ مِنَ الرَّحْمَةِ، بَلْ جَعَلَ نُزُوعَكَ</w:t>
      </w:r>
      <w:r>
        <w:rPr>
          <w:rStyle w:val="FootnoteAnchor"/>
          <w:rtl w:val="true"/>
        </w:rPr>
        <w:footnoteReference w:id="265"/>
      </w:r>
      <w:r>
        <w:rPr>
          <w:rFonts w:ascii="Amiri" w:hAnsi="Amiri" w:eastAsia="Amiri" w:cs="Amiri"/>
          <w:color w:val="111111"/>
          <w:sz w:val="28"/>
          <w:sz w:val="28"/>
          <w:szCs w:val="28"/>
          <w:rtl w:val="true"/>
          <w:lang w:bidi="ar-SA"/>
        </w:rPr>
        <w:t>عَنِ الذَّنْبِ حَسَنَةً، وَ حَسَبَ سَيِّئَتَكَ وَاحِدَةً، وَ حَسَبَ حَسَنَتَكَ عَشْراً، وَ فَتَحَ لَكَ بَابَ الْمَتَابِ</w:t>
      </w:r>
      <w:r>
        <w:rPr>
          <w:rStyle w:val="FootnoteAnchor"/>
          <w:rtl w:val="true"/>
        </w:rPr>
        <w:footnoteReference w:id="266"/>
      </w:r>
      <w:r>
        <w:rPr>
          <w:rFonts w:ascii="Amiri" w:hAnsi="Amiri" w:eastAsia="Amiri" w:cs="Amiri"/>
          <w:color w:val="111111"/>
          <w:sz w:val="28"/>
          <w:sz w:val="28"/>
          <w:szCs w:val="28"/>
          <w:rtl w:val="true"/>
          <w:lang w:bidi="ar-SA"/>
        </w:rPr>
        <w:t>، فَإِذَا نَادَيْتَهُ سَمِعَ نِدَاكَ، وَ إِذَا نَاجَيْتَهُ عَلِمَ نَجْوَاكَ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تو را رسوا نمى‌كند، با اينكه به رسوايى سزاوارترى، ولى خداى سبحان پرده‌پوشى مى‌كند، مگر آنكه انسان خودش گناه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قبول توبه بر تو سخت نمى‌گيرد، بلكه همين كه بازگشتى و گذشته‌ات را جبران كردى، توبه‌ات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كردى و توبه نمودى خدا در محاسبه و محاكمه چشم‌پوشى مى‌كند و حساب دقيق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هرگز از رحمت خود نوميد نكرده، بلكه به گناهكاران تائب وعده رحمت داده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لَغَفَّارٌ لِّمَن تَابَ</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توبه‌كنندگان بخشنده‌ام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يَاعِبَادِىَ الَّذِينَ أَسْرَفُوا عَلَى أَنفُسِهِمْ لاَ تَقْنَطُوا مِن رَّحْمَةِ اللَّهِ إِنَّ اللَّهَ يَغْفِرُ الذُّنُوبَ جَمِيعاً</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خويشتن ستم روا داشتيد، 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همه گناهان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بازگشت تو از گناه را به عنوان حسنه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تو را فقط يك گناه به حساب مى‌آورد،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جَآءَ بِالسَّيِّئَةِ فَلاَ يُجْزَى إِلاَّ مِثْلَهَا</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كار بدى بياورد، جز مانند آن جزا نيابد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خوبى‌ها و حسناتت را ده برابر مى‌افزايد،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كار نيكى بياورد،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دروازه توبه و عذرخواهى را همواره به روى تو گشوده، پس وقتى كه او را بخوانى، </w:t>
      </w:r>
      <w:bookmarkStart w:id="242" w:name="pg15707_178841"/>
    </w:p>
    <w:p>
      <w:pPr>
        <w:pStyle w:val="BookText"/>
        <w:rPr/>
      </w:pPr>
      <w:bookmarkEnd w:id="242"/>
      <w:r>
        <w:rPr>
          <w:rFonts w:ascii="Amiri" w:hAnsi="Amiri" w:eastAsia="Amiri" w:cs="Amiri"/>
          <w:color w:val="111111"/>
          <w:sz w:val="28"/>
          <w:sz w:val="28"/>
          <w:szCs w:val="28"/>
          <w:rtl w:val="true"/>
          <w:lang w:bidi="ar-SA"/>
        </w:rPr>
        <w:t>فَأَفْضَيْتَ</w:t>
      </w:r>
      <w:r>
        <w:rPr>
          <w:rStyle w:val="FootnoteAnchor"/>
          <w:rtl w:val="true"/>
        </w:rPr>
        <w:footnoteReference w:id="270"/>
      </w:r>
      <w:r>
        <w:rPr>
          <w:rFonts w:ascii="Amiri" w:hAnsi="Amiri" w:eastAsia="Amiri" w:cs="Amiri"/>
          <w:color w:val="111111"/>
          <w:sz w:val="28"/>
          <w:sz w:val="28"/>
          <w:szCs w:val="28"/>
          <w:rtl w:val="true"/>
          <w:lang w:bidi="ar-SA"/>
        </w:rPr>
        <w:t>إِلَيْهِ بِحَاجَتِكَ، وَ أَبْثَثْتَهُ</w:t>
      </w:r>
      <w:r>
        <w:rPr>
          <w:rStyle w:val="FootnoteAnchor"/>
          <w:rtl w:val="true"/>
        </w:rPr>
        <w:footnoteReference w:id="271"/>
      </w:r>
      <w:r>
        <w:rPr>
          <w:rFonts w:ascii="Amiri" w:hAnsi="Amiri" w:eastAsia="Amiri" w:cs="Amiri"/>
          <w:color w:val="111111"/>
          <w:sz w:val="28"/>
          <w:sz w:val="28"/>
          <w:szCs w:val="28"/>
          <w:rtl w:val="true"/>
          <w:lang w:bidi="ar-SA"/>
        </w:rPr>
        <w:t>ذَاتَ نَفْسِكَ، وَ شَكَوْتَ إِلَيْهِ هُمُومَكَ، وَ اسْتَكْشَفْتَهُ كُرُوبَكَ، وَ اسْتَعَنْتَهُ عَلَى أُمُورِكَ، وَ سَأَلْتَهُ مِنْ خَزَائِنِ رَحْمَتِهِ مَا لاَ يَقْدِرُ عَلَى إِعْطَائِهِ غَيْرُهُ مِنْ زِيَادَةِ الاْءَعْمَارِ، وَ صِحَّةِ الاْءَبْدَانِ، وَ سَعَةِ الاْءَرْزَاقِ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صدايت را مى‌شنود و چون با او مناجات كنى، نجواى تو را مى‌داند، چون او هر پنهانى را آشكار مى‌بيند و مى‌داند</w:t>
      </w:r>
      <w:r>
        <w:rPr>
          <w:rFonts w:eastAsia="IRNazanin" w:cs="IRNazanin"/>
          <w:color w:val="111111"/>
          <w:sz w:val="28"/>
          <w:szCs w:val="28"/>
          <w:rtl w:val="true"/>
          <w:lang w:bidi="fa-IR"/>
        </w:rPr>
        <w:t>.</w:t>
      </w:r>
    </w:p>
    <w:p>
      <w:pPr>
        <w:pStyle w:val="Heading5"/>
        <w:numPr>
          <w:ilvl w:val="4"/>
          <w:numId w:val="1"/>
        </w:numPr>
        <w:rPr/>
      </w:pPr>
      <w:bookmarkStart w:id="243" w:name="__RefHeading___Toc12135515_2142443653"/>
      <w:bookmarkStart w:id="244" w:name="_Toc92"/>
      <w:bookmarkEnd w:id="243"/>
      <w:r>
        <w:rPr>
          <w:rtl w:val="true"/>
        </w:rPr>
        <w:t>خواسته‌هاى انسان در حال دعا</w:t>
      </w:r>
      <w:bookmarkEnd w:id="244"/>
    </w:p>
    <w:p>
      <w:pPr>
        <w:pStyle w:val="BookText"/>
        <w:rPr/>
      </w:pPr>
      <w:r>
        <w:rPr>
          <w:rFonts w:ascii="IRNazanin" w:hAnsi="IRNazanin" w:eastAsia="IRNazanin"/>
          <w:color w:val="111111"/>
          <w:sz w:val="28"/>
          <w:sz w:val="28"/>
          <w:szCs w:val="28"/>
          <w:rtl w:val="true"/>
          <w:lang w:bidi="fa-IR"/>
        </w:rPr>
        <w:t>پس حاجت خود را به پيشگاه او عرضه كن و خود را در حضور او بى‌پرده افشا كن و نياز و خواسته‌هايت را با حضرتش طرح نما و اندوهت را به حضرتش بازگو و رفع اندوه و ناراحتى خودت را از او بخواه و در كارهايت از او يارى بخواه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خزانه‌هاى رحمت الهى آن‌قدر بخواه كه هيچ‌كس جز او نمى‌تواند برآورد؛ خواسته‌هايى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براى خود يا براى وابسته‌ات، و تندرستى به هنگام بيمارى و گشايش در رزق و روزى به هنگام تنگنا</w:t>
      </w:r>
      <w:r>
        <w:rPr>
          <w:rFonts w:eastAsia="IRNazanin" w:cs="IRNazanin"/>
          <w:color w:val="111111"/>
          <w:sz w:val="28"/>
          <w:szCs w:val="28"/>
          <w:rtl w:val="true"/>
          <w:lang w:bidi="fa-IR"/>
        </w:rPr>
        <w:t xml:space="preserve">. </w:t>
      </w:r>
      <w:bookmarkStart w:id="245" w:name="pg15707_178842"/>
    </w:p>
    <w:p>
      <w:pPr>
        <w:pStyle w:val="BookText"/>
        <w:rPr/>
      </w:pPr>
      <w:bookmarkEnd w:id="245"/>
      <w:r>
        <w:rPr>
          <w:rFonts w:ascii="Amiri" w:hAnsi="Amiri" w:eastAsia="Amiri" w:cs="Amiri"/>
          <w:color w:val="111111"/>
          <w:sz w:val="28"/>
          <w:sz w:val="28"/>
          <w:szCs w:val="28"/>
          <w:rtl w:val="true"/>
          <w:lang w:bidi="ar-SA"/>
        </w:rPr>
        <w:t>ثُمَّ جَعَلَ فِي يَدَيْكَ مَفَاتِيحَ خَزَائِنِهِ بِمَا أَذِنَ لَكَ مِنْ مَسْأَلَتِهِ، فَمَتَى شِئْتَ اسْتَفْتَحْتَ بِالدُّعَاءِ أَبْوَابَ نِعْمَتِهِ، وَ اسْتَمْطَرْتَ</w:t>
      </w:r>
      <w:r>
        <w:rPr>
          <w:rStyle w:val="FootnoteAnchor"/>
          <w:rtl w:val="true"/>
        </w:rPr>
        <w:footnoteReference w:id="272"/>
      </w:r>
      <w:r>
        <w:rPr>
          <w:rFonts w:ascii="Amiri" w:hAnsi="Amiri" w:eastAsia="Amiri" w:cs="Amiri"/>
          <w:color w:val="111111"/>
          <w:sz w:val="28"/>
          <w:sz w:val="28"/>
          <w:szCs w:val="28"/>
          <w:rtl w:val="true"/>
          <w:lang w:bidi="ar-SA"/>
        </w:rPr>
        <w:t>شَآبِيبَ</w:t>
      </w:r>
      <w:r>
        <w:rPr>
          <w:rStyle w:val="FootnoteAnchor"/>
          <w:rtl w:val="true"/>
        </w:rPr>
        <w:footnoteReference w:id="273"/>
      </w:r>
      <w:r>
        <w:rPr>
          <w:rFonts w:ascii="Amiri" w:hAnsi="Amiri" w:eastAsia="Amiri" w:cs="Amiri"/>
          <w:color w:val="111111"/>
          <w:sz w:val="28"/>
          <w:sz w:val="28"/>
          <w:szCs w:val="28"/>
          <w:rtl w:val="true"/>
          <w:lang w:bidi="ar-SA"/>
        </w:rPr>
        <w:t>رَحْمَتِهِ، فَلاَ يُقَنِّطَنَّكَ إِبْطَاءُ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أُخِّرَتْ عَنْكَ الاْءِجَابَةُ لِيَكُونَ ذَلِكَ أَعْظَمَ لاِءَجْرِ السَّائِلِ، وَ أَجْزَلَ</w:t>
      </w:r>
      <w:r>
        <w:rPr>
          <w:rStyle w:val="FootnoteAnchor"/>
          <w:rtl w:val="true"/>
        </w:rPr>
        <w:footnoteReference w:id="274"/>
      </w:r>
      <w:r>
        <w:rPr>
          <w:rFonts w:ascii="Amiri" w:hAnsi="Amiri" w:eastAsia="Amiri" w:cs="Amiri"/>
          <w:color w:val="111111"/>
          <w:sz w:val="28"/>
          <w:sz w:val="28"/>
          <w:szCs w:val="28"/>
          <w:rtl w:val="true"/>
          <w:lang w:bidi="ar-SA"/>
        </w:rPr>
        <w:t>لِعَطَاءِ الاْآمِلِ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سَأَلْتَ الشَّيْءَ فَلاَ تُوءْتَاهُ وَ 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2135517_2142443653"/>
      <w:bookmarkStart w:id="247" w:name="_Toc93"/>
      <w:bookmarkEnd w:id="246"/>
      <w:r>
        <w:rPr>
          <w:rtl w:val="true"/>
        </w:rPr>
        <w:t>دعا كليد رحمت الهى</w:t>
      </w:r>
      <w:bookmarkEnd w:id="247"/>
    </w:p>
    <w:p>
      <w:pPr>
        <w:pStyle w:val="BookText"/>
        <w:rPr/>
      </w:pPr>
      <w:r>
        <w:rPr>
          <w:rFonts w:ascii="IRNazanin" w:hAnsi="IRNazanin" w:eastAsia="IRNazanin"/>
          <w:color w:val="111111"/>
          <w:sz w:val="28"/>
          <w:sz w:val="28"/>
          <w:szCs w:val="28"/>
          <w:rtl w:val="true"/>
          <w:lang w:bidi="fa-IR"/>
        </w:rPr>
        <w:t>آن‌گاه خداى متعال كليدهاى خزانه‌هاى رحمت و لطف خود را در اختيار تو گذاشته است، زيرا به انسان اجازه داده كه دعا كند تا حاجت‌هايش را برايش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خواستنِ او را موجب عطا قرار داده، گويا كليدهاى خزائن خود را به دست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كه خواستى با دعا درهاى نعمت الهى را به روى خود بگشاى و باران‌هاى رحمت الهى را براى خود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معناست كه رحمت الهى چون بارانى است كه از آسمان بر انسان مى‌بارد و آدمى بايد با دعا آن را به سوى خود جلب كند</w:t>
      </w:r>
      <w:r>
        <w:rPr>
          <w:rFonts w:eastAsia="IRNazanin" w:cs="IRNazanin"/>
          <w:color w:val="111111"/>
          <w:sz w:val="28"/>
          <w:szCs w:val="28"/>
          <w:rtl w:val="true"/>
          <w:lang w:bidi="fa-IR"/>
        </w:rPr>
        <w:t>.</w:t>
      </w:r>
    </w:p>
    <w:p>
      <w:pPr>
        <w:pStyle w:val="Heading5"/>
        <w:numPr>
          <w:ilvl w:val="4"/>
          <w:numId w:val="1"/>
        </w:numPr>
        <w:rPr/>
      </w:pPr>
      <w:bookmarkStart w:id="248" w:name="__RefHeading___Toc12135519_2142443653"/>
      <w:bookmarkStart w:id="249" w:name="_Toc94"/>
      <w:bookmarkEnd w:id="248"/>
      <w:r>
        <w:rPr>
          <w:rtl w:val="true"/>
        </w:rPr>
        <w:t>پرهيز از نوميدى</w:t>
      </w:r>
      <w:bookmarkEnd w:id="249"/>
    </w:p>
    <w:p>
      <w:pPr>
        <w:pStyle w:val="BookText"/>
        <w:rPr/>
      </w:pPr>
      <w:r>
        <w:rPr>
          <w:rFonts w:ascii="IRNazanin" w:hAnsi="IRNazanin" w:eastAsia="IRNazanin"/>
          <w:color w:val="111111"/>
          <w:sz w:val="28"/>
          <w:sz w:val="28"/>
          <w:szCs w:val="28"/>
          <w:rtl w:val="true"/>
          <w:lang w:bidi="fa-IR"/>
        </w:rPr>
        <w:t>پس اگر خداى سبحان در اجابت دعايت تأخير كرد، نبايد از فضل و رحمتش نوميد شوى، زيرا عطا و احسان الهى به اندازه نيّت و قصد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اخلاص و يقين و امثال آن داشته باشى خدا به تو احسان مى‌نمايد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تأخير اجابت دعا براى آن باشد كه خدا مى‌خواهد عطا و پاداش بالاتر و بيشترى به او بدهد، لذا عطا و اجابت را به تأخير مى‌اندازد تا انسان را بيازمايد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ممكن است از خدا چيزى بخواهى، ولى به تو عنايت نشود و در عوض بهتر از آن در دنيا يا آخرت به تو داده شود، چون خدا آگاه‌تر است كه برآوردن خواسته‌ات به صلاح توست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از تو چيز زيانبارى را دور كند كه اين بازداشتن براى تو بهتر از اعطاى آن خواسته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چيزى از خدا طلب كنى، ولى هلاكت دين تو در آن چيز باشد و اگر اجابت شود دين تو را تباه مى‌كند، مثلاً انسان خواهان ثروت باشد، اما خدا ثروت را عامل سركشى خواهنده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براى ايمن‌ماندنش او را از ثروت برخوردار نمى‌كند</w:t>
      </w:r>
      <w:r>
        <w:rPr>
          <w:rFonts w:eastAsia="IRNazanin" w:cs="IRNazanin"/>
          <w:color w:val="111111"/>
          <w:sz w:val="28"/>
          <w:szCs w:val="28"/>
          <w:rtl w:val="true"/>
          <w:lang w:bidi="fa-IR"/>
        </w:rPr>
        <w:t xml:space="preserve">]. </w:t>
      </w:r>
      <w:bookmarkStart w:id="250" w:name="pg15707_178844"/>
    </w:p>
    <w:p>
      <w:pPr>
        <w:pStyle w:val="BookText"/>
        <w:rPr/>
      </w:pPr>
      <w:bookmarkEnd w:id="250"/>
      <w:r>
        <w:rPr>
          <w:rFonts w:ascii="Amiri" w:hAnsi="Amiri" w:eastAsia="Amiri" w:cs="Amiri"/>
          <w:color w:val="111111"/>
          <w:sz w:val="28"/>
          <w:sz w:val="28"/>
          <w:szCs w:val="28"/>
          <w:rtl w:val="true"/>
          <w:lang w:bidi="ar-SA"/>
        </w:rPr>
        <w:t>فَلْتَكُنْ مَسْأَلَتُكَ فِيمَا يَبْقَى لَكَ جَمَالُهُ، وَ يُنْفَى عَنْكَ وَبَالُهُ</w:t>
      </w:r>
      <w:r>
        <w:rPr>
          <w:rStyle w:val="FootnoteAnchor"/>
          <w:rtl w:val="true"/>
        </w:rPr>
        <w:footnoteReference w:id="275"/>
      </w:r>
      <w:r>
        <w:rPr>
          <w:rFonts w:ascii="Amiri" w:hAnsi="Amiri" w:eastAsia="Amiri" w:cs="Amiri"/>
          <w:color w:val="111111"/>
          <w:sz w:val="28"/>
          <w:sz w:val="28"/>
          <w:szCs w:val="28"/>
          <w:rtl w:val="true"/>
          <w:lang w:bidi="ar-SA"/>
        </w:rPr>
        <w:t>، فَالْمَالُ لاَ يَبْقَى لَكَ وَ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 إِنَّمَا خُلِقْتَ لِلاْآخِرَةِ لاَ لِلدُّنْيَا، وَ لِلْفَنَاءِ لاَ لِلْبَقَاءِ، وَ لِلْمَوْتِ لاَ لِلْحَيَاةِ</w:t>
      </w:r>
      <w:r>
        <w:rPr>
          <w:rStyle w:val="FootnoteAnchor"/>
          <w:rtl w:val="true"/>
        </w:rPr>
        <w:footnoteReference w:id="276"/>
      </w:r>
      <w:r>
        <w:rPr>
          <w:rFonts w:ascii="Amiri" w:hAnsi="Amiri" w:eastAsia="Amiri" w:cs="Amiri"/>
          <w:color w:val="111111"/>
          <w:sz w:val="28"/>
          <w:sz w:val="28"/>
          <w:szCs w:val="28"/>
          <w:rtl w:val="true"/>
          <w:lang w:bidi="ar-SA"/>
        </w:rPr>
        <w:t>، وَ أَنَّكَ فِي مَنْزِلٍ قُلْعَةٍ</w:t>
      </w:r>
      <w:r>
        <w:rPr>
          <w:rStyle w:val="FootnoteAnchor"/>
          <w:rtl w:val="true"/>
        </w:rPr>
        <w:footnoteReference w:id="277"/>
      </w:r>
      <w:r>
        <w:rPr>
          <w:rFonts w:ascii="Amiri" w:hAnsi="Amiri" w:eastAsia="Amiri" w:cs="Amiri"/>
          <w:color w:val="111111"/>
          <w:sz w:val="28"/>
          <w:sz w:val="28"/>
          <w:szCs w:val="28"/>
          <w:rtl w:val="true"/>
          <w:lang w:bidi="ar-SA"/>
        </w:rPr>
        <w:t>وَ دَارِ بُلْغَةٍ</w:t>
      </w:r>
      <w:r>
        <w:rPr>
          <w:rStyle w:val="FootnoteAnchor"/>
          <w:rtl w:val="true"/>
        </w:rPr>
        <w:footnoteReference w:id="278"/>
      </w:r>
      <w:r>
        <w:rPr>
          <w:rFonts w:ascii="Amiri" w:hAnsi="Amiri" w:eastAsia="Amiri" w:cs="Amiri"/>
          <w:color w:val="111111"/>
          <w:sz w:val="28"/>
          <w:sz w:val="28"/>
          <w:szCs w:val="28"/>
          <w:rtl w:val="true"/>
          <w:lang w:bidi="ar-SA"/>
        </w:rPr>
        <w:t>وَ طَرِيقٍ إِلَى الاْآخِرَةِ، وَ أَنَّكَ طَرِيدُ</w:t>
      </w:r>
      <w:r>
        <w:rPr>
          <w:rStyle w:val="FootnoteAnchor"/>
          <w:rtl w:val="true"/>
        </w:rPr>
        <w:footnoteReference w:id="279"/>
      </w:r>
      <w:r>
        <w:rPr>
          <w:rFonts w:ascii="Amiri" w:hAnsi="Amiri" w:eastAsia="Amiri" w:cs="Amiri"/>
          <w:color w:val="111111"/>
          <w:sz w:val="28"/>
          <w:sz w:val="28"/>
          <w:szCs w:val="28"/>
          <w:rtl w:val="true"/>
          <w:lang w:bidi="ar-SA"/>
        </w:rPr>
        <w:t>الْمَوْتِ الَّذِي لاَ يَنْجُو مِنْهُ هَارِبُهُ</w:t>
      </w:r>
      <w:r>
        <w:rPr>
          <w:rStyle w:val="FootnoteAnchor"/>
          <w:rtl w:val="true"/>
        </w:rPr>
        <w:footnoteReference w:id="280"/>
      </w:r>
      <w:r>
        <w:rPr>
          <w:rFonts w:ascii="Amiri" w:hAnsi="Amiri" w:eastAsia="Amiri" w:cs="Amiri"/>
          <w:color w:val="111111"/>
          <w:sz w:val="28"/>
          <w:sz w:val="28"/>
          <w:szCs w:val="28"/>
          <w:rtl w:val="true"/>
          <w:lang w:bidi="ar-SA"/>
        </w:rPr>
        <w:t>وَ لاَ بُدَّ أَنَّهُ مُدْرِكُهُ، فَكُنْ مِنْهُ عَلَى حَذَرِ أَنْ يُدْرِكَكَ</w:t>
      </w:r>
      <w:r>
        <w:rPr>
          <w:rStyle w:val="FootnoteAnchor"/>
          <w:rtl w:val="true"/>
        </w:rPr>
        <w:footnoteReference w:id="281"/>
      </w:r>
      <w:r>
        <w:rPr>
          <w:rFonts w:ascii="Amiri" w:hAnsi="Amiri" w:eastAsia="Amiri" w:cs="Amiri"/>
          <w:color w:val="111111"/>
          <w:sz w:val="28"/>
          <w:sz w:val="28"/>
          <w:szCs w:val="28"/>
          <w:rtl w:val="true"/>
          <w:lang w:bidi="ar-SA"/>
        </w:rPr>
        <w:t>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2135521_2142443653"/>
      <w:bookmarkStart w:id="252" w:name="_Toc95"/>
      <w:bookmarkEnd w:id="251"/>
      <w:r>
        <w:rPr>
          <w:rtl w:val="true"/>
        </w:rPr>
        <w:t>پندهاى مشفقانه</w:t>
      </w:r>
      <w:bookmarkEnd w:id="252"/>
    </w:p>
    <w:p>
      <w:pPr>
        <w:pStyle w:val="BookText"/>
        <w:rPr/>
      </w:pPr>
      <w:r>
        <w:rPr>
          <w:rFonts w:ascii="IRNazanin" w:hAnsi="IRNazanin" w:eastAsia="IRNazanin"/>
          <w:color w:val="111111"/>
          <w:sz w:val="28"/>
          <w:sz w:val="28"/>
          <w:szCs w:val="28"/>
          <w:rtl w:val="true"/>
          <w:lang w:bidi="fa-IR"/>
        </w:rPr>
        <w:t>پس، از خدا چيزى بخواه كه زيبايى‌اش برايت بماند، مثل توفيق دستيابى به سعادت‌هاى دنيوى و اخروى، و هرگونه فرجام بد و نكوهيده‌اى از تو دور گردد، يعنى چيزى از خدا مَطَلب كه برايت بدعاقبتى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امام عليه‌السلام به ما مى‌آموزد كه چگونه و چه چيزى را از خداى متعال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 براى تو مى‌مانَد و نه تو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كاميابى دائمى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براى آخرت آفريده شده‌اى نه براى دنيا، زيرا دنيا گذرگاه و آخرت قرارگاه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فنا آفريده شده‌اى، نه براى جاودانگى در دنيا، و براى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 كه اكنون در سرايى به سر مى‌برى كه از آن ريشه‌كن خواهى شد و براى هميشه در آن به سر نخواهى برد، و در جايى هستى كه بايد به اندازه دستيابى به آخرت از آن توشه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برگيرى؛ سرايى كه گذرگاه رسيدن به جهان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پيگرد مرگ هستى، همان‌طور كه صياد به دنبال شكار خود مى‌رود و او را تعقيب مى‌كند تا آن را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از چنگال مرگ توان گريز نيست و با مواظبت بر سلامتى خود، پناه بردن به برج و باروهاى نفوذناپذير يا با برخوردارشدن از حمايت ارتش و اسلحه، از مرگ در امان نخواهد بود و ناچار مرگ او را درخواهد ربود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برحذر باش از اينكه مرگ تو را در حالى دربرگيرد كه گناه و معصيت مى‌كنى و در آن حال با خود در انديشه توبه كردنى، ولى مرگ به تو امان نمى‌دهد و بين تو و توبه فاصله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سبب گناهى كه مرتكب شده‌اى اما فرصت توبه نيافته‌اى، خود را به ورطه تباهى درافكنده‌اى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هشدارى است كه درباره همه گناهان صدق مى‌كند و اينكه انسان بايد احتمال بدهد در حين ارتكاب هر گناهى ناگهان مرگ به سراغش بيايد</w:t>
      </w:r>
      <w:r>
        <w:rPr>
          <w:rFonts w:eastAsia="IRNazanin" w:cs="IRNazanin"/>
          <w:color w:val="111111"/>
          <w:sz w:val="28"/>
          <w:szCs w:val="28"/>
          <w:rtl w:val="true"/>
          <w:lang w:bidi="fa-IR"/>
        </w:rPr>
        <w:t xml:space="preserve">. </w:t>
      </w:r>
      <w:bookmarkStart w:id="253" w:name="pg15707_178846"/>
    </w:p>
    <w:p>
      <w:pPr>
        <w:pStyle w:val="BookText"/>
        <w:rPr/>
      </w:pPr>
      <w:bookmarkEnd w:id="253"/>
      <w:r>
        <w:rPr>
          <w:rFonts w:ascii="Amiri" w:hAnsi="Amiri" w:eastAsia="Amiri" w:cs="Amiri"/>
          <w:color w:val="111111"/>
          <w:sz w:val="28"/>
          <w:sz w:val="28"/>
          <w:szCs w:val="28"/>
          <w:rtl w:val="true"/>
          <w:lang w:bidi="ar-SA"/>
        </w:rPr>
        <w:t>يَا بُنَيَّ، أَكْثِرْ مِنْ ذِكْرِ الْمَوْتِ، وَ ذِكْرِ مَا تَهْجُمُ عَلَيْهِ، وَ تُفْضِي</w:t>
      </w:r>
      <w:r>
        <w:rPr>
          <w:rStyle w:val="FootnoteAnchor"/>
          <w:rtl w:val="true"/>
        </w:rPr>
        <w:footnoteReference w:id="282"/>
      </w:r>
      <w:r>
        <w:rPr>
          <w:rFonts w:ascii="Amiri" w:hAnsi="Amiri" w:eastAsia="Amiri" w:cs="Amiri"/>
          <w:color w:val="111111"/>
          <w:sz w:val="28"/>
          <w:sz w:val="28"/>
          <w:szCs w:val="28"/>
          <w:rtl w:val="true"/>
          <w:lang w:bidi="ar-SA"/>
        </w:rPr>
        <w:t>بَعْدَ الْمَوْتِ إِلَيْهِ، حَتَّى يَأْتِيَكَ وَ قَدْ أَخَذْتَ مِنْهُ حِذْرَكَ</w:t>
      </w:r>
      <w:r>
        <w:rPr>
          <w:rStyle w:val="FootnoteAnchor"/>
          <w:rtl w:val="true"/>
        </w:rPr>
        <w:footnoteReference w:id="283"/>
      </w:r>
      <w:r>
        <w:rPr>
          <w:rFonts w:ascii="Amiri" w:hAnsi="Amiri" w:eastAsia="Amiri" w:cs="Amiri"/>
          <w:color w:val="111111"/>
          <w:sz w:val="28"/>
          <w:sz w:val="28"/>
          <w:szCs w:val="28"/>
          <w:rtl w:val="true"/>
          <w:lang w:bidi="ar-SA"/>
        </w:rPr>
        <w:t>، وَ شَدَدْتَ لَهُ أَزْرَكَ</w:t>
      </w:r>
      <w:r>
        <w:rPr>
          <w:rStyle w:val="FootnoteAnchor"/>
          <w:rtl w:val="true"/>
        </w:rPr>
        <w:footnoteReference w:id="284"/>
      </w:r>
      <w:r>
        <w:rPr>
          <w:rFonts w:ascii="Amiri" w:hAnsi="Amiri" w:eastAsia="Amiri" w:cs="Amiri"/>
          <w:color w:val="111111"/>
          <w:sz w:val="28"/>
          <w:sz w:val="28"/>
          <w:szCs w:val="28"/>
          <w:rtl w:val="true"/>
          <w:lang w:bidi="ar-SA"/>
        </w:rPr>
        <w:t>، وَ لاَ يَأْتِيَكَ بَغْتَةً</w:t>
      </w:r>
      <w:r>
        <w:rPr>
          <w:rStyle w:val="FootnoteAnchor"/>
          <w:rtl w:val="true"/>
        </w:rPr>
        <w:footnoteReference w:id="285"/>
      </w:r>
      <w:r>
        <w:rPr>
          <w:rFonts w:ascii="Amiri" w:hAnsi="Amiri" w:eastAsia="Amiri" w:cs="Amiri"/>
          <w:color w:val="111111"/>
          <w:sz w:val="28"/>
          <w:sz w:val="28"/>
          <w:szCs w:val="28"/>
          <w:rtl w:val="true"/>
          <w:lang w:bidi="ar-SA"/>
        </w:rPr>
        <w:t>فَيَبْهَرَكَ</w:t>
      </w:r>
      <w:r>
        <w:rPr>
          <w:rStyle w:val="FootnoteAnchor"/>
          <w:rtl w:val="true"/>
        </w:rPr>
        <w:footnoteReference w:id="286"/>
      </w:r>
      <w:r>
        <w:rPr>
          <w:rFonts w:ascii="Amiri" w:hAnsi="Amiri" w:eastAsia="Amiri" w:cs="Amiri"/>
          <w:color w:val="111111"/>
          <w:sz w:val="28"/>
          <w:sz w:val="28"/>
          <w:szCs w:val="28"/>
          <w:rtl w:val="true"/>
          <w:lang w:bidi="ar-SA"/>
        </w:rPr>
        <w:t>، وَ إِيَّاكَ أَنْ تَغْتَرَّ</w:t>
      </w:r>
      <w:r>
        <w:rPr>
          <w:rStyle w:val="FootnoteAnchor"/>
          <w:rtl w:val="true"/>
        </w:rPr>
        <w:footnoteReference w:id="287"/>
      </w:r>
      <w:r>
        <w:rPr>
          <w:rFonts w:ascii="Amiri" w:hAnsi="Amiri" w:eastAsia="Amiri" w:cs="Amiri"/>
          <w:color w:val="111111"/>
          <w:sz w:val="28"/>
          <w:sz w:val="28"/>
          <w:szCs w:val="28"/>
          <w:rtl w:val="true"/>
          <w:lang w:bidi="ar-SA"/>
        </w:rPr>
        <w:t>بِمَا تَرَى مِنْ إِخْلاَدِ</w:t>
      </w:r>
      <w:r>
        <w:rPr>
          <w:rStyle w:val="FootnoteAnchor"/>
          <w:rtl w:val="true"/>
        </w:rPr>
        <w:footnoteReference w:id="288"/>
      </w:r>
      <w:r>
        <w:rPr>
          <w:rFonts w:ascii="Amiri" w:hAnsi="Amiri" w:eastAsia="Amiri" w:cs="Amiri"/>
          <w:color w:val="111111"/>
          <w:sz w:val="28"/>
          <w:sz w:val="28"/>
          <w:szCs w:val="28"/>
          <w:rtl w:val="true"/>
          <w:lang w:bidi="ar-SA"/>
        </w:rPr>
        <w:t>أَهْلِ الدُّنْيَا إِلَيْهَا، وَ تَكَالُبِهِمْ</w:t>
      </w:r>
      <w:r>
        <w:rPr>
          <w:rStyle w:val="FootnoteAnchor"/>
          <w:rtl w:val="true"/>
        </w:rPr>
        <w:footnoteReference w:id="289"/>
      </w:r>
      <w:r>
        <w:rPr>
          <w:rFonts w:ascii="Amiri" w:hAnsi="Amiri" w:eastAsia="Amiri" w:cs="Amiri"/>
          <w:color w:val="111111"/>
          <w:sz w:val="28"/>
          <w:sz w:val="28"/>
          <w:szCs w:val="28"/>
          <w:rtl w:val="true"/>
          <w:lang w:bidi="ar-SA"/>
        </w:rPr>
        <w:t>عَلَيْهَا، فَقَدْ نَبَّأَكَ اللَّهُ عَنْهَا، وَ نَعَتْ</w:t>
      </w:r>
      <w:r>
        <w:rPr>
          <w:rStyle w:val="FootnoteAnchor"/>
          <w:rtl w:val="true"/>
        </w:rPr>
        <w:footnoteReference w:id="290"/>
      </w:r>
      <w:r>
        <w:rPr>
          <w:rFonts w:ascii="Amiri" w:hAnsi="Amiri" w:eastAsia="Amiri" w:cs="Amiri"/>
          <w:color w:val="111111"/>
          <w:sz w:val="28"/>
          <w:sz w:val="28"/>
          <w:szCs w:val="28"/>
          <w:rtl w:val="true"/>
          <w:lang w:bidi="ar-SA"/>
        </w:rPr>
        <w:t>لَكَ نَفْسِهَا، وَ تَكَشَّفَتْ</w:t>
      </w:r>
      <w:r>
        <w:rPr>
          <w:rStyle w:val="FootnoteAnchor"/>
          <w:rtl w:val="true"/>
        </w:rPr>
        <w:footnoteReference w:id="291"/>
      </w:r>
      <w:r>
        <w:rPr>
          <w:rFonts w:ascii="Amiri" w:hAnsi="Amiri" w:eastAsia="Amiri" w:cs="Amiri"/>
          <w:color w:val="111111"/>
          <w:sz w:val="28"/>
          <w:sz w:val="28"/>
          <w:szCs w:val="28"/>
          <w:rtl w:val="true"/>
          <w:lang w:bidi="ar-SA"/>
        </w:rPr>
        <w:t>لَكَ عَنْ مَسَاوِيهَا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2135523_2142443653"/>
      <w:bookmarkStart w:id="255" w:name="_Toc96"/>
      <w:bookmarkEnd w:id="254"/>
      <w:r>
        <w:rPr>
          <w:rtl w:val="true"/>
        </w:rPr>
        <w:t>لزوم يادكرد مرگ</w:t>
      </w:r>
      <w:bookmarkEnd w:id="255"/>
    </w:p>
    <w:p>
      <w:pPr>
        <w:pStyle w:val="BookText"/>
        <w:rPr/>
      </w:pPr>
      <w:r>
        <w:rPr>
          <w:rFonts w:ascii="IRNazanin" w:hAnsi="IRNazanin" w:eastAsia="IRNazanin"/>
          <w:color w:val="111111"/>
          <w:sz w:val="28"/>
          <w:sz w:val="28"/>
          <w:szCs w:val="28"/>
          <w:rtl w:val="true"/>
          <w:lang w:bidi="fa-IR"/>
        </w:rPr>
        <w:t>اى پسرم، همواره و پيوسته به ياد مرگ باش، زيرا سرانجام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كن هنگامى را كه پس از مرگ، بى‌درنگ با پيشامدهايى رو در رو خواهى شد و در سرايى تازه و هول‌آلود فرود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كه زمانى مرگت فرارسد كه تمام توشه و توان خود را براى آن آماده كرده باشى، زيرا انسان وقتى امر وحشتناكى را به ياد مى‌آورد براى پرهيز از آن مى‌كوشد، و چون بداند با چيز مهيب و وحشتناكى روبه‌رو خواهد شد، تمام توان خود را براى چيره شدن بر آن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كه مرگ، ناگهان به سراغت آيد و تو را مغلوب خود گرداند</w:t>
      </w:r>
      <w:r>
        <w:rPr>
          <w:rFonts w:eastAsia="IRNazanin" w:cs="IRNazanin"/>
          <w:color w:val="111111"/>
          <w:sz w:val="28"/>
          <w:szCs w:val="28"/>
          <w:rtl w:val="true"/>
          <w:lang w:bidi="fa-IR"/>
        </w:rPr>
        <w:t>.</w:t>
      </w:r>
    </w:p>
    <w:p>
      <w:pPr>
        <w:pStyle w:val="Heading5"/>
        <w:numPr>
          <w:ilvl w:val="4"/>
          <w:numId w:val="1"/>
        </w:numPr>
        <w:rPr/>
      </w:pPr>
      <w:bookmarkStart w:id="256" w:name="__RefHeading___Toc12135525_2142443653"/>
      <w:bookmarkStart w:id="257" w:name="_Toc97"/>
      <w:bookmarkEnd w:id="256"/>
      <w:r>
        <w:rPr>
          <w:rtl w:val="true"/>
        </w:rPr>
        <w:t>لزوم پرهيز از فريب جاذبه‌هاى دنيايى</w:t>
      </w:r>
      <w:bookmarkEnd w:id="2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مبادا با ديدن دنيادارانى كه فريفته آن شده‌اند، بدان آرامش يافته، و بر سرِ آن، مانند سگانى كه بر سر مردار چنگ و دندان نشان مى‌دهند و با يكديگر به نزاع مى‌پردازند، فريفته 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شوى و از شمارِ آنها باشى، بلكه بايد هماره از اعتماد به دنيا و دل‌آرام كردن به آن بپرهيزى و بر سر زيور و آرايه‌هاى آن با كسى به نزاع برنخيزى كه بى‌ترديد دنياگرايان غافلانند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خداوند درباره دنيا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در حالِ دگرگونىِ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نيز خود را براى تو به خوبى توصيف كرده و پرده از بدى‌هاى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نگذريم كه غالباً دنيا به انسان امكان زندگى كردن مى‌دهد، او را هلاك مى‌كند، و پس از ثروتمندى، مستمند مى‌گرداند و پس از عزت و اقتدار، بى‌مقدار و ناتوان مى‌سازد</w:t>
      </w:r>
      <w:r>
        <w:rPr>
          <w:rFonts w:eastAsia="IRNazanin" w:cs="IRNazanin"/>
          <w:color w:val="111111"/>
          <w:sz w:val="28"/>
          <w:szCs w:val="28"/>
          <w:rtl w:val="true"/>
          <w:lang w:bidi="fa-IR"/>
        </w:rPr>
        <w:t xml:space="preserve">. </w:t>
      </w:r>
      <w:bookmarkStart w:id="258" w:name="pg15707_178848"/>
    </w:p>
    <w:p>
      <w:pPr>
        <w:pStyle w:val="BookText"/>
        <w:rPr/>
      </w:pPr>
      <w:bookmarkEnd w:id="258"/>
      <w:r>
        <w:rPr>
          <w:rFonts w:ascii="Amiri" w:hAnsi="Amiri" w:eastAsia="Amiri" w:cs="Amiri"/>
          <w:color w:val="111111"/>
          <w:sz w:val="28"/>
          <w:sz w:val="28"/>
          <w:szCs w:val="28"/>
          <w:rtl w:val="true"/>
          <w:lang w:bidi="ar-SA"/>
        </w:rPr>
        <w:t>فَإِنَّمَا أَهْلُهَا كِلاَبٌ</w:t>
      </w:r>
      <w:r>
        <w:rPr>
          <w:rStyle w:val="FootnoteAnchor"/>
          <w:rtl w:val="true"/>
        </w:rPr>
        <w:footnoteReference w:id="293"/>
      </w:r>
      <w:r>
        <w:rPr>
          <w:rFonts w:ascii="Amiri" w:hAnsi="Amiri" w:eastAsia="Amiri" w:cs="Amiri"/>
          <w:color w:val="111111"/>
          <w:sz w:val="28"/>
          <w:sz w:val="28"/>
          <w:szCs w:val="28"/>
          <w:rtl w:val="true"/>
          <w:lang w:bidi="ar-SA"/>
        </w:rPr>
        <w:t>عَاوِيَةٌ</w:t>
      </w:r>
      <w:r>
        <w:rPr>
          <w:rStyle w:val="FootnoteAnchor"/>
          <w:rtl w:val="true"/>
        </w:rPr>
        <w:footnoteReference w:id="294"/>
      </w:r>
      <w:r>
        <w:rPr>
          <w:rFonts w:ascii="Amiri" w:hAnsi="Amiri" w:eastAsia="Amiri" w:cs="Amiri"/>
          <w:color w:val="111111"/>
          <w:sz w:val="28"/>
          <w:sz w:val="28"/>
          <w:szCs w:val="28"/>
          <w:rtl w:val="true"/>
          <w:lang w:bidi="ar-SA"/>
        </w:rPr>
        <w:t>، وَ سِبَاعٌ</w:t>
      </w:r>
      <w:r>
        <w:rPr>
          <w:rStyle w:val="FootnoteAnchor"/>
          <w:rtl w:val="true"/>
        </w:rPr>
        <w:footnoteReference w:id="295"/>
      </w:r>
      <w:r>
        <w:rPr>
          <w:rFonts w:ascii="Amiri" w:hAnsi="Amiri" w:eastAsia="Amiri" w:cs="Amiri"/>
          <w:color w:val="111111"/>
          <w:sz w:val="28"/>
          <w:sz w:val="28"/>
          <w:szCs w:val="28"/>
          <w:rtl w:val="true"/>
          <w:lang w:bidi="ar-SA"/>
        </w:rPr>
        <w:t>ضَارِيَةٌ</w:t>
      </w:r>
      <w:r>
        <w:rPr>
          <w:rStyle w:val="FootnoteAnchor"/>
          <w:rtl w:val="true"/>
        </w:rPr>
        <w:footnoteReference w:id="296"/>
      </w:r>
      <w:r>
        <w:rPr>
          <w:rFonts w:ascii="Amiri" w:hAnsi="Amiri" w:eastAsia="Amiri" w:cs="Amiri"/>
          <w:color w:val="111111"/>
          <w:sz w:val="28"/>
          <w:sz w:val="28"/>
          <w:szCs w:val="28"/>
          <w:rtl w:val="true"/>
          <w:lang w:bidi="ar-SA"/>
        </w:rPr>
        <w:t>، يَهِرُّ</w:t>
      </w:r>
      <w:r>
        <w:rPr>
          <w:rStyle w:val="FootnoteAnchor"/>
          <w:rtl w:val="true"/>
        </w:rPr>
        <w:footnoteReference w:id="297"/>
      </w:r>
      <w:r>
        <w:rPr>
          <w:rFonts w:ascii="Amiri" w:hAnsi="Amiri" w:eastAsia="Amiri" w:cs="Amiri"/>
          <w:color w:val="111111"/>
          <w:sz w:val="28"/>
          <w:sz w:val="28"/>
          <w:szCs w:val="28"/>
          <w:rtl w:val="true"/>
          <w:lang w:bidi="ar-SA"/>
        </w:rPr>
        <w:t>بَعْضُهَا بَعْضا، وَ يَأْكُلُ عَزِيزُهَا ذَلِيلَهَا، وَ 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98"/>
      </w:r>
      <w:r>
        <w:rPr>
          <w:rFonts w:ascii="Amiri" w:hAnsi="Amiri" w:eastAsia="Amiri" w:cs="Amiri"/>
          <w:color w:val="111111"/>
          <w:sz w:val="28"/>
          <w:sz w:val="28"/>
          <w:szCs w:val="28"/>
          <w:rtl w:val="true"/>
          <w:lang w:bidi="ar-SA"/>
        </w:rPr>
        <w:t>مُعَقَّلَةٌ</w:t>
      </w:r>
      <w:r>
        <w:rPr>
          <w:rStyle w:val="FootnoteAnchor"/>
          <w:rtl w:val="true"/>
        </w:rPr>
        <w:footnoteReference w:id="299"/>
      </w:r>
      <w:r>
        <w:rPr>
          <w:rFonts w:ascii="Amiri" w:hAnsi="Amiri" w:eastAsia="Amiri" w:cs="Amiri"/>
          <w:color w:val="111111"/>
          <w:sz w:val="28"/>
          <w:sz w:val="28"/>
          <w:szCs w:val="28"/>
          <w:rtl w:val="true"/>
          <w:lang w:bidi="ar-SA"/>
        </w:rPr>
        <w:t>وَ أُخْرَى مُهْمَلَةٌ</w:t>
      </w:r>
      <w:r>
        <w:rPr>
          <w:rStyle w:val="FootnoteAnchor"/>
          <w:rtl w:val="true"/>
        </w:rPr>
        <w:footnoteReference w:id="300"/>
      </w:r>
      <w:r>
        <w:rPr>
          <w:rFonts w:ascii="Amiri" w:hAnsi="Amiri" w:eastAsia="Amiri" w:cs="Amiri"/>
          <w:color w:val="111111"/>
          <w:sz w:val="28"/>
          <w:sz w:val="28"/>
          <w:szCs w:val="28"/>
          <w:rtl w:val="true"/>
          <w:lang w:bidi="ar-SA"/>
        </w:rPr>
        <w:t>، قَدْ أَضَلَّتْ عُقُولَهَا وَ رَكِبَتْ مَجْهُولَهَا، سُرُوحُ</w:t>
      </w:r>
      <w:r>
        <w:rPr>
          <w:rStyle w:val="FootnoteAnchor"/>
          <w:rtl w:val="true"/>
        </w:rPr>
        <w:footnoteReference w:id="301"/>
      </w:r>
      <w:r>
        <w:rPr>
          <w:rFonts w:ascii="Amiri" w:hAnsi="Amiri" w:eastAsia="Amiri" w:cs="Amiri"/>
          <w:color w:val="111111"/>
          <w:sz w:val="28"/>
          <w:sz w:val="28"/>
          <w:szCs w:val="28"/>
          <w:rtl w:val="true"/>
          <w:lang w:bidi="ar-SA"/>
        </w:rPr>
        <w:t>عَاهَةٍ</w:t>
      </w:r>
      <w:r>
        <w:rPr>
          <w:rStyle w:val="FootnoteAnchor"/>
          <w:rtl w:val="true"/>
        </w:rPr>
        <w:footnoteReference w:id="302"/>
      </w:r>
      <w:r>
        <w:rPr>
          <w:rFonts w:ascii="Amiri" w:hAnsi="Amiri" w:eastAsia="Amiri" w:cs="Amiri"/>
          <w:color w:val="111111"/>
          <w:sz w:val="28"/>
          <w:sz w:val="28"/>
          <w:szCs w:val="28"/>
          <w:rtl w:val="true"/>
          <w:lang w:bidi="ar-SA"/>
        </w:rPr>
        <w:t>بِوَادٍ وَعْثٍ</w:t>
      </w:r>
      <w:r>
        <w:rPr>
          <w:rStyle w:val="FootnoteAnchor"/>
          <w:rtl w:val="true"/>
        </w:rPr>
        <w:footnoteReference w:id="303"/>
      </w:r>
      <w:r>
        <w:rPr>
          <w:rFonts w:ascii="Amiri" w:hAnsi="Amiri" w:eastAsia="Amiri" w:cs="Amiri"/>
          <w:color w:val="111111"/>
          <w:sz w:val="28"/>
          <w:sz w:val="28"/>
          <w:szCs w:val="28"/>
          <w:rtl w:val="true"/>
          <w:lang w:bidi="ar-SA"/>
        </w:rPr>
        <w:t>، لَيْسَ لَهَا رَاعٍ يُقِيمُهَا، وَ لاَ مُقِيمٌ</w:t>
      </w:r>
      <w:r>
        <w:rPr>
          <w:rStyle w:val="FootnoteAnchor"/>
          <w:rtl w:val="true"/>
        </w:rPr>
        <w:footnoteReference w:id="304"/>
      </w:r>
      <w:r>
        <w:rPr>
          <w:rFonts w:ascii="Amiri" w:hAnsi="Amiri" w:eastAsia="Amiri" w:cs="Amiri"/>
          <w:color w:val="111111"/>
          <w:sz w:val="28"/>
          <w:sz w:val="28"/>
          <w:szCs w:val="28"/>
          <w:rtl w:val="true"/>
          <w:lang w:bidi="ar-SA"/>
        </w:rPr>
        <w:t>يُسِيمُهَا</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 وَ أَخَذَتْ بِأَبْصَارِهِمْ عَنْ مَنَارِ الْهُدَى، فَتَاهُوا</w:t>
      </w:r>
      <w:r>
        <w:rPr>
          <w:rStyle w:val="FootnoteAnchor"/>
          <w:rtl w:val="true"/>
        </w:rPr>
        <w:footnoteReference w:id="306"/>
      </w:r>
      <w:r>
        <w:rPr>
          <w:rFonts w:ascii="Amiri" w:hAnsi="Amiri" w:eastAsia="Amiri" w:cs="Amiri"/>
          <w:color w:val="111111"/>
          <w:sz w:val="28"/>
          <w:sz w:val="28"/>
          <w:szCs w:val="28"/>
          <w:rtl w:val="true"/>
          <w:lang w:bidi="ar-SA"/>
        </w:rPr>
        <w:t>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2135527_2142443653"/>
      <w:bookmarkStart w:id="260" w:name="_Toc98"/>
      <w:bookmarkEnd w:id="259"/>
      <w:r>
        <w:rPr>
          <w:rtl w:val="true"/>
        </w:rPr>
        <w:t>ويژگى‌هاى دنياداران</w:t>
      </w:r>
      <w:bookmarkEnd w:id="260"/>
    </w:p>
    <w:p>
      <w:pPr>
        <w:pStyle w:val="BookText"/>
        <w:rPr/>
      </w:pPr>
      <w:r>
        <w:rPr>
          <w:rFonts w:ascii="IRNazanin" w:hAnsi="IRNazanin" w:eastAsia="IRNazanin"/>
          <w:color w:val="111111"/>
          <w:sz w:val="28"/>
          <w:sz w:val="28"/>
          <w:szCs w:val="28"/>
          <w:rtl w:val="true"/>
          <w:lang w:bidi="fa-IR"/>
        </w:rPr>
        <w:t xml:space="preserve">بى‌ترديد، دنياداران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سگانى پارس‌كننده و درندگانى جوياى شكار هستند كه يكديگر را مى‌گزند و مى‌آزارند و كينه يكديگر در سينه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قدرتمندانشان، به ستم، اموال و امتيازات و دارايى فرودستان را مى‌خورند و بزرگانشان بر كوچك‌ترها چيره مى‌شوند، به نفع خود استثمارشان مى‌كنند و به بيگارى مى‌گيرند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آنان چون شترى عقال‌شده و دست بسته‌اند كه توان جنبيدن ندارند و برخى افسار گسيخته‌اند و هر كارى كه بخواهند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ضعيفان و دسته دوم توانمندانند كه عقول آنها از دست رفته و هيچ چيزى ادراك نمى‌كنند و راهى ناآشنا و كور مى‌پيمايند و گناهى بى‌فرجام و مبهم مرتكب مى‌شوند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چرندگانى هستند كه در بيابان ناهموارِ بلا مى‌چرند؛ يعنى حركت آنها در دنيا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چوپانى دارند كه امورشان را اداره كند و به جايگاه مناسبشان برساند، و نه قيم و سرپرستى كه آنان را براى چراكردن روانه علفزار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آنها را به سوى كورى، يعنى انحراف و بيراهه، مى‌كشاند و بر چشمانشان، پرده افكنده است، به گونه‌اى كه چراغ‌خانه‌هاى هدايت را نمى‌بينند و از نور آن بهره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حيرت و سرگردانى دنيا گمراه و در نعمت‌هاى آن غرق شده‌اند و راه خلاصى از وزر و وبال نعمت را كه همان شكرگزارى است،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دنيا را به ربوبيّت و خداوندگارى خويش برگزيده‌اند و آن را مى‌پرستند و براى به دست آوردن آن سخت كار مى‌كنند و همواره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آنان را به بازى گرفته و آنان با دنيا بازى كردند؛ يعنى دنيا ايشان را به گرفتارى و هلاكت انداخت و آنان نيز بدون دقت و رعايت حدود مسائل شرعى هرگونه كه خواستند در دنيا عمل كردند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دنيا، يعنى آخرت و پاداش و كيفر آن سرا را، فراموش كردند</w:t>
      </w:r>
      <w:r>
        <w:rPr>
          <w:rFonts w:eastAsia="IRNazanin" w:cs="IRNazanin"/>
          <w:color w:val="111111"/>
          <w:sz w:val="28"/>
          <w:szCs w:val="28"/>
          <w:rtl w:val="true"/>
          <w:lang w:bidi="fa-IR"/>
        </w:rPr>
        <w:t xml:space="preserve">. </w:t>
      </w:r>
      <w:bookmarkStart w:id="261" w:name="pg15707_178850"/>
    </w:p>
    <w:p>
      <w:pPr>
        <w:pStyle w:val="BookText"/>
        <w:rPr/>
      </w:pPr>
      <w:bookmarkEnd w:id="261"/>
      <w:r>
        <w:rPr>
          <w:rFonts w:ascii="Amiri" w:hAnsi="Amiri" w:eastAsia="Amiri" w:cs="Amiri"/>
          <w:color w:val="111111"/>
          <w:sz w:val="28"/>
          <w:sz w:val="28"/>
          <w:szCs w:val="28"/>
          <w:rtl w:val="true"/>
          <w:lang w:bidi="ar-SA"/>
        </w:rPr>
        <w:t>رُوَيْداً</w:t>
      </w:r>
      <w:r>
        <w:rPr>
          <w:rStyle w:val="FootnoteAnchor"/>
          <w:rtl w:val="true"/>
        </w:rPr>
        <w:footnoteReference w:id="307"/>
      </w:r>
      <w:r>
        <w:rPr>
          <w:rFonts w:ascii="Amiri" w:hAnsi="Amiri" w:eastAsia="Amiri" w:cs="Amiri"/>
          <w:color w:val="111111"/>
          <w:sz w:val="28"/>
          <w:sz w:val="28"/>
          <w:szCs w:val="28"/>
          <w:rtl w:val="true"/>
          <w:lang w:bidi="ar-SA"/>
        </w:rPr>
        <w:t>يُسْفِرُ</w:t>
      </w:r>
      <w:r>
        <w:rPr>
          <w:rStyle w:val="FootnoteAnchor"/>
          <w:rtl w:val="true"/>
        </w:rPr>
        <w:footnoteReference w:id="308"/>
      </w:r>
      <w:r>
        <w:rPr>
          <w:rFonts w:ascii="Amiri" w:hAnsi="Amiri" w:eastAsia="Amiri" w:cs="Amiri"/>
          <w:color w:val="111111"/>
          <w:sz w:val="28"/>
          <w:sz w:val="28"/>
          <w:szCs w:val="28"/>
          <w:rtl w:val="true"/>
          <w:lang w:bidi="ar-SA"/>
        </w:rPr>
        <w:t>الظَّلاَمُ</w:t>
      </w:r>
      <w:r>
        <w:rPr>
          <w:rStyle w:val="FootnoteAnchor"/>
          <w:rtl w:val="true"/>
        </w:rPr>
        <w:footnoteReference w:id="309"/>
      </w:r>
      <w:r>
        <w:rPr>
          <w:rFonts w:ascii="Amiri" w:hAnsi="Amiri" w:eastAsia="Amiri" w:cs="Amiri"/>
          <w:color w:val="111111"/>
          <w:sz w:val="28"/>
          <w:sz w:val="28"/>
          <w:szCs w:val="28"/>
          <w:rtl w:val="true"/>
          <w:lang w:bidi="ar-SA"/>
        </w:rPr>
        <w:t>، كَأَنْ قَدْ وَرَدَتِ الاْءَظْعَانُ</w:t>
      </w:r>
      <w:r>
        <w:rPr>
          <w:rStyle w:val="FootnoteAnchor"/>
          <w:rtl w:val="true"/>
        </w:rPr>
        <w:footnoteReference w:id="310"/>
      </w:r>
      <w:r>
        <w:rPr>
          <w:rFonts w:ascii="Amiri" w:hAnsi="Amiri" w:eastAsia="Amiri" w:cs="Amiri"/>
          <w:color w:val="111111"/>
          <w:sz w:val="28"/>
          <w:sz w:val="28"/>
          <w:szCs w:val="28"/>
          <w:rtl w:val="true"/>
          <w:lang w:bidi="ar-SA"/>
        </w:rPr>
        <w:t>، يُوشِكُ</w:t>
      </w:r>
      <w:r>
        <w:rPr>
          <w:rStyle w:val="FootnoteAnchor"/>
          <w:rtl w:val="true"/>
        </w:rPr>
        <w:footnoteReference w:id="311"/>
      </w:r>
      <w:r>
        <w:rPr>
          <w:rFonts w:ascii="Amiri" w:hAnsi="Amiri" w:eastAsia="Amiri" w:cs="Amiri"/>
          <w:color w:val="111111"/>
          <w:sz w:val="28"/>
          <w:sz w:val="28"/>
          <w:szCs w:val="28"/>
          <w:rtl w:val="true"/>
          <w:lang w:bidi="ar-SA"/>
        </w:rPr>
        <w:t>مَنْ أَسْرَعَ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مَنْ كَا نَتْ مَطِيَّتُهُ</w:t>
      </w:r>
      <w:r>
        <w:rPr>
          <w:rStyle w:val="FootnoteAnchor"/>
          <w:rtl w:val="true"/>
        </w:rPr>
        <w:footnoteReference w:id="312"/>
      </w:r>
      <w:r>
        <w:rPr>
          <w:rFonts w:ascii="Amiri" w:hAnsi="Amiri" w:eastAsia="Amiri" w:cs="Amiri"/>
          <w:color w:val="111111"/>
          <w:sz w:val="28"/>
          <w:sz w:val="28"/>
          <w:szCs w:val="28"/>
          <w:rtl w:val="true"/>
          <w:lang w:bidi="ar-SA"/>
        </w:rPr>
        <w:t>اللَّيْلَ وَ النَّهَارَ، فَإِنَّهُ يُسَارُ بِهِ وَ إِنْ كَانَ وَاقِفاً، وَ يَقْطَعُ الْمَسَافَةَ وَ إِنْ كَانَ مُقِيماً وَادِعاً</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يَقِيناً أَنَّكَ لَنْ تَبْلُغَ أَمَلَكَ، وَ لَنْ تَعْدُوَ أَجَلَكَ، وَ أَنَّكَ فِي سَبِيلِ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w:t>
      </w:r>
      <w:r>
        <w:rPr>
          <w:rStyle w:val="FootnoteAnchor"/>
          <w:rtl w:val="true"/>
        </w:rPr>
        <w:footnoteReference w:id="314"/>
      </w:r>
      <w:r>
        <w:rPr>
          <w:rFonts w:ascii="Amiri" w:hAnsi="Amiri" w:eastAsia="Amiri" w:cs="Amiri"/>
          <w:color w:val="111111"/>
          <w:sz w:val="28"/>
          <w:sz w:val="28"/>
          <w:szCs w:val="28"/>
          <w:rtl w:val="true"/>
          <w:lang w:bidi="ar-SA"/>
        </w:rPr>
        <w:t>فِي الطَّلَبِ، وَ أَجْمِلْ</w:t>
      </w:r>
      <w:r>
        <w:rPr>
          <w:rStyle w:val="FootnoteAnchor"/>
          <w:rtl w:val="true"/>
        </w:rPr>
        <w:footnoteReference w:id="315"/>
      </w:r>
      <w:r>
        <w:rPr>
          <w:rFonts w:ascii="Amiri" w:hAnsi="Amiri" w:eastAsia="Amiri" w:cs="Amiri"/>
          <w:color w:val="111111"/>
          <w:sz w:val="28"/>
          <w:sz w:val="28"/>
          <w:szCs w:val="28"/>
          <w:rtl w:val="true"/>
          <w:lang w:bidi="ar-SA"/>
        </w:rPr>
        <w:t>فِي الْمُكْتَسَبِ، فَإِنَّهُ رُبَّ طَلَبٍ قَدْ جَرَّ إِلَى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2135529_2142443653"/>
      <w:bookmarkStart w:id="263" w:name="_Toc99"/>
      <w:bookmarkEnd w:id="262"/>
      <w:r>
        <w:rPr>
          <w:rtl w:val="true"/>
        </w:rPr>
        <w:t>حركت شتابنده به سوى آخرت</w:t>
      </w:r>
      <w:bookmarkEnd w:id="263"/>
    </w:p>
    <w:p>
      <w:pPr>
        <w:pStyle w:val="BookText"/>
        <w:rPr/>
      </w:pPr>
      <w:r>
        <w:rPr>
          <w:rFonts w:ascii="IRNazanin" w:hAnsi="IRNazanin" w:eastAsia="IRNazanin"/>
          <w:color w:val="111111"/>
          <w:sz w:val="28"/>
          <w:sz w:val="28"/>
          <w:szCs w:val="28"/>
          <w:rtl w:val="true"/>
          <w:lang w:bidi="fa-IR"/>
        </w:rPr>
        <w:t>اندكى درنگ كن كه تيرگى جهل برطرف و احوال آخرت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مى‌بينم كه محمل‌ها و هودج‌ها دررسيده‌اند و راهيان آخرت، رهسپار گرديده‌اند و نزديك است كه مردم به وسيله مرگ، با شتاب به سمت آخرت رفته و به پيشينيان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انسانى كه بر مركب شب و روز سوار است، هرچند خود ايستاده باشد، ولى او را حركت مى‌دهند، و طىِّ زمان مى‌كند، هرچند در دنيا مقيم و در حال استراحت باشد</w:t>
      </w:r>
      <w:r>
        <w:rPr>
          <w:rFonts w:eastAsia="IRNazanin" w:cs="IRNazanin"/>
          <w:color w:val="111111"/>
          <w:sz w:val="28"/>
          <w:szCs w:val="28"/>
          <w:rtl w:val="true"/>
          <w:lang w:bidi="fa-IR"/>
        </w:rPr>
        <w:t>.</w:t>
      </w:r>
    </w:p>
    <w:p>
      <w:pPr>
        <w:pStyle w:val="Heading5"/>
        <w:numPr>
          <w:ilvl w:val="4"/>
          <w:numId w:val="1"/>
        </w:numPr>
        <w:rPr/>
      </w:pPr>
      <w:bookmarkStart w:id="264" w:name="__RefHeading___Toc12135531_2142443653"/>
      <w:bookmarkStart w:id="265" w:name="_Toc100"/>
      <w:bookmarkEnd w:id="264"/>
      <w:r>
        <w:rPr>
          <w:rtl w:val="true"/>
        </w:rPr>
        <w:t>زنهار، زنهار</w:t>
      </w:r>
      <w:bookmarkEnd w:id="265"/>
    </w:p>
    <w:p>
      <w:pPr>
        <w:pStyle w:val="BookText"/>
        <w:rPr/>
      </w:pPr>
      <w:r>
        <w:rPr>
          <w:rFonts w:ascii="IRNazanin" w:hAnsi="IRNazanin" w:eastAsia="IRNazanin"/>
          <w:color w:val="111111"/>
          <w:sz w:val="28"/>
          <w:sz w:val="28"/>
          <w:szCs w:val="28"/>
          <w:rtl w:val="true"/>
          <w:lang w:bidi="fa-IR"/>
        </w:rPr>
        <w:t>و به يقين بدان كه به آرزوى دنيوى خود نخواهى رسيد و بيش از روزگارى كه برايت رقم خورده است، زندگى نخواهى كرد و در راهى قرار دارى كه پيشينيان آن را پيموده‌اند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همواره از خواسته‌هاى دنيوى خويش بكاه و در كسب و كار، آنچه نيك است آن را برگزين زيرا بسا خواسته‌هايى كم، اما فرجامشان جنگ و غارت و زحمت و 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كنايه از آن است كه دنياطلبى آخرت را بر باد مى‌دهد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فَلَيْسَ كُلُّ طَالِبٍ بِمَرْزُوقٍ وَ لاَ كُلُّ مُجْمِلٍ</w:t>
      </w:r>
      <w:r>
        <w:rPr>
          <w:rStyle w:val="FootnoteAnchor"/>
          <w:rtl w:val="true"/>
        </w:rPr>
        <w:footnoteReference w:id="316"/>
      </w:r>
      <w:r>
        <w:rPr>
          <w:rFonts w:ascii="Amiri" w:hAnsi="Amiri" w:eastAsia="Amiri" w:cs="Amiri"/>
          <w:color w:val="111111"/>
          <w:sz w:val="28"/>
          <w:sz w:val="28"/>
          <w:szCs w:val="28"/>
          <w:rtl w:val="true"/>
          <w:lang w:bidi="ar-SA"/>
        </w:rPr>
        <w:t>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نَفْسَكَ عَنْ كُلِّ دَنِيَّةٍ</w:t>
      </w:r>
      <w:r>
        <w:rPr>
          <w:rStyle w:val="FootnoteAnchor"/>
          <w:rtl w:val="true"/>
        </w:rPr>
        <w:footnoteReference w:id="317"/>
      </w:r>
      <w:r>
        <w:rPr>
          <w:rFonts w:ascii="Amiri" w:hAnsi="Amiri" w:eastAsia="Amiri" w:cs="Amiri"/>
          <w:color w:val="111111"/>
          <w:sz w:val="28"/>
          <w:sz w:val="28"/>
          <w:szCs w:val="28"/>
          <w:rtl w:val="true"/>
          <w:lang w:bidi="ar-SA"/>
        </w:rPr>
        <w:t>وَ إِنْ سَاقَتْكَ</w:t>
      </w:r>
      <w:r>
        <w:rPr>
          <w:rStyle w:val="FootnoteAnchor"/>
          <w:rtl w:val="true"/>
        </w:rPr>
        <w:footnoteReference w:id="318"/>
      </w:r>
      <w:r>
        <w:rPr>
          <w:rFonts w:ascii="Amiri" w:hAnsi="Amiri" w:eastAsia="Amiri" w:cs="Amiri"/>
          <w:color w:val="111111"/>
          <w:sz w:val="28"/>
          <w:sz w:val="28"/>
          <w:szCs w:val="28"/>
          <w:rtl w:val="true"/>
          <w:lang w:bidi="ar-SA"/>
        </w:rPr>
        <w:t>إِلَى الرَّغَائِبِ</w:t>
      </w:r>
      <w:r>
        <w:rPr>
          <w:rStyle w:val="FootnoteAnchor"/>
          <w:rtl w:val="true"/>
        </w:rPr>
        <w:footnoteReference w:id="319"/>
      </w:r>
      <w:r>
        <w:rPr>
          <w:rFonts w:ascii="Amiri" w:hAnsi="Amiri" w:eastAsia="Amiri" w:cs="Amiri"/>
          <w:color w:val="111111"/>
          <w:sz w:val="28"/>
          <w:sz w:val="28"/>
          <w:szCs w:val="28"/>
          <w:rtl w:val="true"/>
          <w:lang w:bidi="ar-SA"/>
        </w:rPr>
        <w:t>، فَإِنَّكَ لَنْ تَعْتَاضَ</w:t>
      </w:r>
      <w:r>
        <w:rPr>
          <w:rStyle w:val="FootnoteAnchor"/>
          <w:rtl w:val="true"/>
        </w:rPr>
        <w:footnoteReference w:id="320"/>
      </w:r>
      <w:r>
        <w:rPr>
          <w:rFonts w:ascii="Amiri" w:hAnsi="Amiri" w:eastAsia="Amiri" w:cs="Amiri"/>
          <w:color w:val="111111"/>
          <w:sz w:val="28"/>
          <w:sz w:val="28"/>
          <w:szCs w:val="28"/>
          <w:rtl w:val="true"/>
          <w:lang w:bidi="ar-SA"/>
        </w:rPr>
        <w:t>بِمَا تَبْذُلُ مِنْ نَفْسِكَ عِوَضاً</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خَيْرٍ لاَ يُنَالُ إِلاَّ بِشَرٍّ، وَ يُسْرٍ لاَ يُنَالُ إِلاَّ بِعُسْرٍ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خواستارى بر اساس خواسته خود نعمت نمى‌يابد و هر ميانه‌روى در طلب روزى، از خواسته‌هاى خود محروم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خويشتنِ خود را از هر فرومايگى و پستى دور بدار، هرچند تو را به خواسته‌ها و تمايلات دنيوى برساند، زيرا هرگز در مقابل آبروى از دست رفته‌ات چيزى به دست نخواهى آورد كه همسنگ آبرويت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ديگران مباش كه خدا تو را آزاد آفريده است و مبادا از كسى كوركورانه فرمان برى در حالى كه خدا اختيارت را به خودت سپرده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خيرى كه جز با شَر حاصل نشود، در آن چه سودى است؟ از آن بپرهيز؛ و آسايشى كه جز با رنج به دست نيايد چه آسايشى است؟ زيرا غالبا انسان از سختى به سبب سخت بودنش گريزان است، لذا هرگاه در مسير آسايش سختى باشد، در آن صورت ميان آن دو فرق چندانى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إِيَّاكَ أَنْ تُوجِفَ بِكَ</w:t>
      </w:r>
      <w:r>
        <w:rPr>
          <w:rStyle w:val="FootnoteAnchor"/>
          <w:rtl w:val="true"/>
        </w:rPr>
        <w:footnoteReference w:id="322"/>
      </w:r>
      <w:r>
        <w:rPr>
          <w:rFonts w:ascii="Amiri" w:hAnsi="Amiri" w:eastAsia="Amiri" w:cs="Amiri"/>
          <w:color w:val="111111"/>
          <w:sz w:val="28"/>
          <w:sz w:val="28"/>
          <w:szCs w:val="28"/>
          <w:rtl w:val="true"/>
          <w:lang w:bidi="ar-SA"/>
        </w:rPr>
        <w:t>مَطَايَا</w:t>
      </w:r>
      <w:r>
        <w:rPr>
          <w:rStyle w:val="FootnoteAnchor"/>
          <w:rtl w:val="true"/>
        </w:rPr>
        <w:footnoteReference w:id="323"/>
      </w:r>
      <w:r>
        <w:rPr>
          <w:rFonts w:ascii="Amiri" w:hAnsi="Amiri" w:eastAsia="Amiri" w:cs="Amiri"/>
          <w:color w:val="111111"/>
          <w:sz w:val="28"/>
          <w:sz w:val="28"/>
          <w:szCs w:val="28"/>
          <w:rtl w:val="true"/>
          <w:lang w:bidi="ar-SA"/>
        </w:rPr>
        <w:t>الطَّمَعِ، فَتُورِدَكَ مَنَاهِلَ</w:t>
      </w:r>
      <w:r>
        <w:rPr>
          <w:rStyle w:val="FootnoteAnchor"/>
          <w:rtl w:val="true"/>
        </w:rPr>
        <w:footnoteReference w:id="324"/>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أَلاَّ يَكُونَ بَيْنَكَ وَ بَيْنَ اللَّهِ ذُو نِعْمَةٍ فَافْعَلْ، فَإِنَّكَ مُدْرِكٌ قَسْمَكَ</w:t>
      </w:r>
      <w:r>
        <w:rPr>
          <w:rStyle w:val="FootnoteAnchor"/>
          <w:rtl w:val="true"/>
        </w:rPr>
        <w:footnoteReference w:id="325"/>
      </w:r>
      <w:r>
        <w:rPr>
          <w:rFonts w:ascii="Amiri" w:hAnsi="Amiri" w:eastAsia="Amiri" w:cs="Amiri"/>
          <w:color w:val="111111"/>
          <w:sz w:val="28"/>
          <w:sz w:val="28"/>
          <w:szCs w:val="28"/>
          <w:rtl w:val="true"/>
          <w:lang w:bidi="ar-SA"/>
        </w:rPr>
        <w:t>وَ آخِذٌ سَهْمَكَ، وَ إِنَّ الْيَسِيرَ مِنَ اللَّهِ سُبْحَانَهُ أَعْظَمُ وَ أَكْرَمُ مِنَ الْكَثِيرِ مِنْ خَلْقِهِ وَ 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تَلاَفِيكَ</w:t>
      </w:r>
      <w:r>
        <w:rPr>
          <w:rStyle w:val="FootnoteAnchor"/>
          <w:rtl w:val="true"/>
        </w:rPr>
        <w:footnoteReference w:id="326"/>
      </w:r>
      <w:r>
        <w:rPr>
          <w:rFonts w:ascii="Amiri" w:hAnsi="Amiri" w:eastAsia="Amiri" w:cs="Amiri"/>
          <w:color w:val="111111"/>
          <w:sz w:val="28"/>
          <w:sz w:val="28"/>
          <w:szCs w:val="28"/>
          <w:rtl w:val="true"/>
          <w:lang w:bidi="ar-SA"/>
        </w:rPr>
        <w:t>مَا فَرَطَ</w:t>
      </w:r>
      <w:r>
        <w:rPr>
          <w:rStyle w:val="FootnoteAnchor"/>
          <w:rtl w:val="true"/>
        </w:rPr>
        <w:footnoteReference w:id="327"/>
      </w:r>
      <w:r>
        <w:rPr>
          <w:rFonts w:ascii="Amiri" w:hAnsi="Amiri" w:eastAsia="Amiri" w:cs="Amiri"/>
          <w:color w:val="111111"/>
          <w:sz w:val="28"/>
          <w:sz w:val="28"/>
          <w:szCs w:val="28"/>
          <w:rtl w:val="true"/>
          <w:lang w:bidi="ar-SA"/>
        </w:rPr>
        <w:t>مِنْ صَمْتِكَ</w:t>
      </w:r>
      <w:r>
        <w:rPr>
          <w:rStyle w:val="FootnoteAnchor"/>
          <w:rtl w:val="true"/>
        </w:rPr>
        <w:footnoteReference w:id="328"/>
      </w:r>
      <w:r>
        <w:rPr>
          <w:rFonts w:ascii="Amiri" w:hAnsi="Amiri" w:eastAsia="Amiri" w:cs="Amiri"/>
          <w:color w:val="111111"/>
          <w:sz w:val="28"/>
          <w:sz w:val="28"/>
          <w:szCs w:val="28"/>
          <w:rtl w:val="true"/>
          <w:lang w:bidi="ar-SA"/>
        </w:rPr>
        <w:t>أَيْسَرُ مِنْ إِدْرَاكِكَ مَا فَاتَ مِنْ مَنْطِقِكَ، وَ حِفْظُ مَا فِي الْوِعَاءِ</w:t>
      </w:r>
      <w:r>
        <w:rPr>
          <w:rStyle w:val="FootnoteAnchor"/>
          <w:rtl w:val="true"/>
        </w:rPr>
        <w:footnoteReference w:id="329"/>
      </w:r>
      <w:r>
        <w:rPr>
          <w:rFonts w:ascii="Amiri" w:hAnsi="Amiri" w:eastAsia="Amiri" w:cs="Amiri"/>
          <w:color w:val="111111"/>
          <w:sz w:val="28"/>
          <w:sz w:val="28"/>
          <w:szCs w:val="28"/>
          <w:rtl w:val="true"/>
          <w:lang w:bidi="ar-SA"/>
        </w:rPr>
        <w:t>بِشَدِّ الْوِكَاءِ</w:t>
      </w:r>
      <w:r>
        <w:rPr>
          <w:rStyle w:val="FootnoteAnchor"/>
          <w:rtl w:val="true"/>
        </w:rPr>
        <w:footnoteReference w:id="330"/>
      </w:r>
      <w:r>
        <w:rPr>
          <w:rFonts w:ascii="Amiri" w:hAnsi="Amiri" w:eastAsia="Amiri" w:cs="Amiri"/>
          <w:color w:val="111111"/>
          <w:sz w:val="28"/>
          <w:sz w:val="28"/>
          <w:szCs w:val="28"/>
          <w:rtl w:val="true"/>
          <w:lang w:bidi="ar-SA"/>
        </w:rPr>
        <w:t>، وَ حِفْظُ مَا فِي يَدَيْكَ أَحَبُّ إِلَيَّ مِنْ طَلَبِ مَا فِي يَدَيْ غَيْرِكَ، وَ مَرَارَةُ الْيَأْسِ خَيْرٌ مِنَ الطَّلَبِ إِلَى النَّاسِ، وَ الْحِرْفَةُ</w:t>
      </w:r>
      <w:r>
        <w:rPr>
          <w:rStyle w:val="FootnoteAnchor"/>
          <w:rtl w:val="true"/>
        </w:rPr>
        <w:footnoteReference w:id="331"/>
      </w:r>
      <w:r>
        <w:rPr>
          <w:rFonts w:ascii="Amiri" w:hAnsi="Amiri" w:eastAsia="Amiri" w:cs="Amiri"/>
          <w:color w:val="111111"/>
          <w:sz w:val="28"/>
          <w:sz w:val="28"/>
          <w:szCs w:val="28"/>
          <w:rtl w:val="true"/>
          <w:lang w:bidi="ar-SA"/>
        </w:rPr>
        <w:t>مَعَ الْعِفَّةِ خَيْرٌ مِنَ الْغِنَى مَعَ الْفُجُورِ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مبادا كه مركب‌هاى طمع تو را شتابان ببرند و بر آبشخورهاى هلاكت فرود آرند، چون طمع همواره موجب ذلت و خوارى انسان گشته و سرانجام او را به هلاكت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طمع را به سوارى تشبيه كرده تا او را به آزمندى‌اش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مى‌توانى كارى بكن كه ميان تو و خدا كسى واسطه رساندن نعمت نباشد؛ يعنى سعى كن در كسب و كار روى پاى خود بايستى و نعمت خدا را به طور مستقيم از حضرتش به دست آورى، چون دليلى ندارد انسان خود را در كسب رزق و روزى خوار و بى‌مقدار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هرچه قسمت او باشد باواسطه و بى‌واسطه بدو خواهد رسيد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اندكى كه خدا عطا كند والاتر و ارزشمندتر از بسيارى است كه ديگرى بدهد، گرچه در واقع آن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براى تحصيل رزقى بيشتر از آنچه خدا بى‌واسطه براى او مى‌فرستد بر در خانه هيچ كس نايستد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با خموشى و فروبستن زبان، نگفته‌اى، مى‌توانى آن را جبران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آنچه در ظرف است، با بستن دهانه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آنچه در پيمانه انديشه و قلب انسان جاى گرفته، يعنى اسرار و سخنان انسان، با جلوگيرى و حفظ زبان، محفوظ مى‌ماند، زيرا زبان، ترجمان انديشه و قلب است، و اگر بسته نشود، آنچه در درون نهفته دارد، آشكار مى‌شود و انسان در صورت پشيمان‌شدن از سخن خود، ديگر نمى‌تواند آن را بازگرداند و دربند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آنچه در دست دارى نزد من محبوب‌تر از درخواست و چشم طمع دوختن به دست و داشته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انسان نبايد هرچه دارد، بى‌حساب و بى‌توجه به رعايت اعتدال، انفاق كند و نيازمند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اين مطلب را تذكر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يَدَكَ مَغْلُولَةً إِلَى عُنُقِكَ وَ لاَ تَبْسُطْهَا كُلَّ الْبَسْطِ</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زنجير مكن و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گشاده‌دستى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 سختى و تلخى نوميدى از داشته مردم، بهتر از آن است كه انسان از ديگران چيزى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امام عليه‌السلام نوميدى، بدين معناست كه از داشته‌هاى مردم مأيوس باشد و تلخكامىِ ناشى از اين نوميدى گواراتر از آن است كه انسان از كسى چيزى بخواهد، اما از عطايش بهره‌مند نشود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تنگدستى و فقرِ توأمِ با عفّت و پرهيز از حرام، بسى بهتر است از ثروت همراه عمل حرام، زيرا وبال و كيفر فسق و فجور و گناه مى‌ماند، ولى سختى فقر مى‌گذرد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الْمَرْءُ أَحْفَظُ لِسِرِّهِ، وَ 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w:t>
      </w:r>
      <w:r>
        <w:rPr>
          <w:rStyle w:val="FootnoteAnchor"/>
          <w:rtl w:val="true"/>
        </w:rPr>
        <w:footnoteReference w:id="333"/>
      </w:r>
      <w:r>
        <w:rPr>
          <w:rFonts w:ascii="Amiri" w:hAnsi="Amiri" w:eastAsia="Amiri" w:cs="Amiri"/>
          <w:color w:val="111111"/>
          <w:sz w:val="28"/>
          <w:sz w:val="28"/>
          <w:szCs w:val="28"/>
          <w:rtl w:val="true"/>
          <w:lang w:bidi="ar-SA"/>
        </w:rPr>
        <w:t>، 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Style w:val="FootnoteAnchor"/>
          <w:rtl w:val="true"/>
        </w:rPr>
        <w:footnoteReference w:id="334"/>
      </w:r>
      <w:r>
        <w:rPr>
          <w:rFonts w:ascii="Amiri" w:hAnsi="Amiri" w:eastAsia="Amiri" w:cs="Amiri"/>
          <w:color w:val="111111"/>
          <w:sz w:val="28"/>
          <w:sz w:val="28"/>
          <w:szCs w:val="28"/>
          <w:rtl w:val="true"/>
          <w:lang w:bidi="ar-SA"/>
        </w:rPr>
        <w:t>أَهْلَ الْخَيْرِ تَكُنْ مِنْهُمْ، وَ بَايِنْ</w:t>
      </w:r>
      <w:r>
        <w:rPr>
          <w:rStyle w:val="FootnoteAnchor"/>
          <w:rtl w:val="true"/>
        </w:rPr>
        <w:footnoteReference w:id="335"/>
      </w:r>
      <w:r>
        <w:rPr>
          <w:rFonts w:ascii="Amiri" w:hAnsi="Amiri" w:eastAsia="Amiri" w:cs="Amiri"/>
          <w:color w:val="111111"/>
          <w:sz w:val="28"/>
          <w:sz w:val="28"/>
          <w:szCs w:val="28"/>
          <w:rtl w:val="true"/>
          <w:lang w:bidi="ar-SA"/>
        </w:rPr>
        <w:t>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 وَ 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w:t>
      </w:r>
      <w:r>
        <w:rPr>
          <w:rStyle w:val="FootnoteAnchor"/>
          <w:rtl w:val="true"/>
        </w:rPr>
        <w:footnoteReference w:id="336"/>
      </w:r>
      <w:r>
        <w:rPr>
          <w:rFonts w:ascii="Amiri" w:hAnsi="Amiri" w:eastAsia="Amiri" w:cs="Amiri"/>
          <w:color w:val="111111"/>
          <w:sz w:val="28"/>
          <w:sz w:val="28"/>
          <w:szCs w:val="28"/>
          <w:rtl w:val="true"/>
          <w:lang w:bidi="ar-SA"/>
        </w:rPr>
        <w:t>،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 الدَّاءُ دَوَاءً، وَ رُبَّمَا نَصَحَ غَيْرُ النَّاصِحِ، وَ غَشَّ الْمُسْتَنْصَحُ</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اتِّكَالِكَ عَلَى الْمُنَى</w:t>
      </w:r>
      <w:r>
        <w:rPr>
          <w:rStyle w:val="FootnoteAnchor"/>
          <w:rtl w:val="true"/>
        </w:rPr>
        <w:footnoteReference w:id="338"/>
      </w:r>
      <w:r>
        <w:rPr>
          <w:rFonts w:ascii="Amiri" w:hAnsi="Amiri" w:eastAsia="Amiri" w:cs="Amiri"/>
          <w:color w:val="111111"/>
          <w:sz w:val="28"/>
          <w:sz w:val="28"/>
          <w:szCs w:val="28"/>
          <w:rtl w:val="true"/>
          <w:lang w:bidi="ar-SA"/>
        </w:rPr>
        <w:t>فَإِنَّهَا بَضَائِعُ الْمَوْتَى، وَ الْعَقْلُ حِفْظُ التَّجَارِبِ، وَ خَيْرُ مَا جَرَّبْتَ مَا وَعَظَكَ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بهتر از هر كس ديگرى راز خود را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خود را به ديگران مگو، زيرا آن را افشا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كسى كه به ضرر خود كوشش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انسان در كار خود نيك بنگرد كه اقدامش به سود اوست يا به ضرر و زيانش؟</w:t>
      </w:r>
    </w:p>
    <w:p>
      <w:pPr>
        <w:pStyle w:val="BookText"/>
        <w:rPr/>
      </w:pPr>
      <w:r>
        <w:rPr>
          <w:rFonts w:ascii="IRNazanin" w:hAnsi="IRNazanin" w:eastAsia="IRNazanin"/>
          <w:color w:val="111111"/>
          <w:sz w:val="28"/>
          <w:sz w:val="28"/>
          <w:szCs w:val="28"/>
          <w:rtl w:val="true"/>
          <w:lang w:bidi="fa-IR"/>
        </w:rPr>
        <w:t>آنكه پرگويى كند، دچار ياوه‌گويى و هذيان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و پسنديده‌تر آن است كه انسان كم گويد و گزيده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تفكر كند و بينديشد، بى‌ترديد راه درست را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اين‌روى، انسان بايد در هر كارى بسيار بينديشد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اهل خير همنشينى و معاشرت كن تا در شمار آنان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شرّ دورى گزين تا از آنان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بدان سبب است كه همنشينى با نيكان، مايه تأثيرپذيرى از آنان است و همراهى با بدكاران، انسان را از خوى بدشان تأثيرپذير مى‌كند، پس بايد به گروه اول پيوست و از دسته دوم دورى جست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غذاى حرام بدخوراكى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عذاب دنيا و رسوايى در آخرت مى‌گردد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ستم‌كردن به ضعيفان و فرودستان، زشت‌ترينِ ستم‌هاست زيرا كه به سبب مضاعف‌بودنِ شكستنِ قلب، كيفر را دوچندان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نرمخويى و مدارا در غير جاى خود خشونت محسوب شود، در آن صورت خشونت، نرمخويى و مدارا به شمار مى‌رود، چون مدارا عبارت از قراردادن هر چيزى در جاى خودش مى‌باشد و با برخى از افراد نمى‌توان با نرمخويى رفتار كرد؛ پس بايد انسان هر جايگاهى را ملاحظه كند و حقّ آن را ادا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دارويى كه عين درد باشد؛ زيرا موجب تشديد بيمارى مى‌شود، و بسا دردى كه خود عينِ دارو است، چون بيمارى سخت‌ترى را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زكام، جنون و چشم درد، كورى و دمل و جذام را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انسان همه اين موارد را لحاظ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كسى كه اهل خيرخواهى نيست، اما خيرخواه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به سخن توجه كند نه به گوينده‌اش كه ممكن است ناصح و خيرخواه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از كسى اميد نصيحت و خيرخواهى مى‌رود اما خيانتى سر مى‌زند، پس انسان، بدون فكر و تدبّر سخن نصيحت‌گر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بپرهيز از اينكه بر آرزوهايت متكى شوى و از كار و تلاش غافل بمانى، زيرا آرزو سرمايه مردگان است و آرزومند داراى آرزوهاى بلند به آرزويش نمى‌رسد تا آنكه چشم از جهان فروبندد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آرزو بضاعت مردگان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بر ضرورت عمل و دورى از انتظارِ تحقق كارها به طور تصادفى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و خردورزى، حفظ تجربه‌هاست؛ يعنى شرط عقل آن است كه آدمى تجربه‌هاى خود را براى روز نياز حفظ نمايد و به كار گيرد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بهترين تجربه آن است كه تو را موعظه كند و پند دهد؛ يعنى از گناه بازت بدارد و به سوى نيكى‌ها رهسپارت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بَادِرِ الْفُرْصَةَ قَبْلَ أَنْ تَكُونَ غُصَّةً</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 لاَ كُلُّ غَائِبٍ يَئُوبُ</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أَمْرٍ عَاقِبَةٌ، سَوْفَ يَأْتِيكَ مَا قُدِّرَ</w:t>
      </w:r>
      <w:r>
        <w:rPr>
          <w:rStyle w:val="FootnoteAnchor"/>
          <w:rtl w:val="true"/>
        </w:rPr>
        <w:footnoteReference w:id="341"/>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w:t>
      </w:r>
      <w:r>
        <w:rPr>
          <w:rStyle w:val="FootnoteAnchor"/>
          <w:rtl w:val="true"/>
        </w:rPr>
        <w:footnoteReference w:id="342"/>
      </w:r>
      <w:r>
        <w:rPr>
          <w:rFonts w:ascii="Amiri" w:hAnsi="Amiri" w:eastAsia="Amiri" w:cs="Amiri"/>
          <w:color w:val="111111"/>
          <w:sz w:val="28"/>
          <w:sz w:val="28"/>
          <w:szCs w:val="28"/>
          <w:rtl w:val="true"/>
          <w:lang w:bidi="ar-SA"/>
        </w:rPr>
        <w:t>، وَ رُبَّ يَسِيرٍ أَنْمَى</w:t>
      </w:r>
      <w:r>
        <w:rPr>
          <w:rStyle w:val="FootnoteAnchor"/>
          <w:rtl w:val="true"/>
        </w:rPr>
        <w:footnoteReference w:id="343"/>
      </w:r>
      <w:r>
        <w:rPr>
          <w:rFonts w:ascii="Amiri" w:hAnsi="Amiri" w:eastAsia="Amiri" w:cs="Amiri"/>
          <w:color w:val="111111"/>
          <w:sz w:val="28"/>
          <w:sz w:val="28"/>
          <w:szCs w:val="28"/>
          <w:rtl w:val="true"/>
          <w:lang w:bidi="ar-SA"/>
        </w:rPr>
        <w:t>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مُعِينٍ مَهِينٍ</w:t>
      </w:r>
      <w:r>
        <w:rPr>
          <w:rStyle w:val="FootnoteAnchor"/>
          <w:rtl w:val="true"/>
        </w:rPr>
        <w:footnoteReference w:id="344"/>
      </w:r>
      <w:r>
        <w:rPr>
          <w:rFonts w:ascii="Amiri" w:hAnsi="Amiri" w:eastAsia="Amiri" w:cs="Amiri"/>
          <w:color w:val="111111"/>
          <w:sz w:val="28"/>
          <w:sz w:val="28"/>
          <w:szCs w:val="28"/>
          <w:rtl w:val="true"/>
          <w:lang w:bidi="ar-SA"/>
        </w:rPr>
        <w:t>وَ لاَ فِي صَدِيقٍ ظَنِينٍ</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w:t>
      </w:r>
      <w:r>
        <w:rPr>
          <w:rStyle w:val="FootnoteAnchor"/>
          <w:rtl w:val="true"/>
        </w:rPr>
        <w:footnoteReference w:id="346"/>
      </w:r>
      <w:r>
        <w:rPr>
          <w:rFonts w:ascii="Amiri" w:hAnsi="Amiri" w:eastAsia="Amiri" w:cs="Amiri"/>
          <w:color w:val="111111"/>
          <w:sz w:val="28"/>
          <w:sz w:val="28"/>
          <w:szCs w:val="28"/>
          <w:rtl w:val="true"/>
          <w:lang w:bidi="ar-SA"/>
        </w:rPr>
        <w:t>الدَّهْرَ مَا ذَلَّ</w:t>
      </w:r>
      <w:r>
        <w:rPr>
          <w:rStyle w:val="FootnoteAnchor"/>
          <w:rtl w:val="true"/>
        </w:rPr>
        <w:footnoteReference w:id="347"/>
      </w:r>
      <w:r>
        <w:rPr>
          <w:rFonts w:ascii="Amiri" w:hAnsi="Amiri" w:eastAsia="Amiri" w:cs="Amiri"/>
          <w:color w:val="111111"/>
          <w:sz w:val="28"/>
          <w:sz w:val="28"/>
          <w:szCs w:val="28"/>
          <w:rtl w:val="true"/>
          <w:lang w:bidi="ar-SA"/>
        </w:rPr>
        <w:t>لَكَ قَعُودُهُ، وَ لاَ تُخَاطِرْ بِشَيْءٍ رَجَاءَ أَكْثَرَ مِنْهُ، وَ إِيَّاكَ أَنْ تَجْمَحَ بِكَ</w:t>
      </w:r>
      <w:r>
        <w:rPr>
          <w:rStyle w:val="FootnoteAnchor"/>
          <w:rtl w:val="true"/>
        </w:rPr>
        <w:footnoteReference w:id="348"/>
      </w:r>
      <w:r>
        <w:rPr>
          <w:rFonts w:ascii="Amiri" w:hAnsi="Amiri" w:eastAsia="Amiri" w:cs="Amiri"/>
          <w:color w:val="111111"/>
          <w:sz w:val="28"/>
          <w:sz w:val="28"/>
          <w:szCs w:val="28"/>
          <w:rtl w:val="true"/>
          <w:lang w:bidi="ar-SA"/>
        </w:rPr>
        <w:t>مَطِيَّةُ اللَّجَاجِ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اينكه فرصت را از دست بدهى و برايت اندوهى گلوگير شود، فرصت‌ها را غنيمت شمار كه اگر از دست بروند ديگر توان عمل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هر خواهنده‌اى به خواسته خود نائل نمى‌گردد؛ پس اگر انسان اين مطلب را در نظر بگيرد، اگر چيزى از دستش رفت غمگين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هر غائبى بازمى‌گردد، پس هر كس اين را بداند و بدان تن دهد، از بازنگشتنِ غايبش كمتر آسيب مى‌بيند و اندك اندوهگين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باد دادن توشه، مايه تباهى و زيانكارى است، زيرا به هنگام نيازمندى بدان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مصاديق تباهى، عمل نكردن براى آخرت و بر باددادن آن است و چنان كه غالب مردم مى‌پندارند تنها از دست دادن دنيا، فساد و تباهى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كارى فرجامى دارد، زيرا انسان وقتى كارى مى‌كند و مى‌داند فرجامى خواه نيكو و پسنديده و خواه زشت و ناپسند در پى‌دارد، قطعا بايد آن فرجام را ملاحظه و بررسى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برايت مقدر شده به تو خواهد رسيد، پس نه حرص ورز، نه غمگين شو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و بازرگان در معرض خطر است، زيرا گاهى ضرر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تاجر اين مطلب را بداند، در صورت زيان ديدن و ورشكست شدن غصه نمى‌خورد، چون قبل از پرداختن به تجارت اين موضوع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مالى اندك كه خير و فزونى‌اش از مال فراوان بيشتر باشد، پس آدمى نبايد در آغاز امر به كم يا زياد بودن مال توجه داشته باشد، بلكه بايد به فرجام و نتايج آن چشم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فرومايه و در دوستى كه به بى‌وفايى متهم است خيرى نيست، چون انسان نمى‌تواند فرد پست و حقير را پشتيبان خود بداند و نيز ممكن است شرّى كه از دوست متهم به انسان مى‌رسد، از خيرش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كه روزگار رام توست و چونان شترى، برايت زانو بر زمين نهاده و نشسته است بهره‌ات را از آن بگير، و به اميد رسيدن به بهره بيشتر خود را به سختى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عليه‌السلام روزگار را به شترى تشبيه كرده‌اند كه ساربان مى‌تواند آن را بخواباند و بهره‌گيرى از اين شتر آسان‌تر از ساير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از اين شتر كه بهره‌گيرى از آن آسان است بهره بگيرد و به اميد رسيدن به بهره بيشتر به شتران ايستاده و رام ناشدنى روى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وقتى دنيا سهل و آسان به دست آيد خوب است انسان از آن بهره بگيرد و آرامش خود را با طمع به امور ديگرى كه مطمئن نيست به دست مى‌آيد يا خير، از دست ندهد، زيرا بسا كه اين اقدام، همان امر سهل و آسان را از دست انسان بستاند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مركب لجاجت و عناد با سركشى و چموشى‌اش بر زمينت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گاهى بر چيزى و كارى اصرار مى‌ورزد كه هلاكت نفس و از دست رفتن مالش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از لجاجت و خيره‌سرى دورى كند و دست بردارد</w:t>
      </w:r>
      <w:r>
        <w:rPr>
          <w:rFonts w:eastAsia="IRNazanin" w:cs="IRNazanin"/>
          <w:color w:val="111111"/>
          <w:sz w:val="28"/>
          <w:szCs w:val="28"/>
          <w:rtl w:val="true"/>
          <w:lang w:bidi="fa-IR"/>
        </w:rPr>
        <w:t xml:space="preserve">. </w:t>
      </w:r>
      <w:bookmarkStart w:id="266" w:name="pg15707_178858"/>
    </w:p>
    <w:p>
      <w:pPr>
        <w:pStyle w:val="BookText"/>
        <w:rPr/>
      </w:pPr>
      <w:bookmarkEnd w:id="266"/>
      <w:r>
        <w:rPr>
          <w:rFonts w:ascii="Amiri" w:hAnsi="Amiri" w:eastAsia="Amiri" w:cs="Amiri"/>
          <w:color w:val="111111"/>
          <w:sz w:val="28"/>
          <w:sz w:val="28"/>
          <w:szCs w:val="28"/>
          <w:rtl w:val="true"/>
          <w:lang w:bidi="ar-SA"/>
        </w:rPr>
        <w:t>احْمِلْ نَفْسَكَ مِنْ أَخِيكَ عِنْدَ صَرْمِهِ</w:t>
      </w:r>
      <w:r>
        <w:rPr>
          <w:rStyle w:val="FootnoteAnchor"/>
          <w:rtl w:val="true"/>
        </w:rPr>
        <w:footnoteReference w:id="349"/>
      </w:r>
      <w:r>
        <w:rPr>
          <w:rFonts w:ascii="Amiri" w:hAnsi="Amiri" w:eastAsia="Amiri" w:cs="Amiri"/>
          <w:color w:val="111111"/>
          <w:sz w:val="28"/>
          <w:sz w:val="28"/>
          <w:szCs w:val="28"/>
          <w:rtl w:val="true"/>
          <w:lang w:bidi="ar-SA"/>
        </w:rPr>
        <w:t>عَلَى الصِّلَةِ، وَ عِنْدَ صُدُودِهِ</w:t>
      </w:r>
      <w:r>
        <w:rPr>
          <w:rStyle w:val="FootnoteAnchor"/>
          <w:rtl w:val="true"/>
        </w:rPr>
        <w:footnoteReference w:id="350"/>
      </w:r>
      <w:r>
        <w:rPr>
          <w:rFonts w:ascii="Amiri" w:hAnsi="Amiri" w:eastAsia="Amiri" w:cs="Amiri"/>
          <w:color w:val="111111"/>
          <w:sz w:val="28"/>
          <w:sz w:val="28"/>
          <w:szCs w:val="28"/>
          <w:rtl w:val="true"/>
          <w:lang w:bidi="ar-SA"/>
        </w:rPr>
        <w:t>عَلَى اللَّطَفِ وَ الْمُقَارَبَةِ، وَ عِنْدَ جُمُودِهِ</w:t>
      </w:r>
      <w:r>
        <w:rPr>
          <w:rStyle w:val="FootnoteAnchor"/>
          <w:rtl w:val="true"/>
        </w:rPr>
        <w:footnoteReference w:id="351"/>
      </w:r>
      <w:r>
        <w:rPr>
          <w:rFonts w:ascii="Amiri" w:hAnsi="Amiri" w:eastAsia="Amiri" w:cs="Amiri"/>
          <w:color w:val="111111"/>
          <w:sz w:val="28"/>
          <w:sz w:val="28"/>
          <w:szCs w:val="28"/>
          <w:rtl w:val="true"/>
          <w:lang w:bidi="ar-SA"/>
        </w:rPr>
        <w:t>عَلَى الْبَذْلِ، وَ عِنْدَ تَبَاعُدِهِ عَلَى الدُّنُوِّ، وَ عِنْدَ شِدَّتِهِ عَلَى اللِّينِ، وَ عِنْدَ جُرْمِهِ عَلَى الْعُذْرِ، حَتَّى كَأَنَّكَ لَهُ عَبْدٌ، وَ 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 وَ امْحَضْ</w:t>
      </w:r>
      <w:r>
        <w:rPr>
          <w:rStyle w:val="FootnoteAnchor"/>
          <w:rtl w:val="true"/>
        </w:rPr>
        <w:footnoteReference w:id="352"/>
      </w:r>
      <w:r>
        <w:rPr>
          <w:rFonts w:ascii="Amiri" w:hAnsi="Amiri" w:eastAsia="Amiri" w:cs="Amiri"/>
          <w:color w:val="111111"/>
          <w:sz w:val="28"/>
          <w:sz w:val="28"/>
          <w:szCs w:val="28"/>
          <w:rtl w:val="true"/>
          <w:lang w:bidi="ar-SA"/>
        </w:rPr>
        <w:t>أَخَاكَ النَّصِيحَةَ حَسَنَةً كَانَتْ أَوْ قَبِيحَةً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2135533_2142443653"/>
      <w:bookmarkStart w:id="268" w:name="_Toc101"/>
      <w:bookmarkEnd w:id="267"/>
      <w:r>
        <w:rPr>
          <w:rtl w:val="true"/>
        </w:rPr>
        <w:t>روش برخورد با برادران نامهربان</w:t>
      </w:r>
      <w:bookmarkEnd w:id="268"/>
    </w:p>
    <w:p>
      <w:pPr>
        <w:pStyle w:val="BookText"/>
        <w:rPr/>
      </w:pPr>
      <w:r>
        <w:rPr>
          <w:rFonts w:ascii="IRNazanin" w:hAnsi="IRNazanin" w:eastAsia="IRNazanin"/>
          <w:color w:val="111111"/>
          <w:sz w:val="28"/>
          <w:sz w:val="28"/>
          <w:szCs w:val="28"/>
          <w:rtl w:val="true"/>
          <w:lang w:bidi="fa-IR"/>
        </w:rPr>
        <w:t>و چون برادرت پيوند خود را با تو گسست، با وى بپيوند و هنگامى كه با تو بى‌مهرى ورزد، به او محبت كن و نزديك شو و آن‌گاه كه بخل ورزد و از بذل مال و اعتبار خود براى تو خشكى و خسّت ورزد، او را از عطايت بهره‌مند ساز، و آن‌گاه كه او دورى مى‌كند، به وى نزديك شو و در برابر درشتى‌اش، با وى به نرمى سخن گو و معاشرت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به تو بد كند، تو از او عذرخواهى كن تا صفا و محبت به شما بازگردد، آن‌سان كه گويى تو بنده اويى و او ولى‌نعمت توست، زيرا با اين اخلاق و رفتار مهرآميز، محبت و صميميت حاكم، و تقوا و رشته اخوّت ايجاد، و دل نيز پرمهرتر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آنچه بيان كردم در جايى نه در خور آن يا درباره نااهلان به كار گيرى، زيرا برخى ظرفيت نرمى و فروتنى را ندارند و تواضع بر تكبرورزى و تباهى آنها مى‌افزايد، و با اين كار خود آنان را جسارت بخشيده‌اى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دشمنِ دوست خود را هرگز به دوستى مگزين كه بدين وسيله با دوست خود دشمنى ورزيده، دشمن او را قدرت بخشيده و بى‌ترديد دوست تو تضعيف 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خيرخواهى را براى برادرت خالص كن، خواه به نظر او پسنديده باشد خواه ناپسند، نصيحت فوائد ارزشمندى در پى دارد، گرچه با ضررهايى چند نيز همراه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تَجَرَّعِ</w:t>
      </w:r>
      <w:r>
        <w:rPr>
          <w:rStyle w:val="FootnoteAnchor"/>
          <w:rtl w:val="true"/>
        </w:rPr>
        <w:footnoteReference w:id="353"/>
      </w:r>
      <w:r>
        <w:rPr>
          <w:rFonts w:ascii="Amiri" w:hAnsi="Amiri" w:eastAsia="Amiri" w:cs="Amiri"/>
          <w:color w:val="111111"/>
          <w:sz w:val="28"/>
          <w:sz w:val="28"/>
          <w:szCs w:val="28"/>
          <w:rtl w:val="true"/>
          <w:lang w:bidi="ar-SA"/>
        </w:rPr>
        <w:t>الْغَيْظَ فَإِنِّي لَمْ أَرَ جُرْعَةً أَحْلَى مِنْهَا عَاقِبَةً، وَ لاَ أَلَذَّ مَغَبَّةً</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w:t>
      </w:r>
      <w:r>
        <w:rPr>
          <w:rStyle w:val="FootnoteAnchor"/>
          <w:rtl w:val="true"/>
        </w:rPr>
        <w:footnoteReference w:id="355"/>
      </w:r>
      <w:r>
        <w:rPr>
          <w:rFonts w:ascii="Amiri" w:hAnsi="Amiri" w:eastAsia="Amiri" w:cs="Amiri"/>
          <w:color w:val="111111"/>
          <w:sz w:val="28"/>
          <w:sz w:val="28"/>
          <w:szCs w:val="28"/>
          <w:rtl w:val="true"/>
          <w:lang w:bidi="ar-SA"/>
        </w:rPr>
        <w:t>لِمَنْ غَالَظَكَ</w:t>
      </w:r>
      <w:r>
        <w:rPr>
          <w:rStyle w:val="FootnoteAnchor"/>
          <w:rtl w:val="true"/>
        </w:rPr>
        <w:footnoteReference w:id="356"/>
      </w:r>
      <w:r>
        <w:rPr>
          <w:rFonts w:ascii="Amiri" w:hAnsi="Amiri" w:eastAsia="Amiri" w:cs="Amiri"/>
          <w:color w:val="111111"/>
          <w:sz w:val="28"/>
          <w:sz w:val="28"/>
          <w:szCs w:val="28"/>
          <w:rtl w:val="true"/>
          <w:lang w:bidi="ar-SA"/>
        </w:rPr>
        <w:t>، فَإِنَّهُ يُوشِكُ أَنْ يَلِينَ لَكَ، وَ خُذْ عَلَى عَدُوِّكَ بِالْفَضْلِ فَإِنَّهُ أَحْلَى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قَطِيعَةَ أَخِيكَ، فَاسْتَبْقِ لَهُ مِنْ نَفْسِكَ بَقِيَّةً تَرْجِعُ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بِكَ خَيْراً فَصَدِّقْ ظَنَّهُ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خشم خود را فرو بر و هرگز آن را آشكار مكن، زيرا جرعه‌اى گواراتر و شيرين‌تر و لذت‌بخش‌تر از فرو بردن جرعه خشم نديدم، چون عاقبت آن ايجاد محبت و لذت است و انسان پس از آن احساس لذتى روحى و عقلى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هركه با تو درشتى كرد، به نرمى رفتار كن، زيرا به زودى به سبب اين نرمى، با نرمى و محبت پاسخ تو را خواهد داد، يعنى عكس العمل نرمى تو نرمى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دشمن خود با تفضل و احسان رفتار كن كه نوعى پيروزى لذتبخش است، زيرا انسان يا با انتقام پيروز مى‌شود و يا با احسان، و البته لذتى كه در عفو هست در انتقام نيست، براى اينكه چنين كسى حتى در نظر دشمن بزرگى و شكوهمندى مى‌يابد و در پيشگاه وجدان خود نيز خرسند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آن شدى تا پيوند خود را با برادرت بگسلى همواره راه بازگشت را باز نگاهدار تا اگر زمانى خواست به گذشته باز گردد، بتواند با تو ارتباط برقرار كند، زيرا ايجاد رابطه پس از قطع رابطه كامل دشوارتر از ايجاد آن با وجود باقى‌ماندن پل ارتباطى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هركه به تو خوش‌گمان و اميد نيكى داشت، با عمل خود گمانش را تحقق بخش، و چنان‌كه ثابت شود كه او درست پنداشته است خواسته او را اجابت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تُضِيعَنَّ حَقَّ أَخِيكَ اتِّكَالاً عَلَى مَا بَيْنَكَ وَ بَيْنَهُ فَإِنَّهُ لَيْسَ لَكَ بِأَخٍ مَنْ أَضَعْتَ حَقَّهُ، وَ لاَ يَكُنْ أَهْلُكَ أَشْقَى</w:t>
      </w:r>
      <w:r>
        <w:rPr>
          <w:rStyle w:val="FootnoteAnchor"/>
          <w:rtl w:val="true"/>
        </w:rPr>
        <w:footnoteReference w:id="357"/>
      </w:r>
      <w:r>
        <w:rPr>
          <w:rFonts w:ascii="Amiri" w:hAnsi="Amiri" w:eastAsia="Amiri" w:cs="Amiri"/>
          <w:color w:val="111111"/>
          <w:sz w:val="28"/>
          <w:sz w:val="28"/>
          <w:szCs w:val="28"/>
          <w:rtl w:val="true"/>
          <w:lang w:bidi="ar-SA"/>
        </w:rPr>
        <w:t>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تَرْغَبَنَّ</w:t>
      </w:r>
      <w:r>
        <w:rPr>
          <w:rStyle w:val="FootnoteAnchor"/>
          <w:rtl w:val="true"/>
        </w:rPr>
        <w:footnoteReference w:id="358"/>
      </w:r>
      <w:r>
        <w:rPr>
          <w:rFonts w:ascii="Amiri" w:hAnsi="Amiri" w:eastAsia="Amiri" w:cs="Amiri"/>
          <w:color w:val="111111"/>
          <w:sz w:val="28"/>
          <w:sz w:val="28"/>
          <w:szCs w:val="28"/>
          <w:rtl w:val="true"/>
          <w:lang w:bidi="ar-SA"/>
        </w:rPr>
        <w:t>فِيمَنْ زَهِدَ عَنْكَ، وَ لاَ يَكُونَنَّ أَخُوكَ أَقْوَى عَلَى قَطِيعَتِكَ مِنْكَ عَلَى صِلَتِهِ، وَ لاَ يَكُونَنَّ عَلَى الاْءِسَاءَةِ أَقْوَى مِنْكَ عَلَى الاْءِحْسَانِ، وَ لاَ يَكْبُرَنَّ عَلَيْكَ ظُلْمُ مَنْ ظَلَمَكَ فَإِنَّهُ يَسْعَى فِي مَضَرَّتِهِ وَ نَفْعِكَ، وَ لَيْسَ جَزَاءُ مَنْ سَرَّكَ أَنْ تَسُوءَهُ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برادرت را به اعتماد برادرى‌اى كه بين تو و او وجود دارد، تباه مكن و مپندار كه چون در ميان شما رابطه قوى دوستى برقرار است ديگر نيازى به اداى حق او نيست، و براى او اهميتى ندارد، زيرا از بين بردن حق، موجب قطع رابطه و سردى روابط طرفين مى‌گردد و كسى كه حق او را ضايع كردى ديگر برادر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خانواده‌ات به علت محروميت از حقوق خود به وسيله تو، رنجيده‌خاطر شوند و به دليل اينكه خانواده و نان‌خور تو هستند، به آنها اهميت ندهى و فقط به بيگانگان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كسى كه به تو بى‌اعتناست، اظهار علاقه مكن كه خوارت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برادرت در قطع ارتباط از تو، قوى‌تر از تو در ايجاد پيوند و آمدورفت باشد؛ يعنى اگر او خواست پيوند خود را با تو بگسلد، تو بايد عوامل ارتباط را فراهم آورى و نگذارى كه در قطع رابطه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برادرت در بدى‌كردن قوى‌تر از تو در احسان كردن باشد، يعنى تو نبايد به بدى پيشى بگيرى و در احسان كردن كوتاهى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ستمى را بر خويش سنگين و ناگوار بدانى، زيرا فرجامش پسنديده است، زيرا ظالم در زيان‌رساندن به خويش و سود تو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ستمگر نزد مردم منفور و ستمديده محترم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پاداش كسى كه خشنودت كرده آن نيست كه آزرده‌اش سازى؛ پس كارى كه او را مى‌آزارد انجام مده</w:t>
      </w:r>
      <w:r>
        <w:rPr>
          <w:rFonts w:eastAsia="IRNazanin" w:cs="IRNazanin"/>
          <w:color w:val="111111"/>
          <w:sz w:val="28"/>
          <w:szCs w:val="28"/>
          <w:rtl w:val="true"/>
          <w:lang w:bidi="fa-IR"/>
        </w:rPr>
        <w:t xml:space="preserve">. </w:t>
      </w:r>
      <w:bookmarkStart w:id="269" w:name="pg15707_178861"/>
    </w:p>
    <w:p>
      <w:pPr>
        <w:pStyle w:val="BookText"/>
        <w:rPr/>
      </w:pPr>
      <w:bookmarkEnd w:id="269"/>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دُنْيَاكَ مَا أَصْلَحْتَ بِهِ مَثْوَاكَ</w:t>
      </w:r>
      <w:r>
        <w:rPr>
          <w:rStyle w:val="FootnoteAnchor"/>
          <w:rtl w:val="true"/>
        </w:rPr>
        <w:footnoteReference w:id="359"/>
      </w:r>
      <w:r>
        <w:rPr>
          <w:rFonts w:ascii="Amiri" w:hAnsi="Amiri" w:eastAsia="Amiri" w:cs="Amiri"/>
          <w:color w:val="111111"/>
          <w:sz w:val="28"/>
          <w:sz w:val="28"/>
          <w:szCs w:val="28"/>
          <w:rtl w:val="true"/>
          <w:lang w:bidi="ar-SA"/>
        </w:rPr>
        <w:t>، وَ إِنْ جَزَعْتَ عَلَى مَا تَفَلَّتَ</w:t>
      </w:r>
      <w:r>
        <w:rPr>
          <w:rStyle w:val="FootnoteAnchor"/>
          <w:rtl w:val="true"/>
        </w:rPr>
        <w:footnoteReference w:id="360"/>
      </w:r>
      <w:r>
        <w:rPr>
          <w:rFonts w:ascii="Amiri" w:hAnsi="Amiri" w:eastAsia="Amiri" w:cs="Amiri"/>
          <w:color w:val="111111"/>
          <w:sz w:val="28"/>
          <w:sz w:val="28"/>
          <w:szCs w:val="28"/>
          <w:rtl w:val="true"/>
          <w:lang w:bidi="ar-SA"/>
        </w:rPr>
        <w:t>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الاْءُمُورَ أَشْبَاهٌ، وَ لاَ تَكُونَنَّ مِمَّنْ لاَ تَنْفَعُهُ الْعِظَةُ</w:t>
      </w:r>
      <w:r>
        <w:rPr>
          <w:rStyle w:val="FootnoteAnchor"/>
          <w:rtl w:val="true"/>
        </w:rPr>
        <w:footnoteReference w:id="361"/>
      </w:r>
      <w:r>
        <w:rPr>
          <w:rFonts w:ascii="Amiri" w:hAnsi="Amiri" w:eastAsia="Amiri" w:cs="Amiri"/>
          <w:color w:val="111111"/>
          <w:sz w:val="28"/>
          <w:sz w:val="28"/>
          <w:szCs w:val="28"/>
          <w:rtl w:val="true"/>
          <w:lang w:bidi="ar-SA"/>
        </w:rPr>
        <w:t>إِلاَّ إِذَا بَالَغْتَ فِي إِيلاَمِهِ</w:t>
      </w:r>
      <w:r>
        <w:rPr>
          <w:rStyle w:val="FootnoteAnchor"/>
          <w:rtl w:val="true"/>
        </w:rPr>
        <w:footnoteReference w:id="362"/>
      </w:r>
      <w:r>
        <w:rPr>
          <w:rFonts w:ascii="Amiri" w:hAnsi="Amiri" w:eastAsia="Amiri" w:cs="Amiri"/>
          <w:color w:val="111111"/>
          <w:sz w:val="28"/>
          <w:sz w:val="28"/>
          <w:szCs w:val="28"/>
          <w:rtl w:val="true"/>
          <w:lang w:bidi="ar-SA"/>
        </w:rPr>
        <w:t>، فَإِنَّ الْعَاقِلَ يَتَّعِظُ بِالاْآدَابِ، وَ الْبَهَائِمَ لاَ تَتَّعِظُ إِلاَّ بِالضَّرْبِ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2135535_2142443653"/>
      <w:bookmarkStart w:id="271" w:name="_Toc102"/>
      <w:bookmarkEnd w:id="270"/>
      <w:r>
        <w:rPr>
          <w:rtl w:val="true"/>
        </w:rPr>
        <w:t>اقسام رزق و روزى</w:t>
      </w:r>
      <w:bookmarkEnd w:id="271"/>
    </w:p>
    <w:p>
      <w:pPr>
        <w:pStyle w:val="BookText"/>
        <w:rPr/>
      </w:pPr>
      <w:r>
        <w:rPr>
          <w:rFonts w:ascii="IRNazanin" w:hAnsi="IRNazanin" w:eastAsia="IRNazanin"/>
          <w:color w:val="111111"/>
          <w:sz w:val="28"/>
          <w:sz w:val="28"/>
          <w:szCs w:val="28"/>
          <w:rtl w:val="true"/>
          <w:lang w:bidi="fa-IR"/>
        </w:rPr>
        <w:t>و بدان اى پسرم، كه روزى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كه تو آن را مى‌طلبى و در پى آن هستى و رزقى كه تو را مى‌طلبد و در پى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تحصيل رزق حرص نورز و آزمندى مكن كه رزق مقدر تو قطعا خواهد رسيد و اگر تو به سويش نروى خود آن به سوى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است كه انسان هنگام نياز تواضع و هنگام بى‌نيازى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دليل فرومايگى انسان است كه براى كسى كه به او نياز دارد تواضع كند، ولى وقتى از او بى‌نياز شد به او ستم و بى‌مهرى كند، زيرا در واقع چنين فردى به دنبال نيازهاى خود است نه در پى كسب والايى و فضيلت</w:t>
      </w:r>
      <w:r>
        <w:rPr>
          <w:rFonts w:eastAsia="IRNazanin" w:cs="IRNazanin"/>
          <w:color w:val="111111"/>
          <w:sz w:val="28"/>
          <w:szCs w:val="28"/>
          <w:rtl w:val="true"/>
          <w:lang w:bidi="fa-IR"/>
        </w:rPr>
        <w:t>.</w:t>
      </w:r>
    </w:p>
    <w:p>
      <w:pPr>
        <w:pStyle w:val="Heading5"/>
        <w:numPr>
          <w:ilvl w:val="4"/>
          <w:numId w:val="1"/>
        </w:numPr>
        <w:rPr/>
      </w:pPr>
      <w:bookmarkStart w:id="272" w:name="__RefHeading___Toc12135537_2142443653"/>
      <w:bookmarkStart w:id="273" w:name="_Toc103"/>
      <w:bookmarkEnd w:id="272"/>
      <w:r>
        <w:rPr>
          <w:rtl w:val="true"/>
        </w:rPr>
        <w:t>ناپسند بودن بى‌تابى براى دنيا</w:t>
      </w:r>
      <w:bookmarkEnd w:id="27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دنيا همان اندازه‌اى براى توست كه آخرت خود را به وسيله آن اصلاح كنى و سامان دهى، و پس‌مانده آن فانى است و هرگز براى تو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آبادانى آخرت از فرصت دنيا بهره بگير</w:t>
      </w:r>
      <w:r>
        <w:rPr>
          <w:rFonts w:eastAsia="IRNazanin" w:cs="IRNazanin"/>
          <w:color w:val="111111"/>
          <w:sz w:val="28"/>
          <w:szCs w:val="28"/>
          <w:rtl w:val="true"/>
          <w:lang w:bidi="fa-IR"/>
        </w:rPr>
        <w:t xml:space="preserve">. </w:t>
      </w:r>
      <w:bookmarkStart w:id="274" w:name="pg15707_178862"/>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خواستى براى چيزى كه از دستت رفته بى‌تابى كنى، براى هرچه به دست نيامده نيز بى‌تابى كن، زيرا هر دو حال يكسان است، لذا نبايد براى هيچ‌كدام بى‌تابى كرد و چنين كارى قطعا شايسته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آنچه نيست و خواهد آمد به آنچه قبلاً بوده است دليل گير و استدلال كن، چرا كه همه بخش‌هاى دنيا به يكديگر شبيه و همبسته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با توجه به امور گذشته معيارى براى امور آينده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بيان لزوم هوشمندى انسان نسبت به آينده است تا همواره خود را براى آن آماده كند، زيرا امور زندگى و دنيا كما بيش شبيه يكديگر هستند و گذشته و حال و آينده با يكديگر چندان فرقى نمى‌كنند</w:t>
      </w:r>
      <w:r>
        <w:rPr>
          <w:rFonts w:eastAsia="IRNazanin" w:cs="IRNazanin"/>
          <w:color w:val="111111"/>
          <w:sz w:val="28"/>
          <w:szCs w:val="28"/>
          <w:rtl w:val="true"/>
          <w:lang w:bidi="fa-IR"/>
        </w:rPr>
        <w:t>.</w:t>
      </w:r>
    </w:p>
    <w:p>
      <w:pPr>
        <w:pStyle w:val="Heading5"/>
        <w:numPr>
          <w:ilvl w:val="4"/>
          <w:numId w:val="1"/>
        </w:numPr>
        <w:rPr/>
      </w:pPr>
      <w:bookmarkStart w:id="275" w:name="__RefHeading___Toc12135539_2142443653"/>
      <w:bookmarkStart w:id="276" w:name="_Toc104"/>
      <w:bookmarkEnd w:id="275"/>
      <w:r>
        <w:rPr>
          <w:rtl w:val="true"/>
        </w:rPr>
        <w:t>ضرورت عبرت‌آموزى</w:t>
      </w:r>
      <w:bookmarkEnd w:id="2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شمار كسانى مباش كه نصيحت براى آنان سودى ندارد، مگر آنكه با سخن، سخت آزارشان دهى، بلكه از كسانى باش كه به محض شنيدن موعظه و نصيحت تحت تأثير قرار مى‌گيرند و بهره مى‌برند، زيرا عاقل با تعليم و ديدن پند مى‌گيرد، اما حيوانات جز با كتك‌خوردن ادب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آوردن انسان با سخنان درشت و سخت، مانند كتك‌زدن حيوانات است، پس مانند حيوانات مباش كه به سخن دردناك و درشت شنيدن نياز داشته باشى</w:t>
      </w:r>
      <w:r>
        <w:rPr>
          <w:rFonts w:eastAsia="IRNazanin" w:cs="IRNazanin"/>
          <w:color w:val="111111"/>
          <w:sz w:val="28"/>
          <w:szCs w:val="28"/>
          <w:rtl w:val="true"/>
          <w:lang w:bidi="fa-IR"/>
        </w:rPr>
        <w:t xml:space="preserve">. </w:t>
      </w:r>
      <w:bookmarkStart w:id="277" w:name="pg15707_178863"/>
    </w:p>
    <w:p>
      <w:pPr>
        <w:pStyle w:val="BookText"/>
        <w:rPr/>
      </w:pPr>
      <w:bookmarkEnd w:id="277"/>
      <w:r>
        <w:rPr>
          <w:rFonts w:ascii="Amiri" w:hAnsi="Amiri" w:eastAsia="Amiri" w:cs="Amiri"/>
          <w:color w:val="111111"/>
          <w:sz w:val="28"/>
          <w:sz w:val="28"/>
          <w:szCs w:val="28"/>
          <w:rtl w:val="true"/>
          <w:lang w:bidi="ar-SA"/>
        </w:rPr>
        <w:t>اطْرَحْ</w:t>
      </w:r>
      <w:r>
        <w:rPr>
          <w:rStyle w:val="FootnoteAnchor"/>
          <w:rtl w:val="true"/>
        </w:rPr>
        <w:footnoteReference w:id="363"/>
      </w:r>
      <w:r>
        <w:rPr>
          <w:rFonts w:ascii="Amiri" w:hAnsi="Amiri" w:eastAsia="Amiri" w:cs="Amiri"/>
          <w:color w:val="111111"/>
          <w:sz w:val="28"/>
          <w:sz w:val="28"/>
          <w:szCs w:val="28"/>
          <w:rtl w:val="true"/>
          <w:lang w:bidi="ar-SA"/>
        </w:rPr>
        <w:t>عَنْكَ وَارِدَاتِ الْهُمُومِ بِعَزَائِمِ الصَّبْرِ وَ 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w:t>
      </w:r>
      <w:r>
        <w:rPr>
          <w:rStyle w:val="FootnoteAnchor"/>
          <w:rtl w:val="true"/>
        </w:rPr>
        <w:footnoteReference w:id="364"/>
      </w:r>
      <w:r>
        <w:rPr>
          <w:rFonts w:ascii="Amiri" w:hAnsi="Amiri" w:eastAsia="Amiri" w:cs="Amiri"/>
          <w:color w:val="111111"/>
          <w:sz w:val="28"/>
          <w:sz w:val="28"/>
          <w:szCs w:val="28"/>
          <w:rtl w:val="true"/>
          <w:lang w:bidi="ar-SA"/>
        </w:rPr>
        <w:t>جَارَ</w:t>
      </w:r>
      <w:r>
        <w:rPr>
          <w:rStyle w:val="FootnoteAnchor"/>
          <w:rtl w:val="true"/>
        </w:rPr>
        <w:footnoteReference w:id="365"/>
      </w:r>
      <w:r>
        <w:rPr>
          <w:rFonts w:ascii="Amiri" w:hAnsi="Amiri" w:eastAsia="Amiri" w:cs="Amiri"/>
          <w:color w:val="111111"/>
          <w:sz w:val="28"/>
          <w:sz w:val="28"/>
          <w:szCs w:val="28"/>
          <w:rtl w:val="true"/>
          <w:lang w:bidi="ar-SA"/>
        </w:rPr>
        <w:t>، وَ الصَّاحِبُ مُنَاسِبٌ</w:t>
      </w:r>
      <w:r>
        <w:rPr>
          <w:rStyle w:val="FootnoteAnchor"/>
          <w:rtl w:val="true"/>
        </w:rPr>
        <w:footnoteReference w:id="366"/>
      </w:r>
      <w:r>
        <w:rPr>
          <w:rFonts w:ascii="Amiri" w:hAnsi="Amiri" w:eastAsia="Amiri" w:cs="Amiri"/>
          <w:color w:val="111111"/>
          <w:sz w:val="28"/>
          <w:sz w:val="28"/>
          <w:szCs w:val="28"/>
          <w:rtl w:val="true"/>
          <w:lang w:bidi="ar-SA"/>
        </w:rPr>
        <w:t>، وَ الصَّدِيقُ مَنْ صَدَقَ غَيْبُهُ</w:t>
      </w:r>
      <w:r>
        <w:rPr>
          <w:rStyle w:val="FootnoteAnchor"/>
          <w:rtl w:val="true"/>
        </w:rPr>
        <w:footnoteReference w:id="367"/>
      </w:r>
      <w:r>
        <w:rPr>
          <w:rFonts w:ascii="Amiri" w:hAnsi="Amiri" w:eastAsia="Amiri" w:cs="Amiri"/>
          <w:color w:val="111111"/>
          <w:sz w:val="28"/>
          <w:sz w:val="28"/>
          <w:szCs w:val="28"/>
          <w:rtl w:val="true"/>
          <w:lang w:bidi="ar-SA"/>
        </w:rPr>
        <w:t>، وَ الْهَوَى شَرِيكُ الْعَناءِ</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قَرِيبٍ أَبْعَدُ مِنْ بَعِيدٍ، وَ رُبَّ بَعِيدٍ أقْرَبُ مِنْ قَرِيبٍ، 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w:t>
      </w:r>
      <w:r>
        <w:rPr>
          <w:rStyle w:val="FootnoteAnchor"/>
          <w:rtl w:val="true"/>
        </w:rPr>
        <w:footnoteReference w:id="369"/>
      </w:r>
      <w:r>
        <w:rPr>
          <w:rFonts w:ascii="Amiri" w:hAnsi="Amiri" w:eastAsia="Amiri" w:cs="Amiri"/>
          <w:color w:val="111111"/>
          <w:sz w:val="28"/>
          <w:sz w:val="28"/>
          <w:szCs w:val="28"/>
          <w:rtl w:val="true"/>
          <w:lang w:bidi="ar-SA"/>
        </w:rPr>
        <w:t>، وَ مَنِ اقْتَصَرَ عَلَى قَدْرِهِ</w:t>
      </w:r>
      <w:r>
        <w:rPr>
          <w:rStyle w:val="FootnoteAnchor"/>
          <w:rtl w:val="true"/>
        </w:rPr>
        <w:footnoteReference w:id="370"/>
      </w:r>
      <w:r>
        <w:rPr>
          <w:rFonts w:ascii="Amiri" w:hAnsi="Amiri" w:eastAsia="Amiri" w:cs="Amiri"/>
          <w:color w:val="111111"/>
          <w:sz w:val="28"/>
          <w:sz w:val="28"/>
          <w:szCs w:val="28"/>
          <w:rtl w:val="true"/>
          <w:lang w:bidi="ar-SA"/>
        </w:rPr>
        <w:t>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يُبَالِكَ</w:t>
      </w:r>
      <w:r>
        <w:rPr>
          <w:rStyle w:val="FootnoteAnchor"/>
          <w:rtl w:val="true"/>
        </w:rPr>
        <w:footnoteReference w:id="371"/>
      </w:r>
      <w:r>
        <w:rPr>
          <w:rFonts w:ascii="Amiri" w:hAnsi="Amiri" w:eastAsia="Amiri" w:cs="Amiri"/>
          <w:color w:val="111111"/>
          <w:sz w:val="28"/>
          <w:sz w:val="28"/>
          <w:szCs w:val="28"/>
          <w:rtl w:val="true"/>
          <w:lang w:bidi="ar-SA"/>
        </w:rPr>
        <w:t>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2135541_2142443653"/>
      <w:bookmarkStart w:id="279" w:name="_Toc105"/>
      <w:bookmarkEnd w:id="278"/>
      <w:r>
        <w:rPr>
          <w:rtl w:val="true"/>
        </w:rPr>
        <w:t>سخنان حكيمانه امام على عليه‌السلام</w:t>
      </w:r>
      <w:bookmarkEnd w:id="279"/>
    </w:p>
    <w:p>
      <w:pPr>
        <w:pStyle w:val="BookText"/>
        <w:rPr/>
      </w:pPr>
      <w:r>
        <w:rPr>
          <w:rFonts w:ascii="IRNazanin" w:hAnsi="IRNazanin" w:eastAsia="IRNazanin"/>
          <w:color w:val="111111"/>
          <w:sz w:val="28"/>
          <w:sz w:val="28"/>
          <w:szCs w:val="28"/>
          <w:rtl w:val="true"/>
          <w:lang w:bidi="fa-IR"/>
        </w:rPr>
        <w:t>امام عليه‌السلام در اين بخش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غصه‌هايى را كه بر سرت مى‌آيند با نيروى صبر و پايدارى و با خوش‌گمانىِ به خدا از خود دور كن و بدان كه خدا به زودى آن را از تو دفع خواهد كرد و به تو اجر و پاداش خواهد داد، چون وقتى انسان بر صبر عزم داشته و خود را به برطرف شدن غصه و اندوه آرامش‌خاطر بدهد، اندوه در او اثر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از راه ميانه و اعتدال خارج شود، بى‌ترديد به بيراهه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 چونان خويشاوند است، لذا همان حقوق و وظايفى كه خويشاوندان بر يكديگر دارند، همنشين نيز بر همنشينِ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دوست كسى است كه در غياب دوستِ خود نيز صداقت داشته باشد؛ يعنى همان‌طور كه در حضور احترام تو را حفظ مى‌كند در غياب نيز تو را محترم بشمارد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هوسرانى و هواپرستى شريك و آفريننده رنج و ناراحتى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برخى از دوستان و نزديكان نسبت به انسانْ، دورتر از بيگانگان باشند و به گونه‌اى به انسان جفا كنند كه بيگانه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انسان، احوال طرفِ خود را در نظر بگيرد، نه نسبت و خويشاوندى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بيگانگانى كه نزديك‌تر از نزديكان انسانند و حقوق او را بيشتر از خويشاوند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غريب كسى است كه دوستى نداشته باشد، نه اينكه در سرزمين غربت و دور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پربار، تشويق مردم به ضرورت انتخاب دوستِ خوب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حريم حق را ناديده بگيرد عرصه بر او تنگ خواهد شد، زيرا افراط و تفريط را به همراه دارد، به‌خلاف حق كه به معناى عدالت ورزيدن در كارهاست، و زندگى را براى همه وسيع و قابل تحمل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به قدرت و توانايى خود اكتفا كند و كارى بيش از توان خود نپذيرد، مى‌تواند قدرت خود را نگهدارد، چون قدرت انسان همان است كه با انسان است نه فراتر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محكم‌ترين سبب و واسطه‌اى كه مى‌توانى بدان تمسك جويى و چنگ بزنى و تو را به مقصدت برساند، پيوند تو با خداست كه ماندگار خواهد بود و بى‌ترديد تو را به مقصد مى‌رساند؛ زيرا همه چيز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به تو اهميت ندهد و توجه نداشته باشد، در واقع دشمن توست، چون دشمن كسى است كه حقوق انسان را پامال مى‌كند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طمع مايه هلاكت باشد، بسا كه دل بريدن از چيزى موجب رسيدن به آرزو باشد، زيرا بقايى كه باعث به دست آمدن برخى آرزوها گردد، ضدّ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مردم است به اينكه در هرچه احتمال هلاكت آن مى‌رود طمع نورزند، زيرا زنده بودن بدون رسيدن به علايق و آمال، از طمع ورزيدن و هلاك شدن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كُلُّ عَوْرَةٍ</w:t>
      </w:r>
      <w:r>
        <w:rPr>
          <w:rStyle w:val="FootnoteAnchor"/>
          <w:rtl w:val="true"/>
        </w:rPr>
        <w:footnoteReference w:id="372"/>
      </w:r>
      <w:r>
        <w:rPr>
          <w:rFonts w:ascii="Amiri" w:hAnsi="Amiri" w:eastAsia="Amiri" w:cs="Amiri"/>
          <w:color w:val="111111"/>
          <w:sz w:val="28"/>
          <w:sz w:val="28"/>
          <w:szCs w:val="28"/>
          <w:rtl w:val="true"/>
          <w:lang w:bidi="ar-SA"/>
        </w:rPr>
        <w:t>تَظْهَرُ، وَ لاَ كُلُّ فُرْصَةٍ تُصَابُ، وَ رُبَّمَا أَخْطَأَ الْبَصِيرُ قَصْدَهُ، وَ أَصَابَ الاْءَعْمَى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w:t>
      </w:r>
      <w:r>
        <w:rPr>
          <w:rStyle w:val="FootnoteAnchor"/>
          <w:rtl w:val="true"/>
        </w:rPr>
        <w:footnoteReference w:id="373"/>
      </w:r>
      <w:r>
        <w:rPr>
          <w:rFonts w:ascii="Amiri" w:hAnsi="Amiri" w:eastAsia="Amiri" w:cs="Amiri"/>
          <w:color w:val="111111"/>
          <w:sz w:val="28"/>
          <w:sz w:val="28"/>
          <w:szCs w:val="28"/>
          <w:rtl w:val="true"/>
          <w:lang w:bidi="ar-SA"/>
        </w:rPr>
        <w:t>،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w:t>
      </w:r>
      <w:r>
        <w:rPr>
          <w:rStyle w:val="FootnoteAnchor"/>
          <w:rtl w:val="true"/>
        </w:rPr>
        <w:footnoteReference w:id="374"/>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نيست كه هر عيب پنهان و ناپيدايى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نبايد به كاستى‌ها و عيب‌هايى كه خود از آن خبر دارد نگران باشد، زيرا براى مردم آشكار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فرصتى هميشه به دست نمى‌آيد، لذا انسان نبايد براى فرصت‌هاى از دست رفته غمگين باشد، زيرا نمى‌تواند از همه فرصت‌ها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مراد امام عليه‌السلام از اين سخن عكس سخن فوق باشد، بدين معنى كه هيچ فرصتى را نبايد از دست بدهد، شايد نتواند دوباره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انسان بينا و بصير در رسيدن به هدف خطا كند و به مقصد نرسد و انسان نابينا به مراد و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حضرت تشويق انسان به جست‌وجو و تلاش باشد، حتى اگر دقيقا راه دستيابى به آن را نداند، چون در بسيارى از موارد نابينايان با تلاش و جديت به هدف خود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كار بد و شرّى را آهنگ كردى، انجام آن را به تأخير انداز، زيرا هميشه فرصت انجام‌دادن آن را دارى، باشد كه با تأخير انداختن آن شر و بدى از انجامش منصرف شوى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گسستن پيوند با جاهل و نادان با ايجاد ارتباط با عاقل همسنگى مى‌كند، زيرا قطع رابطه با نادان موجب آسايش و حفظ آداب است، پس در صورتى كه رابطه با جاهل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ارشاد نباشد و احتمال تأثير ارشاد وجود ندارد، بايد از او گسست و سخت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دنيا و گذرِ روزگار اعتماد كند روزگار به او خيانت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انسان از دگرگونى و حوادث روزگار درس عبرت بگيرد و هماره از گزند آن برحذر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از حوادث بترسد و ميدان را تهى كند، او را پست و بى‌ارزش خواهد كرد، چون اگر كسى از چيزى بترسد، توان پيروزى بر آن را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هركه تيرى از چله كمان رها كند به هدف خواهد زد و مطلبى را قصد نمايد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احتمال بدهد كه شايد خطا باشد و در اين صورت اگر تيرش به هدف نخورد اندوهگين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حاكم و سلطان عوض شود، اوضاع و احوال زمانه نيز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مردم تابع شاهان و حاكمان هستند همرنگ آنان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مسافرت براى خود رفيق و همسفرى برگزين، زيرا براى سفرْ داشتن رفيق و همراه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آنكه خانه و سرايى بخرى، درباره همسايگان آن پرس‌وجو كن، چون اگر همسايه انسان بد باشد، مايه عذاب و رنج مدام انسان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در بين سخنانت حرفى خنده‌دار بزنى، چون خنداندن ديگران وقار و شخصيت انسان را نابود مى‌كند، حتى اگر بخواهى آن سخن را از ديگرى نقل كنى، چون معيار، خنداندن است نه خود سخن كه از خود انسان باشد يا اينكه از ديگرى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خنداندن كار ناپسندى است</w:t>
      </w:r>
      <w:r>
        <w:rPr>
          <w:rFonts w:eastAsia="IRNazanin" w:cs="IRNazanin"/>
          <w:color w:val="111111"/>
          <w:sz w:val="28"/>
          <w:szCs w:val="28"/>
          <w:rtl w:val="true"/>
          <w:lang w:bidi="fa-IR"/>
        </w:rPr>
        <w:t xml:space="preserve">. </w:t>
      </w:r>
      <w:bookmarkStart w:id="280" w:name="pg15707_178867"/>
    </w:p>
    <w:p>
      <w:pPr>
        <w:pStyle w:val="BookText"/>
        <w:rPr/>
      </w:pPr>
      <w:bookmarkEnd w:id="280"/>
      <w:r>
        <w:rPr>
          <w:rFonts w:ascii="Amiri" w:hAnsi="Amiri" w:eastAsia="Amiri" w:cs="Amiri"/>
          <w:color w:val="111111"/>
          <w:sz w:val="28"/>
          <w:sz w:val="28"/>
          <w:szCs w:val="28"/>
          <w:rtl w:val="true"/>
          <w:lang w:bidi="ar-SA"/>
        </w:rPr>
        <w:t>وَ إِيَّاكَ وَ مُشَاوَرَةَ النِّسَاءِ فَإِنَّ رَأْيَهُنَّ إِلَى أَفْنٍ</w:t>
      </w:r>
      <w:r>
        <w:rPr>
          <w:rStyle w:val="FootnoteAnchor"/>
          <w:rtl w:val="true"/>
        </w:rPr>
        <w:footnoteReference w:id="375"/>
      </w:r>
      <w:r>
        <w:rPr>
          <w:rFonts w:ascii="Amiri" w:hAnsi="Amiri" w:eastAsia="Amiri" w:cs="Amiri"/>
          <w:color w:val="111111"/>
          <w:sz w:val="28"/>
          <w:sz w:val="28"/>
          <w:szCs w:val="28"/>
          <w:rtl w:val="true"/>
          <w:lang w:bidi="ar-SA"/>
        </w:rPr>
        <w:t>، وَ عَزْمَهُنَّ إِلَى وَهْنٍ</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اكْفُفْ عَلَيْهِنَّ مِنْ أَبْصَارِهِنَّ بِحِجَابِكَ</w:t>
      </w:r>
      <w:r>
        <w:rPr>
          <w:rStyle w:val="FootnoteAnchor"/>
          <w:rtl w:val="true"/>
        </w:rPr>
        <w:footnoteReference w:id="377"/>
      </w:r>
      <w:r>
        <w:rPr>
          <w:rFonts w:ascii="Amiri" w:hAnsi="Amiri" w:eastAsia="Amiri" w:cs="Amiri"/>
          <w:color w:val="111111"/>
          <w:sz w:val="28"/>
          <w:sz w:val="28"/>
          <w:szCs w:val="28"/>
          <w:rtl w:val="true"/>
          <w:lang w:bidi="ar-SA"/>
        </w:rPr>
        <w:t>إِيَّاهُنَّ، فَإِنَّ شِدَّةَ الْحِجَابِ أَبْقَى عَلَيْهِنَّ، وَ لَيْسَ خُرُوجُهُنَّ بِأَشَدَّ مِنْ إِدْخَالِكَ مَنْ لاَ يُوثَقُ بِهِ عَلَيْهِنَّ، وَ إِنِ اسْطَعْتَ أَلاَّ يَعْرِفْنَ غَيْرَكَ فَافْعَلْ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2135543_2142443653"/>
      <w:bookmarkStart w:id="282" w:name="_Toc106"/>
      <w:bookmarkEnd w:id="281"/>
      <w:r>
        <w:rPr>
          <w:rtl w:val="true"/>
        </w:rPr>
        <w:t>رهنمودهايى درباره زنان</w:t>
      </w:r>
      <w:bookmarkEnd w:id="282"/>
    </w:p>
    <w:p>
      <w:pPr>
        <w:pStyle w:val="BookText"/>
        <w:rPr/>
      </w:pPr>
      <w:r>
        <w:rPr>
          <w:rFonts w:ascii="IRNazanin" w:hAnsi="IRNazanin" w:eastAsia="IRNazanin"/>
          <w:color w:val="111111"/>
          <w:sz w:val="28"/>
          <w:sz w:val="28"/>
          <w:szCs w:val="28"/>
          <w:rtl w:val="true"/>
          <w:lang w:bidi="fa-IR"/>
        </w:rPr>
        <w:t>از مشورت و رايزنى كردن با زنان در كارهايت بپرهيز، زيرا رأى و فكر آنها به ناتوانى و عزمشان به سستى مى‌گرايد، و نتيجه ضعيفى خواهد داد، چون آنان عاطفى هستند و عاطفه‌شان بر عقلشان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در دائره‌اى از عفاف و فضيلت با جلوگيرى آنان از عمل دلخواهشان حفظ كن، زيرا سختگيرى درباره حفظ و نگهدارى آنها از كارهاى دلپسندشان، آنان را از خطرات بهتر ايمن مى‌كند، به خلاف سهل‌انگارى درباره آنها كه موجب فساد و تباهيشان مى‌گردد، و سرّ آن اين است كه زن بيشتر عاطفى است تا خردگرا؛ و روشن است كه پيروى از عواطف موجب فساد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 ظاهرى باشد كه در آن صورت مراد حضرت از جمله فوق آن است كه مردان بايد زنان خود را از نگاه‌كردن به بيگانگان باز دارند، كه نگاه موجب فساد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خروج زنان از خانه بدتر و نكوهيده‌تر از وارد كردن بيگانه بر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خارج شدن آنها از منزل موجب اختلاط با مردانى مى‌شود كه اعتمادى به دين و اخلاق و امانت آنها نيست، واردكردن افراد بيگانه نيز موجب اختلاط خواهد گرديد و هر دو حالت، يك نتيجه در بر خواهد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مى‌توانى كارى كنى كه زنانِ خانه‌ات غير از تو را نشناسند، همان كن، زيرا هرچه دائره حركت زنان محدودتر باشد، پيروى آنها از احساسات مفسده‌انگيز كمتر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w:t>
      </w:r>
      <w:r>
        <w:rPr>
          <w:rStyle w:val="FootnoteAnchor"/>
          <w:rtl w:val="true"/>
        </w:rPr>
        <w:footnoteReference w:id="378"/>
      </w:r>
      <w:r>
        <w:rPr>
          <w:rFonts w:ascii="Amiri" w:hAnsi="Amiri" w:eastAsia="Amiri" w:cs="Amiri"/>
          <w:color w:val="111111"/>
          <w:sz w:val="28"/>
          <w:sz w:val="28"/>
          <w:szCs w:val="28"/>
          <w:rtl w:val="true"/>
          <w:lang w:bidi="ar-SA"/>
        </w:rPr>
        <w:t>بِكَرَامَتِهَا نَفْسَهَا، وَ لاَ تُطْمِعْهَا فِي أَنْ تَشْفَعَ بِغَيْرِهَا، وَ إِيَّاكَ وَ التَّغَايُرَ</w:t>
      </w:r>
      <w:r>
        <w:rPr>
          <w:rStyle w:val="FootnoteAnchor"/>
          <w:rtl w:val="true"/>
        </w:rPr>
        <w:footnoteReference w:id="379"/>
      </w:r>
      <w:r>
        <w:rPr>
          <w:rFonts w:ascii="Amiri" w:hAnsi="Amiri" w:eastAsia="Amiri" w:cs="Amiri"/>
          <w:color w:val="111111"/>
          <w:sz w:val="28"/>
          <w:sz w:val="28"/>
          <w:szCs w:val="28"/>
          <w:rtl w:val="true"/>
          <w:lang w:bidi="ar-SA"/>
        </w:rPr>
        <w:t>فِي غَيْرِ مَوْضِعِ غَيْرَةٍ، فَإِنَّ ذَلِكَ يَدْعُو الصَّحِيحَةَ إِلَى السَّقَمِ، وَ الْبَرِيئَةَ</w:t>
      </w:r>
      <w:r>
        <w:rPr>
          <w:rStyle w:val="FootnoteAnchor"/>
          <w:rtl w:val="true"/>
        </w:rPr>
        <w:footnoteReference w:id="380"/>
      </w:r>
      <w:r>
        <w:rPr>
          <w:rFonts w:ascii="Amiri" w:hAnsi="Amiri" w:eastAsia="Amiri" w:cs="Amiri"/>
          <w:color w:val="111111"/>
          <w:sz w:val="28"/>
          <w:sz w:val="28"/>
          <w:szCs w:val="28"/>
          <w:rtl w:val="true"/>
          <w:lang w:bidi="ar-SA"/>
        </w:rPr>
        <w:t>إِلَى الرِّيَبِ</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اجازه نده كه زن از حدّ امور مربوط به خود بگذرد و به كارهايى مانند دخالت در خريد و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زيرا زن به گلى لطيف مى‌ماند، نه كارپردازى كه بتواند بر اساس آرا و افكار خود تدبير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را به سبب گرامى‌داشتن او، اكرام نكن، چون اين كار موجب مى‌شود كه به دنبال خواسته‌هاى او كشيده شوى و در آن صورت، از مسير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شيوه عقل است، و به خلاف احساساتْ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مى‌شوى و بر همان اساس عمل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طمع و آزمندى مينداز تا از اين راه ديگرى را براى خود واسطه قرار دهد و از اين رهگذر خواسته‌هايش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ديگران وساطت كنند موجب مى‌شود كه تو به سبب رودربايستىِ از مردم بر اساس خواسته‌هاى عاطفى او، نه حق، كار كنى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در مورد زنان غيرت بى‌جا و تعصب ناعاقلانه داشته باشى؛ زيرا غيرت بى‌جا باعث مى‌شود كه زن از مسير عفت و پاكدامنى خارج و از پاكى به ناپاكى و خيانت كشيده شود، زيرا زن از ترس رسوايى به خيانت اقدام نمى‌كند و وقتى ديد بى‌سبب رسوا شده، جسارت مى‌يابد و پس از آن به خيانت مى‌انديشد و خداى ناكرده بدان‌سو كشيده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سرزنش باعث جسور شدن مى‌گردد چنان‌كه شاعر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عَنْكَ لَومي فَإِنَّ اللّوم اِغْراءٌ؛ از سرزنش و نكوهش من دست بدار، زيرا سرزنش موجب تجرّى مى‌گردد</w:t>
      </w:r>
      <w:r>
        <w:rPr>
          <w:rFonts w:eastAsia="IRNazanin" w:cs="IRNazanin"/>
          <w:color w:val="111111"/>
          <w:sz w:val="28"/>
          <w:szCs w:val="28"/>
          <w:rtl w:val="true"/>
          <w:lang w:bidi="fa-IR"/>
        </w:rPr>
        <w:t xml:space="preserve">». </w:t>
      </w:r>
      <w:bookmarkStart w:id="283" w:name="pg15707_178869"/>
    </w:p>
    <w:p>
      <w:pPr>
        <w:pStyle w:val="BookText"/>
        <w:rPr/>
      </w:pPr>
      <w:bookmarkEnd w:id="283"/>
      <w:r>
        <w:rPr>
          <w:rFonts w:ascii="Amiri" w:hAnsi="Amiri" w:eastAsia="Amiri" w:cs="Amiri"/>
          <w:color w:val="111111"/>
          <w:sz w:val="28"/>
          <w:sz w:val="28"/>
          <w:szCs w:val="28"/>
          <w:rtl w:val="true"/>
          <w:lang w:bidi="ar-SA"/>
        </w:rPr>
        <w:t>وَ اجْعَلْ لِكُلِّ إِنْسَانٍ مِنْ خَدَمِكَ عَمَلاً تَأْخُذُهُ بِهِ، فَإِنَّهُ أَحْرَى</w:t>
      </w:r>
      <w:r>
        <w:rPr>
          <w:rStyle w:val="FootnoteAnchor"/>
          <w:rtl w:val="true"/>
        </w:rPr>
        <w:footnoteReference w:id="382"/>
      </w:r>
      <w:r>
        <w:rPr>
          <w:rFonts w:ascii="Amiri" w:hAnsi="Amiri" w:eastAsia="Amiri" w:cs="Amiri"/>
          <w:color w:val="111111"/>
          <w:sz w:val="28"/>
          <w:sz w:val="28"/>
          <w:szCs w:val="28"/>
          <w:rtl w:val="true"/>
          <w:lang w:bidi="ar-SA"/>
        </w:rPr>
        <w:t>أَلاَّ يَتَوَاكَلُوا</w:t>
      </w:r>
      <w:r>
        <w:rPr>
          <w:rStyle w:val="FootnoteAnchor"/>
          <w:rtl w:val="true"/>
        </w:rPr>
        <w:footnoteReference w:id="383"/>
      </w:r>
      <w:r>
        <w:rPr>
          <w:rFonts w:ascii="Amiri" w:hAnsi="Amiri" w:eastAsia="Amiri" w:cs="Amiri"/>
          <w:color w:val="111111"/>
          <w:sz w:val="28"/>
          <w:sz w:val="28"/>
          <w:szCs w:val="28"/>
          <w:rtl w:val="true"/>
          <w:lang w:bidi="ar-SA"/>
        </w:rPr>
        <w:t>فِي خِدْمَتِكَ، وَ أَكْرِمْ عَشِيرَتَكَ فَإِنَّهُمْ جَنَاحُكَ الَّذِي بِهِ تَطِيرُ، وَ أَصْلُكَ</w:t>
      </w:r>
      <w:r>
        <w:rPr>
          <w:rStyle w:val="FootnoteAnchor"/>
          <w:rtl w:val="true"/>
        </w:rPr>
        <w:footnoteReference w:id="384"/>
      </w:r>
      <w:r>
        <w:rPr>
          <w:rFonts w:ascii="Amiri" w:hAnsi="Amiri" w:eastAsia="Amiri" w:cs="Amiri"/>
          <w:color w:val="111111"/>
          <w:sz w:val="28"/>
          <w:sz w:val="28"/>
          <w:szCs w:val="28"/>
          <w:rtl w:val="true"/>
          <w:lang w:bidi="ar-SA"/>
        </w:rPr>
        <w:t>الَّذِي إِلَيْهِ تَصِيرُ، وَ يَدُكَ الَّتِي بِهَا تَصُولُ</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دِينَكَ وَ دُنْيَاكَ وَ اسْأَلْهُ خَيْرَ الْقَضَاءِ لَكَ فِي الْعَاجِلَةِ</w:t>
      </w:r>
      <w:r>
        <w:rPr>
          <w:rStyle w:val="FootnoteAnchor"/>
          <w:rtl w:val="true"/>
        </w:rPr>
        <w:footnoteReference w:id="386"/>
      </w:r>
      <w:r>
        <w:rPr>
          <w:rFonts w:ascii="Amiri" w:hAnsi="Amiri" w:eastAsia="Amiri" w:cs="Amiri"/>
          <w:color w:val="111111"/>
          <w:sz w:val="28"/>
          <w:sz w:val="28"/>
          <w:szCs w:val="28"/>
          <w:rtl w:val="true"/>
          <w:lang w:bidi="ar-SA"/>
        </w:rPr>
        <w:t>وَ الاْآجِلَةِ</w:t>
      </w:r>
      <w:r>
        <w:rPr>
          <w:rStyle w:val="FootnoteAnchor"/>
          <w:rtl w:val="true"/>
        </w:rPr>
        <w:footnoteReference w:id="387"/>
      </w:r>
      <w:r>
        <w:rPr>
          <w:rFonts w:ascii="Amiri" w:hAnsi="Amiri" w:eastAsia="Amiri" w:cs="Amiri"/>
          <w:color w:val="111111"/>
          <w:sz w:val="28"/>
          <w:sz w:val="28"/>
          <w:szCs w:val="28"/>
          <w:rtl w:val="true"/>
          <w:lang w:bidi="ar-SA"/>
        </w:rPr>
        <w:t>، وَ الدُّنْيَا وَ الاْآخِرَةِ،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12135545_2142443653"/>
      <w:bookmarkStart w:id="285" w:name="_Toc107"/>
      <w:bookmarkEnd w:id="284"/>
      <w:r>
        <w:rPr>
          <w:rtl w:val="true"/>
        </w:rPr>
        <w:t>روش رفتار با خادمان و خويشاوندان</w:t>
      </w:r>
      <w:bookmarkEnd w:id="285"/>
    </w:p>
    <w:p>
      <w:pPr>
        <w:pStyle w:val="BookText"/>
        <w:rPr/>
      </w:pPr>
      <w:r>
        <w:rPr>
          <w:rFonts w:ascii="IRNazanin" w:hAnsi="IRNazanin" w:eastAsia="IRNazanin"/>
          <w:color w:val="111111"/>
          <w:sz w:val="28"/>
          <w:sz w:val="28"/>
          <w:szCs w:val="28"/>
          <w:rtl w:val="true"/>
          <w:lang w:bidi="fa-IR"/>
        </w:rPr>
        <w:t>براى هركه تو را خدمت مى‌كند كارى معين كن تا انجام بدهد، چون توزيع و تقسيم كارها و وظايف در رسيدن به اهداف موفقيت بيشترى به همراه دارد و هر يك از آنان احساس مى‌كند بيش از توانش به كار گمارده نشده است كه در نتيجه كارگزاران كارهاى خود را به يكديگر واگذار نمى‌كنند و بدين ترتيب كارها سامان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طايفه و خويشاوندان خود را گرامى بدار كه آنها بالِ پرواز و موفقيت تو هستند، زيرا در شادى و غم و سختى‌ها و تنگناها، طايفه و خويشاوندان به يارى انسان مى‌شتابند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و خويشاوندان ريشه تو هستند كه به سوى آن برمى‌گردى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در چشم مردم بزرگ و ارجمند باشند تو نيز در چشم مردم بزرگ خواهى بود و اگر ناچيز و بى‌مقدار باشند تو نيز چنين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دست تو هستند كه با آن بر دشمن چيره مى‌شوى و بر آنها يورش مى‌برى؛ زيرا خويشاوندان و طايفه انسان از او حمايت مى‌كنند و با دشمنان او مى‌جنگند و بر كسى كه بر او هجوم آوَرَد، حمله مى‌برند</w:t>
      </w:r>
      <w:r>
        <w:rPr>
          <w:rFonts w:eastAsia="IRNazanin" w:cs="IRNazanin"/>
          <w:color w:val="111111"/>
          <w:sz w:val="28"/>
          <w:szCs w:val="28"/>
          <w:rtl w:val="true"/>
          <w:lang w:bidi="fa-IR"/>
        </w:rPr>
        <w:t xml:space="preserve">. </w:t>
      </w:r>
      <w:bookmarkStart w:id="286" w:name="pg15707_178870"/>
    </w:p>
    <w:p>
      <w:pPr>
        <w:pStyle w:val="BookText"/>
        <w:rPr/>
      </w:pPr>
      <w:bookmarkEnd w:id="28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2135547_2142443653"/>
      <w:bookmarkStart w:id="288" w:name="_Toc108"/>
      <w:bookmarkEnd w:id="287"/>
      <w:r>
        <w:rPr>
          <w:rtl w:val="true"/>
        </w:rPr>
        <w:t>سخنى در پايان توصيه‌نامه</w:t>
      </w:r>
      <w:bookmarkEnd w:id="288"/>
    </w:p>
    <w:p>
      <w:pPr>
        <w:pStyle w:val="BookText"/>
        <w:rPr/>
      </w:pPr>
      <w:r>
        <w:rPr>
          <w:rFonts w:ascii="IRNazanin" w:hAnsi="IRNazanin" w:eastAsia="IRNazanin"/>
          <w:color w:val="111111"/>
          <w:sz w:val="28"/>
          <w:sz w:val="28"/>
          <w:szCs w:val="28"/>
          <w:rtl w:val="true"/>
          <w:lang w:bidi="fa-IR"/>
        </w:rPr>
        <w:t>دين و دنيايت را به رسم امانت، به خداوند بسپار تا از دستت نرود؛ زيرا خدا گرامى‌ترين و بهترينِ امانتداران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بهترين قضا و تقدير دنيايى و آخرتى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نگذريم كه اين توصيه‌نامه و پندنامه يكى از عالى‌ترين نوشتارهاست كه اگر كسى به آن عمل كند بى‌ترديد به سعادت دنيا و آخرت، كه فراتر از هر سعادتى است، دست مى‌يابد، زيرا دربردارنده همه مكارم اخلاقى و فضائل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bookmarkStart w:id="289" w:name="pg15707_178871"/>
    </w:p>
    <w:p>
      <w:pPr>
        <w:pStyle w:val="Heading3"/>
        <w:numPr>
          <w:ilvl w:val="2"/>
          <w:numId w:val="1"/>
        </w:numPr>
        <w:rPr/>
      </w:pPr>
      <w:bookmarkStart w:id="290" w:name="__RefHeading___Toc12135549_2142443653"/>
      <w:bookmarkStart w:id="291" w:name="_Toc109"/>
      <w:bookmarkEnd w:id="289"/>
      <w:bookmarkEnd w:id="290"/>
      <w:r>
        <w:rPr>
          <w:rtl w:val="true"/>
        </w:rPr>
        <w:t>نامه سى و دوم</w:t>
      </w:r>
      <w:bookmarkEnd w:id="291"/>
    </w:p>
    <w:p>
      <w:pPr>
        <w:pStyle w:val="Heading4"/>
        <w:numPr>
          <w:ilvl w:val="3"/>
          <w:numId w:val="1"/>
        </w:numPr>
        <w:rPr/>
      </w:pPr>
      <w:bookmarkStart w:id="292" w:name="__RefHeading___Toc12135551_2142443653"/>
      <w:bookmarkStart w:id="293" w:name="_Toc110"/>
      <w:bookmarkEnd w:id="292"/>
      <w:r>
        <w:rPr>
          <w:rtl w:val="true"/>
        </w:rPr>
        <w:t>و من كلام له عليه‌السلام إلى معاوية</w:t>
      </w:r>
      <w:bookmarkEnd w:id="293"/>
    </w:p>
    <w:p>
      <w:pPr>
        <w:pStyle w:val="Heading5"/>
        <w:numPr>
          <w:ilvl w:val="4"/>
          <w:numId w:val="1"/>
        </w:numPr>
        <w:rPr/>
      </w:pPr>
      <w:bookmarkStart w:id="294" w:name="__RefHeading___Toc12135553_2142443653"/>
      <w:bookmarkStart w:id="295" w:name="_Toc111"/>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وَ أَرْدَيْتَ</w:t>
      </w:r>
      <w:r>
        <w:rPr>
          <w:rStyle w:val="FootnoteAnchor"/>
          <w:rtl w:val="true"/>
        </w:rPr>
        <w:footnoteReference w:id="388"/>
      </w:r>
      <w:r>
        <w:rPr>
          <w:rFonts w:ascii="Amiri" w:hAnsi="Amiri" w:eastAsia="Amiri" w:cs="Amiri"/>
          <w:color w:val="111111"/>
          <w:sz w:val="28"/>
          <w:sz w:val="28"/>
          <w:szCs w:val="28"/>
          <w:rtl w:val="true"/>
          <w:lang w:bidi="ar-SA"/>
        </w:rPr>
        <w:t>جِيلاً</w:t>
      </w:r>
      <w:r>
        <w:rPr>
          <w:rStyle w:val="FootnoteAnchor"/>
          <w:rtl w:val="true"/>
        </w:rPr>
        <w:footnoteReference w:id="389"/>
      </w:r>
      <w:r>
        <w:rPr>
          <w:rFonts w:ascii="Amiri" w:hAnsi="Amiri" w:eastAsia="Amiri" w:cs="Amiri"/>
          <w:color w:val="111111"/>
          <w:sz w:val="28"/>
          <w:sz w:val="28"/>
          <w:szCs w:val="28"/>
          <w:rtl w:val="true"/>
          <w:lang w:bidi="ar-SA"/>
        </w:rPr>
        <w:t>مِنَ النَّاسِ كَثِيراً، خَدَعْتَهُمْ بِغَيِّكَ، وَ أَلْقَيْتَهُمْ فِي مَوْجِ بَحْرِكَ تَغْشَاهُمُ الظُّلُمَاتُ، وَ تَتَلاَطَمُ بِهِمُ الشُّبُهَاتُ، فَجَازُوا عَنْ وِجْهَتِهِمْ</w:t>
      </w:r>
      <w:r>
        <w:rPr>
          <w:rStyle w:val="FootnoteAnchor"/>
          <w:rtl w:val="true"/>
        </w:rPr>
        <w:footnoteReference w:id="390"/>
      </w:r>
      <w:r>
        <w:rPr>
          <w:rFonts w:ascii="Amiri" w:hAnsi="Amiri" w:eastAsia="Amiri" w:cs="Amiri"/>
          <w:color w:val="111111"/>
          <w:sz w:val="28"/>
          <w:sz w:val="28"/>
          <w:szCs w:val="28"/>
          <w:rtl w:val="true"/>
          <w:lang w:bidi="ar-SA"/>
        </w:rPr>
        <w:t>وَ نَكَصُوا</w:t>
      </w:r>
      <w:r>
        <w:rPr>
          <w:rStyle w:val="FootnoteAnchor"/>
          <w:rtl w:val="true"/>
        </w:rPr>
        <w:footnoteReference w:id="391"/>
      </w:r>
      <w:r>
        <w:rPr>
          <w:rFonts w:ascii="Amiri" w:hAnsi="Amiri" w:eastAsia="Amiri" w:cs="Amiri"/>
          <w:color w:val="111111"/>
          <w:sz w:val="28"/>
          <w:sz w:val="28"/>
          <w:szCs w:val="28"/>
          <w:rtl w:val="true"/>
          <w:lang w:bidi="ar-SA"/>
        </w:rPr>
        <w:t>عَلَى أَعْقَابِهِمْ</w:t>
      </w:r>
      <w:r>
        <w:rPr>
          <w:rStyle w:val="FootnoteAnchor"/>
          <w:rtl w:val="true"/>
        </w:rPr>
        <w:footnoteReference w:id="392"/>
      </w:r>
      <w:r>
        <w:rPr>
          <w:rFonts w:ascii="Amiri" w:hAnsi="Amiri" w:eastAsia="Amiri" w:cs="Amiri"/>
          <w:color w:val="111111"/>
          <w:sz w:val="28"/>
          <w:sz w:val="28"/>
          <w:szCs w:val="28"/>
          <w:rtl w:val="true"/>
          <w:lang w:bidi="ar-SA"/>
        </w:rPr>
        <w:t>، وَ تَوَلَّوْا عَلَى أَدْبَارِهِمْ، وَ عَوَّلُوا</w:t>
      </w:r>
      <w:r>
        <w:rPr>
          <w:rStyle w:val="FootnoteAnchor"/>
          <w:rtl w:val="true"/>
        </w:rPr>
        <w:footnoteReference w:id="393"/>
      </w:r>
      <w:r>
        <w:rPr>
          <w:rFonts w:ascii="Amiri" w:hAnsi="Amiri" w:eastAsia="Amiri" w:cs="Amiri"/>
          <w:color w:val="111111"/>
          <w:sz w:val="28"/>
          <w:sz w:val="28"/>
          <w:szCs w:val="28"/>
          <w:rtl w:val="true"/>
          <w:lang w:bidi="ar-SA"/>
        </w:rPr>
        <w:t>عَلَى أَحْسَابِهِمْ</w:t>
      </w:r>
      <w:r>
        <w:rPr>
          <w:rStyle w:val="FootnoteAnchor"/>
          <w:rtl w:val="true"/>
        </w:rPr>
        <w:footnoteReference w:id="394"/>
      </w:r>
      <w:r>
        <w:rPr>
          <w:rFonts w:ascii="Amiri" w:hAnsi="Amiri" w:eastAsia="Amiri" w:cs="Amiri"/>
          <w:color w:val="111111"/>
          <w:sz w:val="28"/>
          <w:sz w:val="28"/>
          <w:szCs w:val="28"/>
          <w:rtl w:val="true"/>
          <w:lang w:bidi="ar-SA"/>
        </w:rPr>
        <w:t>، إِلاَّ مَنْ فَاءَ</w:t>
      </w:r>
      <w:r>
        <w:rPr>
          <w:rStyle w:val="FootnoteAnchor"/>
          <w:rtl w:val="true"/>
        </w:rPr>
        <w:footnoteReference w:id="395"/>
      </w:r>
      <w:r>
        <w:rPr>
          <w:rFonts w:ascii="Amiri" w:hAnsi="Amiri" w:eastAsia="Amiri" w:cs="Amiri"/>
          <w:color w:val="111111"/>
          <w:sz w:val="28"/>
          <w:sz w:val="28"/>
          <w:szCs w:val="28"/>
          <w:rtl w:val="true"/>
          <w:lang w:bidi="ar-SA"/>
        </w:rPr>
        <w:t>مِنْ أَهْلِ الْبَصَائِرِ</w:t>
      </w:r>
      <w:r>
        <w:rPr>
          <w:rStyle w:val="FootnoteAnchor"/>
          <w:rtl w:val="true"/>
        </w:rPr>
        <w:footnoteReference w:id="396"/>
      </w:r>
      <w:r>
        <w:rPr>
          <w:rFonts w:ascii="Amiri" w:hAnsi="Amiri" w:eastAsia="Amiri" w:cs="Amiri"/>
          <w:color w:val="111111"/>
          <w:sz w:val="28"/>
          <w:sz w:val="28"/>
          <w:szCs w:val="28"/>
          <w:rtl w:val="true"/>
          <w:lang w:bidi="ar-SA"/>
        </w:rPr>
        <w:t>، فَإِنَّهُمْ فَارَقُوكَ بَعْدَ مَعْرِفَتِكَ، وَ هَرَبُوا إِلَى اللَّهِ مِنْ مُوَازَرَتِكَ</w:t>
      </w:r>
      <w:r>
        <w:rPr>
          <w:rStyle w:val="FootnoteAnchor"/>
          <w:rtl w:val="true"/>
        </w:rPr>
        <w:footnoteReference w:id="397"/>
      </w:r>
      <w:r>
        <w:rPr>
          <w:rFonts w:ascii="Amiri" w:hAnsi="Amiri" w:eastAsia="Amiri" w:cs="Amiri"/>
          <w:color w:val="111111"/>
          <w:sz w:val="28"/>
          <w:sz w:val="28"/>
          <w:szCs w:val="28"/>
          <w:rtl w:val="true"/>
          <w:lang w:bidi="ar-SA"/>
        </w:rPr>
        <w:t>، إِذْ حَمَلْتَهُمْ عَلَى الصَّعْبِ، وَ عَدَلْتَ</w:t>
      </w:r>
      <w:r>
        <w:rPr>
          <w:rStyle w:val="FootnoteAnchor"/>
          <w:rtl w:val="true"/>
        </w:rPr>
        <w:footnoteReference w:id="398"/>
      </w:r>
      <w:r>
        <w:rPr>
          <w:rFonts w:ascii="Amiri" w:hAnsi="Amiri" w:eastAsia="Amiri" w:cs="Amiri"/>
          <w:color w:val="111111"/>
          <w:sz w:val="28"/>
          <w:sz w:val="28"/>
          <w:szCs w:val="28"/>
          <w:rtl w:val="true"/>
          <w:lang w:bidi="ar-SA"/>
        </w:rPr>
        <w:t>بِهِمْ عَنِ الْقَصْدِ</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مُعَاوِيَةُ فِي نَفْسِكَ، وَ جَاذِبِ</w:t>
      </w:r>
      <w:r>
        <w:rPr>
          <w:rStyle w:val="FootnoteAnchor"/>
          <w:rtl w:val="true"/>
        </w:rPr>
        <w:footnoteReference w:id="400"/>
      </w:r>
      <w:r>
        <w:rPr>
          <w:rFonts w:ascii="Amiri" w:hAnsi="Amiri" w:eastAsia="Amiri" w:cs="Amiri"/>
          <w:color w:val="111111"/>
          <w:sz w:val="28"/>
          <w:sz w:val="28"/>
          <w:szCs w:val="28"/>
          <w:rtl w:val="true"/>
          <w:lang w:bidi="ar-SA"/>
        </w:rPr>
        <w:t>الشَّيْطَانَ قِيَادَكَ</w:t>
      </w:r>
      <w:r>
        <w:rPr>
          <w:rStyle w:val="FootnoteAnchor"/>
          <w:rtl w:val="true"/>
        </w:rPr>
        <w:footnoteReference w:id="401"/>
      </w:r>
      <w:r>
        <w:rPr>
          <w:rFonts w:ascii="Amiri" w:hAnsi="Amiri" w:eastAsia="Amiri" w:cs="Amiri"/>
          <w:color w:val="111111"/>
          <w:sz w:val="28"/>
          <w:sz w:val="28"/>
          <w:szCs w:val="28"/>
          <w:rtl w:val="true"/>
          <w:lang w:bidi="ar-SA"/>
        </w:rPr>
        <w:t>، فَإِنَّ الدُّنْيَا مُنْقَطِعَةٌ عَنْكَ، وَ الاْآخِرَةَ قَرِيبَةٌ مِنْكَ،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آن حضرت عليه‌السلام به معاويه</w:t>
      </w:r>
    </w:p>
    <w:p>
      <w:pPr>
        <w:pStyle w:val="Heading5"/>
        <w:numPr>
          <w:ilvl w:val="4"/>
          <w:numId w:val="1"/>
        </w:numPr>
        <w:rPr/>
      </w:pPr>
      <w:bookmarkStart w:id="296" w:name="__RefHeading___Toc12135555_2142443653"/>
      <w:bookmarkStart w:id="297" w:name="_Toc112"/>
      <w:bookmarkEnd w:id="296"/>
      <w:r>
        <w:rPr>
          <w:rtl w:val="true"/>
        </w:rPr>
        <w:t>اشاره‌اى به جنايات معاويه</w:t>
      </w:r>
      <w:bookmarkEnd w:id="2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معاويه، بسيارى از مردم را كُشتى؛ چون سبب گمراهيشان و در نتيجه عقاب اخروى آنها گرديدى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گمراهى خود فريفتى و در موج درياى فتنه‌اى كه برانگيخته‌اى در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جمله فتنه را به دريايى بى‌كرانه و ژرف و </w:t>
      </w:r>
      <w:bookmarkStart w:id="298" w:name="pg15707_178872"/>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گردابگونه تشبيه فرموده كه انسان را غرق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فتنه‌اى بى‌كران كه تاريكى‌هاى جهل و گمراهى آن مردم را در ميان گرفته، آن‌سان كه راه حق را باز نمى‌شناسند، و امواج توفنده شبهات آن به سان امواج متلاطم دريا آنها را به هر سو مى‌افكند، گرفتار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فتنه از مقصدى كه داشتند يعنى حق، گذشته و حريم آن را پاس نداشتند و به قهقرا و عقب، يعنى روزگار جاهلى برگشتند، و از حق روى برتافتند و واپس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فخرفروشى‌ها و شرافت‌هاى قومى و قبيله‌اى و تعصبات جاهلى تكيه كردند، به خلاف آنچه كه خداوند آن را ميزان سنجش حق و باطل قرار داده است، كه همانا تقواست؛ زيرا معاويه قوم‌گرايى عربى را زنده و شعار قوميّت و ناسيوناليسم را سر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مگر آنان كه اهل بصيرت و آگاهى بودند و از مسير تو برگشتند و پس از آنكه به مخالفت تو با اسلام پى بردند از تو جدا شدند و به درگاه خدا توبه بردند و به سوى حضرتش شتابان بازگشتند و دست از همكارى با تو برداشتند؛ زيرا تو آنها را بر كار دشوارِ مخالفت با دين واداشتى و از راه ميانه و مستقيم منحرف ساختى و به دامگه مهلكه‌ها و پرتگاه‌هاى گمراهى درافكنده بودى</w:t>
      </w:r>
      <w:r>
        <w:rPr>
          <w:rFonts w:eastAsia="IRNazanin" w:cs="IRNazanin"/>
          <w:color w:val="111111"/>
          <w:sz w:val="28"/>
          <w:szCs w:val="28"/>
          <w:rtl w:val="true"/>
          <w:lang w:bidi="fa-IR"/>
        </w:rPr>
        <w:t>.</w:t>
      </w:r>
    </w:p>
    <w:p>
      <w:pPr>
        <w:pStyle w:val="Heading5"/>
        <w:numPr>
          <w:ilvl w:val="4"/>
          <w:numId w:val="1"/>
        </w:numPr>
        <w:rPr/>
      </w:pPr>
      <w:bookmarkStart w:id="299" w:name="__RefHeading___Toc12135557_2142443653"/>
      <w:bookmarkStart w:id="300" w:name="_Toc113"/>
      <w:bookmarkEnd w:id="299"/>
      <w:r>
        <w:rPr>
          <w:rtl w:val="true"/>
        </w:rPr>
        <w:t>نصيحت به معاويه</w:t>
      </w:r>
      <w:bookmarkEnd w:id="300"/>
    </w:p>
    <w:p>
      <w:pPr>
        <w:pStyle w:val="BookText"/>
        <w:rPr/>
      </w:pPr>
      <w:r>
        <w:rPr>
          <w:rFonts w:ascii="IRNazanin" w:hAnsi="IRNazanin" w:eastAsia="IRNazanin"/>
          <w:color w:val="111111"/>
          <w:sz w:val="28"/>
          <w:sz w:val="28"/>
          <w:szCs w:val="28"/>
          <w:rtl w:val="true"/>
          <w:lang w:bidi="fa-IR"/>
        </w:rPr>
        <w:t>پس، اى معاويه، در باطن خود پرواى خدا داشته باش و مبادا ترس تو ظاهرى و براى فريب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مراد امام اين بود كه بر خويش بترس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زمام و مهار خودت را از دست شيطان كه تو را به آتش و عذاب مى‌كشاند خارج ساز؛ زيرا دنياى تو رو به زوال مى‌گذارد، و آخرت به تو بسيار نزديك است و به زودى به جهان ديگر كوچ خواهى كرد، پس بايد بيش از هر چيز به آخرت خود بينديشى، و السلام</w:t>
      </w:r>
      <w:r>
        <w:rPr>
          <w:rFonts w:eastAsia="IRNazanin" w:cs="IRNazanin"/>
          <w:color w:val="111111"/>
          <w:sz w:val="28"/>
          <w:szCs w:val="28"/>
          <w:rtl w:val="true"/>
          <w:lang w:bidi="fa-IR"/>
        </w:rPr>
        <w:t xml:space="preserve">. </w:t>
      </w:r>
      <w:bookmarkStart w:id="301" w:name="pg15707_178873"/>
    </w:p>
    <w:p>
      <w:pPr>
        <w:pStyle w:val="Heading3"/>
        <w:numPr>
          <w:ilvl w:val="2"/>
          <w:numId w:val="1"/>
        </w:numPr>
        <w:rPr/>
      </w:pPr>
      <w:bookmarkStart w:id="302" w:name="__RefHeading___Toc12135559_2142443653"/>
      <w:bookmarkStart w:id="303" w:name="_Toc114"/>
      <w:bookmarkEnd w:id="301"/>
      <w:bookmarkEnd w:id="302"/>
      <w:r>
        <w:rPr>
          <w:rtl w:val="true"/>
        </w:rPr>
        <w:t>نامه سى و سوم</w:t>
      </w:r>
      <w:bookmarkEnd w:id="303"/>
    </w:p>
    <w:p>
      <w:pPr>
        <w:pStyle w:val="Heading4"/>
        <w:numPr>
          <w:ilvl w:val="3"/>
          <w:numId w:val="1"/>
        </w:numPr>
        <w:rPr/>
      </w:pPr>
      <w:bookmarkStart w:id="304" w:name="__RefHeading___Toc12135561_2142443653"/>
      <w:bookmarkStart w:id="305" w:name="_Toc115"/>
      <w:bookmarkEnd w:id="304"/>
      <w:r>
        <w:rPr>
          <w:rtl w:val="true"/>
        </w:rPr>
        <w:t>و من كتاب له عليه‌السلام إلى قثم بن العباس و هو عامله على مكة</w:t>
      </w:r>
      <w:bookmarkEnd w:id="305"/>
    </w:p>
    <w:p>
      <w:pPr>
        <w:pStyle w:val="Heading5"/>
        <w:numPr>
          <w:ilvl w:val="4"/>
          <w:numId w:val="1"/>
        </w:numPr>
        <w:rPr/>
      </w:pPr>
      <w:bookmarkStart w:id="306" w:name="__RefHeading___Toc12135563_2142443653"/>
      <w:bookmarkStart w:id="307" w:name="_Toc116"/>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أَمَّا بَعْدُ فَإِنَّ عَيْنِي</w:t>
      </w:r>
      <w:r>
        <w:rPr>
          <w:rStyle w:val="FootnoteAnchor"/>
          <w:rtl w:val="true"/>
        </w:rPr>
        <w:footnoteReference w:id="402"/>
      </w:r>
      <w:r>
        <w:rPr>
          <w:rFonts w:ascii="Amiri" w:hAnsi="Amiri" w:eastAsia="Amiri" w:cs="Amiri"/>
          <w:color w:val="111111"/>
          <w:sz w:val="28"/>
          <w:sz w:val="28"/>
          <w:szCs w:val="28"/>
          <w:rtl w:val="true"/>
          <w:lang w:bidi="ar-SA"/>
        </w:rPr>
        <w:t>بِالْمَغْرِبِ كَتَبَ إِلَيَّ يُعْلِمُنِي أَنَّهُ وُجِّهَ عَلَى الْمَوْسِمِ</w:t>
      </w:r>
      <w:r>
        <w:rPr>
          <w:rStyle w:val="FootnoteAnchor"/>
          <w:rtl w:val="true"/>
        </w:rPr>
        <w:footnoteReference w:id="403"/>
      </w:r>
      <w:r>
        <w:rPr>
          <w:rFonts w:ascii="Amiri" w:hAnsi="Amiri" w:eastAsia="Amiri" w:cs="Amiri"/>
          <w:color w:val="111111"/>
          <w:sz w:val="28"/>
          <w:sz w:val="28"/>
          <w:szCs w:val="28"/>
          <w:rtl w:val="true"/>
          <w:lang w:bidi="ar-SA"/>
        </w:rPr>
        <w:t>أُنَاسٌ مِنْ أَهْلِ الشَّامِ الْعُمْيِ</w:t>
      </w:r>
      <w:r>
        <w:rPr>
          <w:rStyle w:val="FootnoteAnchor"/>
          <w:rtl w:val="true"/>
        </w:rPr>
        <w:footnoteReference w:id="404"/>
      </w:r>
      <w:r>
        <w:rPr>
          <w:rFonts w:ascii="Amiri" w:hAnsi="Amiri" w:eastAsia="Amiri" w:cs="Amiri"/>
          <w:color w:val="111111"/>
          <w:sz w:val="28"/>
          <w:sz w:val="28"/>
          <w:szCs w:val="28"/>
          <w:rtl w:val="true"/>
          <w:lang w:bidi="ar-SA"/>
        </w:rPr>
        <w:t>الْقُلُوبِ، الصُّمِّ</w:t>
      </w:r>
      <w:r>
        <w:rPr>
          <w:rStyle w:val="FootnoteAnchor"/>
          <w:rtl w:val="true"/>
        </w:rPr>
        <w:footnoteReference w:id="405"/>
      </w:r>
      <w:r>
        <w:rPr>
          <w:rFonts w:ascii="Amiri" w:hAnsi="Amiri" w:eastAsia="Amiri" w:cs="Amiri"/>
          <w:color w:val="111111"/>
          <w:sz w:val="28"/>
          <w:sz w:val="28"/>
          <w:szCs w:val="28"/>
          <w:rtl w:val="true"/>
          <w:lang w:bidi="ar-SA"/>
        </w:rPr>
        <w:t>الاْءَسْمَاعِ، الْكُمْهِ</w:t>
      </w:r>
      <w:r>
        <w:rPr>
          <w:rStyle w:val="FootnoteAnchor"/>
          <w:rtl w:val="true"/>
        </w:rPr>
        <w:footnoteReference w:id="406"/>
      </w:r>
      <w:r>
        <w:rPr>
          <w:rFonts w:ascii="Amiri" w:hAnsi="Amiri" w:eastAsia="Amiri" w:cs="Amiri"/>
          <w:color w:val="111111"/>
          <w:sz w:val="28"/>
          <w:sz w:val="28"/>
          <w:szCs w:val="28"/>
          <w:rtl w:val="true"/>
          <w:lang w:bidi="ar-SA"/>
        </w:rPr>
        <w:t>الاْءَبْصَارِ، الَّذِينَ يَلْتَمِسُونَ الْحَقَّ بِالْبَاطِلِ، وَ يُطِيعُونَ الْمَخْلُوقَ فِي مَعْصِيَةِ الْخَالِقِ، وَ يَحْتَلِبُونَ</w:t>
      </w:r>
      <w:r>
        <w:rPr>
          <w:rStyle w:val="FootnoteAnchor"/>
          <w:rtl w:val="true"/>
        </w:rPr>
        <w:footnoteReference w:id="407"/>
      </w:r>
      <w:r>
        <w:rPr>
          <w:rFonts w:ascii="Amiri" w:hAnsi="Amiri" w:eastAsia="Amiri" w:cs="Amiri"/>
          <w:color w:val="111111"/>
          <w:sz w:val="28"/>
          <w:sz w:val="28"/>
          <w:szCs w:val="28"/>
          <w:rtl w:val="true"/>
          <w:lang w:bidi="ar-SA"/>
        </w:rPr>
        <w:t>الدُّنْيَا دَرَّهَا</w:t>
      </w:r>
      <w:r>
        <w:rPr>
          <w:rStyle w:val="FootnoteAnchor"/>
          <w:rtl w:val="true"/>
        </w:rPr>
        <w:footnoteReference w:id="408"/>
      </w:r>
      <w:r>
        <w:rPr>
          <w:rFonts w:ascii="Amiri" w:hAnsi="Amiri" w:eastAsia="Amiri" w:cs="Amiri"/>
          <w:color w:val="111111"/>
          <w:sz w:val="28"/>
          <w:sz w:val="28"/>
          <w:szCs w:val="28"/>
          <w:rtl w:val="true"/>
          <w:lang w:bidi="ar-SA"/>
        </w:rPr>
        <w:t>بِالدِّينِ، وَ يَشْتَرُونَ عَاجِلَهَا بِآجِلِ الاْءَبْرَارِ وَ الْمُتَّقِينَ، وَ لَنْ يَفُوزَ بِالْخَيْرِ إِلاَّ عَامِلُهُ، وَ 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w:t>
      </w:r>
      <w:r>
        <w:rPr>
          <w:rStyle w:val="FootnoteAnchor"/>
          <w:rtl w:val="true"/>
        </w:rPr>
        <w:footnoteReference w:id="409"/>
      </w:r>
      <w:r>
        <w:rPr>
          <w:rFonts w:ascii="Amiri" w:hAnsi="Amiri" w:eastAsia="Amiri" w:cs="Amiri"/>
          <w:color w:val="111111"/>
          <w:sz w:val="28"/>
          <w:sz w:val="28"/>
          <w:szCs w:val="28"/>
          <w:rtl w:val="true"/>
          <w:lang w:bidi="ar-SA"/>
        </w:rPr>
        <w:t>الصَّلِيبِ</w:t>
      </w:r>
      <w:r>
        <w:rPr>
          <w:rStyle w:val="FootnoteAnchor"/>
          <w:rtl w:val="true"/>
        </w:rPr>
        <w:footnoteReference w:id="410"/>
      </w:r>
      <w:r>
        <w:rPr>
          <w:rFonts w:ascii="Amiri" w:hAnsi="Amiri" w:eastAsia="Amiri" w:cs="Amiri"/>
          <w:color w:val="111111"/>
          <w:sz w:val="28"/>
          <w:sz w:val="28"/>
          <w:szCs w:val="28"/>
          <w:rtl w:val="true"/>
          <w:lang w:bidi="ar-SA"/>
        </w:rPr>
        <w:t>، وَ النَّاصِحِ اللَّبِيبِ</w:t>
      </w:r>
      <w:r>
        <w:rPr>
          <w:rStyle w:val="FootnoteAnchor"/>
          <w:rtl w:val="true"/>
        </w:rPr>
        <w:footnoteReference w:id="411"/>
      </w:r>
      <w:r>
        <w:rPr>
          <w:rFonts w:ascii="Amiri" w:hAnsi="Amiri" w:eastAsia="Amiri" w:cs="Amiri"/>
          <w:color w:val="111111"/>
          <w:sz w:val="28"/>
          <w:sz w:val="28"/>
          <w:szCs w:val="28"/>
          <w:rtl w:val="true"/>
          <w:lang w:bidi="ar-SA"/>
        </w:rPr>
        <w:t>، وَ التَّابِعِ لِسُلْطَانِهِ، الْمُطِيعِ لاِءِمَامِهِ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مَا يُعْتَذَرُ مِنْهُ، وَ لاَ تَكُنْ عِنْدَ النَّعْمَاءِ</w:t>
      </w:r>
      <w:r>
        <w:rPr>
          <w:rStyle w:val="FootnoteAnchor"/>
          <w:rtl w:val="true"/>
        </w:rPr>
        <w:footnoteReference w:id="412"/>
      </w:r>
      <w:r>
        <w:rPr>
          <w:rFonts w:ascii="Amiri" w:hAnsi="Amiri" w:eastAsia="Amiri" w:cs="Amiri"/>
          <w:color w:val="111111"/>
          <w:sz w:val="28"/>
          <w:sz w:val="28"/>
          <w:szCs w:val="28"/>
          <w:rtl w:val="true"/>
          <w:lang w:bidi="ar-SA"/>
        </w:rPr>
        <w:t>بَطِراً</w:t>
      </w:r>
      <w:r>
        <w:rPr>
          <w:rStyle w:val="FootnoteAnchor"/>
          <w:rtl w:val="true"/>
        </w:rPr>
        <w:footnoteReference w:id="413"/>
      </w:r>
      <w:r>
        <w:rPr>
          <w:rFonts w:ascii="Amiri" w:hAnsi="Amiri" w:eastAsia="Amiri" w:cs="Amiri"/>
          <w:color w:val="111111"/>
          <w:sz w:val="28"/>
          <w:sz w:val="28"/>
          <w:szCs w:val="28"/>
          <w:rtl w:val="true"/>
          <w:lang w:bidi="ar-SA"/>
        </w:rPr>
        <w:t>، وَ لاَ عِنْدَ الْبَأْسَاءِ فَشِلاً،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كارگزارش در مكه قثم بن عباس</w:t>
      </w:r>
    </w:p>
    <w:p>
      <w:pPr>
        <w:pStyle w:val="Heading5"/>
        <w:numPr>
          <w:ilvl w:val="4"/>
          <w:numId w:val="1"/>
        </w:numPr>
        <w:rPr/>
      </w:pPr>
      <w:bookmarkStart w:id="308" w:name="__RefHeading___Toc12135565_2142443653"/>
      <w:bookmarkStart w:id="309" w:name="_Toc117"/>
      <w:bookmarkEnd w:id="308"/>
      <w:r>
        <w:rPr>
          <w:rtl w:val="true"/>
        </w:rPr>
        <w:t>چگونگى رفتار با حاجيان شامى</w:t>
      </w:r>
      <w:bookmarkEnd w:id="3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صلوات، جاسوس من در بلاد مغرب كه او را براى گزارش احوال معاويه معين كرده بودم به من نامه‌اى نوشته و خبر داده كه امسال در موسم حج جمعى از مردم شام به آن سرزمين خواهند آمد و خود معاويه آنها را گسيل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كوردلانى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 كه هرگز حق را با قلب خود ادراك نمى‌كنند، گوش‌هايشان كر است و نصيحت و اندرز را به انگيزه بهره‌جويى از آن نمى‌شنوند، نابينايانند و در شواهد و دلايل نمى‌نگرند تا از آن بهره گيرند؛ همان‌هايى كه حق را از طريق باطل مى‌طلبند؛ يعنى مى‌خواهند به حق برسند، ولى كارهاى باطل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از مخلوقى چون معاويه، خدا را نافرمانى مى‌كنند، زيرا خدا آنها را به اطاعت از خليفه شرعى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شير شتر دنيا را از راه دين مى‌دوشند، يعنى از راه دين‌فروشى، دنيا را مى‌طلبند و دين را وسيله‌اى براى رسيدن به دنيا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فرجام نيكان و پرهيزگاران، يعنى بهشت را با دنياى گذرا و بى‌بها سودا مى‌كنند، در حالى كه تنها عاملان به نيكى، به فرجامى خوش و نيك دست مى‌يابند، و تنها بدكاران كيفر شر خود را خواهند ديد، زيرا به نيكى 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قثم بن عباس، تو با قدرت و اختياراتى كه دارى، باصلابت و مقتدر و خردمند و زيرك، و مطيع فرمان خليفه و فرمانبردار 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اميرمؤمنان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 و هماره اطراف خود را با دقت زير نظر دار و هر دم آماده حادثه‌اى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انجام دادنِ كارى كه تو را به عذرخواهى وادارد، بپرهيز كه اگر به جهت آن بازخواست شوى، مجبور به عذرخواهى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فراوانى نعمت، سرمست مباش كه تو را به سهل انگارى مى‌كشاند و در نتيجه نعمت را از تو بربايد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هنگام سختى و سررسيدن بلا و درماندگى، سست مشو و ترسى به دل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310" w:name="pg15707_178875"/>
    </w:p>
    <w:p>
      <w:pPr>
        <w:pStyle w:val="Heading3"/>
        <w:numPr>
          <w:ilvl w:val="2"/>
          <w:numId w:val="1"/>
        </w:numPr>
        <w:rPr/>
      </w:pPr>
      <w:bookmarkStart w:id="311" w:name="__RefHeading___Toc12135567_2142443653"/>
      <w:bookmarkStart w:id="312" w:name="_Toc118"/>
      <w:bookmarkEnd w:id="310"/>
      <w:bookmarkEnd w:id="311"/>
      <w:r>
        <w:rPr>
          <w:rtl w:val="true"/>
        </w:rPr>
        <w:t>نامه سى و چهارم</w:t>
      </w:r>
      <w:bookmarkEnd w:id="312"/>
    </w:p>
    <w:p>
      <w:pPr>
        <w:pStyle w:val="Heading4"/>
        <w:numPr>
          <w:ilvl w:val="3"/>
          <w:numId w:val="1"/>
        </w:numPr>
        <w:rPr/>
      </w:pPr>
      <w:bookmarkStart w:id="313" w:name="__RefHeading___Toc12135569_2142443653"/>
      <w:bookmarkStart w:id="314" w:name="_Toc119"/>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و من كتاب له عليه‌السلام إلى محمد بن أبي بكر لما بلغه توجده من عزله بالأشتر عن مصر، ثمّ توفي الأشتر في توجهه إلى مصر قبل وصوله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مَوْجِدَتُكَ</w:t>
      </w:r>
      <w:r>
        <w:rPr>
          <w:rStyle w:val="FootnoteAnchor"/>
          <w:rtl w:val="true"/>
        </w:rPr>
        <w:footnoteReference w:id="414"/>
      </w:r>
      <w:r>
        <w:rPr>
          <w:rFonts w:ascii="Amiri" w:hAnsi="Amiri" w:eastAsia="Amiri" w:cs="Amiri"/>
          <w:color w:val="111111"/>
          <w:sz w:val="28"/>
          <w:sz w:val="28"/>
          <w:szCs w:val="28"/>
          <w:rtl w:val="true"/>
          <w:lang w:bidi="ar-SA"/>
        </w:rPr>
        <w:t>مِنْ تَسْرِيحِ</w:t>
      </w:r>
      <w:r>
        <w:rPr>
          <w:rStyle w:val="FootnoteAnchor"/>
          <w:rtl w:val="true"/>
        </w:rPr>
        <w:footnoteReference w:id="415"/>
      </w:r>
      <w:r>
        <w:rPr>
          <w:rFonts w:ascii="Amiri" w:hAnsi="Amiri" w:eastAsia="Amiri" w:cs="Amiri"/>
          <w:color w:val="111111"/>
          <w:sz w:val="28"/>
          <w:sz w:val="28"/>
          <w:szCs w:val="28"/>
          <w:rtl w:val="true"/>
          <w:lang w:bidi="ar-SA"/>
        </w:rPr>
        <w:t>الاْءَشْتَرِ إِلَى عَمَلِكَ وَ إِنِّي لَمْ أَفْعَلْ ذَلِكَ اسْتِبْطَاءً</w:t>
      </w:r>
      <w:r>
        <w:rPr>
          <w:rStyle w:val="FootnoteAnchor"/>
          <w:rtl w:val="true"/>
        </w:rPr>
        <w:footnoteReference w:id="416"/>
      </w:r>
      <w:r>
        <w:rPr>
          <w:rFonts w:ascii="Amiri" w:hAnsi="Amiri" w:eastAsia="Amiri" w:cs="Amiri"/>
          <w:color w:val="111111"/>
          <w:sz w:val="28"/>
          <w:sz w:val="28"/>
          <w:szCs w:val="28"/>
          <w:rtl w:val="true"/>
          <w:lang w:bidi="ar-SA"/>
        </w:rPr>
        <w:t>لَكَ فِي الْجَهْدَ، وَ لاَ ازْدِيَاداً لَكَ فِي الْجِدِّ وَ لَوْ نَزَعْتُ مَا تَحْتَ يَدِكَ مِنْ سُلْطَانِكَ لَوَلَّيْتُكَ مَا هُوَ أَيْسَرُ عَلَيْكَ مَئُونَةً، وَ أَعْجَبُ</w:t>
      </w:r>
      <w:r>
        <w:rPr>
          <w:rStyle w:val="FootnoteAnchor"/>
          <w:rtl w:val="true"/>
        </w:rPr>
        <w:footnoteReference w:id="417"/>
      </w:r>
      <w:r>
        <w:rPr>
          <w:rFonts w:ascii="Amiri" w:hAnsi="Amiri" w:eastAsia="Amiri" w:cs="Amiri"/>
          <w:color w:val="111111"/>
          <w:sz w:val="28"/>
          <w:sz w:val="28"/>
          <w:szCs w:val="28"/>
          <w:rtl w:val="true"/>
          <w:lang w:bidi="ar-SA"/>
        </w:rPr>
        <w:t>إِلَيْكَ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w:t>
      </w:r>
      <w:r>
        <w:rPr>
          <w:rStyle w:val="FootnoteAnchor"/>
          <w:rtl w:val="true"/>
        </w:rPr>
        <w:footnoteReference w:id="418"/>
      </w:r>
      <w:r>
        <w:rPr>
          <w:rFonts w:ascii="Amiri" w:hAnsi="Amiri" w:eastAsia="Amiri" w:cs="Amiri"/>
          <w:color w:val="111111"/>
          <w:sz w:val="28"/>
          <w:sz w:val="28"/>
          <w:szCs w:val="28"/>
          <w:rtl w:val="true"/>
          <w:lang w:bidi="ar-SA"/>
        </w:rPr>
        <w:t>،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وَ لاَقَى حِمَامَهُ</w:t>
      </w:r>
      <w:r>
        <w:rPr>
          <w:rStyle w:val="FootnoteAnchor"/>
          <w:rtl w:val="true"/>
        </w:rPr>
        <w:footnoteReference w:id="419"/>
      </w:r>
      <w:r>
        <w:rPr>
          <w:rFonts w:ascii="Amiri" w:hAnsi="Amiri" w:eastAsia="Amiri" w:cs="Amiri"/>
          <w:color w:val="111111"/>
          <w:sz w:val="28"/>
          <w:sz w:val="28"/>
          <w:szCs w:val="28"/>
          <w:rtl w:val="true"/>
          <w:lang w:bidi="ar-SA"/>
        </w:rPr>
        <w:t>، وَ نَحْنُ عَنْهُ رَاضُونَ، أَوْلاَهُ</w:t>
      </w:r>
      <w:r>
        <w:rPr>
          <w:rStyle w:val="FootnoteAnchor"/>
          <w:rtl w:val="true"/>
        </w:rPr>
        <w:footnoteReference w:id="420"/>
      </w:r>
      <w:r>
        <w:rPr>
          <w:rFonts w:ascii="Amiri" w:hAnsi="Amiri" w:eastAsia="Amiri" w:cs="Amiri"/>
          <w:color w:val="111111"/>
          <w:sz w:val="28"/>
          <w:sz w:val="28"/>
          <w:szCs w:val="28"/>
          <w:rtl w:val="true"/>
          <w:lang w:bidi="ar-SA"/>
        </w:rPr>
        <w:t>اللَّهُ رِضْوَانَهُ، وَ ضَاعَفَ</w:t>
      </w:r>
      <w:r>
        <w:rPr>
          <w:rStyle w:val="FootnoteAnchor"/>
          <w:rtl w:val="true"/>
        </w:rPr>
        <w:footnoteReference w:id="421"/>
      </w:r>
      <w:r>
        <w:rPr>
          <w:rFonts w:ascii="Amiri" w:hAnsi="Amiri" w:eastAsia="Amiri" w:cs="Amiri"/>
          <w:color w:val="111111"/>
          <w:sz w:val="28"/>
          <w:sz w:val="28"/>
          <w:szCs w:val="28"/>
          <w:rtl w:val="true"/>
          <w:lang w:bidi="ar-SA"/>
        </w:rPr>
        <w:t>الثَّوَابَ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محمد بن ابى‌بكر وقتى كه از دلتنگى او به سبب عزلش از مصر و جانشينى مالك اشتر خبر يافت، و مالك اشتر پيش از رسيدن به مصر وفات يافت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 عليه‌السلام محمد بن ابى‌بكر را به عنوان والى مصر به آن‌جا اعزام نمود، آنگاه او را عزل كرد و مالك اشتر را به دليل شايستگى‌هايش به ولايت مصر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ابى‌بكر از اين اقدام امام عليه‌السلام رنجيده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مالك اشتر عازم مصر شد و در راه به وسيله زهرى كه معاويه فرستاده بود شهيد شد، حضرت اين نامه را براى محمد بن ابى‌بكر فرستاد</w:t>
      </w:r>
      <w:r>
        <w:rPr>
          <w:rFonts w:eastAsia="IRNazanin" w:cs="IRNazanin"/>
          <w:color w:val="111111"/>
          <w:sz w:val="28"/>
          <w:szCs w:val="28"/>
          <w:rtl w:val="true"/>
          <w:lang w:bidi="fa-IR"/>
        </w:rPr>
        <w:t xml:space="preserve">: </w:t>
      </w:r>
      <w:bookmarkStart w:id="315" w:name="pg15707_178876"/>
    </w:p>
    <w:p>
      <w:pPr>
        <w:pStyle w:val="BookText"/>
        <w:rPr/>
      </w:pPr>
      <w:bookmarkEnd w:id="31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2135571_2142443653"/>
      <w:bookmarkStart w:id="317" w:name="_Toc120"/>
      <w:bookmarkEnd w:id="316"/>
      <w:r>
        <w:rPr>
          <w:rtl w:val="true"/>
        </w:rPr>
        <w:t>دلجويى امام عليه‌السلام از محمد بن ابى‌بكر</w:t>
      </w:r>
      <w:bookmarkEnd w:id="317"/>
    </w:p>
    <w:p>
      <w:pPr>
        <w:pStyle w:val="BookText"/>
        <w:rPr/>
      </w:pPr>
      <w:r>
        <w:rPr>
          <w:rFonts w:ascii="IRNazanin" w:hAnsi="IRNazanin" w:eastAsia="IRNazanin"/>
          <w:color w:val="111111"/>
          <w:sz w:val="28"/>
          <w:sz w:val="28"/>
          <w:szCs w:val="28"/>
          <w:rtl w:val="true"/>
          <w:lang w:bidi="fa-IR"/>
        </w:rPr>
        <w:t>پس از حمد خدا و صلوات بر محمد و خاندانش، شنيده‌ام كه از گسيل مالك اشتر به سرزمين تحت فرمانت، يعنى مصر، آزرده‌خاطر و خشمگين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كار را نه به آن جهت انجام دادم كه تو را كمكار يافته باشم و نه از آن‌روست كه بخواهم بر كار و جديت و تلاش خود بيفزايى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تقصيرى از تو سر زده و باعث عزل تو گرديده؛ زيرا اگر حكومت مصر را از دست تو گرفتم، تو را در جايى حكومت مى‌دهم كه مشكلاتش كمتر و از مصر كم‌هزينه‌تر و دلپسندتر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وعده را به محمد بن ابى‌بكر مى‌دهد تا او را دلجويى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عليه‌السلام تصميم داشت كه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مالك اشتر را كه براى ولايت مصر برگزيدم و حكومت دادم، خيرخواه ما و نسبت به دشمن ما، يعنى معاويه سخت خشمگين بود و بدو دشمنى فراوانى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نامه را پس از شهادت مالك اشتر نوشت و لذا بر او رحمت فرستاد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در حالى عمر خود را به پايان رسانيد و با مرگ خود روبه‌رو شد كه ما از او راضى هستيم، زيرا او همواره با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منان،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عطا كند و پاداش او را از عملش بيشتر و دوچندان فرمايد</w:t>
      </w:r>
      <w:r>
        <w:rPr>
          <w:rFonts w:eastAsia="IRNazanin" w:cs="IRNazanin"/>
          <w:color w:val="111111"/>
          <w:sz w:val="28"/>
          <w:szCs w:val="28"/>
          <w:rtl w:val="true"/>
          <w:lang w:bidi="fa-IR"/>
        </w:rPr>
        <w:t xml:space="preserve">. </w:t>
      </w:r>
      <w:bookmarkStart w:id="318" w:name="pg15707_178877"/>
    </w:p>
    <w:p>
      <w:pPr>
        <w:pStyle w:val="BookText"/>
        <w:rPr/>
      </w:pPr>
      <w:bookmarkEnd w:id="318"/>
      <w:r>
        <w:rPr>
          <w:rFonts w:ascii="Amiri" w:hAnsi="Amiri" w:eastAsia="Amiri" w:cs="Amiri"/>
          <w:color w:val="111111"/>
          <w:sz w:val="28"/>
          <w:sz w:val="28"/>
          <w:szCs w:val="28"/>
          <w:rtl w:val="true"/>
          <w:lang w:bidi="ar-SA"/>
        </w:rPr>
        <w:t>فَأَصْحِرْ</w:t>
      </w:r>
      <w:r>
        <w:rPr>
          <w:rStyle w:val="FootnoteAnchor"/>
          <w:rtl w:val="true"/>
        </w:rPr>
        <w:footnoteReference w:id="422"/>
      </w:r>
      <w:r>
        <w:rPr>
          <w:rFonts w:ascii="Amiri" w:hAnsi="Amiri" w:eastAsia="Amiri" w:cs="Amiri"/>
          <w:color w:val="111111"/>
          <w:sz w:val="28"/>
          <w:sz w:val="28"/>
          <w:szCs w:val="28"/>
          <w:rtl w:val="true"/>
          <w:lang w:bidi="ar-SA"/>
        </w:rPr>
        <w:t>لِعَدُوِّكَ، وَ امْضِ عَلَى بَصِيرَتِكَ، وَ شَمِّرْ</w:t>
      </w:r>
      <w:r>
        <w:rPr>
          <w:rStyle w:val="FootnoteAnchor"/>
          <w:rtl w:val="true"/>
        </w:rPr>
        <w:footnoteReference w:id="423"/>
      </w:r>
      <w:r>
        <w:rPr>
          <w:rFonts w:ascii="Amiri" w:hAnsi="Amiri" w:eastAsia="Amiri" w:cs="Amiri"/>
          <w:color w:val="111111"/>
          <w:sz w:val="28"/>
          <w:sz w:val="28"/>
          <w:szCs w:val="28"/>
          <w:rtl w:val="true"/>
          <w:lang w:bidi="ar-SA"/>
        </w:rPr>
        <w:t>لِحَرْبِ مَنْ حَارَبَكَ، وَ ادْعُ إِلى سَبِيلِ رَبِّكَ، وَ أَكْثِرِ الاِسْتِعَانَةَ بِاللَّهِ يَكْفِكَ مَا أَهَمَّكَ، وَ يُعِنْكَ عَلَى مَا نُزِلَ بِكَ،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2135573_2142443653"/>
      <w:bookmarkStart w:id="320" w:name="_Toc121"/>
      <w:bookmarkEnd w:id="319"/>
      <w:r>
        <w:rPr>
          <w:rtl w:val="true"/>
        </w:rPr>
        <w:t>فرمان آماده‌باش</w:t>
      </w:r>
      <w:bookmarkEnd w:id="320"/>
    </w:p>
    <w:p>
      <w:pPr>
        <w:pStyle w:val="BookText"/>
        <w:rPr/>
      </w:pPr>
      <w:r>
        <w:rPr>
          <w:rFonts w:ascii="IRNazanin" w:hAnsi="IRNazanin" w:eastAsia="IRNazanin"/>
          <w:color w:val="111111"/>
          <w:sz w:val="28"/>
          <w:sz w:val="28"/>
          <w:szCs w:val="28"/>
          <w:rtl w:val="true"/>
          <w:lang w:bidi="fa-IR"/>
        </w:rPr>
        <w:t>چون امام عليه‌السلام او را دوباره به حكومت مصر منصوب و ابقا كرد،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مواجهه با دشمنت معاويه و لشكريانش بيرون شهر با آنان روبه‌رو شو، زيرا معاويه براى تصرف مصر سپاهى بزرگ گسيل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بصيرت قلب و دين روانه شو و آماده جنگ با كسانى شو كه به جنگ تو مى‌آيند و در اين راه شتاب كن و مردم را به راه خدا فرا خوان و به نيكى فرمانشان 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قلب و زبانت از خدا بسيار يارى بخواه تا تو را كفايت كند و در مقابل حوادثى كه از سوى جبهه دشمن بر تو وارد مى‌آيد كمك و يارى‌ات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 xml:space="preserve">. </w:t>
      </w:r>
      <w:bookmarkStart w:id="321" w:name="pg15707_178878"/>
    </w:p>
    <w:p>
      <w:pPr>
        <w:pStyle w:val="Heading3"/>
        <w:numPr>
          <w:ilvl w:val="2"/>
          <w:numId w:val="1"/>
        </w:numPr>
        <w:rPr/>
      </w:pPr>
      <w:bookmarkStart w:id="322" w:name="__RefHeading___Toc12135575_2142443653"/>
      <w:bookmarkStart w:id="323" w:name="_Toc122"/>
      <w:bookmarkEnd w:id="321"/>
      <w:bookmarkEnd w:id="322"/>
      <w:r>
        <w:rPr>
          <w:rtl w:val="true"/>
        </w:rPr>
        <w:t>نامه سى و پنجم</w:t>
      </w:r>
      <w:bookmarkEnd w:id="323"/>
    </w:p>
    <w:p>
      <w:pPr>
        <w:pStyle w:val="Heading4"/>
        <w:numPr>
          <w:ilvl w:val="3"/>
          <w:numId w:val="1"/>
        </w:numPr>
        <w:rPr/>
      </w:pPr>
      <w:bookmarkStart w:id="324" w:name="__RefHeading___Toc12135577_2142443653"/>
      <w:bookmarkStart w:id="325" w:name="_Toc123"/>
      <w:bookmarkEnd w:id="324"/>
      <w:r>
        <w:rPr>
          <w:rtl w:val="true"/>
        </w:rPr>
        <w:t>و من كتاب له عليه‌السلام إلى عبد الله بن العباس بعد مقتل محمد بن أبي بكر</w:t>
      </w:r>
      <w:bookmarkEnd w:id="325"/>
    </w:p>
    <w:p>
      <w:pPr>
        <w:pStyle w:val="Heading5"/>
        <w:numPr>
          <w:ilvl w:val="4"/>
          <w:numId w:val="1"/>
        </w:numPr>
        <w:rPr/>
      </w:pPr>
      <w:bookmarkStart w:id="326" w:name="__RefHeading___Toc12135579_2142443653"/>
      <w:bookmarkStart w:id="327" w:name="_Toc124"/>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 xml:space="preserve">أَمَّا بَعْدُ، فَإِنَّ مِصْرَ قَدِ افْتُتِحَتْ، وَ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w:t>
      </w:r>
      <w:r>
        <w:rPr>
          <w:rStyle w:val="FootnoteAnchor"/>
          <w:rtl w:val="true"/>
        </w:rPr>
        <w:footnoteReference w:id="424"/>
      </w:r>
      <w:r>
        <w:rPr>
          <w:rFonts w:ascii="Amiri" w:hAnsi="Amiri" w:eastAsia="Amiri" w:cs="Amiri"/>
          <w:color w:val="111111"/>
          <w:sz w:val="28"/>
          <w:sz w:val="28"/>
          <w:szCs w:val="28"/>
          <w:rtl w:val="true"/>
          <w:lang w:bidi="ar-SA"/>
        </w:rPr>
        <w:t>، فَعِنْدَ اللَّهِ نَحْتَسِبُهُ وَلَداً نَاصِحاً، وَ عَامِلاً كَادِحاً</w:t>
      </w:r>
      <w:r>
        <w:rPr>
          <w:rStyle w:val="FootnoteAnchor"/>
          <w:rtl w:val="true"/>
        </w:rPr>
        <w:footnoteReference w:id="425"/>
      </w:r>
      <w:r>
        <w:rPr>
          <w:rFonts w:ascii="Amiri" w:hAnsi="Amiri" w:eastAsia="Amiri" w:cs="Amiri"/>
          <w:color w:val="111111"/>
          <w:sz w:val="28"/>
          <w:sz w:val="28"/>
          <w:szCs w:val="28"/>
          <w:rtl w:val="true"/>
          <w:lang w:bidi="ar-SA"/>
        </w:rPr>
        <w:t>، وَ سَيْفاً قَاطِعاً، وَ 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حَثَثْتُ</w:t>
      </w:r>
      <w:r>
        <w:rPr>
          <w:rStyle w:val="FootnoteAnchor"/>
          <w:rtl w:val="true"/>
        </w:rPr>
        <w:footnoteReference w:id="426"/>
      </w:r>
      <w:r>
        <w:rPr>
          <w:rFonts w:ascii="Amiri" w:hAnsi="Amiri" w:eastAsia="Amiri" w:cs="Amiri"/>
          <w:color w:val="111111"/>
          <w:sz w:val="28"/>
          <w:sz w:val="28"/>
          <w:szCs w:val="28"/>
          <w:rtl w:val="true"/>
          <w:lang w:bidi="ar-SA"/>
        </w:rPr>
        <w:t>النَّاسَ عَلَى لَحَاقِهِ، وَ أَمَرْتُهُمْ بِغِيَاثِهِ</w:t>
      </w:r>
      <w:r>
        <w:rPr>
          <w:rStyle w:val="FootnoteAnchor"/>
          <w:rtl w:val="true"/>
        </w:rPr>
        <w:footnoteReference w:id="427"/>
      </w:r>
      <w:r>
        <w:rPr>
          <w:rFonts w:ascii="Amiri" w:hAnsi="Amiri" w:eastAsia="Amiri" w:cs="Amiri"/>
          <w:color w:val="111111"/>
          <w:sz w:val="28"/>
          <w:sz w:val="28"/>
          <w:szCs w:val="28"/>
          <w:rtl w:val="true"/>
          <w:lang w:bidi="ar-SA"/>
        </w:rPr>
        <w:t>قَبْلَ الْوَقْعَةِ، وَ دَعَوْتُهُمْ سِرّاً وَ جَهْراً، وَ عَوْداً وَ بَدْءاً، فَمِنْهُمُ الاْآتِي كَارِهاً</w:t>
      </w:r>
      <w:r>
        <w:rPr>
          <w:rStyle w:val="FootnoteAnchor"/>
          <w:rtl w:val="true"/>
        </w:rPr>
        <w:footnoteReference w:id="428"/>
      </w:r>
      <w:r>
        <w:rPr>
          <w:rFonts w:ascii="Amiri" w:hAnsi="Amiri" w:eastAsia="Amiri" w:cs="Amiri"/>
          <w:color w:val="111111"/>
          <w:sz w:val="28"/>
          <w:sz w:val="28"/>
          <w:szCs w:val="28"/>
          <w:rtl w:val="true"/>
          <w:lang w:bidi="ar-SA"/>
        </w:rPr>
        <w:t>، وَ مِنْهُمُ الْمُعْتَلُّ</w:t>
      </w:r>
      <w:r>
        <w:rPr>
          <w:rStyle w:val="FootnoteAnchor"/>
          <w:rtl w:val="true"/>
        </w:rPr>
        <w:footnoteReference w:id="429"/>
      </w:r>
      <w:r>
        <w:rPr>
          <w:rFonts w:ascii="Amiri" w:hAnsi="Amiri" w:eastAsia="Amiri" w:cs="Amiri"/>
          <w:color w:val="111111"/>
          <w:sz w:val="28"/>
          <w:sz w:val="28"/>
          <w:szCs w:val="28"/>
          <w:rtl w:val="true"/>
          <w:lang w:bidi="ar-SA"/>
        </w:rPr>
        <w:t>كَاذِباً، 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 لِي مِنْهُمْ فَرَجاً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لاَ طَمَعِي عِنْدَ لِقَائِي عَدُوِّي فِي الشَّهَادَةِ، وَ تَوْطِينِي</w:t>
      </w:r>
      <w:r>
        <w:rPr>
          <w:rStyle w:val="FootnoteAnchor"/>
          <w:rtl w:val="true"/>
        </w:rPr>
        <w:footnoteReference w:id="430"/>
      </w:r>
      <w:r>
        <w:rPr>
          <w:rFonts w:ascii="Amiri" w:hAnsi="Amiri" w:eastAsia="Amiri" w:cs="Amiri"/>
          <w:color w:val="111111"/>
          <w:sz w:val="28"/>
          <w:sz w:val="28"/>
          <w:szCs w:val="28"/>
          <w:rtl w:val="true"/>
          <w:lang w:bidi="ar-SA"/>
        </w:rPr>
        <w:t>نَفْسِي عَلَى الْمَنِيَّةِ</w:t>
      </w:r>
      <w:r>
        <w:rPr>
          <w:rStyle w:val="FootnoteAnchor"/>
          <w:rtl w:val="true"/>
        </w:rPr>
        <w:footnoteReference w:id="431"/>
      </w:r>
      <w:r>
        <w:rPr>
          <w:rFonts w:ascii="Amiri" w:hAnsi="Amiri" w:eastAsia="Amiri" w:cs="Amiri"/>
          <w:color w:val="111111"/>
          <w:sz w:val="28"/>
          <w:sz w:val="28"/>
          <w:szCs w:val="28"/>
          <w:rtl w:val="true"/>
          <w:lang w:bidi="ar-SA"/>
        </w:rPr>
        <w:t>، لاَءَحْبَبْتُ أَلاَّ أَلْقَى مَعَ هَوءُلاَءِ يَوْماً وَاحِداً، وَ لاَ أَلْتَقِيَ بِهِمْ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عبداللّه بن عباس پس از شهادت محمد بن ابى‌بكر</w:t>
      </w:r>
    </w:p>
    <w:p>
      <w:pPr>
        <w:pStyle w:val="Heading5"/>
        <w:numPr>
          <w:ilvl w:val="4"/>
          <w:numId w:val="1"/>
        </w:numPr>
        <w:rPr/>
      </w:pPr>
      <w:bookmarkStart w:id="328" w:name="__RefHeading___Toc12135581_2142443653"/>
      <w:bookmarkStart w:id="329" w:name="_Toc125"/>
      <w:bookmarkEnd w:id="328"/>
      <w:r>
        <w:rPr>
          <w:rtl w:val="true"/>
        </w:rPr>
        <w:t>محمد بن ابى‌بكر در بيان امام عليه‌السلام</w:t>
      </w:r>
      <w:bookmarkEnd w:id="329"/>
    </w:p>
    <w:p>
      <w:pPr>
        <w:pStyle w:val="BookText"/>
        <w:rPr/>
      </w:pPr>
      <w:r>
        <w:rPr>
          <w:rFonts w:ascii="IRNazanin" w:hAnsi="IRNazanin" w:eastAsia="IRNazanin"/>
          <w:color w:val="111111"/>
          <w:sz w:val="28"/>
          <w:sz w:val="28"/>
          <w:szCs w:val="28"/>
          <w:rtl w:val="true"/>
          <w:lang w:bidi="fa-IR"/>
        </w:rPr>
        <w:t>پس از حمد خدا و صلوات بر محمد و خاندانش، مصر به دست معاويه و ارتش او تسخير و محمد بن ابى بكر رحمه‌الله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و شاميان ارتشى به جنگ محمد بن ابى بكر فرستادند و او را كشتند و مصر را فتح 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بابت فقدانش از خدا پاداش جزيل مى‌خواهيم، در حالى كه او فرزندى خيرخواه و </w:t>
      </w:r>
      <w:bookmarkStart w:id="330" w:name="pg15707_178879"/>
    </w:p>
    <w:p>
      <w:pPr>
        <w:pStyle w:val="BookText"/>
        <w:rPr/>
      </w:pPr>
      <w:bookmarkEnd w:id="33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و در راه خدا سختكوش و در برابر دشمنان شمشيرى برنده و در شكست دادنِ دشمن ركنى استوار و مستحكم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معاويه خواست با محمد بن ابى‌بكر بجنگد، مردم را تشويق كردم كه به وى بپيوندند و دستور دادم كه تا هنوز جنگ بين آنها در نگرفته است به يارى وى برخيزند و پنهانى و آشكارا در وقت اجتماع مردم و حتى آنها را در آغاز و فرجام هر مجلسى دعوت كردم كه او را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جمع، گروهى از روى اكراه و بى‌رغبتى به يارى محمد بن ابى‌بكر برخاستند و برخى به بهانه‌هاى دروغين و بى‌اساس، از يارى وى عذر آوردند و بهانه ساز كردند و عده‌اى نيز او را يارى نكرده و مردم را از رفتن به يارى محمد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تعالى خواهانم كه گشايشى زودهنگام برايم رقم زند و از آنها رهايى‌ام بخشد</w:t>
      </w:r>
      <w:r>
        <w:rPr>
          <w:rFonts w:eastAsia="IRNazanin" w:cs="IRNazanin"/>
          <w:color w:val="111111"/>
          <w:sz w:val="28"/>
          <w:szCs w:val="28"/>
          <w:rtl w:val="true"/>
          <w:lang w:bidi="fa-IR"/>
        </w:rPr>
        <w:t>.</w:t>
      </w:r>
    </w:p>
    <w:p>
      <w:pPr>
        <w:pStyle w:val="Heading5"/>
        <w:numPr>
          <w:ilvl w:val="4"/>
          <w:numId w:val="1"/>
        </w:numPr>
        <w:rPr/>
      </w:pPr>
      <w:bookmarkStart w:id="331" w:name="__RefHeading___Toc12135583_2142443653"/>
      <w:bookmarkStart w:id="332" w:name="_Toc126"/>
      <w:bookmarkEnd w:id="331"/>
      <w:r>
        <w:rPr>
          <w:rtl w:val="true"/>
        </w:rPr>
        <w:t>در آرزوى شهادت</w:t>
      </w:r>
      <w:bookmarkEnd w:id="3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خدا سوگند، اگر در برخورد با دشمن اميد به شهادت نداشتم كه خدا نصيبم كند و اگر آمادگى‌ام براى مرگ نبود، دوست مى‌داشتم اين مردم را هرگز نبينم؛ زيرا انديشه‌اى پراكنده دارند و حق را يارى نمى‌كنند، اما اينكه در كنار آنها زنده هستم به اشتياق آن است كه خدا در يكى از جنگ‌ها شهادت را نصيبم گرداند</w:t>
      </w:r>
      <w:r>
        <w:rPr>
          <w:rFonts w:eastAsia="IRNazanin" w:cs="IRNazanin"/>
          <w:color w:val="111111"/>
          <w:sz w:val="28"/>
          <w:szCs w:val="28"/>
          <w:rtl w:val="true"/>
          <w:lang w:bidi="fa-IR"/>
        </w:rPr>
        <w:t xml:space="preserve">. </w:t>
      </w:r>
      <w:bookmarkStart w:id="333" w:name="pg15707_178880"/>
    </w:p>
    <w:p>
      <w:pPr>
        <w:pStyle w:val="Heading3"/>
        <w:numPr>
          <w:ilvl w:val="2"/>
          <w:numId w:val="1"/>
        </w:numPr>
        <w:rPr/>
      </w:pPr>
      <w:bookmarkStart w:id="334" w:name="__RefHeading___Toc12135585_2142443653"/>
      <w:bookmarkStart w:id="335" w:name="_Toc127"/>
      <w:bookmarkEnd w:id="333"/>
      <w:bookmarkEnd w:id="334"/>
      <w:r>
        <w:rPr>
          <w:rtl w:val="true"/>
        </w:rPr>
        <w:t>نامه سى و ششم</w:t>
      </w:r>
      <w:bookmarkEnd w:id="335"/>
    </w:p>
    <w:p>
      <w:pPr>
        <w:pStyle w:val="Heading4"/>
        <w:numPr>
          <w:ilvl w:val="3"/>
          <w:numId w:val="1"/>
        </w:numPr>
        <w:rPr/>
      </w:pPr>
      <w:bookmarkStart w:id="336" w:name="__RefHeading___Toc12135587_2142443653"/>
      <w:bookmarkStart w:id="337" w:name="_Toc128"/>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و من كتاب له عليه‌السلام إلى أخيه عقيل بن أبي طالب في ذكر جيش أنفذه إلى بعض الأعداء، و هو جواب كتاب كتبه إليه عقيل</w:t>
      </w:r>
    </w:p>
    <w:p>
      <w:pPr>
        <w:pStyle w:val="BookText"/>
        <w:rPr/>
      </w:pPr>
      <w:r>
        <w:rPr>
          <w:rFonts w:ascii="Amiri" w:hAnsi="Amiri" w:eastAsia="Amiri" w:cs="Amiri"/>
          <w:color w:val="111111"/>
          <w:sz w:val="28"/>
          <w:sz w:val="28"/>
          <w:szCs w:val="28"/>
          <w:rtl w:val="true"/>
          <w:lang w:bidi="ar-SA"/>
        </w:rPr>
        <w:t>فَسَرَّحْتُ</w:t>
      </w:r>
      <w:r>
        <w:rPr>
          <w:rStyle w:val="FootnoteAnchor"/>
          <w:rtl w:val="true"/>
        </w:rPr>
        <w:footnoteReference w:id="432"/>
      </w:r>
      <w:r>
        <w:rPr>
          <w:rFonts w:ascii="Amiri" w:hAnsi="Amiri" w:eastAsia="Amiri" w:cs="Amiri"/>
          <w:color w:val="111111"/>
          <w:sz w:val="28"/>
          <w:sz w:val="28"/>
          <w:szCs w:val="28"/>
          <w:rtl w:val="true"/>
          <w:lang w:bidi="ar-SA"/>
        </w:rPr>
        <w:t>إِلَيْهِ جَيْشاً كَثِيفاً</w:t>
      </w:r>
      <w:r>
        <w:rPr>
          <w:rStyle w:val="FootnoteAnchor"/>
          <w:rtl w:val="true"/>
        </w:rPr>
        <w:footnoteReference w:id="433"/>
      </w:r>
      <w:r>
        <w:rPr>
          <w:rFonts w:ascii="Amiri" w:hAnsi="Amiri" w:eastAsia="Amiri" w:cs="Amiri"/>
          <w:color w:val="111111"/>
          <w:sz w:val="28"/>
          <w:sz w:val="28"/>
          <w:szCs w:val="28"/>
          <w:rtl w:val="true"/>
          <w:lang w:bidi="ar-SA"/>
        </w:rPr>
        <w:t>مِنَ الْمُسْلِمِينَ، فَلَمَّا بَلَغَهُ ذَلِكَ شَمَّرَ</w:t>
      </w:r>
      <w:r>
        <w:rPr>
          <w:rStyle w:val="FootnoteAnchor"/>
          <w:rtl w:val="true"/>
        </w:rPr>
        <w:footnoteReference w:id="434"/>
      </w:r>
      <w:r>
        <w:rPr>
          <w:rFonts w:ascii="Amiri" w:hAnsi="Amiri" w:eastAsia="Amiri" w:cs="Amiri"/>
          <w:color w:val="111111"/>
          <w:sz w:val="28"/>
          <w:sz w:val="28"/>
          <w:szCs w:val="28"/>
          <w:rtl w:val="true"/>
          <w:lang w:bidi="ar-SA"/>
        </w:rPr>
        <w:t>هَارِباً، وَ نَكَصَ</w:t>
      </w:r>
      <w:r>
        <w:rPr>
          <w:rStyle w:val="FootnoteAnchor"/>
          <w:rtl w:val="true"/>
        </w:rPr>
        <w:footnoteReference w:id="435"/>
      </w:r>
      <w:r>
        <w:rPr>
          <w:rFonts w:ascii="Amiri" w:hAnsi="Amiri" w:eastAsia="Amiri" w:cs="Amiri"/>
          <w:color w:val="111111"/>
          <w:sz w:val="28"/>
          <w:sz w:val="28"/>
          <w:szCs w:val="28"/>
          <w:rtl w:val="true"/>
          <w:lang w:bidi="ar-SA"/>
        </w:rPr>
        <w:t>نَادِماً، فَلَحِقُوهُ بِبَعْضِ الطَّرِيقِ، وَ قَدْ طَفَّلَتِ</w:t>
      </w:r>
      <w:r>
        <w:rPr>
          <w:rStyle w:val="FootnoteAnchor"/>
          <w:rtl w:val="true"/>
        </w:rPr>
        <w:footnoteReference w:id="436"/>
      </w:r>
      <w:r>
        <w:rPr>
          <w:rFonts w:ascii="Amiri" w:hAnsi="Amiri" w:eastAsia="Amiri" w:cs="Amiri"/>
          <w:color w:val="111111"/>
          <w:sz w:val="28"/>
          <w:sz w:val="28"/>
          <w:szCs w:val="28"/>
          <w:rtl w:val="true"/>
          <w:lang w:bidi="ar-SA"/>
        </w:rPr>
        <w:t>الشَّمْسُ لِلاْءِيَابِ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شَيْئاً كَلاَ وَ لاَ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أسرعُ في العين من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اقصر في السّمع من لا 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سريع‌تر از يك لحظه و نگاه كوتاه؛ و در شنيدن، كوتاه‌تر از گفتن لا و 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فَمَا كَانَ إِلاَّ كَمَوْقِفِ 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برادرش عقيل بن ابى‌طالب درباره سپاهى كه به سوى دشمن اعزام فرمود و اين نامه در جواب نامه عقيل است</w:t>
      </w:r>
    </w:p>
    <w:p>
      <w:pPr>
        <w:pStyle w:val="Heading4"/>
        <w:numPr>
          <w:ilvl w:val="3"/>
          <w:numId w:val="1"/>
        </w:numPr>
        <w:rPr/>
      </w:pPr>
      <w:bookmarkStart w:id="338" w:name="__RefHeading___Toc12135589_2142443653"/>
      <w:bookmarkStart w:id="339" w:name="_Toc129"/>
      <w:bookmarkEnd w:id="338"/>
      <w:r>
        <w:rPr>
          <w:rtl w:val="true"/>
        </w:rPr>
        <w:t>توصيفى از صحنه نبرد سپاه امام عليه‌السلام با دشمن</w:t>
      </w:r>
      <w:bookmarkEnd w:id="339"/>
    </w:p>
    <w:p>
      <w:pPr>
        <w:pStyle w:val="BookText"/>
        <w:rPr/>
      </w:pPr>
      <w:r>
        <w:rPr>
          <w:rFonts w:ascii="IRNazanin" w:hAnsi="IRNazanin" w:eastAsia="IRNazanin"/>
          <w:color w:val="111111"/>
          <w:sz w:val="28"/>
          <w:sz w:val="28"/>
          <w:szCs w:val="28"/>
          <w:rtl w:val="true"/>
          <w:lang w:bidi="fa-IR"/>
        </w:rPr>
        <w:t>از مسلمانان لشكرى انبوه تحت فرماندهى خود به سوى دشمن گسيل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با سپاه من روبه‌رو شد، گريخت و پشيمان از كار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سپاهيانم در محلى از راه، در حالى كه خورشيد در آستانه غروب بود به دشمنِ در حال فرار رسيدند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اندكى با يكديگر جنگيدند؛ جنگى كه به درازا نكشيد و به سرعت به پايان رسيد</w:t>
      </w:r>
      <w:r>
        <w:rPr>
          <w:rFonts w:eastAsia="IRNazanin" w:cs="IRNazanin"/>
          <w:color w:val="111111"/>
          <w:sz w:val="28"/>
          <w:szCs w:val="28"/>
          <w:rtl w:val="true"/>
          <w:lang w:bidi="fa-IR"/>
        </w:rPr>
        <w:t xml:space="preserve">. </w:t>
      </w:r>
      <w:bookmarkStart w:id="340" w:name="pg15707_178881"/>
    </w:p>
    <w:p>
      <w:pPr>
        <w:pStyle w:val="BookText"/>
        <w:rPr/>
      </w:pPr>
      <w:bookmarkEnd w:id="340"/>
      <w:r>
        <w:rPr>
          <w:rFonts w:ascii="Amiri" w:hAnsi="Amiri" w:eastAsia="Amiri" w:cs="Amiri"/>
          <w:color w:val="111111"/>
          <w:sz w:val="28"/>
          <w:sz w:val="28"/>
          <w:szCs w:val="28"/>
          <w:rtl w:val="true"/>
          <w:lang w:bidi="ar-SA"/>
        </w:rPr>
        <w:t>حَتَّى نَجَا جَرِيضاً</w:t>
      </w:r>
      <w:r>
        <w:rPr>
          <w:rStyle w:val="FootnoteAnchor"/>
          <w:rtl w:val="true"/>
        </w:rPr>
        <w:footnoteReference w:id="438"/>
      </w:r>
      <w:r>
        <w:rPr>
          <w:rFonts w:ascii="Amiri" w:hAnsi="Amiri" w:eastAsia="Amiri" w:cs="Amiri"/>
          <w:color w:val="111111"/>
          <w:sz w:val="28"/>
          <w:sz w:val="28"/>
          <w:szCs w:val="28"/>
          <w:rtl w:val="true"/>
          <w:lang w:bidi="ar-SA"/>
        </w:rPr>
        <w:t>بَعْدَ مَا أُخِذَ مِنْهُ بِالْمُخَنَّقِ</w:t>
      </w:r>
      <w:r>
        <w:rPr>
          <w:rStyle w:val="FootnoteAnchor"/>
          <w:rtl w:val="true"/>
        </w:rPr>
        <w:footnoteReference w:id="439"/>
      </w:r>
      <w:r>
        <w:rPr>
          <w:rFonts w:ascii="Amiri" w:hAnsi="Amiri" w:eastAsia="Amiri" w:cs="Amiri"/>
          <w:color w:val="111111"/>
          <w:sz w:val="28"/>
          <w:sz w:val="28"/>
          <w:szCs w:val="28"/>
          <w:rtl w:val="true"/>
          <w:lang w:bidi="ar-SA"/>
        </w:rPr>
        <w:t>، وَ لَمْ يَبْقَ مِنْهُ غَيْرُ الرَّمَقِ</w:t>
      </w:r>
      <w:r>
        <w:rPr>
          <w:rStyle w:val="FootnoteAnchor"/>
          <w:rtl w:val="true"/>
        </w:rPr>
        <w:footnoteReference w:id="440"/>
      </w:r>
      <w:r>
        <w:rPr>
          <w:rFonts w:ascii="Amiri" w:hAnsi="Amiri" w:eastAsia="Amiri" w:cs="Amiri"/>
          <w:color w:val="111111"/>
          <w:sz w:val="28"/>
          <w:sz w:val="28"/>
          <w:szCs w:val="28"/>
          <w:rtl w:val="true"/>
          <w:lang w:bidi="ar-SA"/>
        </w:rPr>
        <w:t>، فَلاَءْياً بِلاَءْيٍ</w:t>
      </w:r>
      <w:r>
        <w:rPr>
          <w:rStyle w:val="FootnoteAnchor"/>
          <w:rtl w:val="true"/>
        </w:rPr>
        <w:footnoteReference w:id="441"/>
      </w:r>
      <w:r>
        <w:rPr>
          <w:rFonts w:ascii="Amiri" w:hAnsi="Amiri" w:eastAsia="Amiri" w:cs="Amiri"/>
          <w:color w:val="111111"/>
          <w:sz w:val="28"/>
          <w:sz w:val="28"/>
          <w:szCs w:val="28"/>
          <w:rtl w:val="true"/>
          <w:lang w:bidi="ar-SA"/>
        </w:rPr>
        <w:t>مَا نَجَا</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قُرَيْشاً وَ تَرْكَاضَهُمْ</w:t>
      </w:r>
      <w:r>
        <w:rPr>
          <w:rStyle w:val="FootnoteAnchor"/>
          <w:rtl w:val="true"/>
        </w:rPr>
        <w:footnoteReference w:id="443"/>
      </w:r>
      <w:r>
        <w:rPr>
          <w:rFonts w:ascii="Amiri" w:hAnsi="Amiri" w:eastAsia="Amiri" w:cs="Amiri"/>
          <w:color w:val="111111"/>
          <w:sz w:val="28"/>
          <w:sz w:val="28"/>
          <w:szCs w:val="28"/>
          <w:rtl w:val="true"/>
          <w:lang w:bidi="ar-SA"/>
        </w:rPr>
        <w:t>فِي الضَّلاَلِ، وَ تَجْوَالَهُمْ</w:t>
      </w:r>
      <w:r>
        <w:rPr>
          <w:rStyle w:val="FootnoteAnchor"/>
          <w:rtl w:val="true"/>
        </w:rPr>
        <w:footnoteReference w:id="444"/>
      </w:r>
      <w:r>
        <w:rPr>
          <w:rFonts w:ascii="Amiri" w:hAnsi="Amiri" w:eastAsia="Amiri" w:cs="Amiri"/>
          <w:color w:val="111111"/>
          <w:sz w:val="28"/>
          <w:sz w:val="28"/>
          <w:szCs w:val="28"/>
          <w:rtl w:val="true"/>
          <w:lang w:bidi="ar-SA"/>
        </w:rPr>
        <w:t>فِي الشِّقَاقِ، وَ جِمَاحَهُمْ</w:t>
      </w:r>
      <w:r>
        <w:rPr>
          <w:rStyle w:val="FootnoteAnchor"/>
          <w:rtl w:val="true"/>
        </w:rPr>
        <w:footnoteReference w:id="445"/>
      </w:r>
      <w:r>
        <w:rPr>
          <w:rFonts w:ascii="Amiri" w:hAnsi="Amiri" w:eastAsia="Amiri" w:cs="Amiri"/>
          <w:color w:val="111111"/>
          <w:sz w:val="28"/>
          <w:sz w:val="28"/>
          <w:szCs w:val="28"/>
          <w:rtl w:val="true"/>
          <w:lang w:bidi="ar-SA"/>
        </w:rPr>
        <w:t>فِي التِّيهِ، فَإِنَّهُمْ قَدْ أَجْمَعُوا عَلَى حَرْبِي كَإِجْمَاعِهِمْ عَلَى حَرْبِ رَسُولِ اللَّهِ صلى‌الله‌عليه‌و‌آله قَبْلِي، فَجَزَتْ قُرَيْشاً عَنِّي الْجَوَازِي</w:t>
      </w:r>
      <w:r>
        <w:rPr>
          <w:rStyle w:val="FootnoteAnchor"/>
          <w:rtl w:val="true"/>
        </w:rPr>
        <w:footnoteReference w:id="446"/>
      </w:r>
      <w:r>
        <w:rPr>
          <w:rFonts w:ascii="Amiri" w:hAnsi="Amiri" w:eastAsia="Amiri" w:cs="Amiri"/>
          <w:color w:val="111111"/>
          <w:sz w:val="28"/>
          <w:sz w:val="28"/>
          <w:szCs w:val="28"/>
          <w:rtl w:val="true"/>
          <w:lang w:bidi="ar-SA"/>
        </w:rPr>
        <w:t>، فَقَدْ قَطَعُوا رَحِمِي وَ سَلَبُونِي سُلْطَانَ ابْنِ 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دشمن كه به شدت در تنگنا گرفتار شده بود و تنها رمقى اندك داشت، غمگين و اندوه‌زده نجات يافت و با شتاب ميدان جنگ را رها كرد و رهايى‌اش چه بسيار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و شتابشان را در گمراهى و جَوَلانشان را در اختلافِ با من و شورش و سركشى آنها را در گمگشتگى رها كن، زيرا آنها براى جنگيدن با من به اجماع و همداستانى رسيدند همان‌طور كه درست مانند جنگ با پيامبر صلى‌الله‌عليه‌و‌آله قبل از من همسو 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 جنگ كفر با اسلام بود، ولى امروز نفاق با ايمان در جنگ است</w:t>
      </w:r>
      <w:r>
        <w:rPr>
          <w:rFonts w:eastAsia="IRNazanin" w:cs="IRNazanin"/>
          <w:color w:val="111111"/>
          <w:sz w:val="28"/>
          <w:szCs w:val="28"/>
          <w:rtl w:val="true"/>
          <w:lang w:bidi="fa-IR"/>
        </w:rPr>
        <w:t>.</w:t>
      </w:r>
    </w:p>
    <w:p>
      <w:pPr>
        <w:pStyle w:val="Heading4"/>
        <w:numPr>
          <w:ilvl w:val="3"/>
          <w:numId w:val="1"/>
        </w:numPr>
        <w:rPr/>
      </w:pPr>
      <w:bookmarkStart w:id="341" w:name="__RefHeading___Toc12135591_2142443653"/>
      <w:bookmarkStart w:id="342" w:name="_Toc130"/>
      <w:bookmarkEnd w:id="341"/>
      <w:r>
        <w:rPr>
          <w:rtl w:val="true"/>
        </w:rPr>
        <w:t>نفرين بر قريش</w:t>
      </w:r>
      <w:bookmarkEnd w:id="3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جزادهندگان، قريش را از طرف من جزاى بدكاريشان بدهند؛ و اين نفرين بر قريش است تا به سزاى اعمال زشت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پيوند خويشاوندى با مرا گسستند و همين دشمنى‌ها و جنگ‌ها بارزترين مصاديق قطع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خلافت را، كه سلطه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با حضرت على عليه‌السلام پيمان اخوت و برادرى بسته بود لذا امام عليه‌السلام آن حضرت را فرزند مادر و برادر خطاب فرمود، و يا از آن‌رو </w:t>
      </w:r>
      <w:bookmarkStart w:id="343" w:name="pg15707_178882"/>
    </w:p>
    <w:p>
      <w:pPr>
        <w:pStyle w:val="BookText"/>
        <w:rPr/>
      </w:pPr>
      <w:bookmarkEnd w:id="343"/>
      <w:r>
        <w:rPr>
          <w:rFonts w:ascii="Amiri" w:hAnsi="Amiri" w:eastAsia="Amiri" w:cs="Amiri"/>
          <w:color w:val="111111"/>
          <w:sz w:val="28"/>
          <w:sz w:val="28"/>
          <w:szCs w:val="28"/>
          <w:rtl w:val="true"/>
          <w:lang w:bidi="ar-SA"/>
        </w:rPr>
        <w:t>وَ أَمَّا مَا سَأَلْتَ عَنْهُ مِنْ رَأْيِي فِي الْقِتَالِ، فَإِنَّ رَأْيِي قِتَالُ الْمُحِلِّينَ</w:t>
      </w:r>
      <w:r>
        <w:rPr>
          <w:rStyle w:val="FootnoteAnchor"/>
          <w:rtl w:val="true"/>
        </w:rPr>
        <w:footnoteReference w:id="447"/>
      </w:r>
      <w:r>
        <w:rPr>
          <w:rFonts w:ascii="Amiri" w:hAnsi="Amiri" w:eastAsia="Amiri" w:cs="Amiri"/>
          <w:color w:val="111111"/>
          <w:sz w:val="28"/>
          <w:sz w:val="28"/>
          <w:szCs w:val="28"/>
          <w:rtl w:val="true"/>
          <w:lang w:bidi="ar-SA"/>
        </w:rPr>
        <w:t xml:space="preserve">حَتَّى أَلْقَى اللَّهَ، لاَ يَزِيدُنِي كَثْرَةُ النَّاسِ حَوْلِي عِزَّةً، وَ لاَ تَفَرُّقُهُمْ عَنِّي وَحْشَةً، وَ 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 لاَ مُقِرّاً لِلضَّيْمِ</w:t>
      </w:r>
      <w:r>
        <w:rPr>
          <w:rStyle w:val="FootnoteAnchor"/>
          <w:rtl w:val="true"/>
        </w:rPr>
        <w:footnoteReference w:id="448"/>
      </w:r>
      <w:r>
        <w:rPr>
          <w:rFonts w:ascii="Amiri" w:hAnsi="Amiri" w:eastAsia="Amiri" w:cs="Amiri"/>
          <w:color w:val="111111"/>
          <w:sz w:val="28"/>
          <w:sz w:val="28"/>
          <w:szCs w:val="28"/>
          <w:rtl w:val="true"/>
          <w:lang w:bidi="ar-SA"/>
        </w:rPr>
        <w:t>وَاهِناً</w:t>
      </w:r>
      <w:r>
        <w:rPr>
          <w:rStyle w:val="FootnoteAnchor"/>
          <w:rtl w:val="true"/>
        </w:rPr>
        <w:footnoteReference w:id="449"/>
      </w:r>
      <w:r>
        <w:rPr>
          <w:rFonts w:ascii="Amiri" w:hAnsi="Amiri" w:eastAsia="Amiri" w:cs="Amiri"/>
          <w:color w:val="111111"/>
          <w:sz w:val="28"/>
          <w:sz w:val="28"/>
          <w:szCs w:val="28"/>
          <w:rtl w:val="true"/>
          <w:lang w:bidi="ar-SA"/>
        </w:rPr>
        <w:t>، وَ لاَ سَلِسَ</w:t>
      </w:r>
      <w:r>
        <w:rPr>
          <w:rStyle w:val="FootnoteAnchor"/>
          <w:rtl w:val="true"/>
        </w:rPr>
        <w:footnoteReference w:id="450"/>
      </w:r>
      <w:r>
        <w:rPr>
          <w:rFonts w:ascii="Amiri" w:hAnsi="Amiri" w:eastAsia="Amiri" w:cs="Amiri"/>
          <w:color w:val="111111"/>
          <w:sz w:val="28"/>
          <w:sz w:val="28"/>
          <w:szCs w:val="28"/>
          <w:rtl w:val="true"/>
          <w:lang w:bidi="ar-SA"/>
        </w:rPr>
        <w:t>الزِّمَامِ لِلْقَائِدِ، وَ لاَ وَطِيءَ الظَّهْرِ</w:t>
      </w:r>
      <w:r>
        <w:rPr>
          <w:rStyle w:val="FootnoteAnchor"/>
          <w:rtl w:val="true"/>
        </w:rPr>
        <w:footnoteReference w:id="451"/>
      </w:r>
      <w:r>
        <w:rPr>
          <w:rFonts w:ascii="Amiri" w:hAnsi="Amiri" w:eastAsia="Amiri" w:cs="Amiri"/>
          <w:color w:val="111111"/>
          <w:sz w:val="28"/>
          <w:sz w:val="28"/>
          <w:szCs w:val="28"/>
          <w:rtl w:val="true"/>
          <w:lang w:bidi="ar-SA"/>
        </w:rPr>
        <w:t>لِلرَّاكِبِ الْمُتَقَعِّدِ</w:t>
      </w:r>
      <w:r>
        <w:rPr>
          <w:rStyle w:val="FootnoteAnchor"/>
          <w:rtl w:val="true"/>
        </w:rPr>
        <w:footnoteReference w:id="452"/>
      </w:r>
      <w:r>
        <w:rPr>
          <w:rFonts w:ascii="Amiri" w:hAnsi="Amiri" w:eastAsia="Amiri" w:cs="Amiri"/>
          <w:color w:val="111111"/>
          <w:sz w:val="28"/>
          <w:sz w:val="28"/>
          <w:szCs w:val="28"/>
          <w:rtl w:val="true"/>
          <w:lang w:bidi="ar-SA"/>
        </w:rPr>
        <w:t>، وَ 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فاطمه بنت اسد به منزله مادر پيامبر صلى‌الله‌عليه‌و‌آله بود و آن حضرت از وى به عنوان مادر ياد مى‌كرد، زيرا آن بانوى مكرم، آن حضرت را در دامان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شأن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اُمّي بعد اُمّي؛ فاطمه عليهاالسلام پس از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شمرده مى‌شود</w:t>
      </w:r>
      <w:r>
        <w:rPr>
          <w:rFonts w:eastAsia="IRNazanin" w:cs="IRNazanin"/>
          <w:color w:val="111111"/>
          <w:sz w:val="28"/>
          <w:szCs w:val="28"/>
          <w:rtl w:val="true"/>
          <w:lang w:bidi="fa-IR"/>
        </w:rPr>
        <w:t>.</w:t>
      </w:r>
    </w:p>
    <w:p>
      <w:pPr>
        <w:pStyle w:val="Heading4"/>
        <w:numPr>
          <w:ilvl w:val="3"/>
          <w:numId w:val="1"/>
        </w:numPr>
        <w:rPr/>
      </w:pPr>
      <w:bookmarkStart w:id="344" w:name="__RefHeading___Toc12135593_2142443653"/>
      <w:bookmarkStart w:id="345" w:name="_Toc131"/>
      <w:bookmarkEnd w:id="344"/>
      <w:r>
        <w:rPr>
          <w:rtl w:val="true"/>
        </w:rPr>
        <w:t>پافشارى امام عليه‌السلام بر جنگ با معاويه</w:t>
      </w:r>
      <w:bookmarkEnd w:id="345"/>
    </w:p>
    <w:p>
      <w:pPr>
        <w:pStyle w:val="BookText"/>
        <w:rPr/>
      </w:pPr>
      <w:r>
        <w:rPr>
          <w:rFonts w:ascii="IRNazanin" w:hAnsi="IRNazanin" w:eastAsia="IRNazanin"/>
          <w:color w:val="111111"/>
          <w:sz w:val="28"/>
          <w:sz w:val="28"/>
          <w:szCs w:val="28"/>
          <w:rtl w:val="true"/>
          <w:lang w:bidi="fa-IR"/>
        </w:rPr>
        <w:t>و اما اينكه نظرم را درباره جنگ جويا شدى و اينكه در آينده چه تصميمى خواهم گرفت، بدان كه تصميم من جنگيدن با كسانى است كه مانند معاويه و يارانش جنگ با مسلمانان را روا مى‌دانند، تا آنگاه كه به ديدار خدا بروم، و با پاداش او، يعنى مرگ، هماغوش شوم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تجمع و ازدحام مردم در اطرافم هرگز مرا گرفتار تكبر و غرور نخواهد كرد و نيز پراكنده شدنشان از گرد من موجب ترسم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انسانِ داراى قلب آرامش يافته با ياد خدا، قرب به خدا را عزت و دورى از حضرتش را تنهايى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مى‌داند و براى غير خدا هيچ ارزش و اعتبارى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گمان كنى كه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اميرمؤمنان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مردم او را تنها بگذارند و تسليم دشمن كنند، از ترسْ خود را مى‌شكند و ستم را مى‌پذيرد و بدان اقرار مى‌كند و از خود ضعف و سستى نشان مى‌دهد و زمام خود را به آسانى به دست كسى مى‌سپرد و از او پيروى خواهد كرد و كسى را كه بخواهد از او سوارى بگيرد و از پايش درآورد تسليم او خواهد شد،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تشبيه به شتر است كه كسى بخواهد آن را بخواباند و بر پشتش سوار شود؛ لذا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با من چنين رفتار كند، به او اجازه نمى‌دهم و تسليم حوادث و افراد نمى‌شوم، بلكه همچنان بر تصميم خود پاى مى‌فشارم و آن را پى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آن‌گونه است كه شاعر بنى‌سليم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بپرسى چگونه‌اى؟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سختى‌هاى روزگار صبور و پابرجايم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بر من كه اندوه افسردگى در من ديده شود؛ كه دشمن شماتت مى‌كند و دوست رنجيده‌خاطر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از اخلاق مردان بزرگ است كه به جاى ابراز اندوه و بدحالى، اظهار صبر و شجاعت مى‌كنند</w:t>
      </w:r>
      <w:r>
        <w:rPr>
          <w:rFonts w:eastAsia="IRNazanin" w:cs="IRNazanin"/>
          <w:color w:val="111111"/>
          <w:sz w:val="28"/>
          <w:szCs w:val="28"/>
          <w:rtl w:val="true"/>
          <w:lang w:bidi="fa-IR"/>
        </w:rPr>
        <w:t xml:space="preserve">. </w:t>
      </w:r>
      <w:bookmarkStart w:id="346" w:name="pg15707_178884"/>
    </w:p>
    <w:p>
      <w:pPr>
        <w:pStyle w:val="Heading3"/>
        <w:numPr>
          <w:ilvl w:val="2"/>
          <w:numId w:val="1"/>
        </w:numPr>
        <w:rPr/>
      </w:pPr>
      <w:bookmarkStart w:id="347" w:name="__RefHeading___Toc12135595_2142443653"/>
      <w:bookmarkStart w:id="348" w:name="_Toc132"/>
      <w:bookmarkEnd w:id="346"/>
      <w:bookmarkEnd w:id="347"/>
      <w:r>
        <w:rPr>
          <w:rtl w:val="true"/>
        </w:rPr>
        <w:t>نامه سى و هفتم</w:t>
      </w:r>
      <w:bookmarkEnd w:id="348"/>
    </w:p>
    <w:p>
      <w:pPr>
        <w:pStyle w:val="Heading4"/>
        <w:numPr>
          <w:ilvl w:val="3"/>
          <w:numId w:val="1"/>
        </w:numPr>
        <w:rPr/>
      </w:pPr>
      <w:bookmarkStart w:id="349" w:name="__RefHeading___Toc12135597_2142443653"/>
      <w:bookmarkStart w:id="350" w:name="_Toc133"/>
      <w:bookmarkEnd w:id="349"/>
      <w:r>
        <w:rPr>
          <w:rtl w:val="true"/>
        </w:rPr>
        <w:t>و من كتاب له عليه‌السلام إلى معاوية</w:t>
      </w:r>
      <w:bookmarkEnd w:id="350"/>
    </w:p>
    <w:p>
      <w:pPr>
        <w:pStyle w:val="Heading5"/>
        <w:numPr>
          <w:ilvl w:val="4"/>
          <w:numId w:val="1"/>
        </w:numPr>
        <w:rPr/>
      </w:pPr>
      <w:bookmarkStart w:id="351" w:name="__RefHeading___Toc12135599_2142443653"/>
      <w:bookmarkStart w:id="352" w:name="_Toc134"/>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فَسُبْحَانَ اللَّهِ</w:t>
      </w:r>
      <w:r>
        <w:rPr>
          <w:rStyle w:val="FootnoteAnchor"/>
          <w:rtl w:val="true"/>
        </w:rPr>
        <w:footnoteReference w:id="453"/>
      </w:r>
      <w:r>
        <w:rPr>
          <w:rFonts w:ascii="Amiri" w:hAnsi="Amiri" w:eastAsia="Amiri" w:cs="Amiri"/>
          <w:color w:val="111111"/>
          <w:sz w:val="28"/>
          <w:sz w:val="28"/>
          <w:szCs w:val="28"/>
          <w:rtl w:val="true"/>
          <w:lang w:bidi="ar-SA"/>
        </w:rPr>
        <w:t>مَا أَشَدَّ لُزُومَكَ لِلاْءَهْوَاءَ الْمُبْتَدَعَةِ، وَ الْحَيْرَةِ الْمُتَّبَعَةِ مَعَ تَضْيِيعِ الْحَقَائِقِ وَ اطِّرَاحِ</w:t>
      </w:r>
      <w:r>
        <w:rPr>
          <w:rStyle w:val="FootnoteAnchor"/>
          <w:rtl w:val="true"/>
        </w:rPr>
        <w:footnoteReference w:id="454"/>
      </w:r>
      <w:r>
        <w:rPr>
          <w:rFonts w:ascii="Amiri" w:hAnsi="Amiri" w:eastAsia="Amiri" w:cs="Amiri"/>
          <w:color w:val="111111"/>
          <w:sz w:val="28"/>
          <w:sz w:val="28"/>
          <w:szCs w:val="28"/>
          <w:rtl w:val="true"/>
          <w:lang w:bidi="ar-SA"/>
        </w:rPr>
        <w:t>الْوَثَائِقِ، الَّتِي هِيَ لِلَّهِ طِلْبَةٌ</w:t>
      </w:r>
      <w:r>
        <w:rPr>
          <w:rStyle w:val="FootnoteAnchor"/>
          <w:rtl w:val="true"/>
        </w:rPr>
        <w:footnoteReference w:id="455"/>
      </w:r>
      <w:r>
        <w:rPr>
          <w:rFonts w:ascii="Amiri" w:hAnsi="Amiri" w:eastAsia="Amiri" w:cs="Amiri"/>
          <w:color w:val="111111"/>
          <w:sz w:val="28"/>
          <w:sz w:val="28"/>
          <w:szCs w:val="28"/>
          <w:rtl w:val="true"/>
          <w:lang w:bidi="ar-SA"/>
        </w:rPr>
        <w:t>وَ عَلَى عِبَادِهِ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معاويه</w:t>
      </w:r>
    </w:p>
    <w:p>
      <w:pPr>
        <w:pStyle w:val="Heading5"/>
        <w:numPr>
          <w:ilvl w:val="4"/>
          <w:numId w:val="1"/>
        </w:numPr>
        <w:rPr/>
      </w:pPr>
      <w:bookmarkStart w:id="353" w:name="__RefHeading___Toc12135601_2142443653"/>
      <w:bookmarkStart w:id="354" w:name="_Toc135"/>
      <w:bookmarkEnd w:id="353"/>
      <w:r>
        <w:rPr>
          <w:rtl w:val="true"/>
        </w:rPr>
        <w:t>نگاهى به اعمال ننگين معاويه</w:t>
      </w:r>
      <w:bookmarkEnd w:id="354"/>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به هوس‌هاى بدعت‌آميز خود پايبندى و به دنبال سرگردانى هستى و همواره از آن پيروى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مؤمن مسير خود را مى‌داند و بر اساس آن حركت مى‌كند، ولى منافق همواره سرگردان است و نمى‌داند چه بكند كه مبادا كفرش آشكار گردد، و لذا با تحيّر و سردرگمى تظاهر به ايمان مى‌كند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حقائق اسلام و حوادث بزرگ را ضايع ساختى و پيمان‌هاى الهى را شكستى، كه خواسته‌هاى خداست و بر بندگان خود با آنها احتجاج و استدلال مى‌كند،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يَابَنِى ءَادَمَ أَن لاَّ تَعْبُدُوا الشَّيْطَانَ</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آيا من با شما عهد نكرده بودم كه شيطان را نپرستيد؟</w:t>
      </w:r>
      <w:r>
        <w:rPr>
          <w:rFonts w:eastAsia="IRNazanin" w:cs="IRNazanin"/>
          <w:color w:val="111111"/>
          <w:sz w:val="28"/>
          <w:szCs w:val="28"/>
          <w:rtl w:val="true"/>
          <w:lang w:bidi="fa-IR"/>
        </w:rPr>
        <w:t xml:space="preserve">» </w:t>
      </w:r>
      <w:bookmarkStart w:id="355" w:name="pg15707_178885"/>
    </w:p>
    <w:p>
      <w:pPr>
        <w:pStyle w:val="BookText"/>
        <w:rPr/>
      </w:pPr>
      <w:bookmarkEnd w:id="355"/>
      <w:r>
        <w:rPr>
          <w:rFonts w:ascii="Amiri" w:hAnsi="Amiri" w:eastAsia="Amiri" w:cs="Amiri"/>
          <w:color w:val="111111"/>
          <w:sz w:val="28"/>
          <w:sz w:val="28"/>
          <w:szCs w:val="28"/>
          <w:rtl w:val="true"/>
          <w:lang w:bidi="ar-SA"/>
        </w:rPr>
        <w:t>فَأَمَّا إِكْثَارُكَ الْحِجَاجَ</w:t>
      </w:r>
      <w:r>
        <w:rPr>
          <w:rStyle w:val="FootnoteAnchor"/>
          <w:rtl w:val="true"/>
        </w:rPr>
        <w:footnoteReference w:id="457"/>
      </w:r>
      <w:r>
        <w:rPr>
          <w:rFonts w:ascii="Amiri" w:hAnsi="Amiri" w:eastAsia="Amiri" w:cs="Amiri"/>
          <w:color w:val="111111"/>
          <w:sz w:val="28"/>
          <w:sz w:val="28"/>
          <w:szCs w:val="28"/>
          <w:rtl w:val="true"/>
          <w:lang w:bidi="ar-SA"/>
        </w:rPr>
        <w:t>في عُثْمَانَ وَ قَتَلَتِهِ، فَإِنَّكَ إِنَّمَا نَصَرْتَ عُثْمَانَ حَيْثُ كَانَ النَّصْرُ لَكَ، وَ خَذَلْتَهُ حَيْثُ كَانَ النَّصْرُ لَهُ،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2135603_2142443653"/>
      <w:bookmarkStart w:id="357" w:name="_Toc136"/>
      <w:bookmarkEnd w:id="356"/>
      <w:r>
        <w:rPr>
          <w:rtl w:val="true"/>
        </w:rPr>
        <w:t>قاتل عثمان</w:t>
      </w:r>
      <w:bookmarkEnd w:id="35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همواره و پياپى درباره عثمان و كشندگان او چنين احتجاج و مجادله مى‌كنى و مرا به قتل عثمان و پناه‌دادن به قاتلانش متهم مى‌نمايى، حقيقت آن است كه تو بايد درباره خون عثمان بازخواست و محاكمه شوى نه من، زيرا پس از قتل او كه يارى كردنش در رسيدن تو به خلافت مؤثر بود، با زبان به يارى او برخاستى، ولى قبل از قتلش كه يارى‌ات، او را سودمند بود، دست از يارى‌اش برداشتى و بى‌ياور گذاشتى و هر چه از تو براى مقابله با شورشيان كمك خواست اجابت نكردى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358" w:name="pg15707_178886"/>
    </w:p>
    <w:p>
      <w:pPr>
        <w:pStyle w:val="Heading3"/>
        <w:numPr>
          <w:ilvl w:val="2"/>
          <w:numId w:val="1"/>
        </w:numPr>
        <w:rPr/>
      </w:pPr>
      <w:bookmarkStart w:id="359" w:name="__RefHeading___Toc12135605_2142443653"/>
      <w:bookmarkStart w:id="360" w:name="_Toc137"/>
      <w:bookmarkEnd w:id="358"/>
      <w:bookmarkEnd w:id="359"/>
      <w:r>
        <w:rPr>
          <w:rtl w:val="true"/>
        </w:rPr>
        <w:t>نامه سى و هشتم</w:t>
      </w:r>
      <w:bookmarkEnd w:id="360"/>
    </w:p>
    <w:p>
      <w:pPr>
        <w:pStyle w:val="Heading4"/>
        <w:numPr>
          <w:ilvl w:val="3"/>
          <w:numId w:val="1"/>
        </w:numPr>
        <w:rPr/>
      </w:pPr>
      <w:bookmarkStart w:id="361" w:name="__RefHeading___Toc12135607_2142443653"/>
      <w:bookmarkStart w:id="362" w:name="_Toc138"/>
      <w:bookmarkEnd w:id="361"/>
      <w:r>
        <w:rPr>
          <w:rtl w:val="true"/>
        </w:rPr>
        <w:t>و من كتاب له عليه‌السلام إلى أهل مصر لمّا ولّى عليهم الأشتر</w:t>
      </w:r>
      <w:bookmarkEnd w:id="362"/>
    </w:p>
    <w:p>
      <w:pPr>
        <w:pStyle w:val="Heading5"/>
        <w:numPr>
          <w:ilvl w:val="4"/>
          <w:numId w:val="1"/>
        </w:numPr>
        <w:rPr/>
      </w:pPr>
      <w:bookmarkStart w:id="363" w:name="__RefHeading___Toc12135609_2142443653"/>
      <w:bookmarkStart w:id="364" w:name="_Toc139"/>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مِنْ عَبْدِ اللَّهِ عَلِيٍّ أَمِيرِ الْمُوءْمِنِينَ، إِلَى الْقَوْمِ الَّذِينَ غَضِبُوا لِلَّهِ حِينَ عُصِيَ فِي أَرْضِهِ، وَ ذُهِبَ بِحَقِّهِ، فَضَرَبَ الْجَوْرُ سُرَادِقَهُ</w:t>
      </w:r>
      <w:r>
        <w:rPr>
          <w:rStyle w:val="FootnoteAnchor"/>
          <w:rtl w:val="true"/>
        </w:rPr>
        <w:footnoteReference w:id="458"/>
      </w:r>
      <w:r>
        <w:rPr>
          <w:rFonts w:ascii="Amiri" w:hAnsi="Amiri" w:eastAsia="Amiri" w:cs="Amiri"/>
          <w:color w:val="111111"/>
          <w:sz w:val="28"/>
          <w:sz w:val="28"/>
          <w:szCs w:val="28"/>
          <w:rtl w:val="true"/>
          <w:lang w:bidi="ar-SA"/>
        </w:rPr>
        <w:t>عَلَى الْبَرِّ وَ الْفَاجِرِ، وَ الْمُقِيمِ وَ الظَّاعِنِ</w:t>
      </w:r>
      <w:r>
        <w:rPr>
          <w:rStyle w:val="FootnoteAnchor"/>
          <w:rtl w:val="true"/>
        </w:rPr>
        <w:footnoteReference w:id="459"/>
      </w:r>
      <w:r>
        <w:rPr>
          <w:rFonts w:ascii="Amiri" w:hAnsi="Amiri" w:eastAsia="Amiri" w:cs="Amiri"/>
          <w:color w:val="111111"/>
          <w:sz w:val="28"/>
          <w:sz w:val="28"/>
          <w:szCs w:val="28"/>
          <w:rtl w:val="true"/>
          <w:lang w:bidi="ar-SA"/>
        </w:rPr>
        <w:t>، 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مصريان هنگام گسيل كردن مالك‌اشتر به مصر تا حاكم آن ديار شود</w:t>
      </w:r>
    </w:p>
    <w:p>
      <w:pPr>
        <w:pStyle w:val="Heading5"/>
        <w:numPr>
          <w:ilvl w:val="4"/>
          <w:numId w:val="1"/>
        </w:numPr>
        <w:rPr/>
      </w:pPr>
      <w:bookmarkStart w:id="365" w:name="__RefHeading___Toc12135611_2142443653"/>
      <w:bookmarkStart w:id="366" w:name="_Toc140"/>
      <w:bookmarkEnd w:id="365"/>
      <w:r>
        <w:rPr>
          <w:rtl w:val="true"/>
        </w:rPr>
        <w:t>ستايش از مصر و مصريان</w:t>
      </w:r>
      <w:bookmarkEnd w:id="366"/>
    </w:p>
    <w:p>
      <w:pPr>
        <w:pStyle w:val="BookText"/>
        <w:rPr/>
      </w:pPr>
      <w:r>
        <w:rPr>
          <w:rFonts w:ascii="IRNazanin" w:hAnsi="IRNazanin" w:eastAsia="IRNazanin"/>
          <w:color w:val="111111"/>
          <w:sz w:val="28"/>
          <w:sz w:val="28"/>
          <w:szCs w:val="28"/>
          <w:rtl w:val="true"/>
          <w:lang w:bidi="fa-IR"/>
        </w:rPr>
        <w:t>اين نامه‌اى است از بنده خدا اميرمؤمنان على به مردمانى كه براى رضاى خدا خشمگين شدند، آنگاه كه خدا نافرمانى شد و حق او به سبب عمل نشدن به اوامر و نواهى‌اش پامال و ضايع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اشاره به خشم مصريانى بود كه به مدينه آمده و از عثمان خواستند تا اوضاع مملكت را اصلاح و ظلم را از بندگان خدا دفع كند، كه با عثمان داستان طولانى دارند و در تاريخ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مى‌فرمايد مصريان براى خدا به خشم آمدند</w:t>
      </w:r>
      <w:r>
        <w:rPr>
          <w:rFonts w:eastAsia="IRNazanin" w:cs="IRNazanin"/>
          <w:color w:val="111111"/>
          <w:sz w:val="28"/>
          <w:szCs w:val="28"/>
          <w:rtl w:val="true"/>
          <w:lang w:bidi="fa-IR"/>
        </w:rPr>
        <w:t>.</w:t>
      </w:r>
    </w:p>
    <w:p>
      <w:pPr>
        <w:pStyle w:val="Heading5"/>
        <w:numPr>
          <w:ilvl w:val="4"/>
          <w:numId w:val="1"/>
        </w:numPr>
        <w:rPr/>
      </w:pPr>
      <w:bookmarkStart w:id="367" w:name="__RefHeading___Toc12135613_2142443653"/>
      <w:bookmarkStart w:id="368" w:name="_Toc141"/>
      <w:bookmarkEnd w:id="367"/>
      <w:r>
        <w:rPr>
          <w:rtl w:val="true"/>
        </w:rPr>
        <w:t>گلايه از روزگار</w:t>
      </w:r>
      <w:bookmarkEnd w:id="3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و ستمگرى بر سر نيكوكار و تبهكار و مسافر و مقيم خيمه زده و سايه افكنده است؛ زيرا حق هيچ كس ادا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كار پسنديده‌اى انجام مى‌شود تا مردم بدان دل آرام كنند و در سايه اجراى آن بياسايند و نه كسى از هيچ عمل منكر و نكوهيده‌اى باز مى‌ايستد</w:t>
      </w:r>
      <w:r>
        <w:rPr>
          <w:rFonts w:eastAsia="IRNazanin" w:cs="IRNazanin"/>
          <w:color w:val="111111"/>
          <w:sz w:val="28"/>
          <w:szCs w:val="28"/>
          <w:rtl w:val="true"/>
          <w:lang w:bidi="fa-IR"/>
        </w:rPr>
        <w:t xml:space="preserve">. </w:t>
      </w:r>
      <w:bookmarkStart w:id="369" w:name="pg15707_178887"/>
    </w:p>
    <w:p>
      <w:pPr>
        <w:pStyle w:val="BookText"/>
        <w:rPr/>
      </w:pPr>
      <w:bookmarkEnd w:id="369"/>
      <w:r>
        <w:rPr>
          <w:rFonts w:ascii="Amiri" w:hAnsi="Amiri" w:eastAsia="Amiri" w:cs="Amiri"/>
          <w:color w:val="111111"/>
          <w:sz w:val="28"/>
          <w:sz w:val="28"/>
          <w:szCs w:val="28"/>
          <w:rtl w:val="true"/>
          <w:lang w:bidi="ar-SA"/>
        </w:rPr>
        <w:t>أَمَّا بَعْدُ، فَقَدْ بَعَثْتُ إِلَيْكُمْ عَبْداً مِنْ عِبَادِ اللَّهِ، لاَ يَنَامُ أَيَّامَ الْخَوْفِ، وَ لاَ يَنْكُلُ</w:t>
      </w:r>
      <w:r>
        <w:rPr>
          <w:rStyle w:val="FootnoteAnchor"/>
          <w:rtl w:val="true"/>
        </w:rPr>
        <w:footnoteReference w:id="460"/>
      </w:r>
      <w:r>
        <w:rPr>
          <w:rFonts w:ascii="Amiri" w:hAnsi="Amiri" w:eastAsia="Amiri" w:cs="Amiri"/>
          <w:color w:val="111111"/>
          <w:sz w:val="28"/>
          <w:sz w:val="28"/>
          <w:szCs w:val="28"/>
          <w:rtl w:val="true"/>
          <w:lang w:bidi="ar-SA"/>
        </w:rPr>
        <w:t>عَنِ الاْءَعْدَاءِ سَاعَاتِ الرَّوْعِ</w:t>
      </w:r>
      <w:r>
        <w:rPr>
          <w:rStyle w:val="FootnoteAnchor"/>
          <w:rtl w:val="true"/>
        </w:rPr>
        <w:footnoteReference w:id="461"/>
      </w:r>
      <w:r>
        <w:rPr>
          <w:rFonts w:ascii="Amiri" w:hAnsi="Amiri" w:eastAsia="Amiri" w:cs="Amiri"/>
          <w:color w:val="111111"/>
          <w:sz w:val="28"/>
          <w:sz w:val="28"/>
          <w:szCs w:val="28"/>
          <w:rtl w:val="true"/>
          <w:lang w:bidi="ar-SA"/>
        </w:rPr>
        <w:t>، أَشَدَّ عَلَى الْفُجَّارِ مِنْ حَرِيقِ النَّارِ، وَ هُوَ مَالِكُ بْنُ الْحَارِثِ أَخُو مَذْحِجٍ</w:t>
      </w:r>
      <w:r>
        <w:rPr>
          <w:rStyle w:val="FootnoteAnchor"/>
          <w:rtl w:val="true"/>
        </w:rPr>
        <w:footnoteReference w:id="462"/>
      </w:r>
      <w:r>
        <w:rPr>
          <w:rFonts w:ascii="Amiri" w:hAnsi="Amiri" w:eastAsia="Amiri" w:cs="Amiri"/>
          <w:color w:val="111111"/>
          <w:sz w:val="28"/>
          <w:sz w:val="28"/>
          <w:szCs w:val="28"/>
          <w:rtl w:val="true"/>
          <w:lang w:bidi="ar-SA"/>
        </w:rPr>
        <w:t>، فَاسْمَعُوا لَهُ وَ أَطِيعُوا أَمْرَهُ فِيمَا طَابَقَ الْحَقَّ، فَإِنَّهُ سَيْفٌ مِنْ سُيُوفِ اللَّهِ لاَ كَلِيلُ</w:t>
      </w:r>
      <w:r>
        <w:rPr>
          <w:rStyle w:val="FootnoteAnchor"/>
          <w:rtl w:val="true"/>
        </w:rPr>
        <w:footnoteReference w:id="463"/>
      </w:r>
      <w:r>
        <w:rPr>
          <w:rFonts w:ascii="Amiri" w:hAnsi="Amiri" w:eastAsia="Amiri" w:cs="Amiri"/>
          <w:color w:val="111111"/>
          <w:sz w:val="28"/>
          <w:sz w:val="28"/>
          <w:szCs w:val="28"/>
          <w:rtl w:val="true"/>
          <w:lang w:bidi="ar-SA"/>
        </w:rPr>
        <w:t>الظُّبَةِ</w:t>
      </w:r>
      <w:r>
        <w:rPr>
          <w:rStyle w:val="FootnoteAnchor"/>
          <w:rtl w:val="true"/>
        </w:rPr>
        <w:footnoteReference w:id="464"/>
      </w:r>
      <w:r>
        <w:rPr>
          <w:rFonts w:ascii="Amiri" w:hAnsi="Amiri" w:eastAsia="Amiri" w:cs="Amiri"/>
          <w:color w:val="111111"/>
          <w:sz w:val="28"/>
          <w:sz w:val="28"/>
          <w:szCs w:val="28"/>
          <w:rtl w:val="true"/>
          <w:lang w:bidi="ar-SA"/>
        </w:rPr>
        <w:t>، وَ لاَ نَابِي</w:t>
      </w:r>
      <w:r>
        <w:rPr>
          <w:rStyle w:val="FootnoteAnchor"/>
          <w:rtl w:val="true"/>
        </w:rPr>
        <w:footnoteReference w:id="465"/>
      </w:r>
      <w:r>
        <w:rPr>
          <w:rFonts w:ascii="Amiri" w:hAnsi="Amiri" w:eastAsia="Amiri" w:cs="Amiri"/>
          <w:color w:val="111111"/>
          <w:sz w:val="28"/>
          <w:sz w:val="28"/>
          <w:szCs w:val="28"/>
          <w:rtl w:val="true"/>
          <w:lang w:bidi="ar-SA"/>
        </w:rPr>
        <w:t>الضَّرِيبَةِ</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أَمَرَكُمْ أَنْ تَنْفِرُوا فَانْفِرُوا</w:t>
      </w:r>
      <w:r>
        <w:rPr>
          <w:rStyle w:val="FootnoteAnchor"/>
          <w:rtl w:val="true"/>
        </w:rPr>
        <w:footnoteReference w:id="467"/>
      </w:r>
      <w:r>
        <w:rPr>
          <w:rFonts w:ascii="Amiri" w:hAnsi="Amiri" w:eastAsia="Amiri" w:cs="Amiri"/>
          <w:color w:val="111111"/>
          <w:sz w:val="28"/>
          <w:sz w:val="28"/>
          <w:szCs w:val="28"/>
          <w:rtl w:val="true"/>
          <w:lang w:bidi="ar-SA"/>
        </w:rPr>
        <w:t>، وَ إِنْ أَمَرَكُمْ أَنْ تُقِيمُوا فَأَقِيمُوا، فَإِنَّهُ لاَ يُقْدِمُ وَ لاَ يُحْجِمُ</w:t>
      </w:r>
      <w:r>
        <w:rPr>
          <w:rStyle w:val="FootnoteAnchor"/>
          <w:rtl w:val="true"/>
        </w:rPr>
        <w:footnoteReference w:id="468"/>
      </w:r>
      <w:r>
        <w:rPr>
          <w:rFonts w:ascii="Amiri" w:hAnsi="Amiri" w:eastAsia="Amiri" w:cs="Amiri"/>
          <w:color w:val="111111"/>
          <w:sz w:val="28"/>
          <w:sz w:val="28"/>
          <w:szCs w:val="28"/>
          <w:rtl w:val="true"/>
          <w:lang w:bidi="ar-SA"/>
        </w:rPr>
        <w:t>، وَ لاَ يُوءَخِّرُ وَ لاَ يُقَدِّمُ إِلاَّ عَنْ أَمْرِي، وَ قَدْ آثَرْتُكُمْ</w:t>
      </w:r>
      <w:r>
        <w:rPr>
          <w:rStyle w:val="FootnoteAnchor"/>
          <w:rtl w:val="true"/>
        </w:rPr>
        <w:footnoteReference w:id="469"/>
      </w:r>
      <w:r>
        <w:rPr>
          <w:rFonts w:ascii="Amiri" w:hAnsi="Amiri" w:eastAsia="Amiri" w:cs="Amiri"/>
          <w:color w:val="111111"/>
          <w:sz w:val="28"/>
          <w:sz w:val="28"/>
          <w:szCs w:val="28"/>
          <w:rtl w:val="true"/>
          <w:lang w:bidi="ar-SA"/>
        </w:rPr>
        <w:t>بِهِ عَلَى نَفْسِي لِنَصِيحَتِهِ لَكُمْ، وَ شِدَّةِ شَكِيمَتِهِ</w:t>
      </w:r>
      <w:r>
        <w:rPr>
          <w:rStyle w:val="FootnoteAnchor"/>
          <w:rtl w:val="true"/>
        </w:rPr>
        <w:footnoteReference w:id="470"/>
      </w:r>
      <w:r>
        <w:rPr>
          <w:rFonts w:ascii="Amiri" w:hAnsi="Amiri" w:eastAsia="Amiri" w:cs="Amiri"/>
          <w:color w:val="111111"/>
          <w:sz w:val="28"/>
          <w:sz w:val="28"/>
          <w:szCs w:val="28"/>
          <w:rtl w:val="true"/>
          <w:lang w:bidi="ar-SA"/>
        </w:rPr>
        <w:t>عَلَى عَدُوِّكُمْ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2135615_2142443653"/>
      <w:bookmarkStart w:id="371" w:name="_Toc142"/>
      <w:bookmarkEnd w:id="370"/>
      <w:r>
        <w:rPr>
          <w:rtl w:val="true"/>
        </w:rPr>
        <w:t>ستايش از مالك اشتر رحمه‌الله</w:t>
      </w:r>
      <w:bookmarkEnd w:id="371"/>
    </w:p>
    <w:p>
      <w:pPr>
        <w:pStyle w:val="BookText"/>
        <w:rPr/>
      </w:pPr>
      <w:r>
        <w:rPr>
          <w:rFonts w:ascii="IRNazanin" w:hAnsi="IRNazanin" w:eastAsia="IRNazanin"/>
          <w:color w:val="111111"/>
          <w:sz w:val="28"/>
          <w:sz w:val="28"/>
          <w:szCs w:val="28"/>
          <w:rtl w:val="true"/>
          <w:lang w:bidi="fa-IR"/>
        </w:rPr>
        <w:t xml:space="preserve">اما بعد، يكى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شما گسيل كردم، كه او در زمان جنگ نمى‌خوابد؛ يعنى همواره آماده اقدام و زدودن پرده‌هاى هراس است و به هنگام بروز ناگوارى‌ها هشيار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بروز وحشت از دشمن هرگز نمى‌هراسد و عقب‌نشينى نمى‌كند، براى كافران از آتش هم شعله‌ورتر است، تا آنها را در آتش خشم خود بسوزاند و خاكستر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مالك فرزند حارث و از قبيله مذحج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مى‌گويد و مطابق حق است، سخنش را بشنويد و فرمانش را به گوش گيريد و فرمانبردارش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توضيحى و تعميمى است، يعنى او هرچه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مى‌گويد حق است، چنان‌كه آيه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طَائِرٍ يَطِيرُ بِجَنَاحَيْهِ</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هر پرنده‌اى كه با دوبال خود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پرنده‌اى با دو بال خود پرواز مى‌كند نه چيز ديگر، ولى خدا اين قيد را براى توضيح و تعميم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مالك اشتر شمشيرى از شمشيرهاى خدا بر سر دشمنان است كه لبه آن هرگز كند نمى‌شود و از ضربه‌زدن آن باز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دستور داد براى جهادْ خانه و كاشانه خود را ترك كنيد همان كنيد، و اگر دستور داد از جنگ دست برداريد، جنگ نكنيد؛ زيرا مالك اشتر در هر كارى، چه اقدام‌كردن، چه بازايستادنْ، و چه به تأخيرافكندنْ و چه زودهنگام به كارى پرداختنْ فقط و فقط به فرمان و شيوه من عمل مى‌كند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آن‌رو شما را بر خودم مقدم داشتم و در عين احتياج به مالك اشتر، او را براى حكومت بر شما اعزام نمودم كه خيرخواه شماست و هرچه مى‌كند به نفع و صلاح شماست و با دشمنان شما سرسختانه و مقتدرانه برخورد مى‌كند</w:t>
      </w:r>
      <w:r>
        <w:rPr>
          <w:rFonts w:eastAsia="IRNazanin" w:cs="IRNazanin"/>
          <w:color w:val="111111"/>
          <w:sz w:val="28"/>
          <w:szCs w:val="28"/>
          <w:rtl w:val="true"/>
          <w:lang w:bidi="fa-IR"/>
        </w:rPr>
        <w:t xml:space="preserve">. </w:t>
      </w:r>
      <w:bookmarkStart w:id="372" w:name="pg15707_178889"/>
    </w:p>
    <w:p>
      <w:pPr>
        <w:pStyle w:val="Heading3"/>
        <w:numPr>
          <w:ilvl w:val="2"/>
          <w:numId w:val="1"/>
        </w:numPr>
        <w:rPr/>
      </w:pPr>
      <w:bookmarkStart w:id="373" w:name="__RefHeading___Toc12135617_2142443653"/>
      <w:bookmarkStart w:id="374" w:name="_Toc143"/>
      <w:bookmarkEnd w:id="372"/>
      <w:bookmarkEnd w:id="373"/>
      <w:r>
        <w:rPr>
          <w:rtl w:val="true"/>
        </w:rPr>
        <w:t>نامه سى و نهم</w:t>
      </w:r>
      <w:bookmarkEnd w:id="374"/>
    </w:p>
    <w:p>
      <w:pPr>
        <w:pStyle w:val="Heading4"/>
        <w:numPr>
          <w:ilvl w:val="3"/>
          <w:numId w:val="1"/>
        </w:numPr>
        <w:rPr/>
      </w:pPr>
      <w:bookmarkStart w:id="375" w:name="__RefHeading___Toc12135619_2142443653"/>
      <w:bookmarkStart w:id="376" w:name="_Toc144"/>
      <w:bookmarkEnd w:id="375"/>
      <w:r>
        <w:rPr>
          <w:rtl w:val="true"/>
        </w:rPr>
        <w:t>و من كتاب له عليه‌السلام إلى عمرو بن العاص</w:t>
      </w:r>
      <w:bookmarkEnd w:id="376"/>
    </w:p>
    <w:p>
      <w:pPr>
        <w:pStyle w:val="Heading5"/>
        <w:numPr>
          <w:ilvl w:val="4"/>
          <w:numId w:val="1"/>
        </w:numPr>
        <w:rPr/>
      </w:pPr>
      <w:bookmarkStart w:id="377" w:name="__RefHeading___Toc12135621_2142443653"/>
      <w:bookmarkStart w:id="378" w:name="_Toc145"/>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فَإِنَّكَ قَدْ جَعَلْتَ دِينَكَ تَبَعاً لِدُنْيَا امْرِئٍ ظَاهِرٍ غَيُّهُ</w:t>
      </w:r>
      <w:r>
        <w:rPr>
          <w:rStyle w:val="FootnoteAnchor"/>
          <w:rtl w:val="true"/>
        </w:rPr>
        <w:footnoteReference w:id="472"/>
      </w:r>
      <w:r>
        <w:rPr>
          <w:rFonts w:ascii="Amiri" w:hAnsi="Amiri" w:eastAsia="Amiri" w:cs="Amiri"/>
          <w:color w:val="111111"/>
          <w:sz w:val="28"/>
          <w:sz w:val="28"/>
          <w:szCs w:val="28"/>
          <w:rtl w:val="true"/>
          <w:lang w:bidi="ar-SA"/>
        </w:rPr>
        <w:t>، مَهْتُوكٍ</w:t>
      </w:r>
      <w:r>
        <w:rPr>
          <w:rStyle w:val="FootnoteAnchor"/>
          <w:rtl w:val="true"/>
        </w:rPr>
        <w:footnoteReference w:id="473"/>
      </w:r>
      <w:r>
        <w:rPr>
          <w:rFonts w:ascii="Amiri" w:hAnsi="Amiri" w:eastAsia="Amiri" w:cs="Amiri"/>
          <w:color w:val="111111"/>
          <w:sz w:val="28"/>
          <w:sz w:val="28"/>
          <w:szCs w:val="28"/>
          <w:rtl w:val="true"/>
          <w:lang w:bidi="ar-SA"/>
        </w:rPr>
        <w:t>سِتْرُهُ، يَشِينُ</w:t>
      </w:r>
      <w:r>
        <w:rPr>
          <w:rStyle w:val="FootnoteAnchor"/>
          <w:rtl w:val="true"/>
        </w:rPr>
        <w:footnoteReference w:id="474"/>
      </w:r>
      <w:r>
        <w:rPr>
          <w:rFonts w:ascii="Amiri" w:hAnsi="Amiri" w:eastAsia="Amiri" w:cs="Amiri"/>
          <w:color w:val="111111"/>
          <w:sz w:val="28"/>
          <w:sz w:val="28"/>
          <w:szCs w:val="28"/>
          <w:rtl w:val="true"/>
          <w:lang w:bidi="ar-SA"/>
        </w:rPr>
        <w:t>الْكَرِيمَ بِمَجْلِسِهِ، وَ يُسَفِّهُ الْحَلِيمَ بِخِلْطَتِهِ</w:t>
      </w:r>
      <w:r>
        <w:rPr>
          <w:rStyle w:val="FootnoteAnchor"/>
          <w:rtl w:val="true"/>
        </w:rPr>
        <w:footnoteReference w:id="475"/>
      </w:r>
      <w:r>
        <w:rPr>
          <w:rFonts w:ascii="Amiri" w:hAnsi="Amiri" w:eastAsia="Amiri" w:cs="Amiri"/>
          <w:color w:val="111111"/>
          <w:sz w:val="28"/>
          <w:sz w:val="28"/>
          <w:szCs w:val="28"/>
          <w:rtl w:val="true"/>
          <w:lang w:bidi="ar-SA"/>
        </w:rPr>
        <w:t>، فَاتَّبَعْتَ أَثَرَهُ، وَ طَلَبْتَ فَضْلَهُ، اتِّبَاعَ الْكَلْبِ لِلضِّرْغَامِ</w:t>
      </w:r>
      <w:r>
        <w:rPr>
          <w:rStyle w:val="FootnoteAnchor"/>
          <w:rtl w:val="true"/>
        </w:rPr>
        <w:footnoteReference w:id="476"/>
      </w:r>
      <w:r>
        <w:rPr>
          <w:rFonts w:ascii="Amiri" w:hAnsi="Amiri" w:eastAsia="Amiri" w:cs="Amiri"/>
          <w:color w:val="111111"/>
          <w:sz w:val="28"/>
          <w:sz w:val="28"/>
          <w:szCs w:val="28"/>
          <w:rtl w:val="true"/>
          <w:lang w:bidi="ar-SA"/>
        </w:rPr>
        <w:t>يَلُوذُ بِمَخَالِبِهِ</w:t>
      </w:r>
      <w:r>
        <w:rPr>
          <w:rStyle w:val="FootnoteAnchor"/>
          <w:rtl w:val="true"/>
        </w:rPr>
        <w:footnoteReference w:id="477"/>
      </w:r>
      <w:r>
        <w:rPr>
          <w:rFonts w:ascii="Amiri" w:hAnsi="Amiri" w:eastAsia="Amiri" w:cs="Amiri"/>
          <w:color w:val="111111"/>
          <w:sz w:val="28"/>
          <w:sz w:val="28"/>
          <w:szCs w:val="28"/>
          <w:rtl w:val="true"/>
          <w:lang w:bidi="ar-SA"/>
        </w:rPr>
        <w:t>، وَ يَنْتَظِرُ مَا يُلْقَى إِلَيْهِ مِنْ فَضْلِ فَرِيسَتِهِ</w:t>
      </w:r>
      <w:r>
        <w:rPr>
          <w:rStyle w:val="FootnoteAnchor"/>
          <w:rtl w:val="true"/>
        </w:rPr>
        <w:footnoteReference w:id="478"/>
      </w:r>
      <w:r>
        <w:rPr>
          <w:rFonts w:ascii="Amiri" w:hAnsi="Amiri" w:eastAsia="Amiri" w:cs="Amiri"/>
          <w:color w:val="111111"/>
          <w:sz w:val="28"/>
          <w:sz w:val="28"/>
          <w:szCs w:val="28"/>
          <w:rtl w:val="true"/>
          <w:lang w:bidi="ar-SA"/>
        </w:rPr>
        <w:t>، فَأَذْهَبْتَ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يُمَكِّنِّي اللَّهُ مِنْكَ وَ مِنِ ابْنِ أَبِي سُفْيَانَ أَجْزِكُمَا بِمَا قَدَّمْتُمَا، وَ إِنْ تُعْجِزَا وَ تَبْقَيَا فَمَا أَمَامَكُمَا شَرٌّ لَكُمَا،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عمرو بن عاص</w:t>
      </w:r>
    </w:p>
    <w:p>
      <w:pPr>
        <w:pStyle w:val="Heading5"/>
        <w:numPr>
          <w:ilvl w:val="4"/>
          <w:numId w:val="1"/>
        </w:numPr>
        <w:rPr/>
      </w:pPr>
      <w:bookmarkStart w:id="379" w:name="__RefHeading___Toc12135623_2142443653"/>
      <w:bookmarkStart w:id="380" w:name="_Toc146"/>
      <w:bookmarkEnd w:id="379"/>
      <w:r>
        <w:rPr>
          <w:rtl w:val="true"/>
        </w:rPr>
        <w:t>بازشناساندن عمرو عاص</w:t>
      </w:r>
      <w:bookmarkEnd w:id="380"/>
    </w:p>
    <w:p>
      <w:pPr>
        <w:pStyle w:val="BookText"/>
        <w:rPr/>
      </w:pPr>
      <w:r>
        <w:rPr>
          <w:rFonts w:ascii="IRNazanin" w:hAnsi="IRNazanin" w:eastAsia="IRNazanin"/>
          <w:color w:val="111111"/>
          <w:sz w:val="28"/>
          <w:sz w:val="28"/>
          <w:szCs w:val="28"/>
          <w:rtl w:val="true"/>
          <w:lang w:bidi="fa-IR"/>
        </w:rPr>
        <w:t>تو اى عمرو عاص، دين خود را پيرو دنياى معاويه قرار دادى؛ همو كه گمراهى‌اش آشكار است و اين را هر كسى در مى‌يابد، او همواره راه به بيراهه مى‌پويد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پرده او دريده شده است، چون بر روى خود حيا و پرده‌اى نگذاشته تا اهداف و اغراض او معلوم نباشند، بلكه بر همگان روشن است كه طالب رياست و جوياى فسق و تبهكارى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ارجمندان را در مجلس خود خوار و بى‌مقدار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نيز همين است كه در مجلس فاسقان و فاجران به انسان‌هاى محترم توهين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بردباران در نشست‌وبرخاست با او خوار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دستورات چنين كسى پيروى نموده‌اى و از او درخواست مال و مقام كرده‌اى، چونان سگى كه در پى شيرى به راه افتاده تا از باقيمانده شكار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سگى كه به چنگال‌هاى شير پناه مى‌برد و هميشه منتظر مى‌ماند تا طعمه‌اى شكار كند و از باقيمانده آن چيزى نزد سگ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بدين‌ترتيب دنيا و آخرت خود را تباه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كه واضح است و تباهى دنيايت از آن‌روست كه تبعيت از معاويه سختى‌ها و دشنام‌ها در پى دارد و مايه تباهى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اگر به حق رو آورده بودى مى‌توانستى آنچه در دستگاه معاويه مى‌جستى بيابى، و حتى بيشتر و بالاتر از آن را؛ زيرا پيروى از حق، سعادت دنيا و آخرت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توفيق پيدا كردم از تو و معاوية بن ابى سفيان به سبب اعمال زشتتان انتقام مى‌گيرم و اگر نتوانستم و شما زنده مانديد و به دست من كشته نشديد، عذاب و شرّ ابدى پيش‌رو داريد كه بدتر از كشته شدن به دست من است، و السلام</w:t>
      </w:r>
      <w:r>
        <w:rPr>
          <w:rFonts w:eastAsia="IRNazanin" w:cs="IRNazanin"/>
          <w:color w:val="111111"/>
          <w:sz w:val="28"/>
          <w:szCs w:val="28"/>
          <w:rtl w:val="true"/>
          <w:lang w:bidi="fa-IR"/>
        </w:rPr>
        <w:t xml:space="preserve">. </w:t>
      </w:r>
      <w:bookmarkStart w:id="381" w:name="pg15707_178891"/>
    </w:p>
    <w:p>
      <w:pPr>
        <w:pStyle w:val="Heading3"/>
        <w:numPr>
          <w:ilvl w:val="2"/>
          <w:numId w:val="1"/>
        </w:numPr>
        <w:rPr/>
      </w:pPr>
      <w:bookmarkStart w:id="382" w:name="__RefHeading___Toc12135625_2142443653"/>
      <w:bookmarkStart w:id="383" w:name="_Toc147"/>
      <w:bookmarkEnd w:id="381"/>
      <w:bookmarkEnd w:id="382"/>
      <w:r>
        <w:rPr>
          <w:rtl w:val="true"/>
        </w:rPr>
        <w:t>نامه چهلم</w:t>
      </w:r>
      <w:bookmarkEnd w:id="383"/>
    </w:p>
    <w:p>
      <w:pPr>
        <w:pStyle w:val="Heading4"/>
        <w:numPr>
          <w:ilvl w:val="3"/>
          <w:numId w:val="1"/>
        </w:numPr>
        <w:rPr/>
      </w:pPr>
      <w:bookmarkStart w:id="384" w:name="__RefHeading___Toc12135627_2142443653"/>
      <w:bookmarkStart w:id="385" w:name="_Toc148"/>
      <w:bookmarkEnd w:id="384"/>
      <w:r>
        <w:rPr>
          <w:rtl w:val="true"/>
        </w:rPr>
        <w:t>و من كتاب له عليه‌السلام إلى بعض عمّاله</w:t>
      </w:r>
      <w:bookmarkEnd w:id="385"/>
    </w:p>
    <w:p>
      <w:pPr>
        <w:pStyle w:val="Heading5"/>
        <w:numPr>
          <w:ilvl w:val="4"/>
          <w:numId w:val="1"/>
        </w:numPr>
        <w:rPr/>
      </w:pPr>
      <w:bookmarkStart w:id="386" w:name="__RefHeading___Toc12135629_2142443653"/>
      <w:bookmarkStart w:id="387" w:name="_Toc149"/>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الاْءَرْضَ فَأَخَذْتَ مَا تَحْتَ قَدَمَيْكَ، وَ أَكَلْتَ مَا تَحْتَ يَدَيْكَ، فَارْفَعْ إِلَيَّ حِسَابَكَ، وَ اعْلَمْ أَنَّ حِسَابَ اللَّهِ أَعْظَمُ مِنْ حِسَابِ النَّاسِ،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يكى از كارگزارانش</w:t>
      </w:r>
    </w:p>
    <w:p>
      <w:pPr>
        <w:pStyle w:val="Heading5"/>
        <w:numPr>
          <w:ilvl w:val="4"/>
          <w:numId w:val="1"/>
        </w:numPr>
        <w:rPr/>
      </w:pPr>
      <w:bookmarkStart w:id="388" w:name="__RefHeading___Toc12135631_2142443653"/>
      <w:bookmarkStart w:id="389" w:name="_Toc150"/>
      <w:bookmarkEnd w:id="388"/>
      <w:r>
        <w:rPr>
          <w:rtl w:val="true"/>
        </w:rPr>
        <w:t>نكوهش كارگزار</w:t>
      </w:r>
      <w:bookmarkEnd w:id="389"/>
    </w:p>
    <w:p>
      <w:pPr>
        <w:pStyle w:val="BookText"/>
        <w:rPr/>
      </w:pPr>
      <w:r>
        <w:rPr>
          <w:rFonts w:ascii="IRNazanin" w:hAnsi="IRNazanin" w:eastAsia="IRNazanin"/>
          <w:color w:val="111111"/>
          <w:sz w:val="28"/>
          <w:sz w:val="28"/>
          <w:szCs w:val="28"/>
          <w:rtl w:val="true"/>
          <w:lang w:bidi="fa-IR"/>
        </w:rPr>
        <w:t>اما بعد، باخبر شده‌ام كه كارى ناپسند و زشت از تو سرزده است كه اگر چنين باشد خدايت را به غضب در آورده‌اى و نافرمانى امام خود كرده‌اى و امانت خود را با ذلتِ خيانت همراه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ولايت و حكومت امانتى است در دست حاكم و والى كه اگر به خلاف مقتضاى آن عمل كند در امانت خيانت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شنيده‌ام كه زمين را خالى كرده و آن را يكسره درويده‌اى و اموال مردم را كه زير پاى خود داشته‌اى به تمامى گرفته‌اى و غنايم و اموالى كه در اختيار تو بوده است خورده‌اى؟</w:t>
      </w:r>
    </w:p>
    <w:p>
      <w:pPr>
        <w:pStyle w:val="BookText"/>
        <w:rPr/>
      </w:pPr>
      <w:r>
        <w:rPr>
          <w:rFonts w:ascii="IRNazanin" w:hAnsi="IRNazanin" w:eastAsia="IRNazanin"/>
          <w:color w:val="111111"/>
          <w:sz w:val="28"/>
          <w:sz w:val="28"/>
          <w:szCs w:val="28"/>
          <w:rtl w:val="true"/>
          <w:lang w:bidi="fa-IR"/>
        </w:rPr>
        <w:t>پس حساب روشنى از كار خودت ارائه كن كه با دارايى بيت‌المال چه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حسابرسى و بازخواست الهى از اين حسابرسىِ مالِ مردم بزرگ‌تر و دقيق‌تر است؛ پس در حفظ اموال مردم دقت و مراقبت كن، و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اين نامه را به عبدالله بن عباس والى خود در بصره نوشته است و آن زمانى بود كه در بخشى از اموال بيت‌المال به ناحق تصرف كرده بود</w:t>
      </w:r>
      <w:r>
        <w:rPr>
          <w:rFonts w:eastAsia="IRNazanin" w:cs="IRNazanin"/>
          <w:color w:val="111111"/>
          <w:sz w:val="28"/>
          <w:szCs w:val="28"/>
          <w:rtl w:val="true"/>
          <w:lang w:bidi="fa-IR"/>
        </w:rPr>
        <w:t xml:space="preserve">. </w:t>
      </w:r>
      <w:bookmarkStart w:id="390" w:name="pg15707_178892"/>
    </w:p>
    <w:p>
      <w:pPr>
        <w:pStyle w:val="Heading3"/>
        <w:numPr>
          <w:ilvl w:val="2"/>
          <w:numId w:val="1"/>
        </w:numPr>
        <w:rPr/>
      </w:pPr>
      <w:bookmarkStart w:id="391" w:name="__RefHeading___Toc12135633_2142443653"/>
      <w:bookmarkStart w:id="392" w:name="_Toc151"/>
      <w:bookmarkEnd w:id="390"/>
      <w:bookmarkEnd w:id="391"/>
      <w:r>
        <w:rPr>
          <w:rtl w:val="true"/>
        </w:rPr>
        <w:t>نامه چهل و يكم</w:t>
      </w:r>
      <w:bookmarkEnd w:id="392"/>
    </w:p>
    <w:p>
      <w:pPr>
        <w:pStyle w:val="Heading4"/>
        <w:numPr>
          <w:ilvl w:val="3"/>
          <w:numId w:val="1"/>
        </w:numPr>
        <w:rPr/>
      </w:pPr>
      <w:bookmarkStart w:id="393" w:name="__RefHeading___Toc12135635_2142443653"/>
      <w:bookmarkStart w:id="394" w:name="_Toc152"/>
      <w:bookmarkEnd w:id="393"/>
      <w:r>
        <w:rPr>
          <w:rtl w:val="true"/>
        </w:rPr>
        <w:t>و من كتاب له عليه‌السلام إلى بعض عمّاله</w:t>
      </w:r>
      <w:bookmarkEnd w:id="394"/>
    </w:p>
    <w:p>
      <w:pPr>
        <w:pStyle w:val="Heading5"/>
        <w:numPr>
          <w:ilvl w:val="4"/>
          <w:numId w:val="1"/>
        </w:numPr>
        <w:rPr/>
      </w:pPr>
      <w:bookmarkStart w:id="395" w:name="__RefHeading___Toc12135637_2142443653"/>
      <w:bookmarkStart w:id="396" w:name="_Toc153"/>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أَمَّا بَعْدُ، فَإِنِّي كُنْتُ أَشْرَكْتُكَ فِي أَمَانَتِي، وَ جَعَلْتُكَ شِعَارِي</w:t>
      </w:r>
      <w:r>
        <w:rPr>
          <w:rStyle w:val="FootnoteAnchor"/>
          <w:rtl w:val="true"/>
        </w:rPr>
        <w:footnoteReference w:id="479"/>
      </w:r>
      <w:r>
        <w:rPr>
          <w:rFonts w:ascii="Amiri" w:hAnsi="Amiri" w:eastAsia="Amiri" w:cs="Amiri"/>
          <w:color w:val="111111"/>
          <w:sz w:val="28"/>
          <w:sz w:val="28"/>
          <w:szCs w:val="28"/>
          <w:rtl w:val="true"/>
          <w:lang w:bidi="ar-SA"/>
        </w:rPr>
        <w:t>وَ بِطَانَتِي</w:t>
      </w:r>
      <w:r>
        <w:rPr>
          <w:rStyle w:val="FootnoteAnchor"/>
          <w:rtl w:val="true"/>
        </w:rPr>
        <w:footnoteReference w:id="480"/>
      </w:r>
      <w:r>
        <w:rPr>
          <w:rFonts w:ascii="Amiri" w:hAnsi="Amiri" w:eastAsia="Amiri" w:cs="Amiri"/>
          <w:color w:val="111111"/>
          <w:sz w:val="28"/>
          <w:sz w:val="28"/>
          <w:szCs w:val="28"/>
          <w:rtl w:val="true"/>
          <w:lang w:bidi="ar-SA"/>
        </w:rPr>
        <w:t>، وَ لَمْ يَكُنْ رَجُلٌ مِنْ أَهْلِي أَوْثَقَ مِنْكَ فِي نَفْسِي لِمُوَاسَاتِي</w:t>
      </w:r>
      <w:r>
        <w:rPr>
          <w:rStyle w:val="FootnoteAnchor"/>
          <w:rtl w:val="true"/>
        </w:rPr>
        <w:footnoteReference w:id="481"/>
      </w:r>
      <w:r>
        <w:rPr>
          <w:rFonts w:ascii="Amiri" w:hAnsi="Amiri" w:eastAsia="Amiri" w:cs="Amiri"/>
          <w:color w:val="111111"/>
          <w:sz w:val="28"/>
          <w:sz w:val="28"/>
          <w:szCs w:val="28"/>
          <w:rtl w:val="true"/>
          <w:lang w:bidi="ar-SA"/>
        </w:rPr>
        <w:t>وَ مُوَازَرَتِي</w:t>
      </w:r>
      <w:r>
        <w:rPr>
          <w:rStyle w:val="FootnoteAnchor"/>
          <w:rtl w:val="true"/>
        </w:rPr>
        <w:footnoteReference w:id="482"/>
      </w:r>
      <w:r>
        <w:rPr>
          <w:rFonts w:ascii="Amiri" w:hAnsi="Amiri" w:eastAsia="Amiri" w:cs="Amiri"/>
          <w:color w:val="111111"/>
          <w:sz w:val="28"/>
          <w:sz w:val="28"/>
          <w:szCs w:val="28"/>
          <w:rtl w:val="true"/>
          <w:lang w:bidi="ar-SA"/>
        </w:rPr>
        <w:t>وَ أَدَاءِ الاْءَمَانَةِ إِلَيَّ، فَلَمَّا رَأَيْتَ الزَّمَانَ عَلَى ابْنِ عَمِّكَ قَدْ كَلِبَ</w:t>
      </w:r>
      <w:r>
        <w:rPr>
          <w:rStyle w:val="FootnoteAnchor"/>
          <w:rtl w:val="true"/>
        </w:rPr>
        <w:footnoteReference w:id="483"/>
      </w:r>
      <w:r>
        <w:rPr>
          <w:rFonts w:ascii="Amiri" w:hAnsi="Amiri" w:eastAsia="Amiri" w:cs="Amiri"/>
          <w:color w:val="111111"/>
          <w:sz w:val="28"/>
          <w:sz w:val="28"/>
          <w:szCs w:val="28"/>
          <w:rtl w:val="true"/>
          <w:lang w:bidi="ar-SA"/>
        </w:rPr>
        <w:t>، وَ الْعَدُوَّ قَدْ حَرِبَ، وَ أَمَانَةَ النَّاسِ قَدْ خَزِيَتْ</w:t>
      </w:r>
      <w:r>
        <w:rPr>
          <w:rStyle w:val="FootnoteAnchor"/>
          <w:rtl w:val="true"/>
        </w:rPr>
        <w:footnoteReference w:id="484"/>
      </w:r>
      <w:r>
        <w:rPr>
          <w:rFonts w:ascii="Amiri" w:hAnsi="Amiri" w:eastAsia="Amiri" w:cs="Amiri"/>
          <w:color w:val="111111"/>
          <w:sz w:val="28"/>
          <w:sz w:val="28"/>
          <w:szCs w:val="28"/>
          <w:rtl w:val="true"/>
          <w:lang w:bidi="ar-SA"/>
        </w:rPr>
        <w:t>، وَ هَذِهِ الاْءُمَّةَ قَدْ فَنَكَتْ</w:t>
      </w:r>
      <w:r>
        <w:rPr>
          <w:rStyle w:val="FootnoteAnchor"/>
          <w:rtl w:val="true"/>
        </w:rPr>
        <w:footnoteReference w:id="485"/>
      </w:r>
      <w:r>
        <w:rPr>
          <w:rFonts w:ascii="Amiri" w:hAnsi="Amiri" w:eastAsia="Amiri" w:cs="Amiri"/>
          <w:color w:val="111111"/>
          <w:sz w:val="28"/>
          <w:sz w:val="28"/>
          <w:szCs w:val="28"/>
          <w:rtl w:val="true"/>
          <w:lang w:bidi="ar-SA"/>
        </w:rPr>
        <w:t>وَ شَغَرَتْ</w:t>
      </w:r>
      <w:r>
        <w:rPr>
          <w:rStyle w:val="FootnoteAnchor"/>
          <w:rtl w:val="true"/>
        </w:rPr>
        <w:footnoteReference w:id="486"/>
      </w:r>
      <w:r>
        <w:rPr>
          <w:rFonts w:ascii="Amiri" w:hAnsi="Amiri" w:eastAsia="Amiri" w:cs="Amiri"/>
          <w:color w:val="111111"/>
          <w:sz w:val="28"/>
          <w:sz w:val="28"/>
          <w:szCs w:val="28"/>
          <w:rtl w:val="true"/>
          <w:lang w:bidi="ar-SA"/>
        </w:rPr>
        <w:t>، قَلَبْتَ لاِبْنِ عَمِّكَ ظَهْرَ الْمِجَنِّ</w:t>
      </w:r>
      <w:r>
        <w:rPr>
          <w:rStyle w:val="FootnoteAnchor"/>
          <w:rtl w:val="true"/>
        </w:rPr>
        <w:footnoteReference w:id="487"/>
      </w:r>
      <w:r>
        <w:rPr>
          <w:rFonts w:ascii="Amiri" w:hAnsi="Amiri" w:eastAsia="Amiri" w:cs="Amiri"/>
          <w:color w:val="111111"/>
          <w:sz w:val="28"/>
          <w:sz w:val="28"/>
          <w:szCs w:val="28"/>
          <w:rtl w:val="true"/>
          <w:lang w:bidi="ar-SA"/>
        </w:rPr>
        <w:t>، فَفَارَقْتَهُ مَعَ الْمُفَارِقِينَ، وَ خَذَلْتَهُ مَعَ الْخَاذِلِينَ</w:t>
      </w:r>
      <w:r>
        <w:rPr>
          <w:rStyle w:val="FootnoteAnchor"/>
          <w:rtl w:val="true"/>
        </w:rPr>
        <w:footnoteReference w:id="488"/>
      </w:r>
      <w:r>
        <w:rPr>
          <w:rFonts w:ascii="Amiri" w:hAnsi="Amiri" w:eastAsia="Amiri" w:cs="Amiri"/>
          <w:color w:val="111111"/>
          <w:sz w:val="28"/>
          <w:sz w:val="28"/>
          <w:szCs w:val="28"/>
          <w:rtl w:val="true"/>
          <w:lang w:bidi="ar-SA"/>
        </w:rPr>
        <w:t>، وَ خُنْتَهُ مَعَ الْخَائِنِينَ، فَلاَ ابْنَ عَمِّكَ آسَيْتَ</w:t>
      </w:r>
      <w:r>
        <w:rPr>
          <w:rStyle w:val="FootnoteAnchor"/>
          <w:rtl w:val="true"/>
        </w:rPr>
        <w:footnoteReference w:id="489"/>
      </w:r>
      <w:r>
        <w:rPr>
          <w:rFonts w:ascii="Amiri" w:hAnsi="Amiri" w:eastAsia="Amiri" w:cs="Amiri"/>
          <w:color w:val="111111"/>
          <w:sz w:val="28"/>
          <w:sz w:val="28"/>
          <w:szCs w:val="28"/>
          <w:rtl w:val="true"/>
          <w:lang w:bidi="ar-SA"/>
        </w:rPr>
        <w:t>، وَ لاَ الاْءَمَانَةَ أَدَّيْتَ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يكى از كارگزارانش</w:t>
      </w:r>
    </w:p>
    <w:p>
      <w:pPr>
        <w:pStyle w:val="Heading5"/>
        <w:numPr>
          <w:ilvl w:val="4"/>
          <w:numId w:val="1"/>
        </w:numPr>
        <w:rPr/>
      </w:pPr>
      <w:bookmarkStart w:id="397" w:name="__RefHeading___Toc12135639_2142443653"/>
      <w:bookmarkStart w:id="398" w:name="_Toc154"/>
      <w:bookmarkEnd w:id="397"/>
      <w:r>
        <w:rPr>
          <w:rtl w:val="true"/>
        </w:rPr>
        <w:t>در نكوهش ابن‌عباس</w:t>
      </w:r>
      <w:bookmarkEnd w:id="398"/>
    </w:p>
    <w:p>
      <w:pPr>
        <w:pStyle w:val="BookText"/>
        <w:rPr/>
      </w:pPr>
      <w:r>
        <w:rPr>
          <w:rFonts w:ascii="IRNazanin" w:hAnsi="IRNazanin" w:eastAsia="IRNazanin"/>
          <w:color w:val="111111"/>
          <w:sz w:val="28"/>
          <w:sz w:val="28"/>
          <w:szCs w:val="28"/>
          <w:rtl w:val="true"/>
          <w:lang w:bidi="fa-IR"/>
        </w:rPr>
        <w:t>اما بعد، من تو را در امانتِ خود شريك ساختم و از سوى خويش به ولايتت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امت، امانتى است در دست خليفه و والى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يار يكدل و نزديك‌ترين كس به خويش انگاشتم، و هيچ كس از كسانم را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همدردى و همدلى از تو نزد خود موثق‌تر ندانستم، زيرا در مسئوليت‌هايم با من همراهى مى‌كنى و در دفع ضرر و جلب منفعت براى من و نيز در همكارى با من و رساندن امانت به من بر اساس موازين شرع در امر ولايت، همانند خودم عمل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نگذريم كه اين بيان امام عليه‌السلام بدين معنا نيست كه ابن‌عباس را بر امام حسن و امام حسين عليهماالسلام برتر مى‌شمرده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ديدى روزگار بر پسر عمويت</w:t>
      </w:r>
      <w:r>
        <w:rPr>
          <w:rStyle w:val="FootnoteAnchor"/>
          <w:rtl w:val="true"/>
        </w:rPr>
        <w:footnoteReference w:id="490"/>
      </w:r>
      <w:r>
        <w:rPr>
          <w:rFonts w:ascii="IRNazanin" w:hAnsi="IRNazanin" w:eastAsia="IRNazanin"/>
          <w:color w:val="111111"/>
          <w:sz w:val="28"/>
          <w:sz w:val="28"/>
          <w:szCs w:val="28"/>
          <w:rtl w:val="true"/>
          <w:lang w:bidi="fa-IR"/>
        </w:rPr>
        <w:t xml:space="preserve">على بن ابى‌طالب عليه‌السلام سخت شد، و دشمن يعنى معاويه با او جنگ نمود، و امانت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خيانت و دست‌اندازىِ معاويه و فتنه‌هاى او گرديد، و امت آشوب‌زده شد، و هيچ كس از او در ميان دشمنان حمايت نكرد، تو نيز با پسر عمويت مانند سپر وارونه شدى، و مانند ديگران او را در برابر دشمنان تنها و بى‌كس رها كردى و از يارى او دست برداشتى و در كنار پيمان‌شكنان، پيمان شكستى و خيانت ورزيدى و از طاعت او روى برتافتى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ابن عباس، نه در سختى‌هاى روزگار با پسرعمويت همدردى نمودى و نه اداى امانت كردى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كَأَنَّكَ لَمْ تَكُنِ اللَّهَ تُرِيدُ بِجِهَادِكَ، وَ كَأَنَّكَ لَمْ تَكُنْ عَلَى بَيِّنَةٍ مِنْ رَبِّكَ، وَ كَأَنَّكَ إِنَّمَا كُنْتَ تَكِيدُ</w:t>
      </w:r>
      <w:r>
        <w:rPr>
          <w:rStyle w:val="FootnoteAnchor"/>
          <w:rtl w:val="true"/>
        </w:rPr>
        <w:footnoteReference w:id="491"/>
      </w:r>
      <w:r>
        <w:rPr>
          <w:rFonts w:ascii="Amiri" w:hAnsi="Amiri" w:eastAsia="Amiri" w:cs="Amiri"/>
          <w:color w:val="111111"/>
          <w:sz w:val="28"/>
          <w:sz w:val="28"/>
          <w:szCs w:val="28"/>
          <w:rtl w:val="true"/>
          <w:lang w:bidi="ar-SA"/>
        </w:rPr>
        <w:t>هَذِهِ الاْءُمَّةَ عَنْ دُنْيَاهُمْ، وَ تَنْوِي غِرَّتَهُمْ</w:t>
      </w:r>
      <w:r>
        <w:rPr>
          <w:rStyle w:val="FootnoteAnchor"/>
          <w:rtl w:val="true"/>
        </w:rPr>
        <w:footnoteReference w:id="492"/>
      </w:r>
      <w:r>
        <w:rPr>
          <w:rFonts w:ascii="Amiri" w:hAnsi="Amiri" w:eastAsia="Amiri" w:cs="Amiri"/>
          <w:color w:val="111111"/>
          <w:sz w:val="28"/>
          <w:sz w:val="28"/>
          <w:szCs w:val="28"/>
          <w:rtl w:val="true"/>
          <w:lang w:bidi="ar-SA"/>
        </w:rPr>
        <w:t>عَنْ فَيْئِهِمْ</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أَمْكَنَتْكَ الشِّدَّةُ فِي خِيَانَةِ الاْءُمَّةِ أَسْرَعْتَ الْكَرَّةَ</w:t>
      </w:r>
      <w:r>
        <w:rPr>
          <w:rStyle w:val="FootnoteAnchor"/>
          <w:rtl w:val="true"/>
        </w:rPr>
        <w:footnoteReference w:id="494"/>
      </w:r>
      <w:r>
        <w:rPr>
          <w:rFonts w:ascii="Amiri" w:hAnsi="Amiri" w:eastAsia="Amiri" w:cs="Amiri"/>
          <w:color w:val="111111"/>
          <w:sz w:val="28"/>
          <w:sz w:val="28"/>
          <w:szCs w:val="28"/>
          <w:rtl w:val="true"/>
          <w:lang w:bidi="ar-SA"/>
        </w:rPr>
        <w:t>وَ عَاجَلْتَ الْوَثْبَةَ</w:t>
      </w:r>
      <w:r>
        <w:rPr>
          <w:rStyle w:val="FootnoteAnchor"/>
          <w:rtl w:val="true"/>
        </w:rPr>
        <w:footnoteReference w:id="495"/>
      </w:r>
      <w:r>
        <w:rPr>
          <w:rFonts w:ascii="Amiri" w:hAnsi="Amiri" w:eastAsia="Amiri" w:cs="Amiri"/>
          <w:color w:val="111111"/>
          <w:sz w:val="28"/>
          <w:sz w:val="28"/>
          <w:szCs w:val="28"/>
          <w:rtl w:val="true"/>
          <w:lang w:bidi="ar-SA"/>
        </w:rPr>
        <w:t>، وَ اخْتَطَفْتَ مَا قَدَرْتَ عَلَيْهِ مِنْ أَمْوَالِهِمُ الْمَصُونَةِ لاِءَرَامِلِهِمْ</w:t>
      </w:r>
      <w:r>
        <w:rPr>
          <w:rStyle w:val="FootnoteAnchor"/>
          <w:rtl w:val="true"/>
        </w:rPr>
        <w:footnoteReference w:id="496"/>
      </w:r>
      <w:r>
        <w:rPr>
          <w:rFonts w:ascii="Amiri" w:hAnsi="Amiri" w:eastAsia="Amiri" w:cs="Amiri"/>
          <w:color w:val="111111"/>
          <w:sz w:val="28"/>
          <w:sz w:val="28"/>
          <w:szCs w:val="28"/>
          <w:rtl w:val="true"/>
          <w:lang w:bidi="ar-SA"/>
        </w:rPr>
        <w:t>وَ أَيْتَامِهِمُ اخْتِطَافَ</w:t>
      </w:r>
      <w:r>
        <w:rPr>
          <w:rStyle w:val="FootnoteAnchor"/>
          <w:rtl w:val="true"/>
        </w:rPr>
        <w:footnoteReference w:id="497"/>
      </w:r>
      <w:r>
        <w:rPr>
          <w:rFonts w:ascii="Amiri" w:hAnsi="Amiri" w:eastAsia="Amiri" w:cs="Amiri"/>
          <w:color w:val="111111"/>
          <w:sz w:val="28"/>
          <w:sz w:val="28"/>
          <w:szCs w:val="28"/>
          <w:rtl w:val="true"/>
          <w:lang w:bidi="ar-SA"/>
        </w:rPr>
        <w:t>الذِّئْبِ</w:t>
      </w:r>
      <w:r>
        <w:rPr>
          <w:rStyle w:val="FootnoteAnchor"/>
          <w:rtl w:val="true"/>
        </w:rPr>
        <w:footnoteReference w:id="498"/>
      </w:r>
      <w:r>
        <w:rPr>
          <w:rFonts w:ascii="Amiri" w:hAnsi="Amiri" w:eastAsia="Amiri" w:cs="Amiri"/>
          <w:color w:val="111111"/>
          <w:sz w:val="28"/>
          <w:sz w:val="28"/>
          <w:szCs w:val="28"/>
          <w:rtl w:val="true"/>
          <w:lang w:bidi="ar-SA"/>
        </w:rPr>
        <w:t>الاْءَزَلِّ</w:t>
      </w:r>
      <w:r>
        <w:rPr>
          <w:rStyle w:val="FootnoteAnchor"/>
          <w:rtl w:val="true"/>
        </w:rPr>
        <w:footnoteReference w:id="499"/>
      </w:r>
      <w:r>
        <w:rPr>
          <w:rFonts w:ascii="Amiri" w:hAnsi="Amiri" w:eastAsia="Amiri" w:cs="Amiri"/>
          <w:color w:val="111111"/>
          <w:sz w:val="28"/>
          <w:sz w:val="28"/>
          <w:szCs w:val="28"/>
          <w:rtl w:val="true"/>
          <w:lang w:bidi="ar-SA"/>
        </w:rPr>
        <w:t>دَامِيَةَ</w:t>
      </w:r>
      <w:r>
        <w:rPr>
          <w:rStyle w:val="FootnoteAnchor"/>
          <w:rtl w:val="true"/>
        </w:rPr>
        <w:footnoteReference w:id="500"/>
      </w:r>
      <w:r>
        <w:rPr>
          <w:rFonts w:ascii="Amiri" w:hAnsi="Amiri" w:eastAsia="Amiri" w:cs="Amiri"/>
          <w:color w:val="111111"/>
          <w:sz w:val="28"/>
          <w:sz w:val="28"/>
          <w:szCs w:val="28"/>
          <w:rtl w:val="true"/>
          <w:lang w:bidi="ar-SA"/>
        </w:rPr>
        <w:t>الْمِعْزَي</w:t>
      </w:r>
      <w:r>
        <w:rPr>
          <w:rStyle w:val="FootnoteAnchor"/>
          <w:rtl w:val="true"/>
        </w:rPr>
        <w:footnoteReference w:id="501"/>
      </w:r>
      <w:r>
        <w:rPr>
          <w:rFonts w:ascii="Amiri" w:hAnsi="Amiri" w:eastAsia="Amiri" w:cs="Amiri"/>
          <w:color w:val="111111"/>
          <w:sz w:val="28"/>
          <w:sz w:val="28"/>
          <w:szCs w:val="28"/>
          <w:rtl w:val="true"/>
          <w:lang w:bidi="ar-SA"/>
        </w:rPr>
        <w:t>الْكَسِيرَةَ</w:t>
      </w:r>
      <w:r>
        <w:rPr>
          <w:rStyle w:val="FootnoteAnchor"/>
          <w:rtl w:val="true"/>
        </w:rPr>
        <w:footnoteReference w:id="502"/>
      </w:r>
      <w:r>
        <w:rPr>
          <w:rFonts w:ascii="Amiri" w:hAnsi="Amiri" w:eastAsia="Amiri" w:cs="Amiri"/>
          <w:color w:val="111111"/>
          <w:sz w:val="28"/>
          <w:sz w:val="28"/>
          <w:szCs w:val="28"/>
          <w:rtl w:val="true"/>
          <w:lang w:bidi="ar-SA"/>
        </w:rPr>
        <w:t>، فَحَمَلْتَهُ إِلَى الْحِجَازِ رَحِيبَ</w:t>
      </w:r>
      <w:r>
        <w:rPr>
          <w:rStyle w:val="FootnoteAnchor"/>
          <w:rtl w:val="true"/>
        </w:rPr>
        <w:footnoteReference w:id="503"/>
      </w:r>
      <w:r>
        <w:rPr>
          <w:rFonts w:ascii="Amiri" w:hAnsi="Amiri" w:eastAsia="Amiri" w:cs="Amiri"/>
          <w:color w:val="111111"/>
          <w:sz w:val="28"/>
          <w:sz w:val="28"/>
          <w:szCs w:val="28"/>
          <w:rtl w:val="true"/>
          <w:lang w:bidi="ar-SA"/>
        </w:rPr>
        <w:t>الصَّدْرِ بِحَمْلِهِ، غَيْرَ مُتَأَثِّمٍ</w:t>
      </w:r>
      <w:r>
        <w:rPr>
          <w:rStyle w:val="FootnoteAnchor"/>
          <w:rtl w:val="true"/>
        </w:rPr>
        <w:footnoteReference w:id="504"/>
      </w:r>
      <w:r>
        <w:rPr>
          <w:rFonts w:ascii="Amiri" w:hAnsi="Amiri" w:eastAsia="Amiri" w:cs="Amiri"/>
          <w:color w:val="111111"/>
          <w:sz w:val="28"/>
          <w:sz w:val="28"/>
          <w:szCs w:val="28"/>
          <w:rtl w:val="true"/>
          <w:lang w:bidi="ar-SA"/>
        </w:rPr>
        <w:t xml:space="preserve">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w:t>
      </w:r>
      <w:r>
        <w:rPr>
          <w:rStyle w:val="FootnoteAnchor"/>
          <w:rtl w:val="true"/>
        </w:rPr>
        <w:footnoteReference w:id="506"/>
      </w:r>
      <w:r>
        <w:rPr>
          <w:rFonts w:ascii="Amiri" w:hAnsi="Amiri" w:eastAsia="Amiri" w:cs="Amiri"/>
          <w:color w:val="111111"/>
          <w:sz w:val="28"/>
          <w:sz w:val="28"/>
          <w:szCs w:val="28"/>
          <w:rtl w:val="true"/>
          <w:lang w:bidi="ar-SA"/>
        </w:rPr>
        <w:t>إِلَى أَهْلِكَ تُرَاثا</w:t>
      </w:r>
      <w:r>
        <w:rPr>
          <w:rStyle w:val="FootnoteAnchor"/>
          <w:rtl w:val="true"/>
        </w:rPr>
        <w:footnoteReference w:id="507"/>
      </w:r>
      <w:r>
        <w:rPr>
          <w:rFonts w:ascii="Amiri" w:hAnsi="Amiri" w:eastAsia="Amiri" w:cs="Amiri"/>
          <w:color w:val="111111"/>
          <w:sz w:val="28"/>
          <w:sz w:val="28"/>
          <w:szCs w:val="28"/>
          <w:rtl w:val="true"/>
          <w:lang w:bidi="ar-SA"/>
        </w:rPr>
        <w:t>مِنْ أَبِيكَ وَ 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تُوءْمِنُ بِالْمَعَادِ؟ أَ وَ مَا تَخَافُ نِقَاشَ</w:t>
      </w:r>
      <w:r>
        <w:rPr>
          <w:rStyle w:val="FootnoteAnchor"/>
          <w:rtl w:val="true"/>
        </w:rPr>
        <w:footnoteReference w:id="508"/>
      </w:r>
      <w:r>
        <w:rPr>
          <w:rFonts w:ascii="Amiri" w:hAnsi="Amiri" w:eastAsia="Amiri" w:cs="Amiri"/>
          <w:color w:val="111111"/>
          <w:sz w:val="28"/>
          <w:sz w:val="28"/>
          <w:szCs w:val="28"/>
          <w:rtl w:val="true"/>
          <w:lang w:bidi="ar-SA"/>
        </w:rPr>
        <w:t>الْحِسَابِ؟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گويى تو در جهاد خود، خدا را در نظر نداشتى، چون اگر كسى خدا را در نظر داشته باشد خيانت نمى‌كند، و چنان است كه گويى در بندگى خدا از سوى خدايت دليل روشن و آشكارى نداشتى، چون اگر كسى به خدا و از علم و ساير صفات او آگاهى و بصيرت داشته باشد، خيانت را كارى عاقلانه نمى‌بيند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گويى بر آن بودى كه اين امت را در امر دنياى آنها بفريبى و فريبكارانه اظهار ايمان و جهاد مى‌كنى تا به تو اعتماد كنند و امانت خود را به تو بسپارند تا به آن خيانت كنى، چنان كه منافقان رياكار اين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آنها از سهم خود از غنيمت، غافل شوند و آن را براى خود بردارى و از چنگ آنها بربايى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روزگار بر من سخت گرديد و من به كارهاى خود مشغول شدم و كارگزاران در رفاه و گشايشى قرار گرفتند كه بتوانند آنچه مى‌خواهند با امت و اموالشان روا دارند و حساب و كتابى نديدند تو نيز فرصت پيدا كردى تا در امانت خيانت كنى و به اهداف خودت كه از قبل در سر مى‌پروراندى و منافقانه آن را پنهان مى‌داشتى، باز گردى و به سوى اموال مردم خيز برداشتى تا يورش ببرى و دست تعدى بدان دراز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توانستى از اموال محفوظ در بيت‌المال كه براى بيوه‌زنان و يتيمان نگه‌دارى شده بود، مانند گرگ تيزرو كه بزى خون‌آلوده و پا شكسته را كه توان گريز ندارد، طعمه خود كند، آن را در ربودى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اطمينان خاطر و بدون احساس گناه از اين كار، مال اين جماعت را با خود به حجاز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ارث پدر و مادرت را براى خانواده‌ات فرستادى و اين چنين، مال ديگران را براى خودت حلال شمردى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شگفتا از كار تو، آيا به قيامت ايمان ندارى؟ اين استفهام توبيخى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از مناقشه و دقت در حسابرسى روز قيامت ترس و واهمه‌اى ندارى؟ </w:t>
      </w:r>
    </w:p>
    <w:p>
      <w:pPr>
        <w:pStyle w:val="BookText"/>
        <w:rPr/>
      </w:pPr>
      <w:r>
        <w:rPr>
          <w:rFonts w:ascii="Amiri" w:hAnsi="Amiri" w:eastAsia="Amiri" w:cs="Amiri"/>
          <w:color w:val="111111"/>
          <w:sz w:val="28"/>
          <w:sz w:val="28"/>
          <w:szCs w:val="28"/>
          <w:rtl w:val="true"/>
          <w:lang w:bidi="ar-SA"/>
        </w:rPr>
        <w:t>أَيُّهَا الْمَعْدُودُ كَانَ</w:t>
      </w:r>
      <w:r>
        <w:rPr>
          <w:rStyle w:val="FootnoteAnchor"/>
          <w:rtl w:val="true"/>
        </w:rPr>
        <w:footnoteReference w:id="509"/>
      </w:r>
      <w:r>
        <w:rPr>
          <w:rFonts w:ascii="Amiri" w:hAnsi="Amiri" w:eastAsia="Amiri" w:cs="Amiri"/>
          <w:color w:val="111111"/>
          <w:sz w:val="28"/>
          <w:sz w:val="28"/>
          <w:szCs w:val="28"/>
          <w:rtl w:val="true"/>
          <w:lang w:bidi="ar-SA"/>
        </w:rPr>
        <w:t>عِنْدَنَا مِنْ ذَوِي الاْءَلْبَابِ</w:t>
      </w:r>
      <w:r>
        <w:rPr>
          <w:rStyle w:val="FootnoteAnchor"/>
          <w:rtl w:val="true"/>
        </w:rPr>
        <w:footnoteReference w:id="510"/>
      </w:r>
      <w:r>
        <w:rPr>
          <w:rFonts w:ascii="Amiri" w:hAnsi="Amiri" w:eastAsia="Amiri" w:cs="Amiri"/>
          <w:color w:val="111111"/>
          <w:sz w:val="28"/>
          <w:sz w:val="28"/>
          <w:szCs w:val="28"/>
          <w:rtl w:val="true"/>
          <w:lang w:bidi="ar-SA"/>
        </w:rPr>
        <w:t>، كَيْفَ تُسِيغُ</w:t>
      </w:r>
      <w:r>
        <w:rPr>
          <w:rStyle w:val="FootnoteAnchor"/>
          <w:rtl w:val="true"/>
        </w:rPr>
        <w:footnoteReference w:id="511"/>
      </w:r>
      <w:r>
        <w:rPr>
          <w:rFonts w:ascii="Amiri" w:hAnsi="Amiri" w:eastAsia="Amiri" w:cs="Amiri"/>
          <w:color w:val="111111"/>
          <w:sz w:val="28"/>
          <w:sz w:val="28"/>
          <w:szCs w:val="28"/>
          <w:rtl w:val="true"/>
          <w:lang w:bidi="ar-SA"/>
        </w:rPr>
        <w:t>شَرَاباً وَ طَعَاماً، وَ أَنْتَ تَعْلَمُ أَنَّكَ تَأْكُلُ حَرَاماً وَ تَشْرَبُ حَرَاماً، وَ تَبْتَاعُ الاْءِمَاءَ</w:t>
      </w:r>
      <w:r>
        <w:rPr>
          <w:rStyle w:val="FootnoteAnchor"/>
          <w:rtl w:val="true"/>
        </w:rPr>
        <w:footnoteReference w:id="512"/>
      </w:r>
      <w:r>
        <w:rPr>
          <w:rFonts w:ascii="Amiri" w:hAnsi="Amiri" w:eastAsia="Amiri" w:cs="Amiri"/>
          <w:color w:val="111111"/>
          <w:sz w:val="28"/>
          <w:sz w:val="28"/>
          <w:szCs w:val="28"/>
          <w:rtl w:val="true"/>
          <w:lang w:bidi="ar-SA"/>
        </w:rPr>
        <w:t>وَ تَنْكِحُ النِّسَاءَ مِنْ مَالِ الْيَتَامَى وَ الْمَسَاكِينِ وَ الْمُوءْمِنِينَ وَ الْمُجَاهِدِينَ، الَّذِينَ أَفَاءَ اللَّهُ</w:t>
      </w:r>
      <w:r>
        <w:rPr>
          <w:rStyle w:val="FootnoteAnchor"/>
          <w:rtl w:val="true"/>
        </w:rPr>
        <w:footnoteReference w:id="513"/>
      </w:r>
      <w:r>
        <w:rPr>
          <w:rFonts w:ascii="Amiri" w:hAnsi="Amiri" w:eastAsia="Amiri" w:cs="Amiri"/>
          <w:color w:val="111111"/>
          <w:sz w:val="28"/>
          <w:sz w:val="28"/>
          <w:szCs w:val="28"/>
          <w:rtl w:val="true"/>
          <w:lang w:bidi="ar-SA"/>
        </w:rPr>
        <w:t>عَلَيْهِمْ هَذِهِ الاْءَمْوَالَ، وَ أَحْرَزَ بِهِمْ</w:t>
      </w:r>
      <w:r>
        <w:rPr>
          <w:rStyle w:val="FootnoteAnchor"/>
          <w:rtl w:val="true"/>
        </w:rPr>
        <w:footnoteReference w:id="514"/>
      </w:r>
      <w:r>
        <w:rPr>
          <w:rFonts w:ascii="Amiri" w:hAnsi="Amiri" w:eastAsia="Amiri" w:cs="Amiri"/>
          <w:color w:val="111111"/>
          <w:sz w:val="28"/>
          <w:sz w:val="28"/>
          <w:szCs w:val="28"/>
          <w:rtl w:val="true"/>
          <w:lang w:bidi="ar-SA"/>
        </w:rPr>
        <w:t>هَذِهِ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كسى كه قبلاً نزد ما از عاقلان شمرده مى‌شدى، چگونه آشاميدنى و خوردنى را كه مى‌دانى حرام است با كمال ميل و گوارا مى‌خورى و مى‌آشامى؟ اين بيان، استفهام انكارى و توبيخى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كنيزانى را از مال مردم مى‌خرى و با زنانى آميزش مى‌كنى كه مهريه آنها را از مال يتيمان، مستمندان، مؤمنان و مجاهدان تهيه كرده‌اى؟ آنانى كه خداوند اين اموال را به ايشان بازگردانده و به واسطه آنان، سرزمين‌ها را از كفر و ستم حفظ مى‌كند؟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كه خريدن كنيز با مال حرام و پرداختن مهريه زنان از مال حرام در صورتى كه بر وجه تقييد باشد، باعث بطلان عقد است و آميزش با آنها زنا به شمار مى‌آيد</w:t>
      </w:r>
      <w:r>
        <w:rPr>
          <w:rFonts w:eastAsia="IRNazanin" w:cs="IRNazanin"/>
          <w:color w:val="111111"/>
          <w:sz w:val="28"/>
          <w:szCs w:val="28"/>
          <w:rtl w:val="true"/>
          <w:lang w:bidi="fa-IR"/>
        </w:rPr>
        <w:t xml:space="preserve">. </w:t>
      </w:r>
      <w:bookmarkStart w:id="399" w:name="pg15707_178897"/>
    </w:p>
    <w:p>
      <w:pPr>
        <w:pStyle w:val="BookText"/>
        <w:rPr/>
      </w:pPr>
      <w:bookmarkEnd w:id="399"/>
      <w:r>
        <w:rPr>
          <w:rFonts w:ascii="Amiri" w:hAnsi="Amiri" w:eastAsia="Amiri" w:cs="Amiri"/>
          <w:color w:val="111111"/>
          <w:sz w:val="28"/>
          <w:sz w:val="28"/>
          <w:szCs w:val="28"/>
          <w:rtl w:val="true"/>
          <w:lang w:bidi="ar-SA"/>
        </w:rPr>
        <w:t>فَاتَّقِ اللَّهَ وَ ارْدُدْ إِلَى هَوءُلاَءِ الْقَوْمِ أَمْوَالَهُمْ، فَإِنَّكَ إِنْ لَمْ تَفْعَلْ ثُمَّ أَمْكَنَنِي اللَّهُ مِنْكَ لاَءُعْذِرَنَّ</w:t>
      </w:r>
      <w:r>
        <w:rPr>
          <w:rStyle w:val="FootnoteAnchor"/>
          <w:rtl w:val="true"/>
        </w:rPr>
        <w:footnoteReference w:id="515"/>
      </w:r>
      <w:r>
        <w:rPr>
          <w:rFonts w:ascii="Amiri" w:hAnsi="Amiri" w:eastAsia="Amiri" w:cs="Amiri"/>
          <w:color w:val="111111"/>
          <w:sz w:val="28"/>
          <w:sz w:val="28"/>
          <w:szCs w:val="28"/>
          <w:rtl w:val="true"/>
          <w:lang w:bidi="ar-SA"/>
        </w:rPr>
        <w:t>إِلَى اللَّهِ فِيكَ، وَ لاَءَضْرِبَنَّكَ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لَوْ أَنَّ الْحَسَنَ وَ الْحُسَيْنَ فَعَلاَ مِثْلَ الَّذِي فَعَلْتَ، مَا كَانَتْ لَهُمَا عِنْدِي هَوَادَةٌ</w:t>
      </w:r>
      <w:r>
        <w:rPr>
          <w:rStyle w:val="FootnoteAnchor"/>
          <w:rtl w:val="true"/>
        </w:rPr>
        <w:footnoteReference w:id="516"/>
      </w:r>
      <w:r>
        <w:rPr>
          <w:rFonts w:ascii="Amiri" w:hAnsi="Amiri" w:eastAsia="Amiri" w:cs="Amiri"/>
          <w:color w:val="111111"/>
          <w:sz w:val="28"/>
          <w:sz w:val="28"/>
          <w:szCs w:val="28"/>
          <w:rtl w:val="true"/>
          <w:lang w:bidi="ar-SA"/>
        </w:rPr>
        <w:t>، وَ لاَ ظَفِرَا مِنِّي بِإِرَادَةٍ</w:t>
      </w:r>
      <w:r>
        <w:rPr>
          <w:rStyle w:val="FootnoteAnchor"/>
          <w:rtl w:val="true"/>
        </w:rPr>
        <w:footnoteReference w:id="517"/>
      </w:r>
      <w:r>
        <w:rPr>
          <w:rFonts w:ascii="Amiri" w:hAnsi="Amiri" w:eastAsia="Amiri" w:cs="Amiri"/>
          <w:color w:val="111111"/>
          <w:sz w:val="28"/>
          <w:sz w:val="28"/>
          <w:szCs w:val="28"/>
          <w:rtl w:val="true"/>
          <w:lang w:bidi="ar-SA"/>
        </w:rPr>
        <w:t>، حَتَّى آخُذَ الْحَقَّ مِنْهُمَا، وَ أُزِيحَ الْبَاطِلَ عَنْ</w:t>
      </w:r>
      <w:r>
        <w:rPr>
          <w:rStyle w:val="FootnoteAnchor"/>
          <w:rtl w:val="true"/>
        </w:rPr>
        <w:footnoteReference w:id="518"/>
      </w:r>
      <w:r>
        <w:rPr>
          <w:rFonts w:ascii="Amiri" w:hAnsi="Amiri" w:eastAsia="Amiri" w:cs="Amiri"/>
          <w:color w:val="111111"/>
          <w:sz w:val="28"/>
          <w:sz w:val="28"/>
          <w:szCs w:val="28"/>
          <w:rtl w:val="true"/>
          <w:lang w:bidi="ar-SA"/>
        </w:rPr>
        <w:t>مَظْلَمَتِهِمَا</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رَبِّ الْعَالَمِينَ مَا يَسُرُّنِي أَنَّ مَا أَخَذْتَهُ مِنْ أَمْوَالِهِمْ حَلاَلٌ لِي أَتْرُكُهُ مِيرَاثاً لِمَنْ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2135641_2142443653"/>
      <w:bookmarkStart w:id="401" w:name="_Toc155"/>
      <w:bookmarkEnd w:id="400"/>
      <w:r>
        <w:rPr>
          <w:rtl w:val="true"/>
        </w:rPr>
        <w:t>تهديد ابن‌عباس</w:t>
      </w:r>
      <w:bookmarkEnd w:id="401"/>
    </w:p>
    <w:p>
      <w:pPr>
        <w:pStyle w:val="BookText"/>
        <w:rPr/>
      </w:pPr>
      <w:r>
        <w:rPr>
          <w:rFonts w:ascii="IRNazanin" w:hAnsi="IRNazanin" w:eastAsia="IRNazanin"/>
          <w:color w:val="111111"/>
          <w:sz w:val="28"/>
          <w:sz w:val="28"/>
          <w:szCs w:val="28"/>
          <w:rtl w:val="true"/>
          <w:lang w:bidi="fa-IR"/>
        </w:rPr>
        <w:t>اى ابن‌عباس، از خدا پروا كن و اموال اين مردم را به آنان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بازنگردانى و من بر تو دست يابم، بى‌ترديد تو را كيفرى مى‌دهم كه در پيشگاه خدا عذر و حجت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با شمشيرم خواهم زد كه هيچ كس را با آن نزده‌ام مگر آنكه مستحق آتش جهنم گرديده است؛ زيرا جز اهل باطل را با آن نزدم و آنان نيز شايسته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ابن‌عباس به هشدار توجه كرد و مال را برگرداند، زيرا در كوفه همراه امام عليه‌السلام بود و آنگاه كه حضرت با ضربه شمشير ابن‌ملجم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ابن‌عباس در جمع مردم برخاست و با سخنرانى خود، امام حسن عليه‌السلام را به عنوان خليفه آن حضرت معرّفى كرد</w:t>
      </w:r>
      <w:r>
        <w:rPr>
          <w:rFonts w:eastAsia="IRNazanin" w:cs="IRNazanin"/>
          <w:color w:val="111111"/>
          <w:sz w:val="28"/>
          <w:szCs w:val="28"/>
          <w:rtl w:val="true"/>
          <w:lang w:bidi="fa-IR"/>
        </w:rPr>
        <w:t>.</w:t>
      </w:r>
    </w:p>
    <w:p>
      <w:pPr>
        <w:pStyle w:val="Heading5"/>
        <w:numPr>
          <w:ilvl w:val="4"/>
          <w:numId w:val="1"/>
        </w:numPr>
        <w:rPr/>
      </w:pPr>
      <w:bookmarkStart w:id="402" w:name="__RefHeading___Toc12135643_2142443653"/>
      <w:bookmarkStart w:id="403" w:name="_Toc156"/>
      <w:bookmarkEnd w:id="402"/>
      <w:r>
        <w:rPr>
          <w:rtl w:val="true"/>
        </w:rPr>
        <w:t>قاطعيّت امام عليه‌السلام در اجراى حق</w:t>
      </w:r>
      <w:bookmarkEnd w:id="4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همانى را انجام مى‌دادند كه تو كردى، نزد من محبوبيتى نمى‌داشتند و ديگر آنها را نمى‌خواستم و از خويش مى‌راندم تا آن‌گاه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را از آنها بگيرم و باطل‌كارى آنها را كه با ستم به ديگران به وجود آورده‌اند بزدايم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حسين چنين كارى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توهين به آن دو بزرگوار نيست، زيرا شرط در محال نيز مى‌آيد، آنجا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فِيهِمَآ ءَالِهَةٌ</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خدا در زمين و آسمان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لِلرَّحْمَنِ وَلَدٌ</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خدا فرزندى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به صورت شرط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چنين كارى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صدور اين رفتار از آنان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خداى سبحان، پروردگار عالميان سوگند، مالى كه تو از بيت‌المال برداشتى اگر براى من حلال بود خوشحال نمى‌شدم كه به عنوان ميراث، بعد از من باقى بماند، پس تو چگونه به حرام خرسندى؟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سخن حضرت اشاره به اين نكته باشد كه تصرف در مال ديگران خودْ كار ناپسند ديگرى است، زيرا در تصرفات حلال، انسان بازخواست مى‌شود، چه برسد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ابن‌عباس دو گناه و دو جرم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مال مردم و تصرّف در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فَضَحِّ رُوَيْداً</w:t>
      </w:r>
      <w:r>
        <w:rPr>
          <w:rStyle w:val="FootnoteAnchor"/>
          <w:rtl w:val="true"/>
        </w:rPr>
        <w:footnoteReference w:id="522"/>
      </w:r>
      <w:r>
        <w:rPr>
          <w:rFonts w:ascii="Amiri" w:hAnsi="Amiri" w:eastAsia="Amiri" w:cs="Amiri"/>
          <w:color w:val="111111"/>
          <w:sz w:val="28"/>
          <w:sz w:val="28"/>
          <w:szCs w:val="28"/>
          <w:rtl w:val="true"/>
          <w:lang w:bidi="ar-SA"/>
        </w:rPr>
        <w:t>فَكَأَنَّكَ قَدْ بَلَغْتَ الْمَدَى</w:t>
      </w:r>
      <w:r>
        <w:rPr>
          <w:rStyle w:val="FootnoteAnchor"/>
          <w:rtl w:val="true"/>
        </w:rPr>
        <w:footnoteReference w:id="523"/>
      </w:r>
      <w:r>
        <w:rPr>
          <w:rFonts w:ascii="Amiri" w:hAnsi="Amiri" w:eastAsia="Amiri" w:cs="Amiri"/>
          <w:color w:val="111111"/>
          <w:sz w:val="28"/>
          <w:sz w:val="28"/>
          <w:szCs w:val="28"/>
          <w:rtl w:val="true"/>
          <w:lang w:bidi="ar-SA"/>
        </w:rPr>
        <w:t>وَ دُفِنْتَ تَحْتَ الثَّرَى</w:t>
      </w:r>
      <w:r>
        <w:rPr>
          <w:rStyle w:val="FootnoteAnchor"/>
          <w:rtl w:val="true"/>
        </w:rPr>
        <w:footnoteReference w:id="524"/>
      </w:r>
      <w:r>
        <w:rPr>
          <w:rFonts w:ascii="Amiri" w:hAnsi="Amiri" w:eastAsia="Amiri" w:cs="Amiri"/>
          <w:color w:val="111111"/>
          <w:sz w:val="28"/>
          <w:sz w:val="28"/>
          <w:szCs w:val="28"/>
          <w:rtl w:val="true"/>
          <w:lang w:bidi="ar-SA"/>
        </w:rPr>
        <w:t>وَ عُرِضَتْ عَلَيْكَ أَعْمَالُكَ بِالْمَحَلِّ الَّذِي يُنَادِي الظَّالِمُ فِيهِ بِالْحَسْرَةِ، وَ يَتَمَنَّى الْمُضَيِّعُ</w:t>
      </w:r>
      <w:r>
        <w:rPr>
          <w:rStyle w:val="FootnoteAnchor"/>
          <w:rtl w:val="true"/>
        </w:rPr>
        <w:footnoteReference w:id="525"/>
      </w:r>
      <w:r>
        <w:rPr>
          <w:rFonts w:ascii="Amiri" w:hAnsi="Amiri" w:eastAsia="Amiri" w:cs="Amiri"/>
          <w:color w:val="111111"/>
          <w:sz w:val="28"/>
          <w:sz w:val="28"/>
          <w:szCs w:val="28"/>
          <w:rtl w:val="true"/>
          <w:lang w:bidi="ar-SA"/>
        </w:rPr>
        <w:t xml:space="preserve">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w:t>
      </w:r>
      <w:r>
        <w:rPr>
          <w:rStyle w:val="FootnoteAnchor"/>
          <w:rtl w:val="true"/>
        </w:rPr>
        <w:footnoteReference w:id="526"/>
      </w:r>
      <w:r>
        <w:rPr>
          <w:rFonts w:ascii="Amiri" w:hAnsi="Amiri" w:eastAsia="Amiri" w:cs="Amiri"/>
          <w:color w:val="111111"/>
          <w:sz w:val="28"/>
          <w:sz w:val="28"/>
          <w:szCs w:val="28"/>
          <w:rtl w:val="true"/>
          <w:lang w:bidi="ar-SA"/>
        </w:rPr>
        <w:t>حِينَ</w:t>
      </w:r>
      <w:r>
        <w:rPr>
          <w:rStyle w:val="FootnoteAnchor"/>
          <w:rtl w:val="true"/>
        </w:rPr>
        <w:footnoteReference w:id="527"/>
      </w:r>
      <w:r>
        <w:rPr>
          <w:rFonts w:ascii="Amiri" w:hAnsi="Amiri" w:eastAsia="Amiri" w:cs="Amiri"/>
          <w:color w:val="111111"/>
          <w:sz w:val="28"/>
          <w:sz w:val="28"/>
          <w:szCs w:val="28"/>
          <w:rtl w:val="true"/>
          <w:lang w:bidi="ar-SA"/>
        </w:rPr>
        <w:t>مَناصٍ</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اندكى آرام گير و به سمت گناهان مشتاب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 خود نگر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نهايت كار يعنى مرگ رسيده‌اى، و در دل خاك نهان شده‌اى، و اعمالت را در محلّى در قيامت عرضه مى‌كنند كه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حكايت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 بر آنچه در حضور خدا كوتاهى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انسان‌هايى كه دنياى خود را تباه كرده‌اند و موجبات سعادت خود را فراهم نياورده‌اند، آرزوى بازگشت به دنيا دارند چنانكه خداى متعال سخنشان را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ارْجِعُونِ لَعَلِّي أَعْمَلُ صالِحاً فِيما تَرَكْتُ</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بازگردانيد، شايد در آنچه وانهاده‌ام كار نيكى انجام دهم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چنان‌كه خدا مى‌فرمايد، خطاب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مجال گريز نبود</w:t>
      </w:r>
      <w:r>
        <w:rPr>
          <w:rFonts w:eastAsia="IRNazanin" w:cs="IRNazanin"/>
          <w:color w:val="111111"/>
          <w:sz w:val="28"/>
          <w:szCs w:val="28"/>
          <w:rtl w:val="true"/>
          <w:lang w:bidi="fa-IR"/>
        </w:rPr>
        <w:t xml:space="preserve">». </w:t>
      </w:r>
      <w:bookmarkStart w:id="404" w:name="pg15707_178900"/>
    </w:p>
    <w:p>
      <w:pPr>
        <w:pStyle w:val="Heading3"/>
        <w:numPr>
          <w:ilvl w:val="2"/>
          <w:numId w:val="1"/>
        </w:numPr>
        <w:rPr/>
      </w:pPr>
      <w:bookmarkStart w:id="405" w:name="__RefHeading___Toc12135645_2142443653"/>
      <w:bookmarkStart w:id="406" w:name="_Toc157"/>
      <w:bookmarkEnd w:id="404"/>
      <w:bookmarkEnd w:id="405"/>
      <w:r>
        <w:rPr>
          <w:rtl w:val="true"/>
        </w:rPr>
        <w:t>نامه چهل و دوم</w:t>
      </w:r>
      <w:bookmarkEnd w:id="406"/>
    </w:p>
    <w:p>
      <w:pPr>
        <w:pStyle w:val="Heading4"/>
        <w:numPr>
          <w:ilvl w:val="3"/>
          <w:numId w:val="1"/>
        </w:numPr>
        <w:rPr/>
      </w:pPr>
      <w:bookmarkStart w:id="407" w:name="__RefHeading___Toc12135647_2142443653"/>
      <w:bookmarkStart w:id="408" w:name="_Toc158"/>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و من كتاب له عليه‌السلام إلى عمر بن أبي سلمة المخزومي، و كان عامله على البحرين، فعزله و استعمل نعمان بن عجلان الزّرقي مكانه</w:t>
      </w:r>
    </w:p>
    <w:p>
      <w:pPr>
        <w:pStyle w:val="BookText"/>
        <w:rPr/>
      </w:pPr>
      <w:r>
        <w:rPr>
          <w:rFonts w:ascii="Amiri" w:hAnsi="Amiri" w:eastAsia="Amiri" w:cs="Amiri"/>
          <w:color w:val="111111"/>
          <w:sz w:val="28"/>
          <w:sz w:val="28"/>
          <w:szCs w:val="28"/>
          <w:rtl w:val="true"/>
          <w:lang w:bidi="ar-SA"/>
        </w:rPr>
        <w:t>أَمَّا بَعْدُ، فَإِنِّي قَدْ وَلَّيْتُ النُّعْمَانَ بْنِ عَجْلاَنَ الزُّرَقِيَّ عَلَى الْبَحْرَيْنِ وَ نَزَعْتُ يَدَكَ</w:t>
      </w:r>
      <w:r>
        <w:rPr>
          <w:rStyle w:val="FootnoteAnchor"/>
          <w:rtl w:val="true"/>
        </w:rPr>
        <w:footnoteReference w:id="532"/>
      </w:r>
      <w:r>
        <w:rPr>
          <w:rFonts w:ascii="Amiri" w:hAnsi="Amiri" w:eastAsia="Amiri" w:cs="Amiri"/>
          <w:color w:val="111111"/>
          <w:sz w:val="28"/>
          <w:sz w:val="28"/>
          <w:szCs w:val="28"/>
          <w:rtl w:val="true"/>
          <w:lang w:bidi="ar-SA"/>
        </w:rPr>
        <w:t>بِلاَ ذَمٍّ لَكَ، وَ لاَ تَثْرِيبٍ</w:t>
      </w:r>
      <w:r>
        <w:rPr>
          <w:rStyle w:val="FootnoteAnchor"/>
          <w:rtl w:val="true"/>
        </w:rPr>
        <w:footnoteReference w:id="533"/>
      </w:r>
      <w:r>
        <w:rPr>
          <w:rFonts w:ascii="Amiri" w:hAnsi="Amiri" w:eastAsia="Amiri" w:cs="Amiri"/>
          <w:color w:val="111111"/>
          <w:sz w:val="28"/>
          <w:sz w:val="28"/>
          <w:szCs w:val="28"/>
          <w:rtl w:val="true"/>
          <w:lang w:bidi="ar-SA"/>
        </w:rPr>
        <w:t>عَلَيْكَ، فَلَقَدْ أَحْسَنْتَ الْوِلاَيَةَ، وَ أَدَّيْتَ الاْءَمَانَةَ، فَأَقْبِلْ غَيْرَ ظَنِينٍ</w:t>
      </w:r>
      <w:r>
        <w:rPr>
          <w:rStyle w:val="FootnoteAnchor"/>
          <w:rtl w:val="true"/>
        </w:rPr>
        <w:footnoteReference w:id="534"/>
      </w:r>
      <w:r>
        <w:rPr>
          <w:rFonts w:ascii="Amiri" w:hAnsi="Amiri" w:eastAsia="Amiri" w:cs="Amiri"/>
          <w:color w:val="111111"/>
          <w:sz w:val="28"/>
          <w:sz w:val="28"/>
          <w:szCs w:val="28"/>
          <w:rtl w:val="true"/>
          <w:lang w:bidi="ar-SA"/>
        </w:rPr>
        <w:t>، وَ لاَ مَلُومٍ</w:t>
      </w:r>
      <w:r>
        <w:rPr>
          <w:rStyle w:val="FootnoteAnchor"/>
          <w:rtl w:val="true"/>
        </w:rPr>
        <w:footnoteReference w:id="535"/>
      </w:r>
      <w:r>
        <w:rPr>
          <w:rFonts w:ascii="Amiri" w:hAnsi="Amiri" w:eastAsia="Amiri" w:cs="Amiri"/>
          <w:color w:val="111111"/>
          <w:sz w:val="28"/>
          <w:sz w:val="28"/>
          <w:szCs w:val="28"/>
          <w:rtl w:val="true"/>
          <w:lang w:bidi="ar-SA"/>
        </w:rPr>
        <w:t>، وَ لاَ مُتَّهَمٍ، وَ لاَ مَأْثُومٍ</w:t>
      </w:r>
      <w:r>
        <w:rPr>
          <w:rStyle w:val="FootnoteAnchor"/>
          <w:rtl w:val="true"/>
        </w:rPr>
        <w:footnoteReference w:id="536"/>
      </w:r>
      <w:r>
        <w:rPr>
          <w:rFonts w:ascii="Amiri" w:hAnsi="Amiri" w:eastAsia="Amiri" w:cs="Amiri"/>
          <w:color w:val="111111"/>
          <w:sz w:val="28"/>
          <w:sz w:val="28"/>
          <w:szCs w:val="28"/>
          <w:rtl w:val="true"/>
          <w:lang w:bidi="ar-SA"/>
        </w:rPr>
        <w:t>، فَلَقَدْ أَرَدْتُ الْمَسِيرَ إِلَى ظَلَمَةِ</w:t>
      </w:r>
      <w:r>
        <w:rPr>
          <w:rStyle w:val="FootnoteAnchor"/>
          <w:rtl w:val="true"/>
        </w:rPr>
        <w:footnoteReference w:id="537"/>
      </w:r>
      <w:r>
        <w:rPr>
          <w:rFonts w:ascii="Amiri" w:hAnsi="Amiri" w:eastAsia="Amiri" w:cs="Amiri"/>
          <w:color w:val="111111"/>
          <w:sz w:val="28"/>
          <w:sz w:val="28"/>
          <w:szCs w:val="28"/>
          <w:rtl w:val="true"/>
          <w:lang w:bidi="ar-SA"/>
        </w:rPr>
        <w:t>أَهْلِ الشَّامِ، وَ أَحْبَبْتُ أَنْ تَشْهَدَ مَعِي، فَإِنَّكَ مِمَّنْ أَسْتَظْهِرُ</w:t>
      </w:r>
      <w:r>
        <w:rPr>
          <w:rStyle w:val="FootnoteAnchor"/>
          <w:rtl w:val="true"/>
        </w:rPr>
        <w:footnoteReference w:id="538"/>
      </w:r>
      <w:r>
        <w:rPr>
          <w:rFonts w:ascii="Amiri" w:hAnsi="Amiri" w:eastAsia="Amiri" w:cs="Amiri"/>
          <w:color w:val="111111"/>
          <w:sz w:val="28"/>
          <w:sz w:val="28"/>
          <w:szCs w:val="28"/>
          <w:rtl w:val="true"/>
          <w:lang w:bidi="ar-SA"/>
        </w:rPr>
        <w:t>بِهِ عَلَى جِهَادِ الْعَدُوِّ، وَ إِقَامَةِ عَمُودِ الدِّينِ،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عمر بن ابى‌سلمه مخزومى كارگزار خود در بحرين كه او را از حكومت عزل و نعمان بن عجلان زرقى را به جاى او نصب نمود</w:t>
      </w:r>
    </w:p>
    <w:p>
      <w:pPr>
        <w:pStyle w:val="Heading4"/>
        <w:numPr>
          <w:ilvl w:val="3"/>
          <w:numId w:val="1"/>
        </w:numPr>
        <w:rPr/>
      </w:pPr>
      <w:bookmarkStart w:id="409" w:name="__RefHeading___Toc12135649_2142443653"/>
      <w:bookmarkStart w:id="410" w:name="_Toc159"/>
      <w:bookmarkEnd w:id="409"/>
      <w:r>
        <w:rPr>
          <w:rtl w:val="true"/>
        </w:rPr>
        <w:t>عزل شده برگزيده</w:t>
      </w:r>
      <w:bookmarkEnd w:id="4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 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والى بحرين نصب كرده‌ام و تو را بدون هيچ نكوهش و سرزنشى از ولايت بحرين عزل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خلع تو از حكومت نه به جهت نقص و ايرادى است از سوى تو تا غمگين باشى، بلكه تو حقّ ولايت و تصدى امور را بخوبى ادا كرده‌اى و اداره جامعه را آن سان كه شريعت، فرمانت داده، بر اساس دستورْ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خوبى انجام دادى و امانت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اينكه به خود بدگمان شوى و در اداره آن سرزمين و فرمان خدا خود را گناهكار بدانى نزد من آى، زيرا مى‌خواهم به سوى ستمگران شامى، يعنى معاويه و يارانش، كه در حق امام خود ظلم كردند، حركت كنم و دوست دارم تو نيز با من و همراه من باشى، چون تو از كسانى هستى كه مى‌خواهم از تو براى جنگ با دشمن و استحكام بخشيدن به ستون دين كمك بگيرم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نهايت مدح و ستايش آن فرد به شمار مى‌آيد</w:t>
      </w:r>
      <w:r>
        <w:rPr>
          <w:rFonts w:eastAsia="Amiri" w:cs="Amiri" w:ascii="Amiri" w:hAnsi="Amiri"/>
          <w:color w:val="111111"/>
          <w:sz w:val="28"/>
          <w:szCs w:val="28"/>
          <w:rtl w:val="true"/>
          <w:lang w:bidi="ar-SA"/>
        </w:rPr>
        <w:t xml:space="preserve">. </w:t>
      </w:r>
      <w:bookmarkStart w:id="411" w:name="pg15707_178902"/>
    </w:p>
    <w:p>
      <w:pPr>
        <w:pStyle w:val="Heading3"/>
        <w:numPr>
          <w:ilvl w:val="2"/>
          <w:numId w:val="1"/>
        </w:numPr>
        <w:rPr/>
      </w:pPr>
      <w:bookmarkStart w:id="412" w:name="__RefHeading___Toc12135651_2142443653"/>
      <w:bookmarkStart w:id="413" w:name="_Toc160"/>
      <w:bookmarkEnd w:id="411"/>
      <w:bookmarkEnd w:id="412"/>
      <w:r>
        <w:rPr>
          <w:rtl w:val="true"/>
        </w:rPr>
        <w:t>نامه چهل و سوم</w:t>
      </w:r>
      <w:bookmarkEnd w:id="413"/>
    </w:p>
    <w:p>
      <w:pPr>
        <w:pStyle w:val="Heading4"/>
        <w:numPr>
          <w:ilvl w:val="3"/>
          <w:numId w:val="1"/>
        </w:numPr>
        <w:rPr/>
      </w:pPr>
      <w:bookmarkStart w:id="414" w:name="__RefHeading___Toc12135653_2142443653"/>
      <w:bookmarkStart w:id="415" w:name="_Toc161"/>
      <w:bookmarkEnd w:id="414"/>
      <w:r>
        <w:rPr>
          <w:rtl w:val="true"/>
        </w:rPr>
        <w:t>و من كتاب له عليه‌السلام إلى مصقلة بن هبيرة الشيباني و هو عامله على أردشيرخرة</w:t>
      </w:r>
      <w:bookmarkEnd w:id="415"/>
    </w:p>
    <w:p>
      <w:pPr>
        <w:pStyle w:val="Heading5"/>
        <w:numPr>
          <w:ilvl w:val="4"/>
          <w:numId w:val="1"/>
        </w:numPr>
        <w:rPr/>
      </w:pPr>
      <w:bookmarkStart w:id="416" w:name="__RefHeading___Toc12135655_2142443653"/>
      <w:bookmarkStart w:id="417" w:name="_Toc162"/>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بَلَغَنِي عَنْكَ أَمْرٌ إِنْ كُنْتَ فَعَلْتَهُ فَقَدْ أَسْخَطْتَ إِلَهَكَ، وَ 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w:t>
      </w:r>
      <w:r>
        <w:rPr>
          <w:rStyle w:val="FootnoteAnchor"/>
          <w:rtl w:val="true"/>
        </w:rPr>
        <w:footnoteReference w:id="539"/>
      </w:r>
      <w:r>
        <w:rPr>
          <w:rFonts w:ascii="Amiri" w:hAnsi="Amiri" w:eastAsia="Amiri" w:cs="Amiri"/>
          <w:color w:val="111111"/>
          <w:sz w:val="28"/>
          <w:sz w:val="28"/>
          <w:szCs w:val="28"/>
          <w:rtl w:val="true"/>
          <w:lang w:bidi="ar-SA"/>
        </w:rPr>
        <w:t>رِمَاحُهُمْ</w:t>
      </w:r>
      <w:r>
        <w:rPr>
          <w:rStyle w:val="FootnoteAnchor"/>
          <w:rtl w:val="true"/>
        </w:rPr>
        <w:footnoteReference w:id="540"/>
      </w:r>
      <w:r>
        <w:rPr>
          <w:rFonts w:ascii="Amiri" w:hAnsi="Amiri" w:eastAsia="Amiri" w:cs="Amiri"/>
          <w:color w:val="111111"/>
          <w:sz w:val="28"/>
          <w:sz w:val="28"/>
          <w:szCs w:val="28"/>
          <w:rtl w:val="true"/>
          <w:lang w:bidi="ar-SA"/>
        </w:rPr>
        <w:t>وَ خُيُولُهُمْ</w:t>
      </w:r>
      <w:r>
        <w:rPr>
          <w:rStyle w:val="FootnoteAnchor"/>
          <w:rtl w:val="true"/>
        </w:rPr>
        <w:footnoteReference w:id="541"/>
      </w:r>
      <w:r>
        <w:rPr>
          <w:rFonts w:ascii="Amiri" w:hAnsi="Amiri" w:eastAsia="Amiri" w:cs="Amiri"/>
          <w:color w:val="111111"/>
          <w:sz w:val="28"/>
          <w:sz w:val="28"/>
          <w:szCs w:val="28"/>
          <w:rtl w:val="true"/>
          <w:lang w:bidi="ar-SA"/>
        </w:rPr>
        <w:t>، وَ أُرِيقَتْ</w:t>
      </w:r>
      <w:r>
        <w:rPr>
          <w:rStyle w:val="FootnoteAnchor"/>
          <w:rtl w:val="true"/>
        </w:rPr>
        <w:footnoteReference w:id="542"/>
      </w:r>
      <w:r>
        <w:rPr>
          <w:rFonts w:ascii="Amiri" w:hAnsi="Amiri" w:eastAsia="Amiri" w:cs="Amiri"/>
          <w:color w:val="111111"/>
          <w:sz w:val="28"/>
          <w:sz w:val="28"/>
          <w:szCs w:val="28"/>
          <w:rtl w:val="true"/>
          <w:lang w:bidi="ar-SA"/>
        </w:rPr>
        <w:t>عَلَيْهِ دِمَاوءُهُمْ، فِيمَنِ اعْتَامَكَ</w:t>
      </w:r>
      <w:r>
        <w:rPr>
          <w:rStyle w:val="FootnoteAnchor"/>
          <w:rtl w:val="true"/>
        </w:rPr>
        <w:footnoteReference w:id="543"/>
      </w:r>
      <w:r>
        <w:rPr>
          <w:rFonts w:ascii="Amiri" w:hAnsi="Amiri" w:eastAsia="Amiri" w:cs="Amiri"/>
          <w:color w:val="111111"/>
          <w:sz w:val="28"/>
          <w:sz w:val="28"/>
          <w:szCs w:val="28"/>
          <w:rtl w:val="true"/>
          <w:lang w:bidi="ar-SA"/>
        </w:rPr>
        <w:t>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w:t>
      </w:r>
      <w:r>
        <w:rPr>
          <w:rStyle w:val="FootnoteAnchor"/>
          <w:rtl w:val="true"/>
        </w:rPr>
        <w:footnoteReference w:id="544"/>
      </w:r>
      <w:r>
        <w:rPr>
          <w:rFonts w:ascii="Amiri" w:hAnsi="Amiri" w:eastAsia="Amiri" w:cs="Amiri"/>
          <w:color w:val="111111"/>
          <w:sz w:val="28"/>
          <w:sz w:val="28"/>
          <w:szCs w:val="28"/>
          <w:rtl w:val="true"/>
          <w:lang w:bidi="ar-SA"/>
        </w:rPr>
        <w:t>الْحَبَّةَ، وَ بَرَأَ النَّسَمَةَ</w:t>
      </w:r>
      <w:r>
        <w:rPr>
          <w:rStyle w:val="FootnoteAnchor"/>
          <w:rtl w:val="true"/>
        </w:rPr>
        <w:footnoteReference w:id="545"/>
      </w:r>
      <w:r>
        <w:rPr>
          <w:rFonts w:ascii="Amiri" w:hAnsi="Amiri" w:eastAsia="Amiri" w:cs="Amiri"/>
          <w:color w:val="111111"/>
          <w:sz w:val="28"/>
          <w:sz w:val="28"/>
          <w:szCs w:val="28"/>
          <w:rtl w:val="true"/>
          <w:lang w:bidi="ar-SA"/>
        </w:rPr>
        <w:t>، لَئِنْ كَانَ ذَلِكَ حَقّاً، لَتَجِدَنَّ بِكَ عَلَيَّ هَوَاناً، وَ لَتَخِفَّنَّ عِنْدِي مِيزَاناً، فَلاَ تَسْتَهِنْ بِحَقِّ رَبِّكَ، وَ لاَ تُصْلِحْ دُنْيَاكَ بِمَحْقِ</w:t>
      </w:r>
      <w:r>
        <w:rPr>
          <w:rStyle w:val="FootnoteAnchor"/>
          <w:rtl w:val="true"/>
        </w:rPr>
        <w:footnoteReference w:id="546"/>
      </w:r>
      <w:r>
        <w:rPr>
          <w:rFonts w:ascii="Amiri" w:hAnsi="Amiri" w:eastAsia="Amiri" w:cs="Amiri"/>
          <w:color w:val="111111"/>
          <w:sz w:val="28"/>
          <w:sz w:val="28"/>
          <w:szCs w:val="28"/>
          <w:rtl w:val="true"/>
          <w:lang w:bidi="ar-SA"/>
        </w:rPr>
        <w:t>دِينِكَ، فَتَكُونَ مِنَ الاْءَخْسَرِينَ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حَقَّ مَنْ قِبَلَكَ</w:t>
      </w:r>
      <w:r>
        <w:rPr>
          <w:rStyle w:val="FootnoteAnchor"/>
          <w:rtl w:val="true"/>
        </w:rPr>
        <w:footnoteReference w:id="547"/>
      </w:r>
      <w:r>
        <w:rPr>
          <w:rFonts w:ascii="Amiri" w:hAnsi="Amiri" w:eastAsia="Amiri" w:cs="Amiri"/>
          <w:color w:val="111111"/>
          <w:sz w:val="28"/>
          <w:sz w:val="28"/>
          <w:szCs w:val="28"/>
          <w:rtl w:val="true"/>
          <w:lang w:bidi="ar-SA"/>
        </w:rPr>
        <w:t>وَ قِبَلَنَا مِنَ الْمُسْلِمِينَ فِي قِسْمَةِ هَذَا الْفَيْءِ سَوَاءٌ، يَرِدُونَ عِنْدِي عَلَيْهِ، وَ يَصْدُرُونَ</w:t>
      </w:r>
      <w:r>
        <w:rPr>
          <w:rStyle w:val="FootnoteAnchor"/>
          <w:rtl w:val="true"/>
        </w:rPr>
        <w:footnoteReference w:id="54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نامه‌هاى آن حضرت عليه‌السلام به مصقلة بن هبيره شيبانى كارگزارش در اردشيرخرّه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فارس</w:t>
      </w:r>
      <w:r>
        <w:rPr>
          <w:rFonts w:eastAsia="IRNazanin" w:cs="IRNazanin"/>
          <w:color w:val="111111"/>
          <w:sz w:val="28"/>
          <w:szCs w:val="28"/>
          <w:rtl w:val="true"/>
          <w:lang w:bidi="fa-IR"/>
        </w:rPr>
        <w:t>)</w:t>
      </w:r>
    </w:p>
    <w:p>
      <w:pPr>
        <w:pStyle w:val="Heading5"/>
        <w:numPr>
          <w:ilvl w:val="4"/>
          <w:numId w:val="1"/>
        </w:numPr>
        <w:rPr/>
      </w:pPr>
      <w:bookmarkStart w:id="418" w:name="__RefHeading___Toc12135657_2142443653"/>
      <w:bookmarkStart w:id="419" w:name="_Toc163"/>
      <w:bookmarkEnd w:id="418"/>
      <w:r>
        <w:rPr>
          <w:rtl w:val="true"/>
        </w:rPr>
        <w:t>سرزنش كارگزار اردشيرخرّه</w:t>
      </w:r>
      <w:bookmarkEnd w:id="4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مصقله، خبر شدم كه دست به كارى زده‌اى كه اگر چنين باشد خدايت را به غضب در آورده‌اى، و امام خود را خشمگين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مرتكب كار حرام شده‌اى و برخلاف فرمان امامِ خود كار كرده‌اى و آن، اين است كه اموال و غنايم مسلمانان را كه با نيزه‌ها و اسب‌هاى خود از ميدان جنگ به دست آورده‌اند و بر آن تملك جسته‌اند و خونشان بر سر </w:t>
      </w:r>
      <w:bookmarkStart w:id="420" w:name="pg15707_178903"/>
    </w:p>
    <w:p>
      <w:pPr>
        <w:pStyle w:val="BookText"/>
        <w:rPr/>
      </w:pPr>
      <w:bookmarkEnd w:id="4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ريخته شده و با كافران جنگيده و كشته داده‌اند، ميان دوستان و منتخبان اعراب قوم خود تقسيم 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تعبير اعراب، تعبيرى توهين‌آميز و اشاره به اين آيه باشد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 نِفاقاً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باديه‌نشينان عرب، در كفر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خدايى كه دانه را شكافت و گياه را از درون آن برآورد و انسان را آفريد، اگر اين مطلب درست باشد، تو از سوى من سخت خفت و خوارى خواهى ديد و ديگر در نظرم اعتبار و ارزشى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خدايت را ناچيز و بى‌مقدار مشمار و دنياى خود را به بهاى نابودى دينت آباد مكن كه در اين صورت از نظر عمل در شمار زيانكاران خواهى بود</w:t>
      </w:r>
      <w:r>
        <w:rPr>
          <w:rFonts w:eastAsia="IRNazanin" w:cs="IRNazanin"/>
          <w:color w:val="111111"/>
          <w:sz w:val="28"/>
          <w:szCs w:val="28"/>
          <w:rtl w:val="true"/>
          <w:lang w:bidi="fa-IR"/>
        </w:rPr>
        <w:t>.</w:t>
      </w:r>
    </w:p>
    <w:p>
      <w:pPr>
        <w:pStyle w:val="Heading5"/>
        <w:numPr>
          <w:ilvl w:val="4"/>
          <w:numId w:val="1"/>
        </w:numPr>
        <w:rPr/>
      </w:pPr>
      <w:bookmarkStart w:id="421" w:name="__RefHeading___Toc12135659_2142443653"/>
      <w:bookmarkStart w:id="422" w:name="_Toc164"/>
      <w:bookmarkEnd w:id="421"/>
      <w:r>
        <w:rPr>
          <w:rtl w:val="true"/>
        </w:rPr>
        <w:t>لزوم عدالت‌ورزى</w:t>
      </w:r>
      <w:bookmarkEnd w:id="4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حق مسلمانان بر عهده تو و بر گردن ما آن است كه در تقسيم اين غنيمت يكسان رفتار كنيم و هر كدامشان نزد من مى‌آيد تا حق خود را بگيرند و چون حق خود را ستاندند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تو اين غنايم را به خويشان خود اختصاص داده‌اى؟ آيا از آن‌روى كه گرداگردت فراهم آمده‌اند و پايه‌هاى سلطنت تو را تقويت مى‌كنند؟ </w:t>
      </w:r>
      <w:bookmarkStart w:id="423" w:name="pg15707_178904"/>
    </w:p>
    <w:p>
      <w:pPr>
        <w:pStyle w:val="Heading3"/>
        <w:numPr>
          <w:ilvl w:val="2"/>
          <w:numId w:val="1"/>
        </w:numPr>
        <w:rPr/>
      </w:pPr>
      <w:bookmarkStart w:id="424" w:name="__RefHeading___Toc12135661_2142443653"/>
      <w:bookmarkStart w:id="425" w:name="_Toc165"/>
      <w:bookmarkEnd w:id="423"/>
      <w:bookmarkEnd w:id="424"/>
      <w:r>
        <w:rPr>
          <w:rtl w:val="true"/>
        </w:rPr>
        <w:t>نامه چهل و چهارم</w:t>
      </w:r>
      <w:bookmarkEnd w:id="425"/>
    </w:p>
    <w:p>
      <w:pPr>
        <w:pStyle w:val="Heading4"/>
        <w:numPr>
          <w:ilvl w:val="3"/>
          <w:numId w:val="1"/>
        </w:numPr>
        <w:rPr/>
      </w:pPr>
      <w:bookmarkStart w:id="426" w:name="__RefHeading___Toc12135663_2142443653"/>
      <w:bookmarkStart w:id="427" w:name="_Toc166"/>
      <w:bookmarkEnd w:id="426"/>
      <w:r>
        <w:rPr>
          <w:rtl w:val="true"/>
        </w:rPr>
        <w:t>و من كتاب له عليه‌السلام إلى زياد بن أبيه و قد بلغه عليه‌السلام أن معاوية كتب إليه يريد خديعته باستلحاقه</w:t>
      </w:r>
      <w:bookmarkEnd w:id="427"/>
    </w:p>
    <w:p>
      <w:pPr>
        <w:pStyle w:val="Heading5"/>
        <w:numPr>
          <w:ilvl w:val="4"/>
          <w:numId w:val="1"/>
        </w:numPr>
        <w:rPr/>
      </w:pPr>
      <w:bookmarkStart w:id="428" w:name="__RefHeading___Toc12135665_2142443653"/>
      <w:bookmarkStart w:id="429" w:name="_Toc167"/>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وَ قَدْ عَرَفْتُ أَنَّ مُعَاوِيَةَ كَتَبَ إِلَيْكَ يَسْتَزِلُّ</w:t>
      </w:r>
      <w:r>
        <w:rPr>
          <w:rStyle w:val="FootnoteAnchor"/>
          <w:rtl w:val="true"/>
        </w:rPr>
        <w:footnoteReference w:id="550"/>
      </w:r>
      <w:r>
        <w:rPr>
          <w:rFonts w:ascii="Amiri" w:hAnsi="Amiri" w:eastAsia="Amiri" w:cs="Amiri"/>
          <w:color w:val="111111"/>
          <w:sz w:val="28"/>
          <w:sz w:val="28"/>
          <w:szCs w:val="28"/>
          <w:rtl w:val="true"/>
          <w:lang w:bidi="ar-SA"/>
        </w:rPr>
        <w:t>لُبَّكَ، وَ يَسْتَفِلُّ</w:t>
      </w:r>
      <w:r>
        <w:rPr>
          <w:rStyle w:val="FootnoteAnchor"/>
          <w:rtl w:val="true"/>
        </w:rPr>
        <w:footnoteReference w:id="551"/>
      </w:r>
      <w:r>
        <w:rPr>
          <w:rFonts w:ascii="Amiri" w:hAnsi="Amiri" w:eastAsia="Amiri" w:cs="Amiri"/>
          <w:color w:val="111111"/>
          <w:sz w:val="28"/>
          <w:sz w:val="28"/>
          <w:szCs w:val="28"/>
          <w:rtl w:val="true"/>
          <w:lang w:bidi="ar-SA"/>
        </w:rPr>
        <w:t>غَرْبَكَ</w:t>
      </w:r>
      <w:r>
        <w:rPr>
          <w:rStyle w:val="FootnoteAnchor"/>
          <w:rtl w:val="true"/>
        </w:rPr>
        <w:footnoteReference w:id="552"/>
      </w:r>
      <w:r>
        <w:rPr>
          <w:rFonts w:ascii="Amiri" w:hAnsi="Amiri" w:eastAsia="Amiri" w:cs="Amiri"/>
          <w:color w:val="111111"/>
          <w:sz w:val="28"/>
          <w:sz w:val="28"/>
          <w:szCs w:val="28"/>
          <w:rtl w:val="true"/>
          <w:lang w:bidi="ar-SA"/>
        </w:rPr>
        <w:t>فَاحْذَرْهُ، فَإِنَّمَا هُوَ الشَّيْطَانُ يَأْتِي الْمُؤْمِنَ مِنْ بَيْنِ يَدَيْهِ وَ مِنْ خَلْفِهِ، وَ عَنْ يَمِينِهِ وَ عَنْ شِمَالِهِ، لِيَقْتَحِمَ</w:t>
      </w:r>
      <w:r>
        <w:rPr>
          <w:rStyle w:val="FootnoteAnchor"/>
          <w:rtl w:val="true"/>
        </w:rPr>
        <w:footnoteReference w:id="553"/>
      </w:r>
      <w:r>
        <w:rPr>
          <w:rFonts w:ascii="Amiri" w:hAnsi="Amiri" w:eastAsia="Amiri" w:cs="Amiri"/>
          <w:color w:val="111111"/>
          <w:sz w:val="28"/>
          <w:sz w:val="28"/>
          <w:szCs w:val="28"/>
          <w:rtl w:val="true"/>
          <w:lang w:bidi="ar-SA"/>
        </w:rPr>
        <w:t>غَفْلَتَهُ، وَ يَسْتَلِبَ</w:t>
      </w:r>
      <w:r>
        <w:rPr>
          <w:rStyle w:val="FootnoteAnchor"/>
          <w:rtl w:val="true"/>
        </w:rPr>
        <w:footnoteReference w:id="554"/>
      </w:r>
      <w:r>
        <w:rPr>
          <w:rFonts w:ascii="Amiri" w:hAnsi="Amiri" w:eastAsia="Amiri" w:cs="Amiri"/>
          <w:color w:val="111111"/>
          <w:sz w:val="28"/>
          <w:sz w:val="28"/>
          <w:szCs w:val="28"/>
          <w:rtl w:val="true"/>
          <w:lang w:bidi="ar-SA"/>
        </w:rPr>
        <w:t>غِرَّتَهُ</w:t>
      </w:r>
      <w:r>
        <w:rPr>
          <w:rStyle w:val="FootnoteAnchor"/>
          <w:rtl w:val="true"/>
        </w:rPr>
        <w:footnoteReference w:id="555"/>
      </w:r>
      <w:r>
        <w:rPr>
          <w:rFonts w:ascii="Amiri" w:hAnsi="Amiri" w:eastAsia="Amiri" w:cs="Amiri"/>
          <w:color w:val="111111"/>
          <w:sz w:val="28"/>
          <w:sz w:val="28"/>
          <w:szCs w:val="28"/>
          <w:rtl w:val="true"/>
          <w:lang w:bidi="ar-SA"/>
        </w:rPr>
        <w:t>، وَ قَدْ كَانَ مِنْ أَبِي سُفْيَانَ فِي زَمَنِ عُمَرَ بْنِ الْخَطَّابِ فَلْتَةٌ</w:t>
      </w:r>
      <w:r>
        <w:rPr>
          <w:rStyle w:val="FootnoteAnchor"/>
          <w:rtl w:val="true"/>
        </w:rPr>
        <w:footnoteReference w:id="556"/>
      </w:r>
      <w:r>
        <w:rPr>
          <w:rFonts w:ascii="Amiri" w:hAnsi="Amiri" w:eastAsia="Amiri" w:cs="Amiri"/>
          <w:color w:val="111111"/>
          <w:sz w:val="28"/>
          <w:sz w:val="28"/>
          <w:szCs w:val="28"/>
          <w:rtl w:val="true"/>
          <w:lang w:bidi="ar-SA"/>
        </w:rPr>
        <w:t>مِنْ حَدِيثِ النَّفْسِ، وَ نَزْغَةٌ</w:t>
      </w:r>
      <w:r>
        <w:rPr>
          <w:rStyle w:val="FootnoteAnchor"/>
          <w:rtl w:val="true"/>
        </w:rPr>
        <w:footnoteReference w:id="557"/>
      </w:r>
      <w:r>
        <w:rPr>
          <w:rFonts w:ascii="Amiri" w:hAnsi="Amiri" w:eastAsia="Amiri" w:cs="Amiri"/>
          <w:color w:val="111111"/>
          <w:sz w:val="28"/>
          <w:sz w:val="28"/>
          <w:szCs w:val="28"/>
          <w:rtl w:val="true"/>
          <w:lang w:bidi="ar-SA"/>
        </w:rPr>
        <w:t>مِنْ نَزَغَاتِ الشَّيْطَانِ، لاَ يَثْبُتُ بِهَا نَسَبٌ، وَ لاَ يُسْتَحَقُّ بِهَا إِرْثٌ، وَ الْمُتَعَلِّقُ بِهَا كَالْوَاغِلِ</w:t>
      </w:r>
      <w:r>
        <w:rPr>
          <w:rStyle w:val="FootnoteAnchor"/>
          <w:rtl w:val="true"/>
        </w:rPr>
        <w:footnoteReference w:id="558"/>
      </w:r>
      <w:r>
        <w:rPr>
          <w:rFonts w:ascii="Amiri" w:hAnsi="Amiri" w:eastAsia="Amiri" w:cs="Amiri"/>
          <w:color w:val="111111"/>
          <w:sz w:val="28"/>
          <w:sz w:val="28"/>
          <w:szCs w:val="28"/>
          <w:rtl w:val="true"/>
          <w:lang w:bidi="ar-SA"/>
        </w:rPr>
        <w:t>الْمُدَفَّعِ</w:t>
      </w:r>
      <w:r>
        <w:rPr>
          <w:rStyle w:val="FootnoteAnchor"/>
          <w:rtl w:val="true"/>
        </w:rPr>
        <w:footnoteReference w:id="559"/>
      </w:r>
      <w:r>
        <w:rPr>
          <w:rFonts w:ascii="Amiri" w:hAnsi="Amiri" w:eastAsia="Amiri" w:cs="Amiri"/>
          <w:color w:val="111111"/>
          <w:sz w:val="28"/>
          <w:sz w:val="28"/>
          <w:szCs w:val="28"/>
          <w:rtl w:val="true"/>
          <w:lang w:bidi="ar-SA"/>
        </w:rPr>
        <w:t>، وَ النَّوْطِ</w:t>
      </w:r>
      <w:r>
        <w:rPr>
          <w:rStyle w:val="FootnoteAnchor"/>
          <w:rtl w:val="true"/>
        </w:rPr>
        <w:footnoteReference w:id="560"/>
      </w:r>
      <w:r>
        <w:rPr>
          <w:rFonts w:ascii="Amiri" w:hAnsi="Amiri" w:eastAsia="Amiri" w:cs="Amiri"/>
          <w:color w:val="111111"/>
          <w:sz w:val="28"/>
          <w:sz w:val="28"/>
          <w:szCs w:val="28"/>
          <w:rtl w:val="true"/>
          <w:lang w:bidi="ar-SA"/>
        </w:rPr>
        <w:t>الْمُذَبْذَبِ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 رَبِّ الْكَعْبَةِ، وَ لَمْ تَزَلْ فِي نَفْسِهِ حَتَّى ادَّعَاهُ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زياد بن ابيه، و آن زمانى بود كه حضرت شنيد معاويه براى او نامه‌اى نوشته و قصد دارد او را با نيرنگ به پدر خود ملحق سازد و برادر خود بخواند</w:t>
      </w:r>
    </w:p>
    <w:p>
      <w:pPr>
        <w:pStyle w:val="Heading5"/>
        <w:numPr>
          <w:ilvl w:val="4"/>
          <w:numId w:val="1"/>
        </w:numPr>
        <w:rPr/>
      </w:pPr>
      <w:bookmarkStart w:id="430" w:name="__RefHeading___Toc12135667_2142443653"/>
      <w:bookmarkStart w:id="431" w:name="_Toc168"/>
      <w:bookmarkEnd w:id="430"/>
      <w:r>
        <w:rPr>
          <w:rtl w:val="true"/>
        </w:rPr>
        <w:t>آگاه كردن زياد بن ابيه از نيرنگ معاويه</w:t>
      </w:r>
      <w:bookmarkEnd w:id="43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دريافته‌ام كه معاويه نامه‌اى به تو نوشته و خواسته خِرَدت را گرفتار لغزش كند تا در گناه سقوط كنى، و مى‌خواهد از شدت بُرندگى‌ات بكاهد و در وجودت رخنه كند و تو را به </w:t>
      </w:r>
      <w:bookmarkStart w:id="432" w:name="pg15707_178905"/>
    </w:p>
    <w:p>
      <w:pPr>
        <w:pStyle w:val="BookText"/>
        <w:rPr/>
      </w:pPr>
      <w:bookmarkEnd w:id="43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سوى خود متمايل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مى‌توانى از معاويه بترس مبادا با تو چنين كند؛ زيرا زياد بن ابيه با معاويه، سخت مخالفت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شيطانى است كه از روبه‌رو و پشت سر و راست و چپ انسان مى‌آيد و از تمام وسايل استفاده مى‌كند تا غافلگيرانه بر او وارد شود و او را بربايد و در غفلتش او را بفريبد</w:t>
      </w:r>
      <w:r>
        <w:rPr>
          <w:rFonts w:eastAsia="IRNazanin" w:cs="IRNazanin"/>
          <w:color w:val="111111"/>
          <w:sz w:val="28"/>
          <w:szCs w:val="28"/>
          <w:rtl w:val="true"/>
          <w:lang w:bidi="fa-IR"/>
        </w:rPr>
        <w:t>.</w:t>
      </w:r>
    </w:p>
    <w:p>
      <w:pPr>
        <w:pStyle w:val="Heading5"/>
        <w:numPr>
          <w:ilvl w:val="4"/>
          <w:numId w:val="1"/>
        </w:numPr>
        <w:rPr/>
      </w:pPr>
      <w:bookmarkStart w:id="433" w:name="__RefHeading___Toc12135669_2142443653"/>
      <w:bookmarkStart w:id="434" w:name="_Toc169"/>
      <w:bookmarkEnd w:id="433"/>
      <w:r>
        <w:rPr>
          <w:rtl w:val="true"/>
        </w:rPr>
        <w:t>رخداد عجيب در زمان عمر بن خطاب</w:t>
      </w:r>
      <w:bookmarkEnd w:id="434"/>
    </w:p>
    <w:p>
      <w:pPr>
        <w:pStyle w:val="BookText"/>
        <w:rPr/>
      </w:pPr>
      <w:r>
        <w:rPr>
          <w:rFonts w:ascii="IRNazanin" w:hAnsi="IRNazanin" w:eastAsia="IRNazanin"/>
          <w:color w:val="111111"/>
          <w:sz w:val="28"/>
          <w:sz w:val="28"/>
          <w:szCs w:val="28"/>
          <w:rtl w:val="true"/>
          <w:lang w:bidi="fa-IR"/>
        </w:rPr>
        <w:t>در زمان عمر بن خطاب، ابوسفيان سخن باطلى درباره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چه كسى نطفه او را در رحم مادرش ريخته است؛ و منظور او خودش بود كه با مادر زياد كه زن عبيد بود، زنا 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زياد هستم، به خلاف حكم اسلامى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 للعاهرِ الحجر؛ فرزند از آنِ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زناكار بايد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چون زياد فرد قدرتمندى بود، معاويه قصد داشت او را در كنار خود داشته باشد و از يارى امام عليه‌السلام منصرفش سازد و بهترين وسيله براى تحقق اين هدف را در اين ديد كه او را بفريبد و برادر خود بخواند، زيرا ابوسفيان پدر هر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ابوسفيان واگويه و حديث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جدّى و حقيقى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تمايلى شيطانى بود كه به واسطه آن پيوند خانوادگى متزلزل و نسب‌ها مخدوش مى‌شود و افراد از ارث محروم مى‌گردند، چرا كه بايد زناكار را سنگسار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بخواهد مانند معاويه چنين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 را به پدر خود ملحق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است كه بخواهد با گروهى شراب بياشامد در حالى كه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طرد و از خود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بخواهد با اين شيوه نسبت خانوادگى را اثبات كند مورد </w:t>
      </w:r>
      <w:bookmarkStart w:id="435" w:name="pg15707_178906"/>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نيست، زيرا چنين كارى به خلاف حكم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انسان در نَسَب و خويشى‌اش بى‌ثبات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معاويه تو را به پدرش ملحق ساخت همواره در خويشى خود نااستوار و متزلزل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زياد نامه آن حضرت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ابوسفيان به اين پيوند نَسَبى شهادت داد؛ چون زياد ميل داشت به اين نسب و اين خاندان ملحق شود تا از ننگ نداشتن پدرِ مشخص و معلوم و دردِ بى‌پدرى رها گردد و همواره اين ميل درونى را در سر داشت تا آنكه معاويه پس از شهادت امام عليه‌السلام اين ادعا را نمود و ابوسفيان از اين كار خيلى خوشحال شد و زياد پس از آنكه مدتى ملازم و همراه حق بود به باطل پيوست</w:t>
      </w:r>
      <w:r>
        <w:rPr>
          <w:rFonts w:eastAsia="IRNazanin" w:cs="IRNazanin"/>
          <w:color w:val="111111"/>
          <w:sz w:val="28"/>
          <w:szCs w:val="28"/>
          <w:rtl w:val="true"/>
          <w:lang w:bidi="fa-IR"/>
        </w:rPr>
        <w:t>.</w:t>
      </w:r>
    </w:p>
    <w:p>
      <w:pPr>
        <w:pStyle w:val="Heading5"/>
        <w:numPr>
          <w:ilvl w:val="4"/>
          <w:numId w:val="1"/>
        </w:numPr>
        <w:rPr/>
      </w:pPr>
      <w:bookmarkStart w:id="436" w:name="__RefHeading___Toc12135671_2142443653"/>
      <w:bookmarkStart w:id="437" w:name="_Toc170"/>
      <w:bookmarkEnd w:id="436"/>
      <w:r>
        <w:rPr>
          <w:rtl w:val="true"/>
        </w:rPr>
        <w:t>سخنى از سيد رضى رحمه‌الله</w:t>
      </w:r>
      <w:bookmarkEnd w:id="437"/>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الواغل، هو الذي يهجم على الشرب ليشرب معهم و ليس منهم، فلا يزال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النوط المذبذب هو ما يناط برحل الراكب من قعب أو قدح أو ما أشبه ذلك فهو أبداً يتقلقل إذا حثّ ظهره و استعجل 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جمع نوشندگان مى‌پيوندد تا همراه آنان بنوشد، ولى آنها پياپى او را طرد مى‌كنند، و مى‌رانند چون از آنها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و كاسه و مانند آن است كه به زين يا پالان مركب مى‌بندند و چون سوار، مركب را به شتاب براند آن قدح و كاسه، مى‌جنبد و به حركت درمى‌آيد</w:t>
      </w:r>
      <w:r>
        <w:rPr>
          <w:rFonts w:eastAsia="IRNazanin" w:cs="IRNazanin"/>
          <w:color w:val="111111"/>
          <w:sz w:val="28"/>
          <w:szCs w:val="28"/>
          <w:rtl w:val="true"/>
          <w:lang w:bidi="fa-IR"/>
        </w:rPr>
        <w:t xml:space="preserve">. </w:t>
      </w:r>
      <w:bookmarkStart w:id="438" w:name="pg15707_178907"/>
    </w:p>
    <w:p>
      <w:pPr>
        <w:pStyle w:val="Heading3"/>
        <w:numPr>
          <w:ilvl w:val="2"/>
          <w:numId w:val="1"/>
        </w:numPr>
        <w:rPr/>
      </w:pPr>
      <w:bookmarkStart w:id="439" w:name="__RefHeading___Toc12135673_2142443653"/>
      <w:bookmarkStart w:id="440" w:name="_Toc171"/>
      <w:bookmarkEnd w:id="438"/>
      <w:bookmarkEnd w:id="439"/>
      <w:r>
        <w:rPr>
          <w:rtl w:val="true"/>
        </w:rPr>
        <w:t>نامه چهل و پنجم</w:t>
      </w:r>
      <w:bookmarkEnd w:id="440"/>
    </w:p>
    <w:p>
      <w:pPr>
        <w:pStyle w:val="Heading4"/>
        <w:numPr>
          <w:ilvl w:val="3"/>
          <w:numId w:val="1"/>
        </w:numPr>
        <w:rPr/>
      </w:pPr>
      <w:bookmarkStart w:id="441" w:name="__RefHeading___Toc12135675_2142443653"/>
      <w:bookmarkStart w:id="442" w:name="_Toc172"/>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و من كتاب له عليه‌السلام إلى عثمان بن حنيف الأنصاري و كان عامله على البصرة و قد بلغه أنه دعي إلى وليمة قوم من أهلها، فمضى إليها</w:t>
      </w:r>
    </w:p>
    <w:p>
      <w:pPr>
        <w:pStyle w:val="BookText"/>
        <w:rPr/>
      </w:pPr>
      <w:r>
        <w:rPr>
          <w:rFonts w:ascii="Amiri" w:hAnsi="Amiri" w:eastAsia="Amiri" w:cs="Amiri"/>
          <w:color w:val="111111"/>
          <w:sz w:val="28"/>
          <w:sz w:val="28"/>
          <w:szCs w:val="28"/>
          <w:rtl w:val="true"/>
          <w:lang w:bidi="ar-SA"/>
        </w:rPr>
        <w:t>أَمَّا بَعْدُ، يَا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w:t>
      </w:r>
      <w:r>
        <w:rPr>
          <w:rStyle w:val="FootnoteAnchor"/>
          <w:rtl w:val="true"/>
        </w:rPr>
        <w:footnoteReference w:id="562"/>
      </w:r>
      <w:r>
        <w:rPr>
          <w:rFonts w:ascii="Amiri" w:hAnsi="Amiri" w:eastAsia="Amiri" w:cs="Amiri"/>
          <w:color w:val="111111"/>
          <w:sz w:val="28"/>
          <w:sz w:val="28"/>
          <w:szCs w:val="28"/>
          <w:rtl w:val="true"/>
          <w:lang w:bidi="ar-SA"/>
        </w:rPr>
        <w:t>أَهْلِ الْبَصْرَةِ دَعَاكَ إِلَى مَأْدُبَةٍ</w:t>
      </w:r>
      <w:r>
        <w:rPr>
          <w:rStyle w:val="FootnoteAnchor"/>
          <w:rtl w:val="true"/>
        </w:rPr>
        <w:footnoteReference w:id="563"/>
      </w:r>
      <w:r>
        <w:rPr>
          <w:rFonts w:ascii="Amiri" w:hAnsi="Amiri" w:eastAsia="Amiri" w:cs="Amiri"/>
          <w:color w:val="111111"/>
          <w:sz w:val="28"/>
          <w:sz w:val="28"/>
          <w:szCs w:val="28"/>
          <w:rtl w:val="true"/>
          <w:lang w:bidi="ar-SA"/>
        </w:rPr>
        <w:t>فَأَسْرَعْتَ إِلَيْهَا تُسْتَطَابُ</w:t>
      </w:r>
      <w:r>
        <w:rPr>
          <w:rStyle w:val="FootnoteAnchor"/>
          <w:rtl w:val="true"/>
        </w:rPr>
        <w:footnoteReference w:id="564"/>
      </w:r>
      <w:r>
        <w:rPr>
          <w:rFonts w:ascii="Amiri" w:hAnsi="Amiri" w:eastAsia="Amiri" w:cs="Amiri"/>
          <w:color w:val="111111"/>
          <w:sz w:val="28"/>
          <w:sz w:val="28"/>
          <w:szCs w:val="28"/>
          <w:rtl w:val="true"/>
          <w:lang w:bidi="ar-SA"/>
        </w:rPr>
        <w:t>لَكَ الاْءَلْوَانُ</w:t>
      </w:r>
      <w:r>
        <w:rPr>
          <w:rStyle w:val="FootnoteAnchor"/>
          <w:rtl w:val="true"/>
        </w:rPr>
        <w:footnoteReference w:id="565"/>
      </w:r>
      <w:r>
        <w:rPr>
          <w:rFonts w:ascii="Amiri" w:hAnsi="Amiri" w:eastAsia="Amiri" w:cs="Amiri"/>
          <w:color w:val="111111"/>
          <w:sz w:val="28"/>
          <w:sz w:val="28"/>
          <w:szCs w:val="28"/>
          <w:rtl w:val="true"/>
          <w:lang w:bidi="ar-SA"/>
        </w:rPr>
        <w:t>، وَ تُنْقَلُ إِلَيْكَ الْجِفَانُ</w:t>
      </w:r>
      <w:r>
        <w:rPr>
          <w:rStyle w:val="FootnoteAnchor"/>
          <w:rtl w:val="true"/>
        </w:rPr>
        <w:footnoteReference w:id="566"/>
      </w:r>
      <w:r>
        <w:rPr>
          <w:rFonts w:ascii="Amiri" w:hAnsi="Amiri" w:eastAsia="Amiri" w:cs="Amiri"/>
          <w:color w:val="111111"/>
          <w:sz w:val="28"/>
          <w:sz w:val="28"/>
          <w:szCs w:val="28"/>
          <w:rtl w:val="true"/>
          <w:lang w:bidi="ar-SA"/>
        </w:rPr>
        <w:t>، وَ مَا ظَنَنْتُ أَنَّكَ تُجِيبُ إِلَى طَعَامِ قَوْمٍ عَائِلُهُمْ</w:t>
      </w:r>
      <w:r>
        <w:rPr>
          <w:rStyle w:val="FootnoteAnchor"/>
          <w:rtl w:val="true"/>
        </w:rPr>
        <w:footnoteReference w:id="567"/>
      </w:r>
      <w:r>
        <w:rPr>
          <w:rFonts w:ascii="Amiri" w:hAnsi="Amiri" w:eastAsia="Amiri" w:cs="Amiri"/>
          <w:color w:val="111111"/>
          <w:sz w:val="28"/>
          <w:sz w:val="28"/>
          <w:szCs w:val="28"/>
          <w:rtl w:val="true"/>
          <w:lang w:bidi="ar-SA"/>
        </w:rPr>
        <w:t>مَجْفُوٌّ</w:t>
      </w:r>
      <w:r>
        <w:rPr>
          <w:rStyle w:val="FootnoteAnchor"/>
          <w:rtl w:val="true"/>
        </w:rPr>
        <w:footnoteReference w:id="568"/>
      </w:r>
      <w:r>
        <w:rPr>
          <w:rFonts w:ascii="Amiri" w:hAnsi="Amiri" w:eastAsia="Amiri" w:cs="Amiri"/>
          <w:color w:val="111111"/>
          <w:sz w:val="28"/>
          <w:sz w:val="28"/>
          <w:szCs w:val="28"/>
          <w:rtl w:val="true"/>
          <w:lang w:bidi="ar-SA"/>
        </w:rPr>
        <w:t>، وَ غَنِيُّهُمْ مَدْعُوٌّ</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w:t>
      </w:r>
      <w:r>
        <w:rPr>
          <w:rStyle w:val="FootnoteAnchor"/>
          <w:rtl w:val="true"/>
        </w:rPr>
        <w:footnoteReference w:id="570"/>
      </w:r>
      <w:r>
        <w:rPr>
          <w:rFonts w:ascii="Amiri" w:hAnsi="Amiri" w:eastAsia="Amiri" w:cs="Amiri"/>
          <w:color w:val="111111"/>
          <w:sz w:val="28"/>
          <w:sz w:val="28"/>
          <w:szCs w:val="28"/>
          <w:rtl w:val="true"/>
          <w:lang w:bidi="ar-SA"/>
        </w:rPr>
        <w:t>مِنْ هَذَا الْمَقْضَمِ، فَمَا اشْتَبَهَ عَلَيْكَ عِلْمُهُ فَالْفِظْهُ</w:t>
      </w:r>
      <w:r>
        <w:rPr>
          <w:rStyle w:val="FootnoteAnchor"/>
          <w:rtl w:val="true"/>
        </w:rPr>
        <w:footnoteReference w:id="571"/>
      </w:r>
      <w:r>
        <w:rPr>
          <w:rFonts w:ascii="Amiri" w:hAnsi="Amiri" w:eastAsia="Amiri" w:cs="Amiri"/>
          <w:color w:val="111111"/>
          <w:sz w:val="28"/>
          <w:sz w:val="28"/>
          <w:szCs w:val="28"/>
          <w:rtl w:val="true"/>
          <w:lang w:bidi="ar-SA"/>
        </w:rPr>
        <w:t>، وَ مَا أَيْقَنْتَ بِطِيبِ وُجُوهِهِ فَنَلْ</w:t>
      </w:r>
      <w:r>
        <w:rPr>
          <w:rStyle w:val="FootnoteAnchor"/>
          <w:rtl w:val="true"/>
        </w:rPr>
        <w:footnoteReference w:id="572"/>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كارگزارشان در بصره، عثمان بن حنيف انصارى و آن زمانى بود كه وى به مهمانى يكى از اهالى بصره دعوت شد و او نيز اين دعوت را پذيرفت</w:t>
      </w:r>
    </w:p>
    <w:p>
      <w:pPr>
        <w:pStyle w:val="Heading4"/>
        <w:numPr>
          <w:ilvl w:val="3"/>
          <w:numId w:val="1"/>
        </w:numPr>
        <w:rPr/>
      </w:pPr>
      <w:bookmarkStart w:id="443" w:name="__RefHeading___Toc12135677_2142443653"/>
      <w:bookmarkStart w:id="444" w:name="_Toc173"/>
      <w:bookmarkEnd w:id="443"/>
      <w:r>
        <w:rPr>
          <w:rtl w:val="true"/>
        </w:rPr>
        <w:t>سرزنش عثمان بن حنيف</w:t>
      </w:r>
      <w:bookmarkEnd w:id="4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ابن‌حنيف، شنيده‌ام كه مردى از جوانان بصره تو را به مهمانى دعوت نموده است، تو نيز شتابان به آن مهمانى رفتى و انواع غذاهاى لذيذ براى تو سفارش داده شد و ظرف‌هاى آكنده از خوراك پيش رويت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مهمانى و اين تشريفات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فريفتن و متمايل ساختن او به خود بوده كه همين مقدار هم به معناى فاصله گرفتن از عدالت است و لذا امام عليه‌السلام او را نكوهش كرد و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نمى‌كردم كه چنين مهمانى را بپذيرى و بر خوانى حضور يابى كه فقيران از آن رانده شده و ثروتمندان به آن دعوت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به آنچه از اين سفره مى‌خورى بنگر و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خوان هرچه امرش بر تو مشتبه بود و ندانستى از راه درست و حلال به دست آمده است يا نه، آن را كنار بگذار و از آنچه يقين دارى حلال و از راه درست به دست آمده است بخور</w:t>
      </w:r>
      <w:r>
        <w:rPr>
          <w:rFonts w:eastAsia="IRNazanin" w:cs="IRNazanin"/>
          <w:color w:val="111111"/>
          <w:sz w:val="28"/>
          <w:szCs w:val="28"/>
          <w:rtl w:val="true"/>
          <w:lang w:bidi="fa-IR"/>
        </w:rPr>
        <w:t xml:space="preserve">. </w:t>
      </w:r>
      <w:bookmarkStart w:id="445" w:name="pg15707_178909"/>
    </w:p>
    <w:p>
      <w:pPr>
        <w:pStyle w:val="BookText"/>
        <w:rPr/>
      </w:pPr>
      <w:bookmarkEnd w:id="445"/>
      <w:r>
        <w:rPr>
          <w:rFonts w:ascii="Amiri" w:hAnsi="Amiri" w:eastAsia="Amiri" w:cs="Amiri"/>
          <w:color w:val="111111"/>
          <w:sz w:val="28"/>
          <w:sz w:val="28"/>
          <w:szCs w:val="28"/>
          <w:rtl w:val="true"/>
          <w:lang w:bidi="ar-SA"/>
        </w:rPr>
        <w:t>أَلاَ وَ إِنَّ لِكُلِّ مَأْمُومٍ إِمَاماً، يَقْتَدِي</w:t>
      </w:r>
      <w:r>
        <w:rPr>
          <w:rStyle w:val="FootnoteAnchor"/>
          <w:rtl w:val="true"/>
        </w:rPr>
        <w:footnoteReference w:id="573"/>
      </w:r>
      <w:r>
        <w:rPr>
          <w:rFonts w:ascii="Amiri" w:hAnsi="Amiri" w:eastAsia="Amiri" w:cs="Amiri"/>
          <w:color w:val="111111"/>
          <w:sz w:val="28"/>
          <w:sz w:val="28"/>
          <w:szCs w:val="28"/>
          <w:rtl w:val="true"/>
          <w:lang w:bidi="ar-SA"/>
        </w:rPr>
        <w:t>بِهِ وَ يَسْتَضِيءُ</w:t>
      </w:r>
      <w:r>
        <w:rPr>
          <w:rStyle w:val="FootnoteAnchor"/>
          <w:rtl w:val="true"/>
        </w:rPr>
        <w:footnoteReference w:id="574"/>
      </w:r>
      <w:r>
        <w:rPr>
          <w:rFonts w:ascii="Amiri" w:hAnsi="Amiri" w:eastAsia="Amiri" w:cs="Amiri"/>
          <w:color w:val="111111"/>
          <w:sz w:val="28"/>
          <w:sz w:val="28"/>
          <w:szCs w:val="28"/>
          <w:rtl w:val="true"/>
          <w:lang w:bidi="ar-SA"/>
        </w:rPr>
        <w:t>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إِمَامَكُمْ قَدِ اكْتَفَى مِنْ دُنْيَاهُ بِطِمْرَيْهِ</w:t>
      </w:r>
      <w:r>
        <w:rPr>
          <w:rStyle w:val="FootnoteAnchor"/>
          <w:rtl w:val="true"/>
        </w:rPr>
        <w:footnoteReference w:id="575"/>
      </w:r>
      <w:r>
        <w:rPr>
          <w:rFonts w:ascii="Amiri" w:hAnsi="Amiri" w:eastAsia="Amiri" w:cs="Amiri"/>
          <w:color w:val="111111"/>
          <w:sz w:val="28"/>
          <w:sz w:val="28"/>
          <w:szCs w:val="28"/>
          <w:rtl w:val="true"/>
          <w:lang w:bidi="ar-SA"/>
        </w:rPr>
        <w:t>، وَ مِنْ طُعْمِهِ</w:t>
      </w:r>
      <w:r>
        <w:rPr>
          <w:rStyle w:val="FootnoteAnchor"/>
          <w:rtl w:val="true"/>
        </w:rPr>
        <w:footnoteReference w:id="576"/>
      </w:r>
      <w:r>
        <w:rPr>
          <w:rFonts w:ascii="Amiri" w:hAnsi="Amiri" w:eastAsia="Amiri" w:cs="Amiri"/>
          <w:color w:val="111111"/>
          <w:sz w:val="28"/>
          <w:sz w:val="28"/>
          <w:szCs w:val="28"/>
          <w:rtl w:val="true"/>
          <w:lang w:bidi="ar-SA"/>
        </w:rPr>
        <w:t>بِقُرْصَيْهِ</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لاَ تَقْدِرُونَ عَلَى ذَلِكَ، وَ لَكِنْ أَعِينُونِي بِوَرَعٍ وَ اجْتِهَادٍ، وَ عِفَّةٍ وَ سَدَادٍ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2135679_2142443653"/>
      <w:bookmarkStart w:id="447" w:name="_Toc174"/>
      <w:bookmarkEnd w:id="446"/>
      <w:r>
        <w:rPr>
          <w:rtl w:val="true"/>
        </w:rPr>
        <w:t>لزوم پيروى امت از امام</w:t>
      </w:r>
      <w:bookmarkEnd w:id="447"/>
    </w:p>
    <w:p>
      <w:pPr>
        <w:pStyle w:val="BookText"/>
        <w:rPr/>
      </w:pPr>
      <w:r>
        <w:rPr>
          <w:rFonts w:ascii="IRNazanin" w:hAnsi="IRNazanin" w:eastAsia="IRNazanin"/>
          <w:color w:val="111111"/>
          <w:sz w:val="28"/>
          <w:sz w:val="28"/>
          <w:szCs w:val="28"/>
          <w:rtl w:val="true"/>
          <w:lang w:bidi="fa-IR"/>
        </w:rPr>
        <w:t>آگاه باشيد كه هر مأموم و پيروى داراى امام و پيشوايى است كه در اعمال و رفتار خود از او پيروى مى‌كند و از نور دانش او بهره مى‌برد تا راه‌هاى مستقيم زندگى را به سلامت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دنياى خود به دو لباس مندرس و از غذاى خود به دو قرص نان، يكى براى ظهر و ديگرى براى شب بسنده كرده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نيز بدانيد كه شما نمى‌توانيد مانند من باشيد، ولى، اى پيروان من، مرا با ورع، يعنى مطابق بودن عمل با شرع، و اجتهاد، يعنى كوشش همراه با زحمت در اعمال صالح، و عفت، يعنى ميانه‌روى و اعتدال در لذت‌ها، و سداد، يعنى صلاح،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معنى است كه اگر امتى به اين چهار ويژگى آراسته شد، خليفه و امام خود را در تحقق اهدافش يارى كرده است؛ زيرا امام از طرف امت آسوده‌خاطر خواهد بود و به كارهاى خويش خواهد پرداخت</w:t>
      </w:r>
      <w:r>
        <w:rPr>
          <w:rFonts w:eastAsia="IRNazanin" w:cs="IRNazanin"/>
          <w:color w:val="111111"/>
          <w:sz w:val="28"/>
          <w:szCs w:val="28"/>
          <w:rtl w:val="true"/>
          <w:lang w:bidi="fa-IR"/>
        </w:rPr>
        <w:t xml:space="preserve">. </w:t>
      </w:r>
      <w:bookmarkStart w:id="448" w:name="pg15707_178910"/>
    </w:p>
    <w:p>
      <w:pPr>
        <w:pStyle w:val="BookText"/>
        <w:rPr/>
      </w:pPr>
      <w:bookmarkEnd w:id="448"/>
      <w:r>
        <w:rPr>
          <w:rFonts w:ascii="Amiri" w:hAnsi="Amiri" w:eastAsia="Amiri" w:cs="Amiri"/>
          <w:color w:val="111111"/>
          <w:sz w:val="28"/>
          <w:sz w:val="28"/>
          <w:szCs w:val="28"/>
          <w:rtl w:val="true"/>
          <w:lang w:bidi="ar-SA"/>
        </w:rPr>
        <w:t>فَوَ اللَّهِ مَا كَنَزْتُ مِنْ دُنْيَاكُمْ تِبْراً</w:t>
      </w:r>
      <w:r>
        <w:rPr>
          <w:rStyle w:val="FootnoteAnchor"/>
          <w:rtl w:val="true"/>
        </w:rPr>
        <w:footnoteReference w:id="578"/>
      </w:r>
      <w:r>
        <w:rPr>
          <w:rFonts w:ascii="Amiri" w:hAnsi="Amiri" w:eastAsia="Amiri" w:cs="Amiri"/>
          <w:color w:val="111111"/>
          <w:sz w:val="28"/>
          <w:sz w:val="28"/>
          <w:szCs w:val="28"/>
          <w:rtl w:val="true"/>
          <w:lang w:bidi="ar-SA"/>
        </w:rPr>
        <w:t>، وَ لاَ ادَّخَرْتُ مِنْ غَنَائِمِهَا وَفْراً</w:t>
      </w:r>
      <w:r>
        <w:rPr>
          <w:rStyle w:val="FootnoteAnchor"/>
          <w:rtl w:val="true"/>
        </w:rPr>
        <w:footnoteReference w:id="579"/>
      </w:r>
      <w:r>
        <w:rPr>
          <w:rFonts w:ascii="Amiri" w:hAnsi="Amiri" w:eastAsia="Amiri" w:cs="Amiri"/>
          <w:color w:val="111111"/>
          <w:sz w:val="28"/>
          <w:sz w:val="28"/>
          <w:szCs w:val="28"/>
          <w:rtl w:val="true"/>
          <w:lang w:bidi="ar-SA"/>
        </w:rPr>
        <w:t>، وَ لاَ أَعْدَدْتُ لِبَالِي</w:t>
      </w:r>
      <w:r>
        <w:rPr>
          <w:rStyle w:val="FootnoteAnchor"/>
          <w:rtl w:val="true"/>
        </w:rPr>
        <w:footnoteReference w:id="580"/>
      </w:r>
      <w:r>
        <w:rPr>
          <w:rFonts w:ascii="Amiri" w:hAnsi="Amiri" w:eastAsia="Amiri" w:cs="Amiri"/>
          <w:color w:val="111111"/>
          <w:sz w:val="28"/>
          <w:sz w:val="28"/>
          <w:szCs w:val="28"/>
          <w:rtl w:val="true"/>
          <w:lang w:bidi="ar-SA"/>
        </w:rPr>
        <w:t>ثَوْبِي طِمْراً، وَ لاَ حُزْتُ</w:t>
      </w:r>
      <w:r>
        <w:rPr>
          <w:rStyle w:val="FootnoteAnchor"/>
          <w:rtl w:val="true"/>
        </w:rPr>
        <w:footnoteReference w:id="581"/>
      </w:r>
      <w:r>
        <w:rPr>
          <w:rFonts w:ascii="Amiri" w:hAnsi="Amiri" w:eastAsia="Amiri" w:cs="Amiri"/>
          <w:color w:val="111111"/>
          <w:sz w:val="28"/>
          <w:sz w:val="28"/>
          <w:szCs w:val="28"/>
          <w:rtl w:val="true"/>
          <w:lang w:bidi="ar-SA"/>
        </w:rPr>
        <w:t>مِنْ أَرْضِهَا شِبْراً</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w:t>
      </w:r>
      <w:r>
        <w:rPr>
          <w:rStyle w:val="FootnoteAnchor"/>
          <w:rtl w:val="true"/>
        </w:rPr>
        <w:footnoteReference w:id="583"/>
      </w:r>
      <w:r>
        <w:rPr>
          <w:rFonts w:ascii="Amiri" w:hAnsi="Amiri" w:eastAsia="Amiri" w:cs="Amiri"/>
          <w:color w:val="111111"/>
          <w:sz w:val="28"/>
          <w:sz w:val="28"/>
          <w:szCs w:val="28"/>
          <w:rtl w:val="true"/>
          <w:lang w:bidi="ar-SA"/>
        </w:rPr>
        <w:t>عَلَيْهَا نُفُوسُ قَوْمٍ، وَ سَخَتْ</w:t>
      </w:r>
      <w:r>
        <w:rPr>
          <w:rStyle w:val="FootnoteAnchor"/>
          <w:rtl w:val="true"/>
        </w:rPr>
        <w:footnoteReference w:id="584"/>
      </w:r>
      <w:r>
        <w:rPr>
          <w:rFonts w:ascii="Amiri" w:hAnsi="Amiri" w:eastAsia="Amiri" w:cs="Amiri"/>
          <w:color w:val="111111"/>
          <w:sz w:val="28"/>
          <w:sz w:val="28"/>
          <w:szCs w:val="28"/>
          <w:rtl w:val="true"/>
          <w:lang w:bidi="ar-SA"/>
        </w:rPr>
        <w:t>عَنْهَا نُفُوسُ قَوْمٍ آخَرِينَ، وَ نِعْمَ الْحَكَمُ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12135681_2142443653"/>
      <w:bookmarkStart w:id="450" w:name="_Toc175"/>
      <w:bookmarkEnd w:id="449"/>
      <w:r>
        <w:rPr>
          <w:rtl w:val="true"/>
        </w:rPr>
        <w:t>زهد بى‌نظير امام عليه‌السلام</w:t>
      </w:r>
      <w:bookmarkEnd w:id="450"/>
    </w:p>
    <w:p>
      <w:pPr>
        <w:pStyle w:val="BookText"/>
        <w:rPr/>
      </w:pPr>
      <w:r>
        <w:rPr>
          <w:rFonts w:ascii="IRNazanin" w:hAnsi="IRNazanin" w:eastAsia="IRNazanin"/>
          <w:color w:val="111111"/>
          <w:sz w:val="28"/>
          <w:sz w:val="28"/>
          <w:szCs w:val="28"/>
          <w:rtl w:val="true"/>
          <w:lang w:bidi="fa-IR"/>
        </w:rPr>
        <w:t>به خدا سوگند كه من از دنياى شما براى خودم طلايى نيندوخته‌ام و به خلاف رسم شاهان و فرمانروايان براى روز نياز از غنايم، مال زيادى گرد نياورده‌ام، و به غير از كهنه جامه‌ام لباس ديگرى فراهم نكرده‌ام تا اين را از تن درآورم و آن يكى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زمين اين خاكدان به اندازه يك وجب زمين به تصرف خود در نياورده‌ام، زيرا امام عليه‌السلام حتى به مقدار يك وجب هم خريدارى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با عمل حضرت كه در دوران خانه‌نشينى به احياى زمين‌هاى مدينه مى‌پرداخت، منافاتى ندارد</w:t>
      </w:r>
      <w:r>
        <w:rPr>
          <w:rFonts w:eastAsia="IRNazanin" w:cs="IRNazanin"/>
          <w:color w:val="111111"/>
          <w:sz w:val="28"/>
          <w:szCs w:val="28"/>
          <w:rtl w:val="true"/>
          <w:lang w:bidi="fa-IR"/>
        </w:rPr>
        <w:t>.</w:t>
      </w:r>
    </w:p>
    <w:p>
      <w:pPr>
        <w:pStyle w:val="Heading4"/>
        <w:numPr>
          <w:ilvl w:val="3"/>
          <w:numId w:val="1"/>
        </w:numPr>
        <w:rPr/>
      </w:pPr>
      <w:bookmarkStart w:id="451" w:name="__RefHeading___Toc12135683_2142443653"/>
      <w:bookmarkStart w:id="452" w:name="_Toc176"/>
      <w:bookmarkEnd w:id="451"/>
      <w:r>
        <w:rPr>
          <w:rtl w:val="true"/>
        </w:rPr>
        <w:t>بى‌رغبتى نسبت به فدك</w:t>
      </w:r>
      <w:bookmarkEnd w:id="452"/>
    </w:p>
    <w:p>
      <w:pPr>
        <w:pStyle w:val="BookText"/>
        <w:rPr/>
      </w:pPr>
      <w:r>
        <w:rPr>
          <w:rFonts w:ascii="IRNazanin" w:hAnsi="IRNazanin" w:eastAsia="IRNazanin"/>
          <w:color w:val="111111"/>
          <w:sz w:val="28"/>
          <w:sz w:val="28"/>
          <w:szCs w:val="28"/>
          <w:rtl w:val="true"/>
          <w:lang w:bidi="fa-IR"/>
        </w:rPr>
        <w:t>آرى، از آنچه آسمان بر آن سايه افكنده است فدك را در دست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باغستان‌ها و زمين‌هايى كه مال رسول اللّه صلى‌الله‌عليه‌و‌آله بود و آن حضرت آنها را به دختر خود فاطمه عليهاالسلام بخشيد و پس از ارتحال پيامبر صلى‌الله‌عليه‌و‌آله ابوبكر آن را غصب كرد تا دست على عليه‌السلام را از مال تهى كند، تا مبادا مردم به آن حضرت تمايل پيدا نكنند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طمع كردند و آن را گرفتند و گروهى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 فاطمه و فرزندانشان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سخاوتمندانه از آن گذشتند و ديگر در پى به دست‌آوردن </w:t>
      </w:r>
    </w:p>
    <w:p>
      <w:pPr>
        <w:pStyle w:val="BookText"/>
        <w:rPr/>
      </w:pPr>
      <w:r>
        <w:rPr>
          <w:rFonts w:ascii="Amiri" w:hAnsi="Amiri" w:eastAsia="Amiri" w:cs="Amiri"/>
          <w:color w:val="111111"/>
          <w:sz w:val="28"/>
          <w:sz w:val="28"/>
          <w:szCs w:val="28"/>
          <w:rtl w:val="true"/>
          <w:lang w:bidi="ar-SA"/>
        </w:rPr>
        <w:t>وَ مَا أَصْنَعُ بِفَدَكٍ وَ غَيْرِ فَدَكٍ، وَ النَّفْسُ مَظَانُّهَا</w:t>
      </w:r>
      <w:r>
        <w:rPr>
          <w:rStyle w:val="FootnoteAnchor"/>
          <w:rtl w:val="true"/>
        </w:rPr>
        <w:footnoteReference w:id="585"/>
      </w:r>
      <w:r>
        <w:rPr>
          <w:rFonts w:ascii="Amiri" w:hAnsi="Amiri" w:eastAsia="Amiri" w:cs="Amiri"/>
          <w:color w:val="111111"/>
          <w:sz w:val="28"/>
          <w:sz w:val="28"/>
          <w:szCs w:val="28"/>
          <w:rtl w:val="true"/>
          <w:lang w:bidi="ar-SA"/>
        </w:rPr>
        <w:t>فِي غَدٍ جَدَثٌ</w:t>
      </w:r>
      <w:r>
        <w:rPr>
          <w:rStyle w:val="FootnoteAnchor"/>
          <w:rtl w:val="true"/>
        </w:rPr>
        <w:footnoteReference w:id="586"/>
      </w:r>
      <w:r>
        <w:rPr>
          <w:rFonts w:ascii="Amiri" w:hAnsi="Amiri" w:eastAsia="Amiri" w:cs="Amiri"/>
          <w:color w:val="111111"/>
          <w:sz w:val="28"/>
          <w:sz w:val="28"/>
          <w:szCs w:val="28"/>
          <w:rtl w:val="true"/>
          <w:lang w:bidi="ar-SA"/>
        </w:rPr>
        <w:t>تَنْقَطِعُ فِي ظُلْمَتِهِ آثَارُهَا، وَ تَغِيبُ أَخْبَارُهَا، وَ حُفْرَةٌ لَوْ زِيدَ فِي فُسْحَتِهَا، وَ أَوْسَعَتْ يَدَا حَافِرِهَا</w:t>
      </w:r>
      <w:r>
        <w:rPr>
          <w:rStyle w:val="FootnoteAnchor"/>
          <w:rtl w:val="true"/>
        </w:rPr>
        <w:footnoteReference w:id="587"/>
      </w:r>
      <w:r>
        <w:rPr>
          <w:rFonts w:ascii="Amiri" w:hAnsi="Amiri" w:eastAsia="Amiri" w:cs="Amiri"/>
          <w:color w:val="111111"/>
          <w:sz w:val="28"/>
          <w:sz w:val="28"/>
          <w:szCs w:val="28"/>
          <w:rtl w:val="true"/>
          <w:lang w:bidi="ar-SA"/>
        </w:rPr>
        <w:t>، لاَءَضْغَطَهَا</w:t>
      </w:r>
      <w:r>
        <w:rPr>
          <w:rStyle w:val="FootnoteAnchor"/>
          <w:rtl w:val="true"/>
        </w:rPr>
        <w:footnoteReference w:id="588"/>
      </w:r>
      <w:r>
        <w:rPr>
          <w:rFonts w:ascii="Amiri" w:hAnsi="Amiri" w:eastAsia="Amiri" w:cs="Amiri"/>
          <w:color w:val="111111"/>
          <w:sz w:val="28"/>
          <w:sz w:val="28"/>
          <w:szCs w:val="28"/>
          <w:rtl w:val="true"/>
          <w:lang w:bidi="ar-SA"/>
        </w:rPr>
        <w:t>الْحَجَرُ وَ الْمَدَرُ</w:t>
      </w:r>
      <w:r>
        <w:rPr>
          <w:rStyle w:val="FootnoteAnchor"/>
          <w:rtl w:val="true"/>
        </w:rPr>
        <w:footnoteReference w:id="589"/>
      </w:r>
      <w:r>
        <w:rPr>
          <w:rFonts w:ascii="Amiri" w:hAnsi="Amiri" w:eastAsia="Amiri" w:cs="Amiri"/>
          <w:color w:val="111111"/>
          <w:sz w:val="28"/>
          <w:sz w:val="28"/>
          <w:szCs w:val="28"/>
          <w:rtl w:val="true"/>
          <w:lang w:bidi="ar-SA"/>
        </w:rPr>
        <w:t>، وَ سَدَّ فُرَجَهَا</w:t>
      </w:r>
      <w:r>
        <w:rPr>
          <w:rStyle w:val="FootnoteAnchor"/>
          <w:rtl w:val="true"/>
        </w:rPr>
        <w:footnoteReference w:id="590"/>
      </w:r>
      <w:r>
        <w:rPr>
          <w:rFonts w:ascii="Amiri" w:hAnsi="Amiri" w:eastAsia="Amiri" w:cs="Amiri"/>
          <w:color w:val="111111"/>
          <w:sz w:val="28"/>
          <w:sz w:val="28"/>
          <w:szCs w:val="28"/>
          <w:rtl w:val="true"/>
          <w:lang w:bidi="ar-SA"/>
        </w:rPr>
        <w:t>التُّرَابُ الْمُتَرَاكِمُ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نيكو داورى است كه بين غاصب و آن كه مالش غصب شده داورى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با فدك و غير فدك از دارايى دنيا چه كار؟ مكان فرداى بدن، قبرى است كه هيچ كارى از تن برنمى‌آيد و از جايى خبرى نمى‌يابد و از آن كسى گزارشى نمى‌شنود و كسى نخواهد دانست كه چه بر سر آن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كالبد فردا در حفره‌اى جاى خواهد گرفت كه اگر به وسعت آن افزوده شود و دست‌هاى گوركن آن را فراخ بركند، سنگ‌ها و كلوخ‌ها آن را خواهند فشرد؛ زيرا هيچ منفذ و راه نفوذى در قبر نمى‌ماند و پس از مدتى اين قبر منهدم مى‌شود و از هر سو سنگ‌ها و كلوخ‌ها آن را تحت فشار قرار مى‌دهند و خاك‌هاى انبوه تمام سوراخ‌ها و جاهاى خالى را پر مى‌كنند</w:t>
      </w:r>
      <w:r>
        <w:rPr>
          <w:rFonts w:eastAsia="IRNazanin" w:cs="IRNazanin"/>
          <w:color w:val="111111"/>
          <w:sz w:val="28"/>
          <w:szCs w:val="28"/>
          <w:rtl w:val="true"/>
          <w:lang w:bidi="fa-IR"/>
        </w:rPr>
        <w:t xml:space="preserve">. </w:t>
      </w:r>
      <w:bookmarkStart w:id="453" w:name="pg15707_178912"/>
    </w:p>
    <w:p>
      <w:pPr>
        <w:pStyle w:val="BookText"/>
        <w:rPr/>
      </w:pPr>
      <w:bookmarkEnd w:id="453"/>
      <w:r>
        <w:rPr>
          <w:rFonts w:ascii="Amiri" w:hAnsi="Amiri" w:eastAsia="Amiri" w:cs="Amiri"/>
          <w:color w:val="111111"/>
          <w:sz w:val="28"/>
          <w:sz w:val="28"/>
          <w:szCs w:val="28"/>
          <w:rtl w:val="true"/>
          <w:lang w:bidi="ar-SA"/>
        </w:rPr>
        <w:t>وَ إِنَّمَا هِيَ نَفْسِي أَرُوضُهَا</w:t>
      </w:r>
      <w:r>
        <w:rPr>
          <w:rStyle w:val="FootnoteAnchor"/>
          <w:rtl w:val="true"/>
        </w:rPr>
        <w:footnoteReference w:id="592"/>
      </w:r>
      <w:r>
        <w:rPr>
          <w:rFonts w:ascii="Amiri" w:hAnsi="Amiri" w:eastAsia="Amiri" w:cs="Amiri"/>
          <w:color w:val="111111"/>
          <w:sz w:val="28"/>
          <w:sz w:val="28"/>
          <w:szCs w:val="28"/>
          <w:rtl w:val="true"/>
          <w:lang w:bidi="ar-SA"/>
        </w:rPr>
        <w:t>بِالتَّقْوَى لِتَأْتِيَ آمِنَةً يَوْمَ الْخَوْفِ الاْءَكْبَرِ، وَ تَثْبُتَ عَلَى جَوَانِبِ الْمَزْلَقِ</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لاَهْتَدَيْتُ الطَّرِيقَ إِلَى مُصَفَّى هَذَا الْعَسَلِ، وَ لُبَابِ</w:t>
      </w:r>
      <w:r>
        <w:rPr>
          <w:rStyle w:val="FootnoteAnchor"/>
          <w:rtl w:val="true"/>
        </w:rPr>
        <w:footnoteReference w:id="594"/>
      </w:r>
      <w:r>
        <w:rPr>
          <w:rFonts w:ascii="Amiri" w:hAnsi="Amiri" w:eastAsia="Amiri" w:cs="Amiri"/>
          <w:color w:val="111111"/>
          <w:sz w:val="28"/>
          <w:sz w:val="28"/>
          <w:szCs w:val="28"/>
          <w:rtl w:val="true"/>
          <w:lang w:bidi="ar-SA"/>
        </w:rPr>
        <w:t>هَذَا الْقَمْحِ</w:t>
      </w:r>
      <w:r>
        <w:rPr>
          <w:rStyle w:val="FootnoteAnchor"/>
          <w:rtl w:val="true"/>
        </w:rPr>
        <w:footnoteReference w:id="595"/>
      </w:r>
      <w:r>
        <w:rPr>
          <w:rFonts w:ascii="Amiri" w:hAnsi="Amiri" w:eastAsia="Amiri" w:cs="Amiri"/>
          <w:color w:val="111111"/>
          <w:sz w:val="28"/>
          <w:sz w:val="28"/>
          <w:szCs w:val="28"/>
          <w:rtl w:val="true"/>
          <w:lang w:bidi="ar-SA"/>
        </w:rPr>
        <w:t>، وَ نَسَائِجِ</w:t>
      </w:r>
      <w:r>
        <w:rPr>
          <w:rStyle w:val="FootnoteAnchor"/>
          <w:rtl w:val="true"/>
        </w:rPr>
        <w:footnoteReference w:id="596"/>
      </w:r>
      <w:r>
        <w:rPr>
          <w:rFonts w:ascii="Amiri" w:hAnsi="Amiri" w:eastAsia="Amiri" w:cs="Amiri"/>
          <w:color w:val="111111"/>
          <w:sz w:val="28"/>
          <w:sz w:val="28"/>
          <w:szCs w:val="28"/>
          <w:rtl w:val="true"/>
          <w:lang w:bidi="ar-SA"/>
        </w:rPr>
        <w:t>هَذَا الْقَزِّ</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هَيْهَاتَ أَنْ يَغْلِبَنِي هَوَايَ وَ يَقُودَنِي جَشَعِي</w:t>
      </w:r>
      <w:r>
        <w:rPr>
          <w:rStyle w:val="FootnoteAnchor"/>
          <w:rtl w:val="true"/>
        </w:rPr>
        <w:footnoteReference w:id="598"/>
      </w:r>
      <w:r>
        <w:rPr>
          <w:rFonts w:ascii="Amiri" w:hAnsi="Amiri" w:eastAsia="Amiri" w:cs="Amiri"/>
          <w:color w:val="111111"/>
          <w:sz w:val="28"/>
          <w:sz w:val="28"/>
          <w:szCs w:val="28"/>
          <w:rtl w:val="true"/>
          <w:lang w:bidi="ar-SA"/>
        </w:rPr>
        <w:t>إِلَى تَخَيُّرِ الاْءَطْعِمَةِ، وَ لَعَلَّ بِالْحِجَازِ أَوْ الْيَمَامَةِ مَنْ لاَ طَمَعَ لَهُ فِي الْقُرْصِ، وَ لاَ عَهْدَ لَهُ بِالشِّبَعِ</w:t>
      </w:r>
      <w:r>
        <w:rPr>
          <w:rStyle w:val="FootnoteAnchor"/>
          <w:rtl w:val="true"/>
        </w:rPr>
        <w:footnoteReference w:id="599"/>
      </w:r>
      <w:r>
        <w:rPr>
          <w:rFonts w:ascii="Amiri" w:hAnsi="Amiri" w:eastAsia="Amiri" w:cs="Amiri"/>
          <w:color w:val="111111"/>
          <w:sz w:val="28"/>
          <w:sz w:val="28"/>
          <w:szCs w:val="28"/>
          <w:rtl w:val="true"/>
          <w:lang w:bidi="ar-SA"/>
        </w:rPr>
        <w:t>، أَوْ أَبِيتَ مِبْطَاناً</w:t>
      </w:r>
      <w:r>
        <w:rPr>
          <w:rStyle w:val="FootnoteAnchor"/>
          <w:rtl w:val="true"/>
        </w:rPr>
        <w:footnoteReference w:id="600"/>
      </w:r>
      <w:r>
        <w:rPr>
          <w:rFonts w:ascii="Amiri" w:hAnsi="Amiri" w:eastAsia="Amiri" w:cs="Amiri"/>
          <w:color w:val="111111"/>
          <w:sz w:val="28"/>
          <w:sz w:val="28"/>
          <w:szCs w:val="28"/>
          <w:rtl w:val="true"/>
          <w:lang w:bidi="ar-SA"/>
        </w:rPr>
        <w:t>وَ حَوْلِي بُطُونٌ غَرْثَى</w:t>
      </w:r>
      <w:r>
        <w:rPr>
          <w:rStyle w:val="FootnoteAnchor"/>
          <w:rtl w:val="true"/>
        </w:rPr>
        <w:footnoteReference w:id="601"/>
      </w:r>
      <w:r>
        <w:rPr>
          <w:rFonts w:ascii="Amiri" w:hAnsi="Amiri" w:eastAsia="Amiri" w:cs="Amiri"/>
          <w:color w:val="111111"/>
          <w:sz w:val="28"/>
          <w:sz w:val="28"/>
          <w:szCs w:val="28"/>
          <w:rtl w:val="true"/>
          <w:lang w:bidi="ar-SA"/>
        </w:rPr>
        <w:t>وَ أَكْبَادٌ</w:t>
      </w:r>
      <w:r>
        <w:rPr>
          <w:rStyle w:val="FootnoteAnchor"/>
          <w:rtl w:val="true"/>
        </w:rPr>
        <w:footnoteReference w:id="602"/>
      </w:r>
      <w:r>
        <w:rPr>
          <w:rFonts w:ascii="Amiri" w:hAnsi="Amiri" w:eastAsia="Amiri" w:cs="Amiri"/>
          <w:color w:val="111111"/>
          <w:sz w:val="28"/>
          <w:sz w:val="28"/>
          <w:szCs w:val="28"/>
          <w:rtl w:val="true"/>
          <w:lang w:bidi="ar-SA"/>
        </w:rPr>
        <w:t>حَرَّى</w:t>
      </w:r>
      <w:r>
        <w:rPr>
          <w:rStyle w:val="FootnoteAnchor"/>
          <w:rtl w:val="true"/>
        </w:rPr>
        <w:footnoteReference w:id="603"/>
      </w:r>
      <w:r>
        <w:rPr>
          <w:rFonts w:ascii="Amiri" w:hAnsi="Amiri" w:eastAsia="Amiri" w:cs="Amiri"/>
          <w:color w:val="111111"/>
          <w:sz w:val="28"/>
          <w:sz w:val="28"/>
          <w:szCs w:val="28"/>
          <w:rtl w:val="true"/>
          <w:lang w:bidi="ar-SA"/>
        </w:rPr>
        <w:t>،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تَبِيتَ بِبِطْنَةٍ</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w:t>
      </w:r>
      <w:r>
        <w:rPr>
          <w:rStyle w:val="FootnoteAnchor"/>
          <w:rtl w:val="true"/>
        </w:rPr>
        <w:footnoteReference w:id="605"/>
      </w:r>
      <w:r>
        <w:rPr>
          <w:rFonts w:ascii="Amiri" w:hAnsi="Amiri" w:eastAsia="Amiri" w:cs="Amiri"/>
          <w:color w:val="111111"/>
          <w:sz w:val="28"/>
          <w:sz w:val="28"/>
          <w:szCs w:val="28"/>
          <w:rtl w:val="true"/>
          <w:lang w:bidi="ar-SA"/>
        </w:rPr>
        <w:t>إِلَى الْقِدِّ</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12135685_2142443653"/>
      <w:bookmarkStart w:id="455" w:name="_Toc177"/>
      <w:bookmarkEnd w:id="454"/>
      <w:r>
        <w:rPr>
          <w:rtl w:val="true"/>
        </w:rPr>
        <w:t>تربيت و رياضت نفس</w:t>
      </w:r>
      <w:bookmarkEnd w:id="455"/>
    </w:p>
    <w:p>
      <w:pPr>
        <w:pStyle w:val="BookText"/>
        <w:rPr/>
      </w:pPr>
      <w:r>
        <w:rPr>
          <w:rFonts w:ascii="IRNazanin" w:hAnsi="IRNazanin" w:eastAsia="IRNazanin"/>
          <w:color w:val="111111"/>
          <w:sz w:val="28"/>
          <w:sz w:val="28"/>
          <w:szCs w:val="28"/>
          <w:rtl w:val="true"/>
          <w:lang w:bidi="fa-IR"/>
        </w:rPr>
        <w:t>و من اين نفسم را با تقوا و پرهيز از لذت‌ها و شهوات رياضت و ورزيدگى مى‌بخشم و آن را رام مى‌كنم تا در روز قيامت، روز وحشتِ بزرگ‌تر ايمن و به دور از هراس وارد عرصات محشر شود و از لغزشگاه‌ها، يعنى صراطْ با ثبات و مستحكم قدم بگذرد و وارد بهشت گردد؛ زيرا هركه از صراط بگذرد، داخل بهشت شده، وهركه بلغزد به دوزخ سرنگون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مى‌خواستم، به يقين مى‌توانستم از عسل مصفّا و گندمِ پوست‌كنده و جامه‌هاى ابريشم استفاده كنم، ولى هيهات كه هواى نفس بر من غلبه كند تا از شهوت‌ها و لذت‌ها </w:t>
      </w:r>
      <w:bookmarkStart w:id="456" w:name="pg15707_178913"/>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كنم و مرا به دنياطلبى بكشاند تا از اين مشتهيات و دلپسندها تناول كنم و از بهترين غذا و خورش و لباس استفاده نمايم، در حالى كه شايد در سرزمين حجاز يا يمامه كسى باشد كه به داشتن يك قرص نان اميدى نداشته يا هرگز شكمش از شدت فقر و نادارى از غذا سير نشده باشد</w:t>
      </w:r>
      <w:r>
        <w:rPr>
          <w:rFonts w:eastAsia="IRNazanin" w:cs="IRNazanin"/>
          <w:color w:val="111111"/>
          <w:sz w:val="28"/>
          <w:szCs w:val="28"/>
          <w:rtl w:val="true"/>
          <w:lang w:bidi="fa-IR"/>
        </w:rPr>
        <w:t>.</w:t>
      </w:r>
    </w:p>
    <w:p>
      <w:pPr>
        <w:pStyle w:val="Heading4"/>
        <w:numPr>
          <w:ilvl w:val="3"/>
          <w:numId w:val="1"/>
        </w:numPr>
        <w:rPr/>
      </w:pPr>
      <w:bookmarkStart w:id="457" w:name="__RefHeading___Toc12135687_2142443653"/>
      <w:bookmarkStart w:id="458" w:name="_Toc178"/>
      <w:bookmarkEnd w:id="457"/>
      <w:r>
        <w:rPr>
          <w:rtl w:val="true"/>
        </w:rPr>
        <w:t>يك نكته مهم</w:t>
      </w:r>
      <w:bookmarkEnd w:id="458"/>
    </w:p>
    <w:p>
      <w:pPr>
        <w:pStyle w:val="BookText"/>
        <w:rPr/>
      </w:pPr>
      <w:r>
        <w:rPr>
          <w:rFonts w:ascii="IRNazanin" w:hAnsi="IRNazanin" w:eastAsia="IRNazanin"/>
          <w:color w:val="111111"/>
          <w:sz w:val="28"/>
          <w:sz w:val="28"/>
          <w:szCs w:val="28"/>
          <w:rtl w:val="true"/>
          <w:lang w:bidi="fa-IR"/>
        </w:rPr>
        <w:t xml:space="preserve">اين جمله نشان مى‌دهد كه در امپراطورى وسيع اسلامى به بركت اجراى احكام اسلامى و در پرتو حكومت امام عليه‌السلام يك گرسنه واقعى وجود نداشته است و گرنه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بى‌مورد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كه شب را با شكم سير بخوابم و شايد در اطراف من شكم‌هاى گرسنه و جگرهاى تشنه‌اى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شب شايد به اين سبب باشد كه احتمال گرسنگى فقرا در شب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كه من مصداق قول اين شاعر، يعنى حاتم طايى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سخاوت شهره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كه در ضمن اشعارى گفته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بيمارى و مرض تو همين بس كه شب با شكم سير و مالامال بخوابى؛ در حالى كه جگرهايى در اطراف تو آرزوى خوردن يك پوست دبّاغى نشده دارند</w:t>
      </w:r>
      <w:r>
        <w:rPr>
          <w:rFonts w:eastAsia="IRNazanin" w:cs="IRNazanin"/>
          <w:color w:val="111111"/>
          <w:sz w:val="28"/>
          <w:szCs w:val="28"/>
          <w:rtl w:val="true"/>
          <w:lang w:bidi="fa-IR"/>
        </w:rPr>
        <w:t xml:space="preserve">. </w:t>
      </w:r>
      <w:bookmarkStart w:id="459" w:name="pg15707_178914"/>
    </w:p>
    <w:p>
      <w:pPr>
        <w:pStyle w:val="BookText"/>
        <w:rPr/>
      </w:pPr>
      <w:bookmarkEnd w:id="459"/>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الْمُوءْمِنِينَ، وَ لاَ أُشَارِكُهُمْ فِي مَكَارِهِ</w:t>
      </w:r>
      <w:r>
        <w:rPr>
          <w:rStyle w:val="FootnoteAnchor"/>
          <w:rtl w:val="true"/>
        </w:rPr>
        <w:footnoteReference w:id="607"/>
      </w:r>
      <w:r>
        <w:rPr>
          <w:rFonts w:ascii="Amiri" w:hAnsi="Amiri" w:eastAsia="Amiri" w:cs="Amiri"/>
          <w:color w:val="111111"/>
          <w:sz w:val="28"/>
          <w:sz w:val="28"/>
          <w:szCs w:val="28"/>
          <w:rtl w:val="true"/>
          <w:lang w:bidi="ar-SA"/>
        </w:rPr>
        <w:t>الدَّهْرِ، أَوْ أَكُونَ أُسْوَةً لَهُمْ فِي جُشُوبَةِ</w:t>
      </w:r>
      <w:r>
        <w:rPr>
          <w:rStyle w:val="FootnoteAnchor"/>
          <w:rtl w:val="true"/>
        </w:rPr>
        <w:footnoteReference w:id="608"/>
      </w:r>
      <w:r>
        <w:rPr>
          <w:rFonts w:ascii="Amiri" w:hAnsi="Amiri" w:eastAsia="Amiri" w:cs="Amiri"/>
          <w:color w:val="111111"/>
          <w:sz w:val="28"/>
          <w:sz w:val="28"/>
          <w:szCs w:val="28"/>
          <w:rtl w:val="true"/>
          <w:lang w:bidi="ar-SA"/>
        </w:rPr>
        <w:t>الْعَيْشِ؟ فَمَا خُلِقْتُ لِيَشْغَلَنِي أَكْلُ الطَّيِّبَاتِ كَالْبَهِيمَةِ الْمَرْبُوطَةِ</w:t>
      </w:r>
      <w:r>
        <w:rPr>
          <w:rStyle w:val="FootnoteAnchor"/>
          <w:rtl w:val="true"/>
        </w:rPr>
        <w:footnoteReference w:id="609"/>
      </w:r>
      <w:r>
        <w:rPr>
          <w:rFonts w:ascii="Amiri" w:hAnsi="Amiri" w:eastAsia="Amiri" w:cs="Amiri"/>
          <w:color w:val="111111"/>
          <w:sz w:val="28"/>
          <w:sz w:val="28"/>
          <w:szCs w:val="28"/>
          <w:rtl w:val="true"/>
          <w:lang w:bidi="ar-SA"/>
        </w:rPr>
        <w:t>، هَمُّهَا عَلَفُهَا، أَوِ الْمُرْسَلَةِ</w:t>
      </w:r>
      <w:r>
        <w:rPr>
          <w:rStyle w:val="FootnoteAnchor"/>
          <w:rtl w:val="true"/>
        </w:rPr>
        <w:footnoteReference w:id="610"/>
      </w:r>
      <w:r>
        <w:rPr>
          <w:rFonts w:ascii="Amiri" w:hAnsi="Amiri" w:eastAsia="Amiri" w:cs="Amiri"/>
          <w:color w:val="111111"/>
          <w:sz w:val="28"/>
          <w:sz w:val="28"/>
          <w:szCs w:val="28"/>
          <w:rtl w:val="true"/>
          <w:lang w:bidi="ar-SA"/>
        </w:rPr>
        <w:t>شُغُلُهَا تَقَمُّمُهَا</w:t>
      </w:r>
      <w:r>
        <w:rPr>
          <w:rStyle w:val="FootnoteAnchor"/>
          <w:rtl w:val="true"/>
        </w:rPr>
        <w:footnoteReference w:id="611"/>
      </w:r>
      <w:r>
        <w:rPr>
          <w:rFonts w:ascii="Amiri" w:hAnsi="Amiri" w:eastAsia="Amiri" w:cs="Amiri"/>
          <w:color w:val="111111"/>
          <w:sz w:val="28"/>
          <w:sz w:val="28"/>
          <w:szCs w:val="28"/>
          <w:rtl w:val="true"/>
          <w:lang w:bidi="ar-SA"/>
        </w:rPr>
        <w:t>، تَكْتَرِشُ</w:t>
      </w:r>
      <w:r>
        <w:rPr>
          <w:rStyle w:val="FootnoteAnchor"/>
          <w:rtl w:val="true"/>
        </w:rPr>
        <w:footnoteReference w:id="612"/>
      </w:r>
      <w:r>
        <w:rPr>
          <w:rFonts w:ascii="Amiri" w:hAnsi="Amiri" w:eastAsia="Amiri" w:cs="Amiri"/>
          <w:color w:val="111111"/>
          <w:sz w:val="28"/>
          <w:sz w:val="28"/>
          <w:szCs w:val="28"/>
          <w:rtl w:val="true"/>
          <w:lang w:bidi="ar-SA"/>
        </w:rPr>
        <w:t>مِنْ أَعْلاَفِهَا، وَ تَلْهُو</w:t>
      </w:r>
      <w:r>
        <w:rPr>
          <w:rStyle w:val="FootnoteAnchor"/>
          <w:rtl w:val="true"/>
        </w:rPr>
        <w:footnoteReference w:id="613"/>
      </w:r>
      <w:r>
        <w:rPr>
          <w:rFonts w:ascii="Amiri" w:hAnsi="Amiri" w:eastAsia="Amiri" w:cs="Amiri"/>
          <w:color w:val="111111"/>
          <w:sz w:val="28"/>
          <w:sz w:val="28"/>
          <w:szCs w:val="28"/>
          <w:rtl w:val="true"/>
          <w:lang w:bidi="ar-SA"/>
        </w:rPr>
        <w:t>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 سُدًى</w:t>
      </w:r>
      <w:r>
        <w:rPr>
          <w:rStyle w:val="FootnoteAnchor"/>
          <w:rtl w:val="true"/>
        </w:rPr>
        <w:footnoteReference w:id="614"/>
      </w:r>
      <w:r>
        <w:rPr>
          <w:rFonts w:ascii="Amiri" w:hAnsi="Amiri" w:eastAsia="Amiri" w:cs="Amiri"/>
          <w:color w:val="111111"/>
          <w:sz w:val="28"/>
          <w:sz w:val="28"/>
          <w:szCs w:val="28"/>
          <w:rtl w:val="true"/>
          <w:lang w:bidi="ar-SA"/>
        </w:rPr>
        <w:t>، أَوْ أُهْمَلَ</w:t>
      </w:r>
      <w:r>
        <w:rPr>
          <w:rStyle w:val="FootnoteAnchor"/>
          <w:rtl w:val="true"/>
        </w:rPr>
        <w:footnoteReference w:id="615"/>
      </w:r>
      <w:r>
        <w:rPr>
          <w:rFonts w:ascii="Amiri" w:hAnsi="Amiri" w:eastAsia="Amiri" w:cs="Amiri"/>
          <w:color w:val="111111"/>
          <w:sz w:val="28"/>
          <w:sz w:val="28"/>
          <w:szCs w:val="28"/>
          <w:rtl w:val="true"/>
          <w:lang w:bidi="ar-SA"/>
        </w:rPr>
        <w:t>عَابِثاً، أَوْ أَجُرَّ حَبْلَ الضَّلاَلَةِ، أَوْ أَعْتَسِفَ</w:t>
      </w:r>
      <w:r>
        <w:rPr>
          <w:rStyle w:val="FootnoteAnchor"/>
          <w:rtl w:val="true"/>
        </w:rPr>
        <w:footnoteReference w:id="616"/>
      </w:r>
      <w:r>
        <w:rPr>
          <w:rFonts w:ascii="Amiri" w:hAnsi="Amiri" w:eastAsia="Amiri" w:cs="Amiri"/>
          <w:color w:val="111111"/>
          <w:sz w:val="28"/>
          <w:sz w:val="28"/>
          <w:szCs w:val="28"/>
          <w:rtl w:val="true"/>
          <w:lang w:bidi="ar-SA"/>
        </w:rPr>
        <w:t>طَرِيقَ الْمَتَاهَةِ</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الاْءَقْرَانِ</w:t>
      </w:r>
      <w:r>
        <w:rPr>
          <w:rStyle w:val="FootnoteAnchor"/>
          <w:rtl w:val="true"/>
        </w:rPr>
        <w:footnoteReference w:id="618"/>
      </w:r>
      <w:r>
        <w:rPr>
          <w:rFonts w:ascii="Amiri" w:hAnsi="Amiri" w:eastAsia="Amiri" w:cs="Amiri"/>
          <w:color w:val="111111"/>
          <w:sz w:val="28"/>
          <w:sz w:val="28"/>
          <w:szCs w:val="28"/>
          <w:rtl w:val="true"/>
          <w:lang w:bidi="ar-SA"/>
        </w:rPr>
        <w:t>، وَ مُنَازَلَةِ</w:t>
      </w:r>
      <w:r>
        <w:rPr>
          <w:rStyle w:val="FootnoteAnchor"/>
          <w:rtl w:val="true"/>
        </w:rPr>
        <w:footnoteReference w:id="619"/>
      </w:r>
      <w:r>
        <w:rPr>
          <w:rFonts w:ascii="Amiri" w:hAnsi="Amiri" w:eastAsia="Amiri" w:cs="Amiri"/>
          <w:color w:val="111111"/>
          <w:sz w:val="28"/>
          <w:sz w:val="28"/>
          <w:szCs w:val="28"/>
          <w:rtl w:val="true"/>
          <w:lang w:bidi="ar-SA"/>
        </w:rPr>
        <w:t>الشُّجْعَانِ</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الشَّجَرَةَ الْبَرِّيَّةَ أَصْلَبُ عُوداً</w:t>
      </w:r>
      <w:r>
        <w:rPr>
          <w:rStyle w:val="FootnoteAnchor"/>
          <w:rtl w:val="true"/>
        </w:rPr>
        <w:footnoteReference w:id="621"/>
      </w:r>
      <w:r>
        <w:rPr>
          <w:rFonts w:ascii="Amiri" w:hAnsi="Amiri" w:eastAsia="Amiri" w:cs="Amiri"/>
          <w:color w:val="111111"/>
          <w:sz w:val="28"/>
          <w:sz w:val="28"/>
          <w:szCs w:val="28"/>
          <w:rtl w:val="true"/>
          <w:lang w:bidi="ar-SA"/>
        </w:rPr>
        <w:t>، وَ الرَّوَائِعَ</w:t>
      </w:r>
      <w:r>
        <w:rPr>
          <w:rStyle w:val="FootnoteAnchor"/>
          <w:rtl w:val="true"/>
        </w:rPr>
        <w:footnoteReference w:id="622"/>
      </w:r>
      <w:r>
        <w:rPr>
          <w:rFonts w:ascii="Amiri" w:hAnsi="Amiri" w:eastAsia="Amiri" w:cs="Amiri"/>
          <w:color w:val="111111"/>
          <w:sz w:val="28"/>
          <w:sz w:val="28"/>
          <w:szCs w:val="28"/>
          <w:rtl w:val="true"/>
          <w:lang w:bidi="ar-SA"/>
        </w:rPr>
        <w:t>الْخَضِرَةَ أَرَقُّ</w:t>
      </w:r>
      <w:r>
        <w:rPr>
          <w:rStyle w:val="FootnoteAnchor"/>
          <w:rtl w:val="true"/>
        </w:rPr>
        <w:footnoteReference w:id="623"/>
      </w:r>
      <w:r>
        <w:rPr>
          <w:rFonts w:ascii="Amiri" w:hAnsi="Amiri" w:eastAsia="Amiri" w:cs="Amiri"/>
          <w:color w:val="111111"/>
          <w:sz w:val="28"/>
          <w:sz w:val="28"/>
          <w:szCs w:val="28"/>
          <w:rtl w:val="true"/>
          <w:lang w:bidi="ar-SA"/>
        </w:rPr>
        <w:t>جُلُوداً</w:t>
      </w:r>
      <w:r>
        <w:rPr>
          <w:rStyle w:val="FootnoteAnchor"/>
          <w:rtl w:val="true"/>
        </w:rPr>
        <w:footnoteReference w:id="624"/>
      </w:r>
      <w:r>
        <w:rPr>
          <w:rFonts w:ascii="Amiri" w:hAnsi="Amiri" w:eastAsia="Amiri" w:cs="Amiri"/>
          <w:color w:val="111111"/>
          <w:sz w:val="28"/>
          <w:sz w:val="28"/>
          <w:szCs w:val="28"/>
          <w:rtl w:val="true"/>
          <w:lang w:bidi="ar-SA"/>
        </w:rPr>
        <w:t>، وَ النَّابَاتَاتِ الْبَدَوِيَّةَ أَقْوَى وَقُوداً</w:t>
      </w:r>
      <w:r>
        <w:rPr>
          <w:rStyle w:val="FootnoteAnchor"/>
          <w:rtl w:val="true"/>
        </w:rPr>
        <w:footnoteReference w:id="625"/>
      </w:r>
      <w:r>
        <w:rPr>
          <w:rFonts w:ascii="Amiri" w:hAnsi="Amiri" w:eastAsia="Amiri" w:cs="Amiri"/>
          <w:color w:val="111111"/>
          <w:sz w:val="28"/>
          <w:sz w:val="28"/>
          <w:szCs w:val="28"/>
          <w:rtl w:val="true"/>
          <w:lang w:bidi="ar-SA"/>
        </w:rPr>
        <w:t>، وَ أَبْطَأُ</w:t>
      </w:r>
      <w:r>
        <w:rPr>
          <w:rStyle w:val="FootnoteAnchor"/>
          <w:rtl w:val="true"/>
        </w:rPr>
        <w:footnoteReference w:id="626"/>
      </w:r>
      <w:r>
        <w:rPr>
          <w:rFonts w:ascii="Amiri" w:hAnsi="Amiri" w:eastAsia="Amiri" w:cs="Amiri"/>
          <w:color w:val="111111"/>
          <w:sz w:val="28"/>
          <w:sz w:val="28"/>
          <w:szCs w:val="28"/>
          <w:rtl w:val="true"/>
          <w:lang w:bidi="ar-SA"/>
        </w:rPr>
        <w:t>خُمُوداً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2135689_2142443653"/>
      <w:bookmarkStart w:id="461" w:name="_Toc179"/>
      <w:bookmarkEnd w:id="460"/>
      <w:r>
        <w:rPr>
          <w:rtl w:val="true"/>
        </w:rPr>
        <w:t>ضرورت همدردى امام و رهبر با فقيران و دردمندان</w:t>
      </w:r>
      <w:bookmarkEnd w:id="461"/>
    </w:p>
    <w:p>
      <w:pPr>
        <w:pStyle w:val="BookText"/>
        <w:rPr/>
      </w:pPr>
      <w:r>
        <w:rPr>
          <w:rFonts w:ascii="IRNazanin" w:hAnsi="IRNazanin" w:eastAsia="IRNazanin"/>
          <w:color w:val="111111"/>
          <w:sz w:val="28"/>
          <w:sz w:val="28"/>
          <w:szCs w:val="28"/>
          <w:rtl w:val="true"/>
          <w:lang w:bidi="fa-IR"/>
        </w:rPr>
        <w:t>آيا دل خوش كنم كه مرا اميرالمؤمنين بخوانند و نامى بزرگ و جايگاهى رفيع داشته باشم، ولى در ناگوارى‌ها و سختى‌هاى روزگار با مؤمنان همدردى نكنم؟ آنها گرسنه باشند و من سير بخوابم و از غذاى خوب و رفاه فراوان برخوردار باشم و آنها غذاى نامرغوب بخورند و در سختى به سر ببرند؟ هرگز چنين نخواهد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براى مؤمنان در سختى زندگى الگو نباشم؟ هرگز چنين نخواهد بود، بلكه سختى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خود هموار مى‌كنم چنان كه برخى از آنان 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آفريده نشده‌ام تا خوردن غذاهاى لذيذ مرا به خود مشغول كنند، چرا كه انسان براى عبادت آفريده شده، 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الاْءِنْسَ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هرگز نيافريده‌ام، مگر براى آنكه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براى خوردن آفريده نشده‌ام تا مانند چارپا و حيوان بسته شده كه همه كوشش او خوردن علف است و يا مانند حيوان رها شده‌اى كه كار او خوردن علف از مزبله‌ها و زباله‌دانى‌هاست و شكمبه خود را از علفِ روييده در زباله‌دانى‌ها پر مى‌كند، بى‌توجه به اينكه در پشت سر چه در انتظار اوست، حال آنكه دير يا زود آن را مى‌كشند و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آيا من از طرف خدا بى‌هدف و بدون امر و نهى رها شده‌ام تا سرگرم بازى شوم يا آزادم تا ريسمان گمراهى را به بيراهه گمراهى بكشانم؟ يا راه حيرت و سرگردانى را بى‌هدف بپيمايم؟ اين عبارت‌ها، استفهام انكارى و براى نفى است؛ يعنى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مى‌شنوم كه فردى از شما براى خرده‌گرفتن بر نابرخوردارى‌ام و نخوردن غذاهاى گوارا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 ابوطالب از غذاهاى خوب بى‌بهره است و اگر غذاى او اين است كه مى‌گويد فقط دو قرص نان است، او را به ضعف و ناتوانى مى‌كشاند و نمى‌تواند با همتايان شجاع خود بجنگد و با قهرمانان و رزم‌آورانِ نامدار عرب مبارزه و هماوردى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توانايى‌ام را منكر شده، بداند كه درخت بيابانى كه آب كمترى مى‌خورد، در مقابل گرما و سرما مقاومت بيشترى دارد، و از چوب محكم‌ترى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نرم و زيبا و سرسبز، نسبت به درختان بيابانى پوست نازك‌ترى دارند و گياهان بيابانى در مقابل گياهان غير بيابانى شعله‌ورترند و ديرتر خاموش مى‌شوند و آتش آنها دوام </w:t>
      </w:r>
      <w:bookmarkStart w:id="462" w:name="pg15707_178916"/>
    </w:p>
    <w:p>
      <w:pPr>
        <w:pStyle w:val="BookText"/>
        <w:rPr/>
      </w:pPr>
      <w:bookmarkEnd w:id="462"/>
      <w:r>
        <w:rPr>
          <w:rFonts w:ascii="Amiri" w:hAnsi="Amiri" w:eastAsia="Amiri" w:cs="Amiri"/>
          <w:color w:val="111111"/>
          <w:sz w:val="28"/>
          <w:sz w:val="28"/>
          <w:szCs w:val="28"/>
          <w:rtl w:val="true"/>
          <w:lang w:bidi="ar-SA"/>
        </w:rPr>
        <w:t>وَ أَنَا مِنْ رَسُولِ اللَّهِ كَالصِّنْوِ مِنَ الصِّنْوِ</w:t>
      </w:r>
      <w:r>
        <w:rPr>
          <w:rStyle w:val="FootnoteAnchor"/>
          <w:rtl w:val="true"/>
        </w:rPr>
        <w:footnoteReference w:id="629"/>
      </w:r>
      <w:r>
        <w:rPr>
          <w:rFonts w:ascii="Amiri" w:hAnsi="Amiri" w:eastAsia="Amiri" w:cs="Amiri"/>
          <w:color w:val="111111"/>
          <w:sz w:val="28"/>
          <w:sz w:val="28"/>
          <w:szCs w:val="28"/>
          <w:rtl w:val="true"/>
          <w:lang w:bidi="ar-SA"/>
        </w:rPr>
        <w:t>وَ الذِّرَاعِ مِنَ الْعَضُدِ</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تَظَاهَرَتِ</w:t>
      </w:r>
      <w:r>
        <w:rPr>
          <w:rStyle w:val="FootnoteAnchor"/>
          <w:rtl w:val="true"/>
        </w:rPr>
        <w:footnoteReference w:id="631"/>
      </w:r>
      <w:r>
        <w:rPr>
          <w:rFonts w:ascii="Amiri" w:hAnsi="Amiri" w:eastAsia="Amiri" w:cs="Amiri"/>
          <w:color w:val="111111"/>
          <w:sz w:val="28"/>
          <w:sz w:val="28"/>
          <w:szCs w:val="28"/>
          <w:rtl w:val="true"/>
          <w:lang w:bidi="ar-SA"/>
        </w:rPr>
        <w:t>الْعَرَبُ عَلَى قِتَالِي لَمَا وَلَّيْتُ عَنْهَا، 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سَأَجْهَدُ فِي أَنْ أُطَهِّرَ الاْءَرْضَ مِنْ هَذَا الشَّخْصِ الْمَعْكُوسِ</w:t>
      </w:r>
      <w:r>
        <w:rPr>
          <w:rStyle w:val="FootnoteAnchor"/>
          <w:rtl w:val="true"/>
        </w:rPr>
        <w:footnoteReference w:id="632"/>
      </w:r>
      <w:r>
        <w:rPr>
          <w:rFonts w:ascii="Amiri" w:hAnsi="Amiri" w:eastAsia="Amiri" w:cs="Amiri"/>
          <w:color w:val="111111"/>
          <w:sz w:val="28"/>
          <w:sz w:val="28"/>
          <w:szCs w:val="28"/>
          <w:rtl w:val="true"/>
          <w:lang w:bidi="ar-SA"/>
        </w:rPr>
        <w:t>وَ الْجِسْمِ الْمَرْكُوسِ</w:t>
      </w:r>
      <w:r>
        <w:rPr>
          <w:rStyle w:val="FootnoteAnchor"/>
          <w:rtl w:val="true"/>
        </w:rPr>
        <w:footnoteReference w:id="633"/>
      </w:r>
      <w:r>
        <w:rPr>
          <w:rFonts w:ascii="Amiri" w:hAnsi="Amiri" w:eastAsia="Amiri" w:cs="Amiri"/>
          <w:color w:val="111111"/>
          <w:sz w:val="28"/>
          <w:sz w:val="28"/>
          <w:szCs w:val="28"/>
          <w:rtl w:val="true"/>
          <w:lang w:bidi="ar-SA"/>
        </w:rPr>
        <w:t>حَتَّى تَخْرُجَ الْمَدَرَةُ</w:t>
      </w:r>
      <w:r>
        <w:rPr>
          <w:rStyle w:val="FootnoteAnchor"/>
          <w:rtl w:val="true"/>
        </w:rPr>
        <w:footnoteReference w:id="634"/>
      </w:r>
      <w:r>
        <w:rPr>
          <w:rFonts w:ascii="Amiri" w:hAnsi="Amiri" w:eastAsia="Amiri" w:cs="Amiri"/>
          <w:color w:val="111111"/>
          <w:sz w:val="28"/>
          <w:sz w:val="28"/>
          <w:szCs w:val="28"/>
          <w:rtl w:val="true"/>
          <w:lang w:bidi="ar-SA"/>
        </w:rPr>
        <w:t>مِنْ بَيْنِ حَبِّ الْحَصِيدِ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خوراك انسان ناگوار و زندگى‌اش سخت باشد، قطعا نيرويش بيشتر و تحملش نيز در مقابل مشكلات و سختى‌ها زيادتر خواهد بود</w:t>
      </w:r>
      <w:r>
        <w:rPr>
          <w:rFonts w:eastAsia="IRNazanin" w:cs="IRNazanin"/>
          <w:color w:val="111111"/>
          <w:sz w:val="28"/>
          <w:szCs w:val="28"/>
          <w:rtl w:val="true"/>
          <w:lang w:bidi="fa-IR"/>
        </w:rPr>
        <w:t>.</w:t>
      </w:r>
    </w:p>
    <w:p>
      <w:pPr>
        <w:pStyle w:val="Heading4"/>
        <w:numPr>
          <w:ilvl w:val="3"/>
          <w:numId w:val="1"/>
        </w:numPr>
        <w:rPr/>
      </w:pPr>
      <w:bookmarkStart w:id="463" w:name="__RefHeading___Toc12135691_2142443653"/>
      <w:bookmarkStart w:id="464" w:name="_Toc180"/>
      <w:bookmarkEnd w:id="463"/>
      <w:r>
        <w:rPr>
          <w:rtl w:val="true"/>
        </w:rPr>
        <w:t>ستايش امام عليه‌السلام از خود</w:t>
      </w:r>
      <w:bookmarkEnd w:id="464"/>
    </w:p>
    <w:p>
      <w:pPr>
        <w:pStyle w:val="BookText"/>
        <w:rPr/>
      </w:pPr>
      <w:r>
        <w:rPr>
          <w:rFonts w:ascii="IRNazanin" w:hAnsi="IRNazanin" w:eastAsia="IRNazanin"/>
          <w:color w:val="111111"/>
          <w:sz w:val="28"/>
          <w:sz w:val="28"/>
          <w:szCs w:val="28"/>
          <w:rtl w:val="true"/>
          <w:lang w:bidi="fa-IR"/>
        </w:rPr>
        <w:t>من و پيامبر اكرم صلى‌الله‌عليه‌و‌آله بسان دو تنه نخلى هستيم كه يك ريشه دارند و چون ساعد نسبت به بازو هستم كه اگر بازو قوى باشد ساعد نيز قوى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ديگر از دلائل قدرتمندبودن حضرت اميرمؤمنان عليه‌السلام است كه از قبيله‌اى شجاع و نيرومند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تمام عرب گردِهم آيند تا با من بجنگند، هرگز به آنها پشت نخواهم كرد و اگر آنان كافر باشند و فرصت به دست آيد، بى‌پروا به جنگشان خواهم شتافت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كوشش خواهم كرد زمين را از اين شخص وارونه، يعنى معاويه كه به جاى فضيلت، رذايل را منعكس مى‌سازد، و از اين جسم واژگون كه آرا و صفاتش همگى وارونه‌اند، پاك كنم تا آن‌گاه كه اين قطعه گلِ خشك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دانه درو شده،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امام عليه‌السلام كنايه از جداسازى حق از باطل است</w:t>
      </w:r>
      <w:r>
        <w:rPr>
          <w:rFonts w:eastAsia="IRNazanin" w:cs="IRNazanin"/>
          <w:color w:val="111111"/>
          <w:sz w:val="28"/>
          <w:szCs w:val="28"/>
          <w:rtl w:val="true"/>
          <w:lang w:bidi="fa-IR"/>
        </w:rPr>
        <w:t xml:space="preserve">. </w:t>
      </w:r>
      <w:bookmarkStart w:id="465" w:name="pg15707_178917"/>
    </w:p>
    <w:p>
      <w:pPr>
        <w:pStyle w:val="BookText"/>
        <w:rPr/>
      </w:pPr>
      <w:bookmarkEnd w:id="465"/>
      <w:r>
        <w:rPr>
          <w:rFonts w:ascii="Amiri" w:hAnsi="Amiri" w:eastAsia="Amiri" w:cs="Amiri"/>
          <w:color w:val="111111"/>
          <w:sz w:val="28"/>
          <w:sz w:val="28"/>
          <w:szCs w:val="28"/>
          <w:rtl w:val="true"/>
          <w:lang w:bidi="ar-SA"/>
        </w:rPr>
        <w:t>و من هذا الكتاب و 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w:t>
      </w:r>
      <w:r>
        <w:rPr>
          <w:rStyle w:val="FootnoteAnchor"/>
          <w:rtl w:val="true"/>
        </w:rPr>
        <w:footnoteReference w:id="636"/>
      </w:r>
      <w:r>
        <w:rPr>
          <w:rFonts w:ascii="Amiri" w:hAnsi="Amiri" w:eastAsia="Amiri" w:cs="Amiri"/>
          <w:color w:val="111111"/>
          <w:sz w:val="28"/>
          <w:sz w:val="28"/>
          <w:szCs w:val="28"/>
          <w:rtl w:val="true"/>
          <w:lang w:bidi="ar-SA"/>
        </w:rPr>
        <w:t>يَا دُنْيَا، فَحَبْلُكِ عَلَى غَارِبِكِ</w:t>
      </w:r>
      <w:r>
        <w:rPr>
          <w:rStyle w:val="FootnoteAnchor"/>
          <w:rtl w:val="true"/>
        </w:rPr>
        <w:footnoteReference w:id="637"/>
      </w:r>
      <w:r>
        <w:rPr>
          <w:rFonts w:ascii="Amiri" w:hAnsi="Amiri" w:eastAsia="Amiri" w:cs="Amiri"/>
          <w:color w:val="111111"/>
          <w:sz w:val="28"/>
          <w:sz w:val="28"/>
          <w:szCs w:val="28"/>
          <w:rtl w:val="true"/>
          <w:lang w:bidi="ar-SA"/>
        </w:rPr>
        <w:t>، قَدِ انْسَلَلْتُ</w:t>
      </w:r>
      <w:r>
        <w:rPr>
          <w:rStyle w:val="FootnoteAnchor"/>
          <w:rtl w:val="true"/>
        </w:rPr>
        <w:footnoteReference w:id="638"/>
      </w:r>
      <w:r>
        <w:rPr>
          <w:rFonts w:ascii="Amiri" w:hAnsi="Amiri" w:eastAsia="Amiri" w:cs="Amiri"/>
          <w:color w:val="111111"/>
          <w:sz w:val="28"/>
          <w:sz w:val="28"/>
          <w:szCs w:val="28"/>
          <w:rtl w:val="true"/>
          <w:lang w:bidi="ar-SA"/>
        </w:rPr>
        <w:t>مِنْ مَخَالِبِكِ</w:t>
      </w:r>
      <w:r>
        <w:rPr>
          <w:rStyle w:val="FootnoteAnchor"/>
          <w:rtl w:val="true"/>
        </w:rPr>
        <w:footnoteReference w:id="639"/>
      </w:r>
      <w:r>
        <w:rPr>
          <w:rFonts w:ascii="Amiri" w:hAnsi="Amiri" w:eastAsia="Amiri" w:cs="Amiri"/>
          <w:color w:val="111111"/>
          <w:sz w:val="28"/>
          <w:sz w:val="28"/>
          <w:szCs w:val="28"/>
          <w:rtl w:val="true"/>
          <w:lang w:bidi="ar-SA"/>
        </w:rPr>
        <w:t>، وَ أَفْلَتُّ</w:t>
      </w:r>
      <w:r>
        <w:rPr>
          <w:rStyle w:val="FootnoteAnchor"/>
          <w:rtl w:val="true"/>
        </w:rPr>
        <w:footnoteReference w:id="640"/>
      </w:r>
      <w:r>
        <w:rPr>
          <w:rFonts w:ascii="Amiri" w:hAnsi="Amiri" w:eastAsia="Amiri" w:cs="Amiri"/>
          <w:color w:val="111111"/>
          <w:sz w:val="28"/>
          <w:sz w:val="28"/>
          <w:szCs w:val="28"/>
          <w:rtl w:val="true"/>
          <w:lang w:bidi="ar-SA"/>
        </w:rPr>
        <w:t>مِنْ حَبَائِلِكِ</w:t>
      </w:r>
      <w:r>
        <w:rPr>
          <w:rStyle w:val="FootnoteAnchor"/>
          <w:rtl w:val="true"/>
        </w:rPr>
        <w:footnoteReference w:id="641"/>
      </w:r>
      <w:r>
        <w:rPr>
          <w:rFonts w:ascii="Amiri" w:hAnsi="Amiri" w:eastAsia="Amiri" w:cs="Amiri"/>
          <w:color w:val="111111"/>
          <w:sz w:val="28"/>
          <w:sz w:val="28"/>
          <w:szCs w:val="28"/>
          <w:rtl w:val="true"/>
          <w:lang w:bidi="ar-SA"/>
        </w:rPr>
        <w:t>، وَ اجْتَنَبْتُ الذَّهَابَ فِي مَدَاحِضِكِ</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 بخش ديگرى از اين نامه كه پايان آن است</w:t>
      </w:r>
      <w:r>
        <w:rPr>
          <w:rFonts w:eastAsia="IRNazanin" w:cs="IRNazanin"/>
          <w:color w:val="111111"/>
          <w:sz w:val="28"/>
          <w:szCs w:val="28"/>
          <w:rtl w:val="true"/>
          <w:lang w:bidi="fa-IR"/>
        </w:rPr>
        <w:t>:</w:t>
      </w:r>
    </w:p>
    <w:p>
      <w:pPr>
        <w:pStyle w:val="Heading4"/>
        <w:numPr>
          <w:ilvl w:val="3"/>
          <w:numId w:val="1"/>
        </w:numPr>
        <w:rPr/>
      </w:pPr>
      <w:bookmarkStart w:id="466" w:name="__RefHeading___Toc12135693_2142443653"/>
      <w:bookmarkStart w:id="467" w:name="_Toc181"/>
      <w:bookmarkEnd w:id="466"/>
      <w:r>
        <w:rPr>
          <w:rtl w:val="true"/>
        </w:rPr>
        <w:t>زهد و پرهيز امام عليه‌السلام از دنيا</w:t>
      </w:r>
      <w:bookmarkEnd w:id="4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دنيا، از من دور شو كه ريسمان تو را بر كوهانت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چنگال تو رَستم و از دام تو رهيدم و از فروغلتيدن در مهلكه‌هاى تو دورى جُسته‌ام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سخنان، بى‌رغبتى خود را نسبت به دنيا آشكارا بيان مى‌كند و دنيا را چنان بى‌اعتنا رها كرده است كه چونان شترى هر جا كه مى‌خواهد برود و در هر چراگاهى بخواهد چرا كند</w:t>
      </w:r>
      <w:r>
        <w:rPr>
          <w:rFonts w:eastAsia="IRNazanin" w:cs="IRNazanin"/>
          <w:color w:val="111111"/>
          <w:sz w:val="28"/>
          <w:szCs w:val="28"/>
          <w:rtl w:val="true"/>
          <w:lang w:bidi="fa-IR"/>
        </w:rPr>
        <w:t xml:space="preserve">. </w:t>
      </w:r>
      <w:bookmarkStart w:id="468" w:name="pg15707_178918"/>
    </w:p>
    <w:p>
      <w:pPr>
        <w:pStyle w:val="BookText"/>
        <w:rPr/>
      </w:pPr>
      <w:bookmarkEnd w:id="468"/>
      <w:r>
        <w:rPr>
          <w:rFonts w:ascii="Amiri" w:hAnsi="Amiri" w:eastAsia="Amiri" w:cs="Amiri"/>
          <w:color w:val="111111"/>
          <w:sz w:val="28"/>
          <w:sz w:val="28"/>
          <w:szCs w:val="28"/>
          <w:rtl w:val="true"/>
          <w:lang w:bidi="ar-SA"/>
        </w:rPr>
        <w:t>أَيْنَ الْقُرُونُ</w:t>
      </w:r>
      <w:r>
        <w:rPr>
          <w:rStyle w:val="FootnoteAnchor"/>
          <w:rtl w:val="true"/>
        </w:rPr>
        <w:footnoteReference w:id="643"/>
      </w:r>
      <w:r>
        <w:rPr>
          <w:rFonts w:ascii="Amiri" w:hAnsi="Amiri" w:eastAsia="Amiri" w:cs="Amiri"/>
          <w:color w:val="111111"/>
          <w:sz w:val="28"/>
          <w:sz w:val="28"/>
          <w:szCs w:val="28"/>
          <w:rtl w:val="true"/>
          <w:lang w:bidi="ar-SA"/>
        </w:rPr>
        <w:t>الَّذِينَ غَرَرْتِهِمْ</w:t>
      </w:r>
      <w:r>
        <w:rPr>
          <w:rStyle w:val="FootnoteAnchor"/>
          <w:rtl w:val="true"/>
        </w:rPr>
        <w:footnoteReference w:id="644"/>
      </w:r>
      <w:r>
        <w:rPr>
          <w:rFonts w:ascii="Amiri" w:hAnsi="Amiri" w:eastAsia="Amiri" w:cs="Amiri"/>
          <w:color w:val="111111"/>
          <w:sz w:val="28"/>
          <w:sz w:val="28"/>
          <w:szCs w:val="28"/>
          <w:rtl w:val="true"/>
          <w:lang w:bidi="ar-SA"/>
        </w:rPr>
        <w:t>بِمَدَاعِبِكِ</w:t>
      </w:r>
      <w:r>
        <w:rPr>
          <w:rStyle w:val="FootnoteAnchor"/>
          <w:rtl w:val="true"/>
        </w:rPr>
        <w:footnoteReference w:id="645"/>
      </w:r>
      <w:r>
        <w:rPr>
          <w:rFonts w:ascii="Amiri" w:hAnsi="Amiri" w:eastAsia="Amiri" w:cs="Amiri"/>
          <w:color w:val="111111"/>
          <w:sz w:val="28"/>
          <w:sz w:val="28"/>
          <w:szCs w:val="28"/>
          <w:rtl w:val="true"/>
          <w:lang w:bidi="ar-SA"/>
        </w:rPr>
        <w:t>؟ أَيْنَ الاْءُمَمُ الَّذِينَ فَتَنْتِهِمْ بِزَخَارِفِكِ</w:t>
      </w:r>
      <w:r>
        <w:rPr>
          <w:rStyle w:val="FootnoteAnchor"/>
          <w:rtl w:val="true"/>
        </w:rPr>
        <w:footnoteReference w:id="646"/>
      </w:r>
      <w:r>
        <w:rPr>
          <w:rFonts w:ascii="Amiri" w:hAnsi="Amiri" w:eastAsia="Amiri" w:cs="Amiri"/>
          <w:color w:val="111111"/>
          <w:sz w:val="28"/>
          <w:sz w:val="28"/>
          <w:szCs w:val="28"/>
          <w:rtl w:val="true"/>
          <w:lang w:bidi="ar-SA"/>
        </w:rPr>
        <w:t>؟ هَاهُمْ رَهَائِنُ</w:t>
      </w:r>
      <w:r>
        <w:rPr>
          <w:rStyle w:val="FootnoteAnchor"/>
          <w:rtl w:val="true"/>
        </w:rPr>
        <w:footnoteReference w:id="647"/>
      </w:r>
      <w:r>
        <w:rPr>
          <w:rFonts w:ascii="Amiri" w:hAnsi="Amiri" w:eastAsia="Amiri" w:cs="Amiri"/>
          <w:color w:val="111111"/>
          <w:sz w:val="28"/>
          <w:sz w:val="28"/>
          <w:szCs w:val="28"/>
          <w:rtl w:val="true"/>
          <w:lang w:bidi="ar-SA"/>
        </w:rPr>
        <w:t>الْقُبُورِ، وَ مَضَامِينُ</w:t>
      </w:r>
      <w:r>
        <w:rPr>
          <w:rStyle w:val="FootnoteAnchor"/>
          <w:rtl w:val="true"/>
        </w:rPr>
        <w:footnoteReference w:id="648"/>
      </w:r>
      <w:r>
        <w:rPr>
          <w:rFonts w:ascii="Amiri" w:hAnsi="Amiri" w:eastAsia="Amiri" w:cs="Amiri"/>
          <w:color w:val="111111"/>
          <w:sz w:val="28"/>
          <w:sz w:val="28"/>
          <w:szCs w:val="28"/>
          <w:rtl w:val="true"/>
          <w:lang w:bidi="ar-SA"/>
        </w:rPr>
        <w:t>اللُّحُودِ</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شَخْصاً مَرْئِيّاً</w:t>
      </w:r>
      <w:r>
        <w:rPr>
          <w:rStyle w:val="FootnoteAnchor"/>
          <w:rtl w:val="true"/>
        </w:rPr>
        <w:footnoteReference w:id="650"/>
      </w:r>
      <w:r>
        <w:rPr>
          <w:rFonts w:ascii="Amiri" w:hAnsi="Amiri" w:eastAsia="Amiri" w:cs="Amiri"/>
          <w:color w:val="111111"/>
          <w:sz w:val="28"/>
          <w:sz w:val="28"/>
          <w:szCs w:val="28"/>
          <w:rtl w:val="true"/>
          <w:lang w:bidi="ar-SA"/>
        </w:rPr>
        <w:t>، وَ قَالَباً</w:t>
      </w:r>
      <w:r>
        <w:rPr>
          <w:rStyle w:val="FootnoteAnchor"/>
          <w:rtl w:val="true"/>
        </w:rPr>
        <w:footnoteReference w:id="651"/>
      </w:r>
      <w:r>
        <w:rPr>
          <w:rFonts w:ascii="Amiri" w:hAnsi="Amiri" w:eastAsia="Amiri" w:cs="Amiri"/>
          <w:color w:val="111111"/>
          <w:sz w:val="28"/>
          <w:sz w:val="28"/>
          <w:szCs w:val="28"/>
          <w:rtl w:val="true"/>
          <w:lang w:bidi="ar-SA"/>
        </w:rPr>
        <w:t>حِسِّيّاً</w:t>
      </w:r>
      <w:r>
        <w:rPr>
          <w:rStyle w:val="FootnoteAnchor"/>
          <w:rtl w:val="true"/>
        </w:rPr>
        <w:footnoteReference w:id="652"/>
      </w:r>
      <w:r>
        <w:rPr>
          <w:rFonts w:ascii="Amiri" w:hAnsi="Amiri" w:eastAsia="Amiri" w:cs="Amiri"/>
          <w:color w:val="111111"/>
          <w:sz w:val="28"/>
          <w:sz w:val="28"/>
          <w:szCs w:val="28"/>
          <w:rtl w:val="true"/>
          <w:lang w:bidi="ar-SA"/>
        </w:rPr>
        <w:t>، لاَءَقَمْتُ عَلَيْكِ حُدُودَ اللَّهِ فِي عِبَادٍ غَرَرْتِهِمْ بِالاْءَمَانِيِّ، وَ أُمَمٍ أَلْقَيْتِهِمْ فِي الْمَهَاوِي</w:t>
      </w:r>
      <w:r>
        <w:rPr>
          <w:rStyle w:val="FootnoteAnchor"/>
          <w:rtl w:val="true"/>
        </w:rPr>
        <w:footnoteReference w:id="653"/>
      </w:r>
      <w:r>
        <w:rPr>
          <w:rFonts w:ascii="Amiri" w:hAnsi="Amiri" w:eastAsia="Amiri" w:cs="Amiri"/>
          <w:color w:val="111111"/>
          <w:sz w:val="28"/>
          <w:sz w:val="28"/>
          <w:szCs w:val="28"/>
          <w:rtl w:val="true"/>
          <w:lang w:bidi="ar-SA"/>
        </w:rPr>
        <w:t>، وَ مُلُوكٍ أَسْلَمْتِهِمْ إِلَى التَّلَفِ، وَ أَوْرَدْتِهِمْ مَوَارِدَ الْبَلاَءِ، إِذْ لاَ وِرْدَ</w:t>
      </w:r>
      <w:r>
        <w:rPr>
          <w:rStyle w:val="FootnoteAnchor"/>
          <w:rtl w:val="true"/>
        </w:rPr>
        <w:footnoteReference w:id="654"/>
      </w:r>
      <w:r>
        <w:rPr>
          <w:rFonts w:ascii="Amiri" w:hAnsi="Amiri" w:eastAsia="Amiri" w:cs="Amiri"/>
          <w:color w:val="111111"/>
          <w:sz w:val="28"/>
          <w:sz w:val="28"/>
          <w:szCs w:val="28"/>
          <w:rtl w:val="true"/>
          <w:lang w:bidi="ar-SA"/>
        </w:rPr>
        <w:t>وَ لاَ صَدَرَ</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w:t>
      </w:r>
      <w:r>
        <w:rPr>
          <w:rStyle w:val="FootnoteAnchor"/>
          <w:rtl w:val="true"/>
        </w:rPr>
        <w:footnoteReference w:id="656"/>
      </w:r>
      <w:r>
        <w:rPr>
          <w:rFonts w:ascii="Amiri" w:hAnsi="Amiri" w:eastAsia="Amiri" w:cs="Amiri"/>
          <w:color w:val="111111"/>
          <w:sz w:val="28"/>
          <w:sz w:val="28"/>
          <w:szCs w:val="28"/>
          <w:rtl w:val="true"/>
          <w:lang w:bidi="ar-SA"/>
        </w:rPr>
        <w:t>دَحْضَكِ زَلِقَ</w:t>
      </w:r>
      <w:r>
        <w:rPr>
          <w:rStyle w:val="FootnoteAnchor"/>
          <w:rtl w:val="true"/>
        </w:rPr>
        <w:footnoteReference w:id="657"/>
      </w:r>
      <w:r>
        <w:rPr>
          <w:rFonts w:ascii="Amiri" w:hAnsi="Amiri" w:eastAsia="Amiri" w:cs="Amiri"/>
          <w:color w:val="111111"/>
          <w:sz w:val="28"/>
          <w:sz w:val="28"/>
          <w:szCs w:val="28"/>
          <w:rtl w:val="true"/>
          <w:lang w:bidi="ar-SA"/>
        </w:rPr>
        <w:t>، وَ مَنْ رَكِبَ لُجَجَكِ</w:t>
      </w:r>
      <w:r>
        <w:rPr>
          <w:rStyle w:val="FootnoteAnchor"/>
          <w:rtl w:val="true"/>
        </w:rPr>
        <w:footnoteReference w:id="658"/>
      </w:r>
      <w:r>
        <w:rPr>
          <w:rFonts w:ascii="Amiri" w:hAnsi="Amiri" w:eastAsia="Amiri" w:cs="Amiri"/>
          <w:color w:val="111111"/>
          <w:sz w:val="28"/>
          <w:sz w:val="28"/>
          <w:szCs w:val="28"/>
          <w:rtl w:val="true"/>
          <w:lang w:bidi="ar-SA"/>
        </w:rPr>
        <w:t>غَرِقَ، وَ مَنِ ازْوَرَّ</w:t>
      </w:r>
      <w:r>
        <w:rPr>
          <w:rStyle w:val="FootnoteAnchor"/>
          <w:rtl w:val="true"/>
        </w:rPr>
        <w:footnoteReference w:id="659"/>
      </w:r>
      <w:r>
        <w:rPr>
          <w:rFonts w:ascii="Amiri" w:hAnsi="Amiri" w:eastAsia="Amiri" w:cs="Amiri"/>
          <w:color w:val="111111"/>
          <w:sz w:val="28"/>
          <w:sz w:val="28"/>
          <w:szCs w:val="28"/>
          <w:rtl w:val="true"/>
          <w:lang w:bidi="ar-SA"/>
        </w:rPr>
        <w:t>عَنْ حَبَائِلِكِ</w:t>
      </w:r>
      <w:r>
        <w:rPr>
          <w:rStyle w:val="FootnoteAnchor"/>
          <w:rtl w:val="true"/>
        </w:rPr>
        <w:footnoteReference w:id="660"/>
      </w:r>
      <w:r>
        <w:rPr>
          <w:rFonts w:ascii="Amiri" w:hAnsi="Amiri" w:eastAsia="Amiri" w:cs="Amiri"/>
          <w:color w:val="111111"/>
          <w:sz w:val="28"/>
          <w:sz w:val="28"/>
          <w:szCs w:val="28"/>
          <w:rtl w:val="true"/>
          <w:lang w:bidi="ar-SA"/>
        </w:rPr>
        <w:t>وُفِّقَ، وَ السَّالِمُ مِنْكِ لاَ يُبَالِي إِنْ ضَاقَ بِهِ مُنَاخُهُ</w:t>
      </w:r>
      <w:r>
        <w:rPr>
          <w:rStyle w:val="FootnoteAnchor"/>
          <w:rtl w:val="true"/>
        </w:rPr>
        <w:footnoteReference w:id="661"/>
      </w:r>
      <w:r>
        <w:rPr>
          <w:rFonts w:ascii="Amiri" w:hAnsi="Amiri" w:eastAsia="Amiri" w:cs="Amiri"/>
          <w:color w:val="111111"/>
          <w:sz w:val="28"/>
          <w:sz w:val="28"/>
          <w:szCs w:val="28"/>
          <w:rtl w:val="true"/>
          <w:lang w:bidi="ar-SA"/>
        </w:rPr>
        <w:t>، وَ الدُّنْيَا عِنْدَهُ كَيَوْمٍ حَانَ</w:t>
      </w:r>
      <w:r>
        <w:rPr>
          <w:rStyle w:val="FootnoteAnchor"/>
          <w:rtl w:val="true"/>
        </w:rPr>
        <w:footnoteReference w:id="662"/>
      </w:r>
      <w:r>
        <w:rPr>
          <w:rFonts w:ascii="Amiri" w:hAnsi="Amiri" w:eastAsia="Amiri" w:cs="Amiri"/>
          <w:color w:val="111111"/>
          <w:sz w:val="28"/>
          <w:sz w:val="28"/>
          <w:szCs w:val="28"/>
          <w:rtl w:val="true"/>
          <w:lang w:bidi="ar-SA"/>
        </w:rPr>
        <w:t>انْسِلاَخُهُ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2135695_2142443653"/>
      <w:bookmarkStart w:id="470" w:name="_Toc182"/>
      <w:bookmarkEnd w:id="469"/>
      <w:r>
        <w:rPr>
          <w:rtl w:val="true"/>
        </w:rPr>
        <w:t>سرزنش دنيا</w:t>
      </w:r>
      <w:bookmarkEnd w:id="470"/>
    </w:p>
    <w:p>
      <w:pPr>
        <w:pStyle w:val="BookText"/>
        <w:rPr/>
      </w:pPr>
      <w:r>
        <w:rPr>
          <w:rFonts w:ascii="IRNazanin" w:hAnsi="IRNazanin" w:eastAsia="IRNazanin"/>
          <w:color w:val="111111"/>
          <w:sz w:val="28"/>
          <w:sz w:val="28"/>
          <w:szCs w:val="28"/>
          <w:rtl w:val="true"/>
          <w:lang w:bidi="fa-IR"/>
        </w:rPr>
        <w:t>كجايند گردن‌فرازانى كه با دلربايى‌هايت مغرورشان ساختى؟ كجايند آن امت‌هايى كه با آرايه‌ها و زيورهايت فريفتى؟ آنان اكنون تا به قيامت، گروگان قبرها و خفتگان لحدهايند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اى دنيا، اگر ديدنى و ملموس بودى و كالبدى محسوس مى‌داشتى، بى‌ترديد حدود الهى را، مانند سنگسار، تازيانه و تعزير بر تو جارى مى‌كردم، به كيفر اينكه بندگانى را با آرزوهاى دروغينِ خود فريفتى و آنان نيز فريب خورده‌اند و آخرت را براى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نيل به تو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امت‌هايى را در پرتگاه‌هاى نابودى درافكندى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شاهانى را به سبب كردار بدشان به دست هلاكتِ اخروى سپردى و بر آبشخور بلا و عذاب الهى واردشان كردى؛ جايى كه نه آبشخور بود و نه راه بازگشتى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دنيا آنان را براى سيراب شدن و به بهانه آب، به اين بلاخانه‌ها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اين‌گونه عبارت‌ها، كنايه و براى ارشاد و هدايت شنوندگان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 و افسوس كه تو، اى دنيا، خيرخواه و مهربان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لغزشگاه تو گام نهد بى‌ترديد مى‌لغزد و هركه در درياى ژرف تو وارد شود قطعا غرق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هركه به دنيا و لذت‌هاى آن اعتماد كند، به سرمنزل مقصود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هركه از دام‌هاى تو دورى كند لاجرم نجات خواهد يافت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دنيا، كسى كه از چنگال تو به سلامت رهد، پروا نمى‌كند كه منزلگاهش كوچك و تنگ باشد، و دنيا نزد او چون گذرِ يك روز است كه وقت رفتن و فناى آن فرا رسيده است؛ يعنى اهميتى به وضع دنيا نمى‌دهد، همان طورى كه اگر كسى بخواهد از يك منزل برود، به آشفتگى يا آراستگى آن توجه نمى‌كند و بدان اهميت نمى‌دهد</w:t>
      </w:r>
      <w:r>
        <w:rPr>
          <w:rFonts w:eastAsia="IRNazanin" w:cs="IRNazanin"/>
          <w:color w:val="111111"/>
          <w:sz w:val="28"/>
          <w:szCs w:val="28"/>
          <w:rtl w:val="true"/>
          <w:lang w:bidi="fa-IR"/>
        </w:rPr>
        <w:t xml:space="preserve">. </w:t>
      </w:r>
      <w:bookmarkStart w:id="471" w:name="pg15707_178920"/>
    </w:p>
    <w:p>
      <w:pPr>
        <w:pStyle w:val="BookText"/>
        <w:rPr/>
      </w:pPr>
      <w:bookmarkEnd w:id="471"/>
      <w:r>
        <w:rPr>
          <w:rFonts w:ascii="Amiri" w:hAnsi="Amiri" w:eastAsia="Amiri" w:cs="Amiri"/>
          <w:color w:val="111111"/>
          <w:sz w:val="28"/>
          <w:sz w:val="28"/>
          <w:szCs w:val="28"/>
          <w:rtl w:val="true"/>
          <w:lang w:bidi="ar-SA"/>
        </w:rPr>
        <w:t>اعْزُبِي</w:t>
      </w:r>
      <w:r>
        <w:rPr>
          <w:rStyle w:val="FootnoteAnchor"/>
          <w:rtl w:val="true"/>
        </w:rPr>
        <w:footnoteReference w:id="664"/>
      </w:r>
      <w:r>
        <w:rPr>
          <w:rFonts w:ascii="Amiri" w:hAnsi="Amiri" w:eastAsia="Amiri" w:cs="Amiri"/>
          <w:color w:val="111111"/>
          <w:sz w:val="28"/>
          <w:sz w:val="28"/>
          <w:szCs w:val="28"/>
          <w:rtl w:val="true"/>
          <w:lang w:bidi="ar-SA"/>
        </w:rPr>
        <w:t>عَنِّي، فَوَ اللَّهِ لاَ أَذِلُّ لَكِ فَتَسْتَذِلِّينِي</w:t>
      </w:r>
      <w:r>
        <w:rPr>
          <w:rStyle w:val="FootnoteAnchor"/>
          <w:rtl w:val="true"/>
        </w:rPr>
        <w:footnoteReference w:id="665"/>
      </w:r>
      <w:r>
        <w:rPr>
          <w:rFonts w:ascii="Amiri" w:hAnsi="Amiri" w:eastAsia="Amiri" w:cs="Amiri"/>
          <w:color w:val="111111"/>
          <w:sz w:val="28"/>
          <w:sz w:val="28"/>
          <w:szCs w:val="28"/>
          <w:rtl w:val="true"/>
          <w:lang w:bidi="ar-SA"/>
        </w:rPr>
        <w:t>، وَ لاَ أَسْلَسُ</w:t>
      </w:r>
      <w:r>
        <w:rPr>
          <w:rStyle w:val="FootnoteAnchor"/>
          <w:rtl w:val="true"/>
        </w:rPr>
        <w:footnoteReference w:id="666"/>
      </w:r>
      <w:r>
        <w:rPr>
          <w:rFonts w:ascii="Amiri" w:hAnsi="Amiri" w:eastAsia="Amiri" w:cs="Amiri"/>
          <w:color w:val="111111"/>
          <w:sz w:val="28"/>
          <w:sz w:val="28"/>
          <w:szCs w:val="28"/>
          <w:rtl w:val="true"/>
          <w:lang w:bidi="ar-SA"/>
        </w:rPr>
        <w:t>لَكِ فَتَقُودِينِي</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w:t>
      </w:r>
      <w:r>
        <w:rPr>
          <w:rStyle w:val="FootnoteAnchor"/>
          <w:rtl w:val="true"/>
        </w:rPr>
        <w:footnoteReference w:id="668"/>
      </w:r>
      <w:r>
        <w:rPr>
          <w:rFonts w:ascii="Amiri" w:hAnsi="Amiri" w:eastAsia="Amiri" w:cs="Amiri"/>
          <w:color w:val="111111"/>
          <w:sz w:val="28"/>
          <w:sz w:val="28"/>
          <w:szCs w:val="28"/>
          <w:rtl w:val="true"/>
          <w:lang w:bidi="ar-SA"/>
        </w:rPr>
        <w:t xml:space="preserve">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لاَءَرُوضَنَّ نَفْسِي رِيَاضَةً تَهِشُّ</w:t>
      </w:r>
      <w:r>
        <w:rPr>
          <w:rStyle w:val="FootnoteAnchor"/>
          <w:rtl w:val="true"/>
        </w:rPr>
        <w:footnoteReference w:id="669"/>
      </w:r>
      <w:r>
        <w:rPr>
          <w:rFonts w:ascii="Amiri" w:hAnsi="Amiri" w:eastAsia="Amiri" w:cs="Amiri"/>
          <w:color w:val="111111"/>
          <w:sz w:val="28"/>
          <w:sz w:val="28"/>
          <w:szCs w:val="28"/>
          <w:rtl w:val="true"/>
          <w:lang w:bidi="ar-SA"/>
        </w:rPr>
        <w:t>مَعَهَا إِلَى الْقُرْصِ إِذَا قَدَرْتُ عَلَيْهِ مَطْعُوماً، وَ تَقْنَعُ بِالْمِلْحِ مَأْدُوماً</w:t>
      </w:r>
      <w:r>
        <w:rPr>
          <w:rStyle w:val="FootnoteAnchor"/>
          <w:rtl w:val="true"/>
        </w:rPr>
        <w:footnoteReference w:id="670"/>
      </w:r>
      <w:r>
        <w:rPr>
          <w:rFonts w:ascii="Amiri" w:hAnsi="Amiri" w:eastAsia="Amiri" w:cs="Amiri"/>
          <w:color w:val="111111"/>
          <w:sz w:val="28"/>
          <w:sz w:val="28"/>
          <w:szCs w:val="28"/>
          <w:rtl w:val="true"/>
          <w:lang w:bidi="ar-SA"/>
        </w:rPr>
        <w:t>، وَ لاَءَدَعَنَّ</w:t>
      </w:r>
      <w:r>
        <w:rPr>
          <w:rStyle w:val="FootnoteAnchor"/>
          <w:rtl w:val="true"/>
        </w:rPr>
        <w:footnoteReference w:id="671"/>
      </w:r>
      <w:r>
        <w:rPr>
          <w:rFonts w:ascii="Amiri" w:hAnsi="Amiri" w:eastAsia="Amiri" w:cs="Amiri"/>
          <w:color w:val="111111"/>
          <w:sz w:val="28"/>
          <w:sz w:val="28"/>
          <w:szCs w:val="28"/>
          <w:rtl w:val="true"/>
          <w:lang w:bidi="ar-SA"/>
        </w:rPr>
        <w:t>مُقْلَتِي</w:t>
      </w:r>
      <w:r>
        <w:rPr>
          <w:rStyle w:val="FootnoteAnchor"/>
          <w:rtl w:val="true"/>
        </w:rPr>
        <w:footnoteReference w:id="672"/>
      </w:r>
      <w:r>
        <w:rPr>
          <w:rFonts w:ascii="Amiri" w:hAnsi="Amiri" w:eastAsia="Amiri" w:cs="Amiri"/>
          <w:color w:val="111111"/>
          <w:sz w:val="28"/>
          <w:sz w:val="28"/>
          <w:szCs w:val="28"/>
          <w:rtl w:val="true"/>
          <w:lang w:bidi="ar-SA"/>
        </w:rPr>
        <w:t>كَعَيْنِ مَاءٍ نَضَبَ</w:t>
      </w:r>
      <w:r>
        <w:rPr>
          <w:rStyle w:val="FootnoteAnchor"/>
          <w:rtl w:val="true"/>
        </w:rPr>
        <w:footnoteReference w:id="673"/>
      </w:r>
      <w:r>
        <w:rPr>
          <w:rFonts w:ascii="Amiri" w:hAnsi="Amiri" w:eastAsia="Amiri" w:cs="Amiri"/>
          <w:color w:val="111111"/>
          <w:sz w:val="28"/>
          <w:sz w:val="28"/>
          <w:szCs w:val="28"/>
          <w:rtl w:val="true"/>
          <w:lang w:bidi="ar-SA"/>
        </w:rPr>
        <w:t>مَعِينُهَا</w:t>
      </w:r>
      <w:r>
        <w:rPr>
          <w:rStyle w:val="FootnoteAnchor"/>
          <w:rtl w:val="true"/>
        </w:rPr>
        <w:footnoteReference w:id="674"/>
      </w:r>
      <w:r>
        <w:rPr>
          <w:rFonts w:ascii="Amiri" w:hAnsi="Amiri" w:eastAsia="Amiri" w:cs="Amiri"/>
          <w:color w:val="111111"/>
          <w:sz w:val="28"/>
          <w:sz w:val="28"/>
          <w:szCs w:val="28"/>
          <w:rtl w:val="true"/>
          <w:lang w:bidi="ar-SA"/>
        </w:rPr>
        <w:t>، مُسْتَفْرِغَةً</w:t>
      </w:r>
      <w:r>
        <w:rPr>
          <w:rStyle w:val="FootnoteAnchor"/>
          <w:rtl w:val="true"/>
        </w:rPr>
        <w:footnoteReference w:id="675"/>
      </w:r>
      <w:r>
        <w:rPr>
          <w:rFonts w:ascii="Amiri" w:hAnsi="Amiri" w:eastAsia="Amiri" w:cs="Amiri"/>
          <w:color w:val="111111"/>
          <w:sz w:val="28"/>
          <w:sz w:val="28"/>
          <w:szCs w:val="28"/>
          <w:rtl w:val="true"/>
          <w:lang w:bidi="ar-SA"/>
        </w:rPr>
        <w:t>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تَمْتَلِئُ السَّائِمَةُ</w:t>
      </w:r>
      <w:r>
        <w:rPr>
          <w:rStyle w:val="FootnoteAnchor"/>
          <w:rtl w:val="true"/>
        </w:rPr>
        <w:footnoteReference w:id="676"/>
      </w:r>
      <w:r>
        <w:rPr>
          <w:rFonts w:ascii="Amiri" w:hAnsi="Amiri" w:eastAsia="Amiri" w:cs="Amiri"/>
          <w:color w:val="111111"/>
          <w:sz w:val="28"/>
          <w:sz w:val="28"/>
          <w:szCs w:val="28"/>
          <w:rtl w:val="true"/>
          <w:lang w:bidi="ar-SA"/>
        </w:rPr>
        <w:t>مِنْ رِعْيِهَا</w:t>
      </w:r>
      <w:r>
        <w:rPr>
          <w:rStyle w:val="FootnoteAnchor"/>
          <w:rtl w:val="true"/>
        </w:rPr>
        <w:footnoteReference w:id="677"/>
      </w:r>
      <w:r>
        <w:rPr>
          <w:rFonts w:ascii="Amiri" w:hAnsi="Amiri" w:eastAsia="Amiri" w:cs="Amiri"/>
          <w:color w:val="111111"/>
          <w:sz w:val="28"/>
          <w:sz w:val="28"/>
          <w:szCs w:val="28"/>
          <w:rtl w:val="true"/>
          <w:lang w:bidi="ar-SA"/>
        </w:rPr>
        <w:t>فَتَبْرُكَ</w:t>
      </w:r>
      <w:r>
        <w:rPr>
          <w:rStyle w:val="FootnoteAnchor"/>
          <w:rtl w:val="true"/>
        </w:rPr>
        <w:footnoteReference w:id="678"/>
      </w:r>
      <w:r>
        <w:rPr>
          <w:rFonts w:ascii="Amiri" w:hAnsi="Amiri" w:eastAsia="Amiri" w:cs="Amiri"/>
          <w:color w:val="111111"/>
          <w:sz w:val="28"/>
          <w:sz w:val="28"/>
          <w:szCs w:val="28"/>
          <w:rtl w:val="true"/>
          <w:lang w:bidi="ar-SA"/>
        </w:rPr>
        <w:t>؟ وَ تَشْبَعُ الرَّبِيضَةُ</w:t>
      </w:r>
      <w:r>
        <w:rPr>
          <w:rStyle w:val="FootnoteAnchor"/>
          <w:rtl w:val="true"/>
        </w:rPr>
        <w:footnoteReference w:id="679"/>
      </w:r>
      <w:r>
        <w:rPr>
          <w:rFonts w:ascii="Amiri" w:hAnsi="Amiri" w:eastAsia="Amiri" w:cs="Amiri"/>
          <w:color w:val="111111"/>
          <w:sz w:val="28"/>
          <w:sz w:val="28"/>
          <w:szCs w:val="28"/>
          <w:rtl w:val="true"/>
          <w:lang w:bidi="ar-SA"/>
        </w:rPr>
        <w:t>مِنْ عُشْبِهَا</w:t>
      </w:r>
      <w:r>
        <w:rPr>
          <w:rStyle w:val="FootnoteAnchor"/>
          <w:rtl w:val="true"/>
        </w:rPr>
        <w:footnoteReference w:id="680"/>
      </w:r>
      <w:r>
        <w:rPr>
          <w:rFonts w:ascii="Amiri" w:hAnsi="Amiri" w:eastAsia="Amiri" w:cs="Amiri"/>
          <w:color w:val="111111"/>
          <w:sz w:val="28"/>
          <w:sz w:val="28"/>
          <w:szCs w:val="28"/>
          <w:rtl w:val="true"/>
          <w:lang w:bidi="ar-SA"/>
        </w:rPr>
        <w:t>فَتَرْبِضَ</w:t>
      </w:r>
      <w:r>
        <w:rPr>
          <w:rStyle w:val="FootnoteAnchor"/>
          <w:rtl w:val="true"/>
        </w:rPr>
        <w:footnoteReference w:id="681"/>
      </w:r>
      <w:r>
        <w:rPr>
          <w:rFonts w:ascii="Amiri" w:hAnsi="Amiri" w:eastAsia="Amiri" w:cs="Amiri"/>
          <w:color w:val="111111"/>
          <w:sz w:val="28"/>
          <w:sz w:val="28"/>
          <w:szCs w:val="28"/>
          <w:rtl w:val="true"/>
          <w:lang w:bidi="ar-SA"/>
        </w:rPr>
        <w:t>؟ وَ يَأْكُلُ عَلِيٌّ مِنْ زَادِهِ فَيَهْجَعَ</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w:t>
      </w:r>
      <w:r>
        <w:rPr>
          <w:rStyle w:val="FootnoteAnchor"/>
          <w:rtl w:val="true"/>
        </w:rPr>
        <w:footnoteReference w:id="683"/>
      </w:r>
      <w:r>
        <w:rPr>
          <w:rFonts w:ascii="Amiri" w:hAnsi="Amiri" w:eastAsia="Amiri" w:cs="Amiri"/>
          <w:color w:val="111111"/>
          <w:sz w:val="28"/>
          <w:sz w:val="28"/>
          <w:szCs w:val="28"/>
          <w:rtl w:val="true"/>
          <w:lang w:bidi="ar-SA"/>
        </w:rPr>
        <w:t>إِذَا اقْتَدَى بَعْدَ السِّنِينَ الْمُتَطَاوِلَةِ</w:t>
      </w:r>
      <w:r>
        <w:rPr>
          <w:rStyle w:val="FootnoteAnchor"/>
          <w:rtl w:val="true"/>
        </w:rPr>
        <w:footnoteReference w:id="684"/>
      </w:r>
      <w:r>
        <w:rPr>
          <w:rFonts w:ascii="Amiri" w:hAnsi="Amiri" w:eastAsia="Amiri" w:cs="Amiri"/>
          <w:color w:val="111111"/>
          <w:sz w:val="28"/>
          <w:sz w:val="28"/>
          <w:szCs w:val="28"/>
          <w:rtl w:val="true"/>
          <w:lang w:bidi="ar-SA"/>
        </w:rPr>
        <w:t>بِالْبَهِيمَةِ الْهَامِلَةِ</w:t>
      </w:r>
      <w:r>
        <w:rPr>
          <w:rStyle w:val="FootnoteAnchor"/>
          <w:rtl w:val="true"/>
        </w:rPr>
        <w:footnoteReference w:id="685"/>
      </w:r>
      <w:r>
        <w:rPr>
          <w:rFonts w:ascii="Amiri" w:hAnsi="Amiri" w:eastAsia="Amiri" w:cs="Amiri"/>
          <w:color w:val="111111"/>
          <w:sz w:val="28"/>
          <w:sz w:val="28"/>
          <w:szCs w:val="28"/>
          <w:rtl w:val="true"/>
          <w:lang w:bidi="ar-SA"/>
        </w:rPr>
        <w:t>، وَ السَّائِمَةِ الْمَرْعِيَّةِ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2135697_2142443653"/>
      <w:bookmarkStart w:id="473" w:name="_Toc183"/>
      <w:bookmarkEnd w:id="472"/>
      <w:r>
        <w:rPr>
          <w:rtl w:val="true"/>
        </w:rPr>
        <w:t>نمايشى ديگر از زهد امام عليه‌السلام</w:t>
      </w:r>
      <w:bookmarkEnd w:id="4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به خدا سوگند تسليم و رام لذت‌هاى ذلتبار تو نمى‌شوم تا خوارم گردانى، و گاهى خواسته‌ام را برآورده كنى و گاهى برآورده نسازى</w:t>
      </w:r>
      <w:r>
        <w:rPr>
          <w:rFonts w:eastAsia="IRNazanin" w:cs="IRNazanin"/>
          <w:color w:val="111111"/>
          <w:sz w:val="28"/>
          <w:szCs w:val="28"/>
          <w:rtl w:val="true"/>
          <w:lang w:bidi="fa-IR"/>
        </w:rPr>
        <w:t xml:space="preserve">. </w:t>
      </w:r>
      <w:bookmarkStart w:id="474" w:name="pg15707_178921"/>
    </w:p>
    <w:p>
      <w:pPr>
        <w:pStyle w:val="BookText"/>
        <w:rPr/>
      </w:pPr>
      <w:bookmarkEnd w:id="47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دنباله‌رو و پيرو تو نمى‌شوم و به دنبال لذت‌هايت روان نمى‌گردم تا هرجا كه خواستى مرا بكشانى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مشيت حضرتش به چه تعلق گيرد و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دورى جستن از لذّات و خوشكوارى‌ها، خويش را رياضت مى‌دهم و چنان بپرورانمش و به سختى عادتش دهم كه اگر از ميان غذاها به يك قرص نان و از ميان همه خورش‌ها به مقدارى نمك دست يابد، خرسند و شادمان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چشم خود را در گريستن براى خدا چنان رها كنم و آزاد گذارم كه چون چشمه آبى كه آب آن تمام گرديده، اشكش فروكش كند و به خشكى گرايد</w:t>
      </w:r>
      <w:r>
        <w:rPr>
          <w:rFonts w:eastAsia="IRNazanin" w:cs="IRNazanin"/>
          <w:color w:val="111111"/>
          <w:sz w:val="28"/>
          <w:szCs w:val="28"/>
          <w:rtl w:val="true"/>
          <w:lang w:bidi="fa-IR"/>
        </w:rPr>
        <w:t>.</w:t>
      </w:r>
    </w:p>
    <w:p>
      <w:pPr>
        <w:pStyle w:val="Heading4"/>
        <w:numPr>
          <w:ilvl w:val="3"/>
          <w:numId w:val="1"/>
        </w:numPr>
        <w:rPr/>
      </w:pPr>
      <w:bookmarkStart w:id="475" w:name="__RefHeading___Toc12135699_2142443653"/>
      <w:bookmarkStart w:id="476" w:name="_Toc184"/>
      <w:bookmarkEnd w:id="475"/>
      <w:r>
        <w:rPr>
          <w:rtl w:val="true"/>
        </w:rPr>
        <w:t>انسان، برترين آفريده</w:t>
      </w:r>
      <w:bookmarkEnd w:id="476"/>
    </w:p>
    <w:p>
      <w:pPr>
        <w:pStyle w:val="BookText"/>
        <w:rPr/>
      </w:pPr>
      <w:r>
        <w:rPr>
          <w:rFonts w:ascii="IRNazanin" w:hAnsi="IRNazanin" w:eastAsia="IRNazanin"/>
          <w:color w:val="111111"/>
          <w:sz w:val="28"/>
          <w:sz w:val="28"/>
          <w:szCs w:val="28"/>
          <w:rtl w:val="true"/>
          <w:lang w:bidi="fa-IR"/>
        </w:rPr>
        <w:t>امام عليه‌السلام در اين بخش از نامه، خود را فراتر از آن مى‌داند كه به خوردن و آشاميدن بپردازد و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همانند حيوان علفخوارى كه شكم خود را پر مى‌كند، سپس مى‌خوابد يا به‌سان گوسفندى كه علف مى‌خورد و در آغل خود مى‌آرامد، على نيز از توشه خود بخورد و پس از سيرشدن بيارمد؟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على روشن باد اگر پس از عمرى طولانى به چارپاى رها شده يا علفخوار چرنده اقتدا و تأسى كند كه در صحرا و مرغزار مى‌چرد</w:t>
      </w:r>
      <w:r>
        <w:rPr>
          <w:rFonts w:eastAsia="IRNazanin" w:cs="IRNazanin"/>
          <w:color w:val="111111"/>
          <w:sz w:val="28"/>
          <w:szCs w:val="28"/>
          <w:rtl w:val="true"/>
          <w:lang w:bidi="fa-IR"/>
        </w:rPr>
        <w:t xml:space="preserve">! </w:t>
      </w:r>
      <w:bookmarkStart w:id="477" w:name="pg15707_178922"/>
    </w:p>
    <w:p>
      <w:pPr>
        <w:pStyle w:val="BookText"/>
        <w:rPr/>
      </w:pPr>
      <w:bookmarkEnd w:id="477"/>
      <w:r>
        <w:rPr>
          <w:rFonts w:ascii="Amiri" w:hAnsi="Amiri" w:eastAsia="Amiri" w:cs="Amiri"/>
          <w:color w:val="111111"/>
          <w:sz w:val="28"/>
          <w:sz w:val="28"/>
          <w:szCs w:val="28"/>
          <w:rtl w:val="true"/>
          <w:lang w:bidi="ar-SA"/>
        </w:rPr>
        <w:t>طُوبَى لِنَفْسٍ أَدَّتْ إِلَى رَبِّهَا فَرْضَهَا، وَ عَرَكَتْ</w:t>
      </w:r>
      <w:r>
        <w:rPr>
          <w:rStyle w:val="FootnoteAnchor"/>
          <w:rtl w:val="true"/>
        </w:rPr>
        <w:footnoteReference w:id="687"/>
      </w:r>
      <w:r>
        <w:rPr>
          <w:rFonts w:ascii="Amiri" w:hAnsi="Amiri" w:eastAsia="Amiri" w:cs="Amiri"/>
          <w:color w:val="111111"/>
          <w:sz w:val="28"/>
          <w:sz w:val="28"/>
          <w:szCs w:val="28"/>
          <w:rtl w:val="true"/>
          <w:lang w:bidi="ar-SA"/>
        </w:rPr>
        <w:t>بِجَنْبِهَا بُوءْسَهَا</w:t>
      </w:r>
      <w:r>
        <w:rPr>
          <w:rStyle w:val="FootnoteAnchor"/>
          <w:rtl w:val="true"/>
        </w:rPr>
        <w:footnoteReference w:id="688"/>
      </w:r>
      <w:r>
        <w:rPr>
          <w:rFonts w:ascii="Amiri" w:hAnsi="Amiri" w:eastAsia="Amiri" w:cs="Amiri"/>
          <w:color w:val="111111"/>
          <w:sz w:val="28"/>
          <w:sz w:val="28"/>
          <w:szCs w:val="28"/>
          <w:rtl w:val="true"/>
          <w:lang w:bidi="ar-SA"/>
        </w:rPr>
        <w:t>، وَ هَجَرَتْ</w:t>
      </w:r>
      <w:r>
        <w:rPr>
          <w:rStyle w:val="FootnoteAnchor"/>
          <w:rtl w:val="true"/>
        </w:rPr>
        <w:footnoteReference w:id="689"/>
      </w:r>
      <w:r>
        <w:rPr>
          <w:rFonts w:ascii="Amiri" w:hAnsi="Amiri" w:eastAsia="Amiri" w:cs="Amiri"/>
          <w:color w:val="111111"/>
          <w:sz w:val="28"/>
          <w:sz w:val="28"/>
          <w:szCs w:val="28"/>
          <w:rtl w:val="true"/>
          <w:lang w:bidi="ar-SA"/>
        </w:rPr>
        <w:t>فِي اللَّيْلِ غُمْضَهَا</w:t>
      </w:r>
      <w:r>
        <w:rPr>
          <w:rStyle w:val="FootnoteAnchor"/>
          <w:rtl w:val="true"/>
        </w:rPr>
        <w:footnoteReference w:id="690"/>
      </w:r>
      <w:r>
        <w:rPr>
          <w:rFonts w:ascii="Amiri" w:hAnsi="Amiri" w:eastAsia="Amiri" w:cs="Amiri"/>
          <w:color w:val="111111"/>
          <w:sz w:val="28"/>
          <w:sz w:val="28"/>
          <w:szCs w:val="28"/>
          <w:rtl w:val="true"/>
          <w:lang w:bidi="ar-SA"/>
        </w:rPr>
        <w:t>حَتَّى إِذَا غَلَبَ الْكَرَى</w:t>
      </w:r>
      <w:r>
        <w:rPr>
          <w:rStyle w:val="FootnoteAnchor"/>
          <w:rtl w:val="true"/>
        </w:rPr>
        <w:footnoteReference w:id="691"/>
      </w:r>
      <w:r>
        <w:rPr>
          <w:rFonts w:ascii="Amiri" w:hAnsi="Amiri" w:eastAsia="Amiri" w:cs="Amiri"/>
          <w:color w:val="111111"/>
          <w:sz w:val="28"/>
          <w:sz w:val="28"/>
          <w:szCs w:val="28"/>
          <w:rtl w:val="true"/>
          <w:lang w:bidi="ar-SA"/>
        </w:rPr>
        <w:t>عَلَيْهَا افْتَرَشَتْ أَرْضَهَا، وَ تَوَسَّدَتْ</w:t>
      </w:r>
      <w:r>
        <w:rPr>
          <w:rStyle w:val="FootnoteAnchor"/>
          <w:rtl w:val="true"/>
        </w:rPr>
        <w:footnoteReference w:id="692"/>
      </w:r>
      <w:r>
        <w:rPr>
          <w:rFonts w:ascii="Amiri" w:hAnsi="Amiri" w:eastAsia="Amiri" w:cs="Amiri"/>
          <w:color w:val="111111"/>
          <w:sz w:val="28"/>
          <w:sz w:val="28"/>
          <w:szCs w:val="28"/>
          <w:rtl w:val="true"/>
          <w:lang w:bidi="ar-SA"/>
        </w:rPr>
        <w:t>كَفَّهَا، فِي مَعْشَرٍ أَسْهَرَ</w:t>
      </w:r>
      <w:r>
        <w:rPr>
          <w:rStyle w:val="FootnoteAnchor"/>
          <w:rtl w:val="true"/>
        </w:rPr>
        <w:footnoteReference w:id="693"/>
      </w:r>
      <w:r>
        <w:rPr>
          <w:rFonts w:ascii="Amiri" w:hAnsi="Amiri" w:eastAsia="Amiri" w:cs="Amiri"/>
          <w:color w:val="111111"/>
          <w:sz w:val="28"/>
          <w:sz w:val="28"/>
          <w:szCs w:val="28"/>
          <w:rtl w:val="true"/>
          <w:lang w:bidi="ar-SA"/>
        </w:rPr>
        <w:t>عُيُونَهُمْ خَوْفُ مَعَادِهِمْ، وَ تَجَافَتْ</w:t>
      </w:r>
      <w:r>
        <w:rPr>
          <w:rStyle w:val="FootnoteAnchor"/>
          <w:rtl w:val="true"/>
        </w:rPr>
        <w:footnoteReference w:id="694"/>
      </w:r>
      <w:r>
        <w:rPr>
          <w:rFonts w:ascii="Amiri" w:hAnsi="Amiri" w:eastAsia="Amiri" w:cs="Amiri"/>
          <w:color w:val="111111"/>
          <w:sz w:val="28"/>
          <w:sz w:val="28"/>
          <w:szCs w:val="28"/>
          <w:rtl w:val="true"/>
          <w:lang w:bidi="ar-SA"/>
        </w:rPr>
        <w:t>عَنْ مَضَاجِعِهِمْ</w:t>
      </w:r>
      <w:r>
        <w:rPr>
          <w:rStyle w:val="FootnoteAnchor"/>
          <w:rtl w:val="true"/>
        </w:rPr>
        <w:footnoteReference w:id="695"/>
      </w:r>
      <w:r>
        <w:rPr>
          <w:rFonts w:ascii="Amiri" w:hAnsi="Amiri" w:eastAsia="Amiri" w:cs="Amiri"/>
          <w:color w:val="111111"/>
          <w:sz w:val="28"/>
          <w:sz w:val="28"/>
          <w:szCs w:val="28"/>
          <w:rtl w:val="true"/>
          <w:lang w:bidi="ar-SA"/>
        </w:rPr>
        <w:t>جُنُوبُهُمْ</w:t>
      </w:r>
      <w:r>
        <w:rPr>
          <w:rStyle w:val="FootnoteAnchor"/>
          <w:rtl w:val="true"/>
        </w:rPr>
        <w:footnoteReference w:id="696"/>
      </w:r>
      <w:r>
        <w:rPr>
          <w:rFonts w:ascii="Amiri" w:hAnsi="Amiri" w:eastAsia="Amiri" w:cs="Amiri"/>
          <w:color w:val="111111"/>
          <w:sz w:val="28"/>
          <w:sz w:val="28"/>
          <w:szCs w:val="28"/>
          <w:rtl w:val="true"/>
          <w:lang w:bidi="ar-SA"/>
        </w:rPr>
        <w:t>، وَ هَمْهَمَتْ</w:t>
      </w:r>
      <w:r>
        <w:rPr>
          <w:rStyle w:val="FootnoteAnchor"/>
          <w:rtl w:val="true"/>
        </w:rPr>
        <w:footnoteReference w:id="697"/>
      </w:r>
      <w:r>
        <w:rPr>
          <w:rFonts w:ascii="Amiri" w:hAnsi="Amiri" w:eastAsia="Amiri" w:cs="Amiri"/>
          <w:color w:val="111111"/>
          <w:sz w:val="28"/>
          <w:sz w:val="28"/>
          <w:szCs w:val="28"/>
          <w:rtl w:val="true"/>
          <w:lang w:bidi="ar-SA"/>
        </w:rPr>
        <w:t>بِذِكْرِ رَبِّهِمْ شِفَاهُهُمْ</w:t>
      </w:r>
      <w:r>
        <w:rPr>
          <w:rStyle w:val="FootnoteAnchor"/>
          <w:rtl w:val="true"/>
        </w:rPr>
        <w:footnoteReference w:id="698"/>
      </w:r>
      <w:r>
        <w:rPr>
          <w:rFonts w:ascii="Amiri" w:hAnsi="Amiri" w:eastAsia="Amiri" w:cs="Amiri"/>
          <w:color w:val="111111"/>
          <w:sz w:val="28"/>
          <w:sz w:val="28"/>
          <w:szCs w:val="28"/>
          <w:rtl w:val="true"/>
          <w:lang w:bidi="ar-SA"/>
        </w:rPr>
        <w:t>، وَ تَقَشَّعَتْ</w:t>
      </w:r>
      <w:r>
        <w:rPr>
          <w:rStyle w:val="FootnoteAnchor"/>
          <w:rtl w:val="true"/>
        </w:rPr>
        <w:footnoteReference w:id="699"/>
      </w:r>
      <w:r>
        <w:rPr>
          <w:rFonts w:ascii="Amiri" w:hAnsi="Amiri" w:eastAsia="Amiri" w:cs="Amiri"/>
          <w:color w:val="111111"/>
          <w:sz w:val="28"/>
          <w:sz w:val="28"/>
          <w:szCs w:val="28"/>
          <w:rtl w:val="true"/>
          <w:lang w:bidi="ar-SA"/>
        </w:rPr>
        <w:t xml:space="preserve">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ابْنَ حُنَيْفٍ، وَ لْتَكْفُكَ أَقْرَاصُكَ، لِيَكُونَ مِنَ النَّارِ خَلاَصُكَ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2135701_2142443653"/>
      <w:bookmarkStart w:id="479" w:name="_Toc185"/>
      <w:bookmarkEnd w:id="478"/>
      <w:r>
        <w:rPr>
          <w:rtl w:val="true"/>
        </w:rPr>
        <w:t>سعادتمندان</w:t>
      </w:r>
      <w:bookmarkEnd w:id="479"/>
    </w:p>
    <w:p>
      <w:pPr>
        <w:pStyle w:val="BookText"/>
        <w:rPr/>
      </w:pPr>
      <w:r>
        <w:rPr>
          <w:rFonts w:ascii="Amiri" w:hAnsi="Amiri" w:eastAsia="Amiri" w:cs="Amiri"/>
          <w:color w:val="111111"/>
          <w:sz w:val="28"/>
          <w:sz w:val="28"/>
          <w:szCs w:val="28"/>
          <w:rtl w:val="true"/>
          <w:lang w:bidi="ar-SA"/>
        </w:rPr>
        <w:t>خوشا به حال كسى كه وظيفه و عمل واجب خود را براى حضرت بارى‌تعالى 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سختى‌ها مانند خار در پهلويش خليده، او را مى‌آزارد، اما او صبر پيشه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اين تعبير گويا ناراحتى و مشكلات را مانند خارى مى‌بينند كه در پهلوى انسان فرو رفته و او آن را بر مى‌تابد و با صبر و بردبارى به جان مى‌خرد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شب را از چشمان خود دور مى‌كند تا به عبادت و مناجات و تضرع بپردازد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خواب بر او چيره شود، زمين را زيرانداز و بستر، و كف دست را بالش خود سازد؛ يعنى روى زمين مى‌خوابد</w:t>
      </w:r>
      <w:r>
        <w:rPr>
          <w:rFonts w:eastAsia="IRNazanin" w:cs="IRNazanin"/>
          <w:color w:val="111111"/>
          <w:sz w:val="28"/>
          <w:szCs w:val="28"/>
          <w:rtl w:val="true"/>
          <w:lang w:bidi="fa-IR"/>
        </w:rPr>
        <w:t xml:space="preserve">. </w:t>
      </w:r>
      <w:bookmarkStart w:id="480" w:name="pg15707_178923"/>
    </w:p>
    <w:p>
      <w:pPr>
        <w:pStyle w:val="BookText"/>
        <w:rPr/>
      </w:pPr>
      <w:bookmarkEnd w:id="48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12135703_2142443653"/>
      <w:bookmarkStart w:id="482" w:name="_Toc186"/>
      <w:bookmarkEnd w:id="481"/>
      <w:r>
        <w:rPr>
          <w:rtl w:val="true"/>
        </w:rPr>
        <w:t>نشانه‌هاى حزب خدا</w:t>
      </w:r>
      <w:bookmarkEnd w:id="482"/>
    </w:p>
    <w:p>
      <w:pPr>
        <w:pStyle w:val="BookText"/>
        <w:rPr/>
      </w:pPr>
      <w:r>
        <w:rPr>
          <w:rFonts w:ascii="IRNazanin" w:hAnsi="IRNazanin" w:eastAsia="IRNazanin"/>
          <w:color w:val="111111"/>
          <w:sz w:val="28"/>
          <w:sz w:val="28"/>
          <w:szCs w:val="28"/>
          <w:rtl w:val="true"/>
          <w:lang w:bidi="fa-IR"/>
        </w:rPr>
        <w:t>كسانى كه بيم از رستاخيز، چشمانشان را به مناجات بيدار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ترس عقوبت و كيفر پلك بر هم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انديشه‌هاى هولناك اين چنين شبانگاهان به سراغ انسان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خوف از معاد، پهلويشان را از بستر خواب دور ساخته است، بنابراين در بستر نمى‌آرامند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همهمه‌كنان، به ياد خدا لب مى‌جنبانند و گناهان‌شان به جهت استغفارهاى طولانى زدوده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حزب خدا سعادتمند است</w:t>
      </w:r>
      <w:r>
        <w:rPr>
          <w:rFonts w:eastAsia="IRNazanin" w:cs="IRNazanin"/>
          <w:color w:val="111111"/>
          <w:sz w:val="28"/>
          <w:szCs w:val="28"/>
          <w:rtl w:val="true"/>
          <w:lang w:bidi="fa-IR"/>
        </w:rPr>
        <w:t>».</w:t>
      </w:r>
    </w:p>
    <w:p>
      <w:pPr>
        <w:pStyle w:val="Heading4"/>
        <w:numPr>
          <w:ilvl w:val="3"/>
          <w:numId w:val="1"/>
        </w:numPr>
        <w:rPr/>
      </w:pPr>
      <w:bookmarkStart w:id="483" w:name="__RefHeading___Toc12135705_2142443653"/>
      <w:bookmarkStart w:id="484" w:name="_Toc187"/>
      <w:bookmarkEnd w:id="483"/>
      <w:r>
        <w:rPr>
          <w:rtl w:val="true"/>
        </w:rPr>
        <w:t>سخنى با عثمان بن حنيف</w:t>
      </w:r>
      <w:bookmarkEnd w:id="48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پايانِ نامه خود كه براى عثمان بن حنيف و با قصد تأديب و ارشاد فرستاده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حنيف، كه بر چنين خوانى حضور يافته‌اى، بيا و با جديّت تقوا پيشه كن و همين گرده‌هاى نانت، تو را بس باشد و بر سفره‌هاى شبهه‌ناك حاضر نشو تا از آتش ايمن شوى</w:t>
      </w:r>
      <w:r>
        <w:rPr>
          <w:rFonts w:eastAsia="IRNazanin" w:cs="IRNazanin"/>
          <w:color w:val="111111"/>
          <w:sz w:val="28"/>
          <w:szCs w:val="28"/>
          <w:rtl w:val="true"/>
          <w:lang w:bidi="fa-IR"/>
        </w:rPr>
        <w:t xml:space="preserve">. </w:t>
      </w:r>
      <w:bookmarkStart w:id="485" w:name="pg15707_178924"/>
    </w:p>
    <w:p>
      <w:pPr>
        <w:pStyle w:val="Heading3"/>
        <w:numPr>
          <w:ilvl w:val="2"/>
          <w:numId w:val="1"/>
        </w:numPr>
        <w:rPr/>
      </w:pPr>
      <w:bookmarkStart w:id="486" w:name="__RefHeading___Toc12135707_2142443653"/>
      <w:bookmarkStart w:id="487" w:name="_Toc188"/>
      <w:bookmarkEnd w:id="485"/>
      <w:bookmarkEnd w:id="486"/>
      <w:r>
        <w:rPr>
          <w:rtl w:val="true"/>
        </w:rPr>
        <w:t>نامه چهل و ششم</w:t>
      </w:r>
      <w:bookmarkEnd w:id="487"/>
    </w:p>
    <w:p>
      <w:pPr>
        <w:pStyle w:val="Heading4"/>
        <w:numPr>
          <w:ilvl w:val="3"/>
          <w:numId w:val="1"/>
        </w:numPr>
        <w:rPr/>
      </w:pPr>
      <w:bookmarkStart w:id="488" w:name="__RefHeading___Toc12135709_2142443653"/>
      <w:bookmarkStart w:id="489" w:name="_Toc189"/>
      <w:bookmarkEnd w:id="488"/>
      <w:r>
        <w:rPr>
          <w:rtl w:val="true"/>
        </w:rPr>
        <w:t>و من كتاب له عليه‌السلام إلى بعض عماله</w:t>
      </w:r>
      <w:bookmarkEnd w:id="489"/>
    </w:p>
    <w:p>
      <w:pPr>
        <w:pStyle w:val="Heading5"/>
        <w:numPr>
          <w:ilvl w:val="4"/>
          <w:numId w:val="1"/>
        </w:numPr>
        <w:rPr/>
      </w:pPr>
      <w:bookmarkStart w:id="490" w:name="__RefHeading___Toc12135711_2142443653"/>
      <w:bookmarkStart w:id="491" w:name="_Toc190"/>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أَمَّا بَعْدُ فَإِنَّكَ مِمَّنْ أَسْتَظْهِرُ</w:t>
      </w:r>
      <w:r>
        <w:rPr>
          <w:rStyle w:val="FootnoteAnchor"/>
          <w:rtl w:val="true"/>
        </w:rPr>
        <w:footnoteReference w:id="701"/>
      </w:r>
      <w:r>
        <w:rPr>
          <w:rFonts w:ascii="Amiri" w:hAnsi="Amiri" w:eastAsia="Amiri" w:cs="Amiri"/>
          <w:color w:val="111111"/>
          <w:sz w:val="28"/>
          <w:sz w:val="28"/>
          <w:szCs w:val="28"/>
          <w:rtl w:val="true"/>
          <w:lang w:bidi="ar-SA"/>
        </w:rPr>
        <w:t>بِهِ عَلَى إِقَامَةِ الدِّينِ، وَ أَقْمَعُ</w:t>
      </w:r>
      <w:r>
        <w:rPr>
          <w:rStyle w:val="FootnoteAnchor"/>
          <w:rtl w:val="true"/>
        </w:rPr>
        <w:footnoteReference w:id="702"/>
      </w:r>
      <w:r>
        <w:rPr>
          <w:rFonts w:ascii="Amiri" w:hAnsi="Amiri" w:eastAsia="Amiri" w:cs="Amiri"/>
          <w:color w:val="111111"/>
          <w:sz w:val="28"/>
          <w:sz w:val="28"/>
          <w:szCs w:val="28"/>
          <w:rtl w:val="true"/>
          <w:lang w:bidi="ar-SA"/>
        </w:rPr>
        <w:t>بِهِ نَخْوَةَ</w:t>
      </w:r>
      <w:r>
        <w:rPr>
          <w:rStyle w:val="FootnoteAnchor"/>
          <w:rtl w:val="true"/>
        </w:rPr>
        <w:footnoteReference w:id="703"/>
      </w:r>
      <w:r>
        <w:rPr>
          <w:rFonts w:ascii="Amiri" w:hAnsi="Amiri" w:eastAsia="Amiri" w:cs="Amiri"/>
          <w:color w:val="111111"/>
          <w:sz w:val="28"/>
          <w:sz w:val="28"/>
          <w:szCs w:val="28"/>
          <w:rtl w:val="true"/>
          <w:lang w:bidi="ar-SA"/>
        </w:rPr>
        <w:t>الاْءَثِيمِ</w:t>
      </w:r>
      <w:r>
        <w:rPr>
          <w:rStyle w:val="FootnoteAnchor"/>
          <w:rtl w:val="true"/>
        </w:rPr>
        <w:footnoteReference w:id="704"/>
      </w:r>
      <w:r>
        <w:rPr>
          <w:rFonts w:ascii="Amiri" w:hAnsi="Amiri" w:eastAsia="Amiri" w:cs="Amiri"/>
          <w:color w:val="111111"/>
          <w:sz w:val="28"/>
          <w:sz w:val="28"/>
          <w:szCs w:val="28"/>
          <w:rtl w:val="true"/>
          <w:lang w:bidi="ar-SA"/>
        </w:rPr>
        <w:t>، وَ أَسُدُّ</w:t>
      </w:r>
      <w:r>
        <w:rPr>
          <w:rStyle w:val="FootnoteAnchor"/>
          <w:rtl w:val="true"/>
        </w:rPr>
        <w:footnoteReference w:id="705"/>
      </w:r>
      <w:r>
        <w:rPr>
          <w:rFonts w:ascii="Amiri" w:hAnsi="Amiri" w:eastAsia="Amiri" w:cs="Amiri"/>
          <w:color w:val="111111"/>
          <w:sz w:val="28"/>
          <w:sz w:val="28"/>
          <w:szCs w:val="28"/>
          <w:rtl w:val="true"/>
          <w:lang w:bidi="ar-SA"/>
        </w:rPr>
        <w:t>بِهِ لَهَاةَ</w:t>
      </w:r>
      <w:r>
        <w:rPr>
          <w:rStyle w:val="FootnoteAnchor"/>
          <w:rtl w:val="true"/>
        </w:rPr>
        <w:footnoteReference w:id="706"/>
      </w:r>
      <w:r>
        <w:rPr>
          <w:rFonts w:ascii="Amiri" w:hAnsi="Amiri" w:eastAsia="Amiri" w:cs="Amiri"/>
          <w:color w:val="111111"/>
          <w:sz w:val="28"/>
          <w:sz w:val="28"/>
          <w:szCs w:val="28"/>
          <w:rtl w:val="true"/>
          <w:lang w:bidi="ar-SA"/>
        </w:rPr>
        <w:t>الثَّغْرِ</w:t>
      </w:r>
      <w:r>
        <w:rPr>
          <w:rStyle w:val="FootnoteAnchor"/>
          <w:rtl w:val="true"/>
        </w:rPr>
        <w:footnoteReference w:id="707"/>
      </w:r>
      <w:r>
        <w:rPr>
          <w:rFonts w:ascii="Amiri" w:hAnsi="Amiri" w:eastAsia="Amiri" w:cs="Amiri"/>
          <w:color w:val="111111"/>
          <w:sz w:val="28"/>
          <w:sz w:val="28"/>
          <w:szCs w:val="28"/>
          <w:rtl w:val="true"/>
          <w:lang w:bidi="ar-SA"/>
        </w:rPr>
        <w:t>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أَهَمَّكَ، وَ اخْلِطِ الشِّدَّةَ بِضِغْثٍ</w:t>
      </w:r>
      <w:r>
        <w:rPr>
          <w:rStyle w:val="FootnoteAnchor"/>
          <w:rtl w:val="true"/>
        </w:rPr>
        <w:footnoteReference w:id="708"/>
      </w:r>
      <w:r>
        <w:rPr>
          <w:rFonts w:ascii="Amiri" w:hAnsi="Amiri" w:eastAsia="Amiri" w:cs="Amiri"/>
          <w:color w:val="111111"/>
          <w:sz w:val="28"/>
          <w:sz w:val="28"/>
          <w:szCs w:val="28"/>
          <w:rtl w:val="true"/>
          <w:lang w:bidi="ar-SA"/>
        </w:rPr>
        <w:t>مِنَ اللِّينِ، وَ ارْفُقْ مَا كَانَ الرِّفْقُ أَرْفَقَ</w:t>
      </w:r>
      <w:r>
        <w:rPr>
          <w:rStyle w:val="FootnoteAnchor"/>
          <w:rtl w:val="true"/>
        </w:rPr>
        <w:footnoteReference w:id="709"/>
      </w:r>
      <w:r>
        <w:rPr>
          <w:rFonts w:ascii="Amiri" w:hAnsi="Amiri" w:eastAsia="Amiri" w:cs="Amiri"/>
          <w:color w:val="111111"/>
          <w:sz w:val="28"/>
          <w:sz w:val="28"/>
          <w:szCs w:val="28"/>
          <w:rtl w:val="true"/>
          <w:lang w:bidi="ar-SA"/>
        </w:rPr>
        <w:t>، وَ اعْتَزِمْ</w:t>
      </w:r>
      <w:r>
        <w:rPr>
          <w:rStyle w:val="FootnoteAnchor"/>
          <w:rtl w:val="true"/>
        </w:rPr>
        <w:footnoteReference w:id="710"/>
      </w:r>
      <w:r>
        <w:rPr>
          <w:rFonts w:ascii="Amiri" w:hAnsi="Amiri" w:eastAsia="Amiri" w:cs="Amiri"/>
          <w:color w:val="111111"/>
          <w:sz w:val="28"/>
          <w:sz w:val="28"/>
          <w:szCs w:val="28"/>
          <w:rtl w:val="true"/>
          <w:lang w:bidi="ar-SA"/>
        </w:rPr>
        <w:t>بِالشِّدَّةِ حِينَ لاَ تُغْنِي عَنْكَ إِلاَّ الشِّدَّةُ، وَ اخْفِضْ لِلرَّعِيَّةِ جَنَاحَكَ، وَ ابْسُطْ لَهُمْ وَجْهَكَ، وَ أَلِنْ</w:t>
      </w:r>
      <w:r>
        <w:rPr>
          <w:rStyle w:val="FootnoteAnchor"/>
          <w:rtl w:val="true"/>
        </w:rPr>
        <w:footnoteReference w:id="711"/>
      </w:r>
      <w:r>
        <w:rPr>
          <w:rFonts w:ascii="Amiri" w:hAnsi="Amiri" w:eastAsia="Amiri" w:cs="Amiri"/>
          <w:color w:val="111111"/>
          <w:sz w:val="28"/>
          <w:sz w:val="28"/>
          <w:szCs w:val="28"/>
          <w:rtl w:val="true"/>
          <w:lang w:bidi="ar-SA"/>
        </w:rPr>
        <w:t>لَهُمْ جَانِبَكَ، وَ آسِ</w:t>
      </w:r>
      <w:r>
        <w:rPr>
          <w:rStyle w:val="FootnoteAnchor"/>
          <w:rtl w:val="true"/>
        </w:rPr>
        <w:footnoteReference w:id="712"/>
      </w:r>
      <w:r>
        <w:rPr>
          <w:rFonts w:ascii="Amiri" w:hAnsi="Amiri" w:eastAsia="Amiri" w:cs="Amiri"/>
          <w:color w:val="111111"/>
          <w:sz w:val="28"/>
          <w:sz w:val="28"/>
          <w:szCs w:val="28"/>
          <w:rtl w:val="true"/>
          <w:lang w:bidi="ar-SA"/>
        </w:rPr>
        <w:t>بَيْنَهُمْ فِي اللَّحْظَةِ وَ النَّظْرَةِ</w:t>
      </w:r>
      <w:r>
        <w:rPr>
          <w:rStyle w:val="FootnoteAnchor"/>
          <w:rtl w:val="true"/>
        </w:rPr>
        <w:footnoteReference w:id="713"/>
      </w:r>
      <w:r>
        <w:rPr>
          <w:rFonts w:ascii="Amiri" w:hAnsi="Amiri" w:eastAsia="Amiri" w:cs="Amiri"/>
          <w:color w:val="111111"/>
          <w:sz w:val="28"/>
          <w:sz w:val="28"/>
          <w:szCs w:val="28"/>
          <w:rtl w:val="true"/>
          <w:lang w:bidi="ar-SA"/>
        </w:rPr>
        <w:t>، وَ الاْءِشَارَةِ وَ التَّحِيَّةِ، حَتَّى لاَ يَطْمَعَ الْعُظَمَاءُ فِي حَيْفِكَ</w:t>
      </w:r>
      <w:r>
        <w:rPr>
          <w:rStyle w:val="FootnoteAnchor"/>
          <w:rtl w:val="true"/>
        </w:rPr>
        <w:footnoteReference w:id="714"/>
      </w:r>
      <w:r>
        <w:rPr>
          <w:rFonts w:ascii="Amiri" w:hAnsi="Amiri" w:eastAsia="Amiri" w:cs="Amiri"/>
          <w:color w:val="111111"/>
          <w:sz w:val="28"/>
          <w:sz w:val="28"/>
          <w:szCs w:val="28"/>
          <w:rtl w:val="true"/>
          <w:lang w:bidi="ar-SA"/>
        </w:rPr>
        <w:t>، وَ لاَ يَيْأَسَ الضُّعَفَاءُ مِنْ عَدْلِكَ،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يكى از كارگزاران خويش</w:t>
      </w:r>
    </w:p>
    <w:p>
      <w:pPr>
        <w:pStyle w:val="Heading5"/>
        <w:numPr>
          <w:ilvl w:val="4"/>
          <w:numId w:val="1"/>
        </w:numPr>
        <w:rPr/>
      </w:pPr>
      <w:bookmarkStart w:id="492" w:name="__RefHeading___Toc12135713_2142443653"/>
      <w:bookmarkStart w:id="493" w:name="_Toc191"/>
      <w:bookmarkEnd w:id="492"/>
      <w:r>
        <w:rPr>
          <w:rtl w:val="true"/>
        </w:rPr>
        <w:t>ستايش از كارگزار</w:t>
      </w:r>
      <w:bookmarkEnd w:id="49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تو از جمله كسانى هستى كه به پشتيبانيشان دين را برپا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احكام دين را و امر به معروف و نهى از منكر و ارشاد جاهل و امثال آن را اجرا مى‌كنم، و نخوت و غرور گناهكاران را درهم مى‌شكنم، و راه‌هاى نفوذ دشمن در مرزهاى مملكت را كه بيم هجوم دشمن از آن مى‌رود، مى‌بندم</w:t>
      </w:r>
      <w:r>
        <w:rPr>
          <w:rFonts w:eastAsia="IRNazanin" w:cs="IRNazanin"/>
          <w:color w:val="111111"/>
          <w:sz w:val="28"/>
          <w:szCs w:val="28"/>
          <w:rtl w:val="true"/>
          <w:lang w:bidi="fa-IR"/>
        </w:rPr>
        <w:t xml:space="preserve">. </w:t>
      </w:r>
      <w:bookmarkStart w:id="494" w:name="pg15707_178925"/>
    </w:p>
    <w:p>
      <w:pPr>
        <w:pStyle w:val="BookText"/>
        <w:rPr/>
      </w:pPr>
      <w:bookmarkEnd w:id="49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2135715_2142443653"/>
      <w:bookmarkStart w:id="496" w:name="_Toc192"/>
      <w:bookmarkEnd w:id="495"/>
      <w:r>
        <w:rPr>
          <w:rtl w:val="true"/>
        </w:rPr>
        <w:t>دستورات مملكتى</w:t>
      </w:r>
      <w:bookmarkEnd w:id="496"/>
    </w:p>
    <w:p>
      <w:pPr>
        <w:pStyle w:val="BookText"/>
        <w:rPr/>
      </w:pPr>
      <w:r>
        <w:rPr>
          <w:rFonts w:ascii="IRNazanin" w:hAnsi="IRNazanin" w:eastAsia="IRNazanin"/>
          <w:color w:val="111111"/>
          <w:sz w:val="28"/>
          <w:sz w:val="28"/>
          <w:szCs w:val="28"/>
          <w:rtl w:val="true"/>
          <w:lang w:bidi="fa-IR"/>
        </w:rPr>
        <w:t>پس هرگاه خواستى كارى را بياغازى از خداى سبحان كمك بخواه، و درباره گنهكاران رفتارى كه آميزه‌اى از نرمى و قاطعيت باشد به كار بند، زيرا شدت و قاطعيت در برخوردْ به تنهايى موجب نوميدى مردم از والى و حاكم مى‌گردد، و نرمى و مداراىِ تنها نيز موجب بى‌باكى و جسارت مردم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جايى كه مدارا كردن مناسب‌تر است با مردم مدارا كن، و آنجا كه جز شدت و تندى كارساز نيست با شدت و خشونت برخورد كن تا تبهكاران از فساد روى برتابند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 تواضع و فروتنىِ خود را در مقابل رعيت بگستران، چنان‌كه جوجه در مقابل والدين خود بال مى‌گستراند، يعنى با آنان به نرمى و ملايمت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برخورد با آنان چهره گشاده دار و چنان عبوس مباش كه از تو بترسند و با شدت و غلظت با آنها رفتار مكن و برخورد خود را با آنها نرم و همراه با مدارا گردان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نگاه و اشاره و سلام كردن به آنها، مساوات و عدالت در پيش گير، كنايه از مساوات در كوچك‌ترين امور، تا مبادا بزرگان و قدرتمندان گمان كنند كه به مردم ستم مى‌كنى و ضعيفان از برخوردارى از عدالت نوميد شوند؛ زيرا وقتى كه فردى قوى و زورمند ببيند كه حاكم و فرمانروا به او تمايل دارد طمع مى‌كند كه شايد بتواند او را به سوى خود جلب كند تا در نتيجه حاكم بر اساس خواسته او به ديگران ظلم كند و در اين صورت انسان ضعيف و ناتوان، از عدالت حاكم نوميد مى‌شود و باعث خشم مردم و ايجاد برخورد بين حاكميت و مردم مى‌شود و سرانجام به امورى ناخوشايند و بدفرجام كشيده خواهد شد، و السلام</w:t>
      </w:r>
      <w:r>
        <w:rPr>
          <w:rFonts w:eastAsia="IRNazanin" w:cs="IRNazanin"/>
          <w:color w:val="111111"/>
          <w:sz w:val="28"/>
          <w:szCs w:val="28"/>
          <w:rtl w:val="true"/>
          <w:lang w:bidi="fa-IR"/>
        </w:rPr>
        <w:t xml:space="preserve">. </w:t>
      </w:r>
      <w:bookmarkStart w:id="497" w:name="pg15707_178926"/>
    </w:p>
    <w:p>
      <w:pPr>
        <w:pStyle w:val="Heading3"/>
        <w:numPr>
          <w:ilvl w:val="2"/>
          <w:numId w:val="1"/>
        </w:numPr>
        <w:rPr/>
      </w:pPr>
      <w:bookmarkStart w:id="498" w:name="__RefHeading___Toc12135717_2142443653"/>
      <w:bookmarkStart w:id="499" w:name="_Toc193"/>
      <w:bookmarkEnd w:id="497"/>
      <w:bookmarkEnd w:id="498"/>
      <w:r>
        <w:rPr>
          <w:rtl w:val="true"/>
        </w:rPr>
        <w:t>نامه چهل و هفتم</w:t>
      </w:r>
      <w:bookmarkEnd w:id="499"/>
    </w:p>
    <w:p>
      <w:pPr>
        <w:pStyle w:val="Heading4"/>
        <w:numPr>
          <w:ilvl w:val="3"/>
          <w:numId w:val="1"/>
        </w:numPr>
        <w:rPr/>
      </w:pPr>
      <w:bookmarkStart w:id="500" w:name="__RefHeading___Toc12135719_2142443653"/>
      <w:bookmarkStart w:id="501" w:name="_Toc194"/>
      <w:bookmarkEnd w:id="500"/>
      <w:r>
        <w:rPr>
          <w:rtl w:val="true"/>
        </w:rPr>
        <w:t>و من وصية له عليه‌السلام للحسن و الحسين عليهماالسلام لما ضربه ابن ملجم لعنه اللّه</w:t>
      </w:r>
      <w:bookmarkEnd w:id="501"/>
    </w:p>
    <w:p>
      <w:pPr>
        <w:pStyle w:val="Heading5"/>
        <w:numPr>
          <w:ilvl w:val="4"/>
          <w:numId w:val="1"/>
        </w:numPr>
        <w:rPr/>
      </w:pPr>
      <w:bookmarkStart w:id="502" w:name="__RefHeading___Toc12135721_2142443653"/>
      <w:bookmarkStart w:id="503" w:name="_Toc195"/>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أُوصِيكُمَا بِتَقْوَى اللَّهِ، وَ أَلاَّ تَبْغِيَا</w:t>
      </w:r>
      <w:r>
        <w:rPr>
          <w:rStyle w:val="FootnoteAnchor"/>
          <w:rtl w:val="true"/>
        </w:rPr>
        <w:footnoteReference w:id="715"/>
      </w:r>
      <w:r>
        <w:rPr>
          <w:rFonts w:ascii="Amiri" w:hAnsi="Amiri" w:eastAsia="Amiri" w:cs="Amiri"/>
          <w:color w:val="111111"/>
          <w:sz w:val="28"/>
          <w:sz w:val="28"/>
          <w:szCs w:val="28"/>
          <w:rtl w:val="true"/>
          <w:lang w:bidi="ar-SA"/>
        </w:rPr>
        <w:t>الدُّنْيَا وَ إِنْ بَغَتْكُمَا، وَ لاَ تَأْسَفَا عَلَى شَيْءٍ مِنْهَا زُوِيَ</w:t>
      </w:r>
      <w:r>
        <w:rPr>
          <w:rStyle w:val="FootnoteAnchor"/>
          <w:rtl w:val="true"/>
        </w:rPr>
        <w:footnoteReference w:id="716"/>
      </w:r>
      <w:r>
        <w:rPr>
          <w:rFonts w:ascii="Amiri" w:hAnsi="Amiri" w:eastAsia="Amiri" w:cs="Amiri"/>
          <w:color w:val="111111"/>
          <w:sz w:val="28"/>
          <w:sz w:val="28"/>
          <w:szCs w:val="28"/>
          <w:rtl w:val="true"/>
          <w:lang w:bidi="ar-SA"/>
        </w:rPr>
        <w:t>عَنْكُمَا، وَ قُولاَ بِالْحَقِّ، وَ اعْمَلاَ لِلاْءَجْرِ، وَ كُونَا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جَدَّكُمَا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w:t>
      </w:r>
      <w:r>
        <w:rPr>
          <w:rStyle w:val="FootnoteAnchor"/>
          <w:rtl w:val="true"/>
        </w:rPr>
        <w:footnoteReference w:id="717"/>
      </w:r>
      <w:r>
        <w:rPr>
          <w:rFonts w:ascii="Amiri" w:hAnsi="Amiri" w:eastAsia="Amiri" w:cs="Amiri"/>
          <w:color w:val="111111"/>
          <w:sz w:val="28"/>
          <w:sz w:val="28"/>
          <w:szCs w:val="28"/>
          <w:rtl w:val="true"/>
          <w:lang w:bidi="ar-SA"/>
        </w:rPr>
        <w:t>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Style w:val="FootnoteAnchor"/>
          <w:rtl w:val="true"/>
        </w:rPr>
        <w:footnoteReference w:id="718"/>
      </w:r>
      <w:r>
        <w:rPr>
          <w:rFonts w:ascii="Amiri" w:hAnsi="Amiri" w:eastAsia="Amiri" w:cs="Amiri"/>
          <w:color w:val="111111"/>
          <w:sz w:val="28"/>
          <w:sz w:val="28"/>
          <w:szCs w:val="28"/>
          <w:rtl w:val="true"/>
          <w:lang w:bidi="ar-SA"/>
        </w:rPr>
        <w:t>فِي الاْءَيْتَامِ، فَلاَ تُغِبُّوا</w:t>
      </w:r>
      <w:r>
        <w:rPr>
          <w:rStyle w:val="FootnoteAnchor"/>
          <w:rtl w:val="true"/>
        </w:rPr>
        <w:footnoteReference w:id="719"/>
      </w:r>
      <w:r>
        <w:rPr>
          <w:rFonts w:ascii="Amiri" w:hAnsi="Amiri" w:eastAsia="Amiri" w:cs="Amiri"/>
          <w:color w:val="111111"/>
          <w:sz w:val="28"/>
          <w:sz w:val="28"/>
          <w:szCs w:val="28"/>
          <w:rtl w:val="true"/>
          <w:lang w:bidi="ar-SA"/>
        </w:rPr>
        <w:t>أَفْوَاهَهُمْ وَ لاَ يَضِيعُوا بِحَضْرَتِكُمْ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وصاياى آن حضرت عليه‌السلام به امام حسن و امام حسين عليهماالسلام آنگاه كه ابن‌ملجم لعنه اللّه به او ضربه زد</w:t>
      </w:r>
    </w:p>
    <w:p>
      <w:pPr>
        <w:pStyle w:val="Heading5"/>
        <w:numPr>
          <w:ilvl w:val="4"/>
          <w:numId w:val="1"/>
        </w:numPr>
        <w:rPr/>
      </w:pPr>
      <w:bookmarkStart w:id="504" w:name="__RefHeading___Toc12135723_2142443653"/>
      <w:bookmarkStart w:id="505" w:name="_Toc196"/>
      <w:bookmarkEnd w:id="504"/>
      <w:r>
        <w:rPr>
          <w:rtl w:val="true"/>
        </w:rPr>
        <w:t>وصيت‌نامه امام عليه‌السلام در بستر شهادت</w:t>
      </w:r>
      <w:bookmarkEnd w:id="505"/>
    </w:p>
    <w:p>
      <w:pPr>
        <w:pStyle w:val="BookText"/>
        <w:rPr/>
      </w:pPr>
      <w:r>
        <w:rPr>
          <w:rFonts w:ascii="IRNazanin" w:hAnsi="IRNazanin" w:eastAsia="IRNazanin"/>
          <w:color w:val="111111"/>
          <w:sz w:val="28"/>
          <w:sz w:val="28"/>
          <w:szCs w:val="28"/>
          <w:rtl w:val="true"/>
          <w:lang w:bidi="fa-IR"/>
        </w:rPr>
        <w:t>شما را به تقوا و پرواى الهى سفارش مى‌كنم، يعنى از خدا خوف داشته باشيد و اين دنيا را نطلبيد، حتى اگر دنيا به سراغتان بيايد و اسباب راحتى و رفاه را در اختيارتان بگذارد؛ بلكه تا مى‌توانيد از آن روى بگردانيد و آن را براى اهل آن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وقتى انسان را فراگيرد، او را از آخرت غافل مى‌كند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چيزى از دنيا از دستتان رفت دريغ مخوريد و غمگين نباشيد و براى حق و به حق سخن گوييد نه براى رسيدن به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پاداش آخرت كار بكنيد نه براى نيل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دشمن ستمگر باشيد، هرچند قوى باشد و ياور مظلوم باشيد عليه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 شما و ديگر فرزندان و افراد خانواده و هركه اين نامه بدو رسد را به تقواى الهى و نظم در كارها سفارش مى‌كنم؛ چنان تقوا و پروايى كه موجب اطاعت اوامر و پرهيز از نواهى حضرتش گردد، و انضباطى كه موجب نظم انسان در مسائل مالى و عبادى و خانوادگى و امور درسى و جز آن، و در نتيجه، موجب راحتى و اطمينان خاطر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شما را به اصلاح ميان خود سفارش مى‌كنم، به اين معنا كه بين شما بايد محبت و مودت باشد، نه دشمنى و قهر و قطع رابطه، زيرا من از جدّ شما رسول اللّه صلى‌الله‌عليه‌و‌آله شنيدم 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ايجاد ارتباط و آشتى بين افراد از نماز و روزه تمام عمر برتر و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برخى از واجبات بر برخى از آن‌ها برترى دارند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درباره يتيمانى كه تحت سرپرستى شمايند در نظر داريد كه مبادا يك روز به آنها غذا بدهيد و يك روز آنها را بى‌غذا و گرسنه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و همواره آنان را دريابيد نه مقطعى 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حق يتيمان در حضور و با اطلاع شما در هر جنبه‌اى از جوانب زندگى تباه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اللَّهَ فِي جِيرَانِكُمْ</w:t>
      </w:r>
      <w:r>
        <w:rPr>
          <w:rStyle w:val="FootnoteAnchor"/>
          <w:rtl w:val="true"/>
        </w:rPr>
        <w:footnoteReference w:id="720"/>
      </w:r>
      <w:r>
        <w:rPr>
          <w:rFonts w:ascii="Amiri" w:hAnsi="Amiri" w:eastAsia="Amiri" w:cs="Amiri"/>
          <w:color w:val="111111"/>
          <w:sz w:val="28"/>
          <w:sz w:val="28"/>
          <w:szCs w:val="28"/>
          <w:rtl w:val="true"/>
          <w:lang w:bidi="ar-SA"/>
        </w:rPr>
        <w:t>، فَإِنَّهُمْ وَصِيَّةُ</w:t>
      </w:r>
      <w:r>
        <w:rPr>
          <w:rStyle w:val="FootnoteAnchor"/>
          <w:rtl w:val="true"/>
        </w:rPr>
        <w:footnoteReference w:id="721"/>
      </w: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 وَ أَلْسِنَتِكُمْ فِي سَبِيلِ اللَّهِ، وَ عَلَيْكُمْ بِالتَّوَاصُلِ وَ التَّبَاذُلِ، وَ إِيَّاكُمْ وَ التَّدَابُرَ وَ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الاْءَمْرَ بِالْمَعْرُوفِ وَ النَّهْيَ عَنِ الْمُنْكَرِ، فَيُوَلَّى عَلَيْكُمْ شِرَارُكُمْ</w:t>
      </w:r>
      <w:r>
        <w:rPr>
          <w:rStyle w:val="FootnoteAnchor"/>
          <w:rtl w:val="true"/>
        </w:rPr>
        <w:footnoteReference w:id="723"/>
      </w:r>
      <w:r>
        <w:rPr>
          <w:rFonts w:ascii="Amiri" w:hAnsi="Amiri" w:eastAsia="Amiri" w:cs="Amiri"/>
          <w:color w:val="111111"/>
          <w:sz w:val="28"/>
          <w:sz w:val="28"/>
          <w:szCs w:val="28"/>
          <w:rtl w:val="true"/>
          <w:lang w:bidi="ar-SA"/>
        </w:rPr>
        <w:t>، ثُمَّ تَدْعُونَ فَلاَ يُسْتَجَابُ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را خدا را درباره همسايگان خود در نظر بگيريد كه اين سفارش پيامبرتان صلى‌الله‌عليه‌و‌آله مى‌باشد كه آن حضرت آن قدر سفارش آنان را نمود كه پنداشتيم مى‌خواهد همسايه را در ارث شريك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گمان در اين‌گونه موارد از نظر عقلاست كه از ظاهر كلام به دست مى‌آيد، نه اينكه امام عليه‌السلام چنين گمانى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عبارت، از مجازهاى شايع در كاربردهاى گفتارى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خدا را درباره قرآن در نظر بگيريد كه مبادا ديگران در عمل به قرآن بر شما پيشى بگيرند؛ چون هر انسانى بايد در عمل به احكام قرآن و تلاوت آن همت گمارد و بدان پايبند باشد تا ديگران بر او سبقت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مثل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ذَ لِكَ فَلْيَتَنَافَسِ الْمُتَنَافِسُونَ</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مشتاقان بر يكديگر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كارهاى نيك بر يكديگر سبقت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ضرورتِ سبقت جستن در نيكى‌ها را تشويق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را خدا را درباره نماز در نظر بگيريد، كه نماز ستون دين شماست، چون دين با نماز بر پا مى‌ماند و نمازهاى واجب پنجگانه شبانه‌روزى موجب آمادگى روحى براى انجام ساير دستورات دينى است، و نيز نماز خواندنِ مداوم روحيه بندگى و ملكه طاعت را در وجود آدمى تقويت مى‌نمايد و موجب اطاعت در ساير اوامر الهى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خدا را درباره خانه خدا، كعبه و حج بيت اللّه الحرام در نظر بگيريد، مبادا تا عمر داريد آن را از حاجيان و عمره كنندگان خالى بگذاريد، چون اگر خانه خدا رها شود، خدا شما را به نظر لطف و كرامت نگاه نمى‌كند، چنان كه مردم نيز با نگاه بزرگ داشتن در شما نخواهند نگريست، چرا كه عظمت مسلمانان در حج ظهور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خدا را درباره جهاد در راه خدا با مال و جان و زبان در نظر بگيريد، هم مال بپردازيد و هم زحمت و سختى جنگ را تحمل كنيد و هم سخنى بگوييد تا رضاى خدا به دست آيد و احكام او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مى‌توانيد در پيوند با يكديگر و بذل و بخشش به همديگر جدى باشيد، و نيز از پشت كردن به يكديگر و گسستن پيوند از همديگر بپرهيزيد، هرچند با شما چنين 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را ترك نكنيد كه اگر آن را ترك كنيد بى‌ترديد اشرار جامعه‌تان بر شما مسلط خواهند شد، آن‌گاه براى رهايى از آنان دعا مى‌كنيد و دعايتان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كه شرع و عقل به آن فرمان داده و منكر آن است كه عقل يا شرع از آن نهى كرده باشد و چون اشرار، راه را در مقابل خود باز ببينند وارد مى‌شوند و مردم را به صورت‌هاى گوناگون شكنجه خواهند كرد و دعاى مردم آزارديده به علت وانهادن فرمان خدا مستجاب نخواهد شد؛ امرى كه خود خواسته و خود ساخته‌ايد</w:t>
      </w:r>
      <w:r>
        <w:rPr>
          <w:rFonts w:eastAsia="IRNazanin" w:cs="IRNazanin"/>
          <w:color w:val="111111"/>
          <w:sz w:val="28"/>
          <w:szCs w:val="28"/>
          <w:rtl w:val="true"/>
          <w:lang w:bidi="fa-IR"/>
        </w:rPr>
        <w:t xml:space="preserve">. </w:t>
      </w:r>
      <w:bookmarkStart w:id="506" w:name="pg15707_178930"/>
    </w:p>
    <w:p>
      <w:pPr>
        <w:pStyle w:val="BookText"/>
        <w:rPr/>
      </w:pPr>
      <w:bookmarkEnd w:id="506"/>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w:t>
      </w:r>
      <w:r>
        <w:rPr>
          <w:rStyle w:val="FootnoteAnchor"/>
          <w:rtl w:val="true"/>
        </w:rPr>
        <w:footnoteReference w:id="726"/>
      </w:r>
      <w:r>
        <w:rPr>
          <w:rFonts w:ascii="Amiri" w:hAnsi="Amiri" w:eastAsia="Amiri" w:cs="Amiri"/>
          <w:color w:val="111111"/>
          <w:sz w:val="28"/>
          <w:sz w:val="28"/>
          <w:szCs w:val="28"/>
          <w:rtl w:val="true"/>
          <w:lang w:bidi="ar-SA"/>
        </w:rPr>
        <w:t>تَخُوضُونَ دِمَاءَ الْمُسْلِمِينَ خَوْضاً</w:t>
      </w:r>
      <w:r>
        <w:rPr>
          <w:rStyle w:val="FootnoteAnchor"/>
          <w:rtl w:val="true"/>
        </w:rPr>
        <w:footnoteReference w:id="727"/>
      </w:r>
      <w:r>
        <w:rPr>
          <w:rFonts w:ascii="Amiri" w:hAnsi="Amiri" w:eastAsia="Amiri" w:cs="Amiri"/>
          <w:color w:val="111111"/>
          <w:sz w:val="28"/>
          <w:sz w:val="28"/>
          <w:szCs w:val="28"/>
          <w:rtl w:val="true"/>
          <w:lang w:bidi="ar-SA"/>
        </w:rPr>
        <w:t>،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الْمُوءْمِنِينَ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أَنَا مِتُّ مِنْ ضَرْبَتِهِ هَذِهِ فَاضْرِبُوهُ ضَرْبَةً بِضَرْبَةٍ، وَ لاَ يُمَثَّلُ بِالرَّجُلِ، فَإِنِّي سَمِعْتُ رَسُولَ اللَّهِ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الْمُثْلَةَ</w:t>
      </w:r>
      <w:r>
        <w:rPr>
          <w:rStyle w:val="FootnoteAnchor"/>
          <w:rtl w:val="true"/>
        </w:rPr>
        <w:footnoteReference w:id="728"/>
      </w:r>
      <w:r>
        <w:rPr>
          <w:rFonts w:ascii="Amiri" w:hAnsi="Amiri" w:eastAsia="Amiri" w:cs="Amiri"/>
          <w:color w:val="111111"/>
          <w:sz w:val="28"/>
          <w:sz w:val="28"/>
          <w:szCs w:val="28"/>
          <w:rtl w:val="true"/>
          <w:lang w:bidi="ar-SA"/>
        </w:rPr>
        <w:t>وَ لَوْ بِالْكَلْبِ الْعَقُورِ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2135725_2142443653"/>
      <w:bookmarkStart w:id="508" w:name="_Toc197"/>
      <w:bookmarkEnd w:id="507"/>
      <w:r>
        <w:rPr>
          <w:rtl w:val="true"/>
        </w:rPr>
        <w:t>سفارش امام عليه‌السلام درباره چگونگى قصاص</w:t>
      </w:r>
      <w:bookmarkEnd w:id="508"/>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جمعى كه اطراف حضرت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خونخواهى من برخيزيد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بهانه جوى خون راه بيندازيد و به كشتار مردم بپردازيد؟ اين روش غالباً وقتى رئيس جمعيتى كشته مى‌شود به كار مى‌رود و عده‌اى به جان مردم مى‌افتند و مى‌گويند فلان شخص قاتل و فلان شخص مظنون و فلان شخص توطئه‌گر است و به اين بهانه افراد را قلع و قمع مى‌كنند، ولى اسلام فقط قاتل را مستحق قتل و قصاص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با كشته شدنم فقط و فقط قاتل من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اگر من از اين ضربت ابن‌ملجم از دنيا رفتم تنها يك ضربت در مقابل ضربت او بر وى بزنيد نه بيشتر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مبادا او را مثله و قطعه قطعه كنيد و اعضاى او را ببريد، خواه قبل از مرگ و خواه بعد از آن، زيرا از رسول الله صلى‌الله‌عليه‌و‌آله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كردن بپرهيزيد هرچند در مورد سگ گزنده و 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گزيدن و گاز گرفتن مردم، آنها را مسموم كرده و مى‌كشد</w:t>
      </w:r>
      <w:r>
        <w:rPr>
          <w:rFonts w:eastAsia="IRNazanin" w:cs="IRNazanin"/>
          <w:color w:val="111111"/>
          <w:sz w:val="28"/>
          <w:szCs w:val="28"/>
          <w:rtl w:val="true"/>
          <w:lang w:bidi="fa-IR"/>
        </w:rPr>
        <w:t xml:space="preserve">. </w:t>
      </w:r>
      <w:bookmarkStart w:id="509" w:name="pg15707_178931"/>
    </w:p>
    <w:p>
      <w:pPr>
        <w:pStyle w:val="Heading3"/>
        <w:numPr>
          <w:ilvl w:val="2"/>
          <w:numId w:val="1"/>
        </w:numPr>
        <w:rPr/>
      </w:pPr>
      <w:bookmarkStart w:id="510" w:name="__RefHeading___Toc12135727_2142443653"/>
      <w:bookmarkStart w:id="511" w:name="_Toc198"/>
      <w:bookmarkEnd w:id="509"/>
      <w:bookmarkEnd w:id="510"/>
      <w:r>
        <w:rPr>
          <w:rtl w:val="true"/>
        </w:rPr>
        <w:t>نامه چهل و هشتم</w:t>
      </w:r>
      <w:bookmarkEnd w:id="511"/>
    </w:p>
    <w:p>
      <w:pPr>
        <w:pStyle w:val="Heading4"/>
        <w:numPr>
          <w:ilvl w:val="3"/>
          <w:numId w:val="1"/>
        </w:numPr>
        <w:rPr/>
      </w:pPr>
      <w:bookmarkStart w:id="512" w:name="__RefHeading___Toc12135729_2142443653"/>
      <w:bookmarkStart w:id="513" w:name="_Toc199"/>
      <w:bookmarkEnd w:id="512"/>
      <w:r>
        <w:rPr>
          <w:rtl w:val="true"/>
        </w:rPr>
        <w:t>و من كتاب له عليه‌السلام إلى معاوية</w:t>
      </w:r>
      <w:bookmarkEnd w:id="513"/>
    </w:p>
    <w:p>
      <w:pPr>
        <w:pStyle w:val="Heading5"/>
        <w:numPr>
          <w:ilvl w:val="4"/>
          <w:numId w:val="1"/>
        </w:numPr>
        <w:rPr/>
      </w:pPr>
      <w:bookmarkStart w:id="514" w:name="__RefHeading___Toc12135731_2142443653"/>
      <w:bookmarkStart w:id="515" w:name="_Toc200"/>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فَإِنَّ الْبَغْيَ</w:t>
      </w:r>
      <w:r>
        <w:rPr>
          <w:rStyle w:val="FootnoteAnchor"/>
          <w:rtl w:val="true"/>
        </w:rPr>
        <w:footnoteReference w:id="730"/>
      </w:r>
      <w:r>
        <w:rPr>
          <w:rFonts w:ascii="Amiri" w:hAnsi="Amiri" w:eastAsia="Amiri" w:cs="Amiri"/>
          <w:color w:val="111111"/>
          <w:sz w:val="28"/>
          <w:sz w:val="28"/>
          <w:szCs w:val="28"/>
          <w:rtl w:val="true"/>
          <w:lang w:bidi="ar-SA"/>
        </w:rPr>
        <w:t>وَ الزُّورَ</w:t>
      </w:r>
      <w:r>
        <w:rPr>
          <w:rStyle w:val="FootnoteAnchor"/>
          <w:rtl w:val="true"/>
        </w:rPr>
        <w:footnoteReference w:id="731"/>
      </w:r>
      <w:r>
        <w:rPr>
          <w:rFonts w:ascii="Amiri" w:hAnsi="Amiri" w:eastAsia="Amiri" w:cs="Amiri"/>
          <w:color w:val="111111"/>
          <w:sz w:val="28"/>
          <w:sz w:val="28"/>
          <w:szCs w:val="28"/>
          <w:rtl w:val="true"/>
          <w:lang w:bidi="ar-SA"/>
        </w:rPr>
        <w:t>يُذِيعَانِ</w:t>
      </w:r>
      <w:r>
        <w:rPr>
          <w:rStyle w:val="FootnoteAnchor"/>
          <w:rtl w:val="true"/>
        </w:rPr>
        <w:footnoteReference w:id="732"/>
      </w:r>
      <w:r>
        <w:rPr>
          <w:rFonts w:ascii="Amiri" w:hAnsi="Amiri" w:eastAsia="Amiri" w:cs="Amiri"/>
          <w:color w:val="111111"/>
          <w:sz w:val="28"/>
          <w:sz w:val="28"/>
          <w:szCs w:val="28"/>
          <w:rtl w:val="true"/>
          <w:lang w:bidi="ar-SA"/>
        </w:rPr>
        <w:t>بِالْمَرْءِ فِي دِينِهِ وَ دُنْيَاهُ، وَ يُبْدِيَانِ</w:t>
      </w:r>
      <w:r>
        <w:rPr>
          <w:rStyle w:val="FootnoteAnchor"/>
          <w:rtl w:val="true"/>
        </w:rPr>
        <w:footnoteReference w:id="733"/>
      </w:r>
      <w:r>
        <w:rPr>
          <w:rFonts w:ascii="Amiri" w:hAnsi="Amiri" w:eastAsia="Amiri" w:cs="Amiri"/>
          <w:color w:val="111111"/>
          <w:sz w:val="28"/>
          <w:sz w:val="28"/>
          <w:szCs w:val="28"/>
          <w:rtl w:val="true"/>
          <w:lang w:bidi="ar-SA"/>
        </w:rPr>
        <w:t>خَلَلَهُ</w:t>
      </w:r>
      <w:r>
        <w:rPr>
          <w:rStyle w:val="FootnoteAnchor"/>
          <w:rtl w:val="true"/>
        </w:rPr>
        <w:footnoteReference w:id="734"/>
      </w:r>
      <w:r>
        <w:rPr>
          <w:rFonts w:ascii="Amiri" w:hAnsi="Amiri" w:eastAsia="Amiri" w:cs="Amiri"/>
          <w:color w:val="111111"/>
          <w:sz w:val="28"/>
          <w:sz w:val="28"/>
          <w:szCs w:val="28"/>
          <w:rtl w:val="true"/>
          <w:lang w:bidi="ar-SA"/>
        </w:rPr>
        <w:t>عِنْدَ مَنْ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أَنَّكَ غَيْرُ مُدْرِكٍ مَا قُضِيَ فَوَاتُهُ، وَ قَدْ رَامَ</w:t>
      </w:r>
      <w:r>
        <w:rPr>
          <w:rStyle w:val="FootnoteAnchor"/>
          <w:rtl w:val="true"/>
        </w:rPr>
        <w:footnoteReference w:id="735"/>
      </w:r>
      <w:r>
        <w:rPr>
          <w:rFonts w:ascii="Amiri" w:hAnsi="Amiri" w:eastAsia="Amiri" w:cs="Amiri"/>
          <w:color w:val="111111"/>
          <w:sz w:val="28"/>
          <w:sz w:val="28"/>
          <w:szCs w:val="28"/>
          <w:rtl w:val="true"/>
          <w:lang w:bidi="ar-SA"/>
        </w:rPr>
        <w:t>أَقْوَامٌ أَمْراً بِغَيْرِ الْحَقِّ، فَتَأَلَّوْا</w:t>
      </w:r>
      <w:r>
        <w:rPr>
          <w:rStyle w:val="FootnoteAnchor"/>
          <w:rtl w:val="true"/>
        </w:rPr>
        <w:footnoteReference w:id="736"/>
      </w:r>
      <w:r>
        <w:rPr>
          <w:rFonts w:ascii="Amiri" w:hAnsi="Amiri" w:eastAsia="Amiri" w:cs="Amiri"/>
          <w:color w:val="111111"/>
          <w:sz w:val="28"/>
          <w:sz w:val="28"/>
          <w:szCs w:val="28"/>
          <w:rtl w:val="true"/>
          <w:lang w:bidi="ar-SA"/>
        </w:rPr>
        <w:t>عَلَى اللَّهِ 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w:t>
      </w:r>
      <w:r>
        <w:rPr>
          <w:rStyle w:val="FootnoteAnchor"/>
          <w:rtl w:val="true"/>
        </w:rPr>
        <w:footnoteReference w:id="737"/>
      </w:r>
      <w:r>
        <w:rPr>
          <w:rFonts w:ascii="Amiri" w:hAnsi="Amiri" w:eastAsia="Amiri" w:cs="Amiri"/>
          <w:color w:val="111111"/>
          <w:sz w:val="28"/>
          <w:sz w:val="28"/>
          <w:szCs w:val="28"/>
          <w:rtl w:val="true"/>
          <w:lang w:bidi="ar-SA"/>
        </w:rPr>
        <w:t>فِيهِ مَنْ أَحْمَدَ عَاقِبَةَ عَمَلِهِ، وَ يَنْدَمُ مَنْ أَمْكَنَ الشَّيْطَانَ مِنْ قِيَادِهِ</w:t>
      </w:r>
      <w:r>
        <w:rPr>
          <w:rStyle w:val="FootnoteAnchor"/>
          <w:rtl w:val="true"/>
        </w:rPr>
        <w:footnoteReference w:id="738"/>
      </w:r>
      <w:r>
        <w:rPr>
          <w:rFonts w:ascii="Amiri" w:hAnsi="Amiri" w:eastAsia="Amiri" w:cs="Amiri"/>
          <w:color w:val="111111"/>
          <w:sz w:val="28"/>
          <w:sz w:val="28"/>
          <w:szCs w:val="28"/>
          <w:rtl w:val="true"/>
          <w:lang w:bidi="ar-SA"/>
        </w:rPr>
        <w:t>فَلَمْ يُجَاذِبْهُ</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دَعَوْتَنَا إِلَى حُكْمِ الْقُرْآنِ وَ لَسْتَ مِنْ أَهْلِهِ، وَ لَسْنَا إِيَّاكَ أَجَبْنَا، وَ لَكِنَّا أَجَبْنَا الْقُرْآنَ فِي حُكْمِهِ،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معاويه</w:t>
      </w:r>
    </w:p>
    <w:p>
      <w:pPr>
        <w:pStyle w:val="Heading5"/>
        <w:numPr>
          <w:ilvl w:val="4"/>
          <w:numId w:val="1"/>
        </w:numPr>
        <w:rPr/>
      </w:pPr>
      <w:bookmarkStart w:id="516" w:name="__RefHeading___Toc12135733_2142443653"/>
      <w:bookmarkStart w:id="517" w:name="_Toc201"/>
      <w:bookmarkEnd w:id="516"/>
      <w:r>
        <w:rPr>
          <w:rtl w:val="true"/>
        </w:rPr>
        <w:t>سرانجام ظلم و دروغ</w:t>
      </w:r>
      <w:bookmarkEnd w:id="517"/>
    </w:p>
    <w:p>
      <w:pPr>
        <w:pStyle w:val="BookText"/>
        <w:rPr/>
      </w:pPr>
      <w:r>
        <w:rPr>
          <w:rFonts w:ascii="IRNazanin" w:hAnsi="IRNazanin" w:eastAsia="IRNazanin"/>
          <w:color w:val="111111"/>
          <w:sz w:val="28"/>
          <w:sz w:val="28"/>
          <w:szCs w:val="28"/>
          <w:rtl w:val="true"/>
          <w:lang w:bidi="fa-IR"/>
        </w:rPr>
        <w:t>ستم و دروغ، انسان را در دين و دنيايش رسوا و بدين صفت شهره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انسانى در دنيا رسوا مى‌شود و مردم از او دورى مى‌گزينند و به او به چشم موجودى پست و فرومايه مى‌نگرند و در آخرت نيز رسوا و سرانجام به آتش جهنم دچار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 دو خصلت نكوهيده مفاسد انسان را نزد عيب‌جويان آشكار مى‌سازد، چون كسانى كه در صدد عيبجويى از كسى باشند، در اين صورت، ستمگرى و دروغگويى فرد را بر ضدّ او حجت و دليل روشنى مى‌شمارند و عليه او به كار مى‌برند</w:t>
      </w:r>
      <w:r>
        <w:rPr>
          <w:rFonts w:eastAsia="IRNazanin" w:cs="IRNazanin"/>
          <w:color w:val="111111"/>
          <w:sz w:val="28"/>
          <w:szCs w:val="28"/>
          <w:rtl w:val="true"/>
          <w:lang w:bidi="fa-IR"/>
        </w:rPr>
        <w:t xml:space="preserve">. </w:t>
      </w:r>
      <w:bookmarkStart w:id="518" w:name="pg15707_178932"/>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2135735_2142443653"/>
      <w:bookmarkStart w:id="520" w:name="_Toc202"/>
      <w:bookmarkEnd w:id="519"/>
      <w:r>
        <w:rPr>
          <w:rtl w:val="true"/>
        </w:rPr>
        <w:t>تحليل جريان خونخواهى عثمان توسط معاويه</w:t>
      </w:r>
      <w:bookmarkEnd w:id="520"/>
    </w:p>
    <w:p>
      <w:pPr>
        <w:pStyle w:val="BookText"/>
        <w:rPr/>
      </w:pPr>
      <w:r>
        <w:rPr>
          <w:rFonts w:ascii="IRNazanin" w:hAnsi="IRNazanin" w:eastAsia="IRNazanin"/>
          <w:color w:val="111111"/>
          <w:sz w:val="28"/>
          <w:sz w:val="28"/>
          <w:szCs w:val="28"/>
          <w:rtl w:val="true"/>
          <w:lang w:bidi="fa-IR"/>
        </w:rPr>
        <w:t xml:space="preserve">اى معاويه، مى‌دانم كه تو به خون عثمان، كه ريخته شد و به قضا و حكم الهى از بين رفت، هرگز نخواهى رسيد، ولى گروه‌هايى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 قصد كردند كه به ناحق به خونخواهى عثمان برخيزند، زيرا آنان هرگز اولياى دم نبودند،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تطاول دراز و احكام او را نقض كردند و خدا نيز حكم به دروغگويى آنان داد، آنجا كه در قرآن و سنّت نشانه‌هاى دروغگويان و راستگويان را بيان نمود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2135737_2142443653"/>
      <w:bookmarkStart w:id="522" w:name="_Toc203"/>
      <w:bookmarkEnd w:id="521"/>
      <w:r>
        <w:rPr>
          <w:rtl w:val="true"/>
        </w:rPr>
        <w:t>هشدار به معاويه</w:t>
      </w:r>
      <w:bookmarkEnd w:id="522"/>
    </w:p>
    <w:p>
      <w:pPr>
        <w:pStyle w:val="BookText"/>
        <w:rPr/>
      </w:pPr>
      <w:r>
        <w:rPr>
          <w:rFonts w:ascii="IRNazanin" w:hAnsi="IRNazanin" w:eastAsia="IRNazanin"/>
          <w:color w:val="111111"/>
          <w:sz w:val="28"/>
          <w:sz w:val="28"/>
          <w:szCs w:val="28"/>
          <w:rtl w:val="true"/>
          <w:lang w:bidi="fa-IR"/>
        </w:rPr>
        <w:t>پس اى معاويه از روز قيامت بترس روزى كه در آن شاد و مسرور است كسى كه فرجام اعمال خود را نيكو گرداند زيرا با اعمال صالح خود به پاداش آخرت رسيده است، و در آن روز پشيمان خواهد بود هركه گريبانش را به شيطان سپرده و به فرمان او سر نهاده تا هرجا بخواهد ببرد و آن‌سان كه بپسندد فرمانش دهد؛ چونان چارپايى كه به فرمان صاحبش سرسپرده است، در عين حال هيچ‌گاه نافرمانى شيطان را نمى‌كند تا او را به نابودى نكشاند</w:t>
      </w:r>
      <w:r>
        <w:rPr>
          <w:rFonts w:eastAsia="IRNazanin" w:cs="IRNazanin"/>
          <w:color w:val="111111"/>
          <w:sz w:val="28"/>
          <w:szCs w:val="28"/>
          <w:rtl w:val="true"/>
          <w:lang w:bidi="fa-IR"/>
        </w:rPr>
        <w:t>.</w:t>
      </w:r>
    </w:p>
    <w:p>
      <w:pPr>
        <w:pStyle w:val="Heading5"/>
        <w:numPr>
          <w:ilvl w:val="4"/>
          <w:numId w:val="1"/>
        </w:numPr>
        <w:rPr/>
      </w:pPr>
      <w:bookmarkStart w:id="523" w:name="__RefHeading___Toc12135739_2142443653"/>
      <w:bookmarkStart w:id="524" w:name="_Toc204"/>
      <w:bookmarkEnd w:id="523"/>
      <w:r>
        <w:rPr>
          <w:rtl w:val="true"/>
        </w:rPr>
        <w:t>نگاهى به جريان حكميّت</w:t>
      </w:r>
      <w:bookmarkEnd w:id="5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 را به حكم قرآن فراخواندى و به نيرنگ، قرآن بر سر نيزه كردى در حالى‌كه هرگز اهل قرآن نيستى و ما به تو پاسخ مثبت نداديم،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بايد بين ما و تو داورى كند، بلكه تن به حكم قرآن داديم كه اگر فرمان جنگ يا آتش‌بسْ يا هر حكم ديگرى بدهد مى‌پذيريم، و السلام</w:t>
      </w:r>
      <w:r>
        <w:rPr>
          <w:rFonts w:eastAsia="IRNazanin" w:cs="IRNazanin"/>
          <w:color w:val="111111"/>
          <w:sz w:val="28"/>
          <w:szCs w:val="28"/>
          <w:rtl w:val="true"/>
          <w:lang w:bidi="fa-IR"/>
        </w:rPr>
        <w:t xml:space="preserve">. </w:t>
      </w:r>
      <w:bookmarkStart w:id="525" w:name="pg15707_178933"/>
    </w:p>
    <w:p>
      <w:pPr>
        <w:pStyle w:val="Heading3"/>
        <w:numPr>
          <w:ilvl w:val="2"/>
          <w:numId w:val="1"/>
        </w:numPr>
        <w:rPr/>
      </w:pPr>
      <w:bookmarkStart w:id="526" w:name="__RefHeading___Toc12135741_2142443653"/>
      <w:bookmarkStart w:id="527" w:name="_Toc205"/>
      <w:bookmarkEnd w:id="525"/>
      <w:bookmarkEnd w:id="526"/>
      <w:r>
        <w:rPr>
          <w:rtl w:val="true"/>
        </w:rPr>
        <w:t>نامه چهل و نهم</w:t>
      </w:r>
      <w:bookmarkEnd w:id="527"/>
    </w:p>
    <w:p>
      <w:pPr>
        <w:pStyle w:val="Heading4"/>
        <w:numPr>
          <w:ilvl w:val="3"/>
          <w:numId w:val="1"/>
        </w:numPr>
        <w:rPr/>
      </w:pPr>
      <w:bookmarkStart w:id="528" w:name="__RefHeading___Toc12135743_2142443653"/>
      <w:bookmarkStart w:id="529" w:name="_Toc206"/>
      <w:bookmarkEnd w:id="528"/>
      <w:r>
        <w:rPr>
          <w:rtl w:val="true"/>
        </w:rPr>
        <w:t>و من كتاب له عليه‌السلام إلى غيره</w:t>
      </w:r>
      <w:bookmarkEnd w:id="529"/>
    </w:p>
    <w:p>
      <w:pPr>
        <w:pStyle w:val="Heading5"/>
        <w:numPr>
          <w:ilvl w:val="4"/>
          <w:numId w:val="1"/>
        </w:numPr>
        <w:rPr/>
      </w:pPr>
      <w:bookmarkStart w:id="530" w:name="__RefHeading___Toc12135745_2142443653"/>
      <w:bookmarkStart w:id="531" w:name="_Toc207"/>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أَمَّا بَعْدُ، فَإِنَّ الدُّنْيَا مَشْغَلَةٌ</w:t>
      </w:r>
      <w:r>
        <w:rPr>
          <w:rStyle w:val="FootnoteAnchor"/>
          <w:rtl w:val="true"/>
        </w:rPr>
        <w:footnoteReference w:id="741"/>
      </w:r>
      <w:r>
        <w:rPr>
          <w:rFonts w:ascii="Amiri" w:hAnsi="Amiri" w:eastAsia="Amiri" w:cs="Amiri"/>
          <w:color w:val="111111"/>
          <w:sz w:val="28"/>
          <w:sz w:val="28"/>
          <w:szCs w:val="28"/>
          <w:rtl w:val="true"/>
          <w:lang w:bidi="ar-SA"/>
        </w:rPr>
        <w:t>عَنْ غَيْرِهَا، وَ لَمْ يُصِبْ صَاحِبُهَا مِنْهَا شَيْئاً إِلاَّ فَتَحَتْ لَهُ حِرْصاً عَلَيْهَا، وَ لَهَجاً</w:t>
      </w:r>
      <w:r>
        <w:rPr>
          <w:rStyle w:val="FootnoteAnchor"/>
          <w:rtl w:val="true"/>
        </w:rPr>
        <w:footnoteReference w:id="742"/>
      </w:r>
      <w:r>
        <w:rPr>
          <w:rFonts w:ascii="Amiri" w:hAnsi="Amiri" w:eastAsia="Amiri" w:cs="Amiri"/>
          <w:color w:val="111111"/>
          <w:sz w:val="28"/>
          <w:sz w:val="28"/>
          <w:szCs w:val="28"/>
          <w:rtl w:val="true"/>
          <w:lang w:bidi="ar-SA"/>
        </w:rPr>
        <w:t>بِهَا، وَ لَنْ يَسْتَغْنِيَ صَاحِبُهَا بِمَا نَالَ فِيهَا عَمَّا لَمْ يَبْلُغْهُ مِنْهَا، وَ مِنْ وَرَاءِ ذَلِكَ فِرَاقُ مَا جَمَعَ، وَ نَقْضُ</w:t>
      </w:r>
      <w:r>
        <w:rPr>
          <w:rStyle w:val="FootnoteAnchor"/>
          <w:rtl w:val="true"/>
        </w:rPr>
        <w:footnoteReference w:id="743"/>
      </w:r>
      <w:r>
        <w:rPr>
          <w:rFonts w:ascii="Amiri" w:hAnsi="Amiri" w:eastAsia="Amiri" w:cs="Amiri"/>
          <w:color w:val="111111"/>
          <w:sz w:val="28"/>
          <w:sz w:val="28"/>
          <w:szCs w:val="28"/>
          <w:rtl w:val="true"/>
          <w:lang w:bidi="ar-SA"/>
        </w:rPr>
        <w:t>مَا أَبْرَمَ</w:t>
      </w:r>
      <w:r>
        <w:rPr>
          <w:rStyle w:val="FootnoteAnchor"/>
          <w:rtl w:val="true"/>
        </w:rPr>
        <w:footnoteReference w:id="744"/>
      </w:r>
      <w:r>
        <w:rPr>
          <w:rFonts w:ascii="Amiri" w:hAnsi="Amiri" w:eastAsia="Amiri" w:cs="Amiri"/>
          <w:color w:val="111111"/>
          <w:sz w:val="28"/>
          <w:sz w:val="28"/>
          <w:szCs w:val="28"/>
          <w:rtl w:val="true"/>
          <w:lang w:bidi="ar-SA"/>
        </w:rPr>
        <w:t>، وَ لَوِ اعْتَبَرْتَ بِمَا مَضَى حَفِظْتَ مَا بَقِيَ،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كسى غير معاويه</w:t>
      </w:r>
    </w:p>
    <w:p>
      <w:pPr>
        <w:pStyle w:val="Heading5"/>
        <w:numPr>
          <w:ilvl w:val="4"/>
          <w:numId w:val="1"/>
        </w:numPr>
        <w:rPr/>
      </w:pPr>
      <w:bookmarkStart w:id="532" w:name="__RefHeading___Toc12135747_2142443653"/>
      <w:bookmarkStart w:id="533" w:name="_Toc208"/>
      <w:bookmarkEnd w:id="532"/>
      <w:r>
        <w:rPr>
          <w:rtl w:val="true"/>
        </w:rPr>
        <w:t>توصيفى از دنيا</w:t>
      </w:r>
      <w:bookmarkEnd w:id="533"/>
    </w:p>
    <w:p>
      <w:pPr>
        <w:pStyle w:val="BookText"/>
        <w:rPr/>
      </w:pPr>
      <w:r>
        <w:rPr>
          <w:rFonts w:ascii="IRNazanin" w:hAnsi="IRNazanin" w:eastAsia="IRNazanin"/>
          <w:color w:val="111111"/>
          <w:sz w:val="28"/>
          <w:sz w:val="28"/>
          <w:szCs w:val="28"/>
          <w:rtl w:val="true"/>
          <w:lang w:bidi="fa-IR"/>
        </w:rPr>
        <w:t>اما بعد، دنيا موجب مشغول شدن انسان و غفلت وى مى‌گردد، چون تمام فعاليت انسان را به خود اختصاص مى‌دهد و براى امور اخروى فرصت فعاليت نمى‌دهد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خواهان دنيا اگر به چيزى از آن دست يافت حرص و آزمندى‌اش شديد مى‌شود، مثلاً اگر منزلى به دست آورد، در آن صورت دنيا دروازه‌اى از حرص و شيفتگى به آن را به روى او مى‌گشايد كه افزون بر آن باغى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كند، اما چنين كسى به آنچه به دست آورده بسنده نكرده و احساس بى‌نيازى نمى‌كند بلكه به دنبال چيزهايى است كه به دست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پس از گردآوردن و اندوختن مال، با مرگ به فراق و جدايى از اموال گرفتار مى‌شود و رشته مالكيت و سلطه‌اش بر آن اموال از هم مى‌گسلد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انسان اگر در پيشينيان و آنچه از دنيا گذشته مى‌انديشيدى و به ديده عبرت در آن مى‌نگريستى، كه چه بود و چه شد، در آن صورت بقيه عمرت را حفظ مى‌كردى و در دنياطلبى تباهش نمى‌كردى، والسلام</w:t>
      </w:r>
      <w:r>
        <w:rPr>
          <w:rFonts w:eastAsia="IRNazanin" w:cs="IRNazanin"/>
          <w:color w:val="111111"/>
          <w:sz w:val="28"/>
          <w:szCs w:val="28"/>
          <w:rtl w:val="true"/>
          <w:lang w:bidi="fa-IR"/>
        </w:rPr>
        <w:t xml:space="preserve">. </w:t>
      </w:r>
      <w:bookmarkStart w:id="534" w:name="pg15707_178934"/>
    </w:p>
    <w:p>
      <w:pPr>
        <w:pStyle w:val="Heading3"/>
        <w:numPr>
          <w:ilvl w:val="2"/>
          <w:numId w:val="1"/>
        </w:numPr>
        <w:rPr/>
      </w:pPr>
      <w:bookmarkStart w:id="535" w:name="__RefHeading___Toc12135749_2142443653"/>
      <w:bookmarkStart w:id="536" w:name="_Toc209"/>
      <w:bookmarkEnd w:id="534"/>
      <w:bookmarkEnd w:id="535"/>
      <w:r>
        <w:rPr>
          <w:rtl w:val="true"/>
        </w:rPr>
        <w:t>نامه پنجاهم</w:t>
      </w:r>
      <w:bookmarkEnd w:id="536"/>
    </w:p>
    <w:p>
      <w:pPr>
        <w:pStyle w:val="Heading4"/>
        <w:numPr>
          <w:ilvl w:val="3"/>
          <w:numId w:val="1"/>
        </w:numPr>
        <w:rPr/>
      </w:pPr>
      <w:bookmarkStart w:id="537" w:name="__RefHeading___Toc12135751_2142443653"/>
      <w:bookmarkStart w:id="538" w:name="_Toc210"/>
      <w:bookmarkEnd w:id="537"/>
      <w:r>
        <w:rPr>
          <w:rtl w:val="true"/>
        </w:rPr>
        <w:t>و من كتاب له عليه‌السلام إلى أمرائه على الجيش</w:t>
      </w:r>
      <w:bookmarkEnd w:id="538"/>
    </w:p>
    <w:p>
      <w:pPr>
        <w:pStyle w:val="Heading5"/>
        <w:numPr>
          <w:ilvl w:val="4"/>
          <w:numId w:val="1"/>
        </w:numPr>
        <w:rPr/>
      </w:pPr>
      <w:bookmarkStart w:id="539" w:name="__RefHeading___Toc12135753_2142443653"/>
      <w:bookmarkStart w:id="540" w:name="_Toc211"/>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مِنْ عَبْدِ اللَّهِ عَلِيِّ بْنِ أَبِي طَالِبٍ أَمِيرِ الْمُوءْمِنِينَ إِلَى أَصْحَابِ الْمَسَالِحِ</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حَقّاً عَلَى الْوَالِي أَلاَّ يُغَيِّرَهُ عَلَى رَعِيَّتِهِ فَضْلٌ نَالَهُ، وَ لاَ طَوْلٌ</w:t>
      </w:r>
      <w:r>
        <w:rPr>
          <w:rStyle w:val="FootnoteAnchor"/>
          <w:rtl w:val="true"/>
        </w:rPr>
        <w:footnoteReference w:id="746"/>
      </w:r>
      <w:r>
        <w:rPr>
          <w:rFonts w:ascii="Amiri" w:hAnsi="Amiri" w:eastAsia="Amiri" w:cs="Amiri"/>
          <w:color w:val="111111"/>
          <w:sz w:val="28"/>
          <w:sz w:val="28"/>
          <w:szCs w:val="28"/>
          <w:rtl w:val="true"/>
          <w:lang w:bidi="ar-SA"/>
        </w:rPr>
        <w:t>خُصَّ بِهِ، وَ أَنْ يَزِيدَهُ مَا</w:t>
      </w:r>
      <w:r>
        <w:rPr>
          <w:rStyle w:val="FootnoteAnchor"/>
          <w:rtl w:val="true"/>
        </w:rPr>
        <w:footnoteReference w:id="747"/>
      </w:r>
      <w:r>
        <w:rPr>
          <w:rFonts w:ascii="Amiri" w:hAnsi="Amiri" w:eastAsia="Amiri" w:cs="Amiri"/>
          <w:color w:val="111111"/>
          <w:sz w:val="28"/>
          <w:sz w:val="28"/>
          <w:szCs w:val="28"/>
          <w:rtl w:val="true"/>
          <w:lang w:bidi="ar-SA"/>
        </w:rPr>
        <w:t>قَسَمَ اللَّهُ لَهُ مِنْ نِعَمِهِ دُنُوّاً مِنْ عِبَادِهِ، وَ عَطْفاً</w:t>
      </w:r>
      <w:r>
        <w:rPr>
          <w:rStyle w:val="FootnoteAnchor"/>
          <w:rtl w:val="true"/>
        </w:rPr>
        <w:footnoteReference w:id="748"/>
      </w:r>
      <w:r>
        <w:rPr>
          <w:rFonts w:ascii="Amiri" w:hAnsi="Amiri" w:eastAsia="Amiri" w:cs="Amiri"/>
          <w:color w:val="111111"/>
          <w:sz w:val="28"/>
          <w:sz w:val="28"/>
          <w:szCs w:val="28"/>
          <w:rtl w:val="true"/>
          <w:lang w:bidi="ar-SA"/>
        </w:rPr>
        <w:t>عَلَى إِخْوَانِهِ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فرماندهان ارتش خود</w:t>
      </w:r>
    </w:p>
    <w:p>
      <w:pPr>
        <w:pStyle w:val="Heading5"/>
        <w:numPr>
          <w:ilvl w:val="4"/>
          <w:numId w:val="1"/>
        </w:numPr>
        <w:rPr/>
      </w:pPr>
      <w:bookmarkStart w:id="541" w:name="__RefHeading___Toc12135755_2142443653"/>
      <w:bookmarkStart w:id="542" w:name="_Toc212"/>
      <w:bookmarkEnd w:id="541"/>
      <w:r>
        <w:rPr>
          <w:rtl w:val="true"/>
        </w:rPr>
        <w:t>سخنى با سپاهيان</w:t>
      </w:r>
      <w:bookmarkEnd w:id="542"/>
    </w:p>
    <w:p>
      <w:pPr>
        <w:pStyle w:val="BookText"/>
        <w:rPr/>
      </w:pPr>
      <w:r>
        <w:rPr>
          <w:rFonts w:ascii="Amiri" w:hAnsi="Amiri" w:eastAsia="Amiri" w:cs="Amiri"/>
          <w:color w:val="111111"/>
          <w:sz w:val="28"/>
          <w:sz w:val="28"/>
          <w:szCs w:val="28"/>
          <w:rtl w:val="true"/>
          <w:lang w:bidi="ar-SA"/>
        </w:rPr>
        <w:t>از بنده خدا على بن ابيطالب اميرالمؤمنين به ارتشيان و مرزداران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بر حاكم و فرمانرواست كه مال و قدرتِ فراوان او موجب نشود كه رعيت را خوار كند و رفتارش دگرگونه شود و حقوقشان را ناديده بگيرد و بر آنها تكبر نمايد؛ و نيز مانند حاكمان ضعيف النفس نباشد كه هنگام احساس بى‌نيازى، رفتارش با مردمِ تحتِ فرمانِ او تغيير كند و با آنان برخوردى ستمگرانه به كار بَرَد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نعمت‌هايى كه خدا بدو ارزانى كرده، وى را به بندگان خدا نزديك‌تر كند و به برادران خود كه رعيت اويند عطوفت و مهرورزى بيشترى به كار گيرد تا هم شكرى نموده باشد در مقابل تفضلات الهى و هم اداى حقى كرده باشد در مقابل امت در هنگام دستيابى به قدرت ناشى از فضل الهى</w:t>
      </w:r>
      <w:r>
        <w:rPr>
          <w:rFonts w:eastAsia="IRNazanin" w:cs="IRNazanin"/>
          <w:color w:val="111111"/>
          <w:sz w:val="28"/>
          <w:szCs w:val="28"/>
          <w:rtl w:val="true"/>
          <w:lang w:bidi="fa-IR"/>
        </w:rPr>
        <w:t xml:space="preserve">. </w:t>
      </w:r>
      <w:bookmarkStart w:id="543" w:name="pg15707_178935"/>
    </w:p>
    <w:p>
      <w:pPr>
        <w:pStyle w:val="BookText"/>
        <w:rPr/>
      </w:pPr>
      <w:bookmarkEnd w:id="543"/>
      <w:r>
        <w:rPr>
          <w:rFonts w:ascii="Amiri" w:hAnsi="Amiri" w:eastAsia="Amiri" w:cs="Amiri"/>
          <w:color w:val="111111"/>
          <w:sz w:val="28"/>
          <w:sz w:val="28"/>
          <w:szCs w:val="28"/>
          <w:rtl w:val="true"/>
          <w:lang w:bidi="ar-SA"/>
        </w:rPr>
        <w:t>أَلاَ وَ إِنَّ لَكُمْ عِنْدِي أَلاَّ أَحْتَجِزَ</w:t>
      </w:r>
      <w:r>
        <w:rPr>
          <w:rStyle w:val="FootnoteAnchor"/>
          <w:rtl w:val="true"/>
        </w:rPr>
        <w:footnoteReference w:id="749"/>
      </w:r>
      <w:r>
        <w:rPr>
          <w:rFonts w:ascii="Amiri" w:hAnsi="Amiri" w:eastAsia="Amiri" w:cs="Amiri"/>
          <w:color w:val="111111"/>
          <w:sz w:val="28"/>
          <w:sz w:val="28"/>
          <w:szCs w:val="28"/>
          <w:rtl w:val="true"/>
          <w:lang w:bidi="ar-SA"/>
        </w:rPr>
        <w:t>دُونَكُمْ سِرّاً إِلاَّ فِي حَرْبٍ، وَ لاَ أَطْوِيَ</w:t>
      </w:r>
      <w:r>
        <w:rPr>
          <w:rStyle w:val="FootnoteAnchor"/>
          <w:rtl w:val="true"/>
        </w:rPr>
        <w:footnoteReference w:id="750"/>
      </w:r>
      <w:r>
        <w:rPr>
          <w:rFonts w:ascii="Amiri" w:hAnsi="Amiri" w:eastAsia="Amiri" w:cs="Amiri"/>
          <w:color w:val="111111"/>
          <w:sz w:val="28"/>
          <w:sz w:val="28"/>
          <w:szCs w:val="28"/>
          <w:rtl w:val="true"/>
          <w:lang w:bidi="ar-SA"/>
        </w:rPr>
        <w:t>دُونَكُمْ أَمْراً إِلاَّ فِي حُكْمٍ، وَ لاَ أُوءَخِّرَ لَكُمْ حَقّاً عَنْ مَحَلِّهِ، وَ لاَ أَقِفَ بِهِ دُونَ مَقْطَعِهِ، وَ أَنْ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وَجَبَتْ لِلَّهِ عَلَيْكُمُ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12135757_2142443653"/>
      <w:bookmarkStart w:id="545" w:name="_Toc213"/>
      <w:bookmarkEnd w:id="544"/>
      <w:r>
        <w:rPr>
          <w:rtl w:val="true"/>
        </w:rPr>
        <w:t>اوصاف فرمانده كل قوا</w:t>
      </w:r>
      <w:bookmarkEnd w:id="545"/>
    </w:p>
    <w:p>
      <w:pPr>
        <w:pStyle w:val="BookText"/>
        <w:rPr/>
      </w:pPr>
      <w:r>
        <w:rPr>
          <w:rFonts w:ascii="IRNazanin" w:hAnsi="IRNazanin" w:eastAsia="IRNazanin"/>
          <w:color w:val="111111"/>
          <w:sz w:val="28"/>
          <w:sz w:val="28"/>
          <w:szCs w:val="28"/>
          <w:rtl w:val="true"/>
          <w:lang w:bidi="fa-IR"/>
        </w:rPr>
        <w:t>آگاه باشيد اى فرماندهان ارتش من، از حقوق شما بر من آن است كه هيچ سرّى از اسرار مملكتى را جز در امر جنگ از شما پنهان نكنم؛ زيرا جنگ و امور جنگى بايد كاملاً سرّى بماند تا دشمن از آنها مطلع نشود و نتواند براى دفاع از خود آماده شود و چون اطلاع از اوضاع بلاد از امورى است كه همه انسان‌ها دوست مى‌دارند به آن دست يابند حقّى است كه بايد حاكم و فرمانده كل، آنها را بازگو كند و سرّى باقى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بدون مشورت با شما كارى انجام ندهم، مگر در حكم شرعى كه در آن جايى براى مشورت و تبادل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وظيفه از وظايف بسيار مهم حاكمانى است كه كرامت نفس خود و رعيت خود را خواهانند؛ زيرا اين دو موجب علاقه‌مندى متقابل و اطمينان خاطر مردم و اخلاص آنان نسبت به حكومت و فداكاريشان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حق شما را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و مواجب از شما دريغ نكنم و در پرداخت آن تعلل نورزم، و حق شما را به طور كامل بپردازم و قبل از رسيدن به ميزان خاصِ آن در پرداختش تعلل نورزم و از آن نكاهم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حق هر يك از شما هزار دينار است به نهصد دينار اكتفا ننمايم، و آخر اينكه همه شما در برخوردارى از بيت‌المال يكسان باشيد و هيچ كدام را بر ديگرى ترجيح ندهم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اين حقوق شما را رعايت كردم، در واقع نعمت خدا بر شما تمام مى‌شود، زيرا شما حاكمى عادل داريد و بايد به پاسِ داشتنِ چنين حاكمى شكر خدا را به‌جا آوريد</w:t>
      </w:r>
      <w:r>
        <w:rPr>
          <w:rFonts w:eastAsia="IRNazanin" w:cs="IRNazanin"/>
          <w:color w:val="111111"/>
          <w:sz w:val="28"/>
          <w:szCs w:val="28"/>
          <w:rtl w:val="true"/>
          <w:lang w:bidi="fa-IR"/>
        </w:rPr>
        <w:t xml:space="preserve">. </w:t>
      </w:r>
      <w:bookmarkStart w:id="546" w:name="pg15707_178936"/>
    </w:p>
    <w:p>
      <w:pPr>
        <w:pStyle w:val="BookText"/>
        <w:rPr/>
      </w:pPr>
      <w:bookmarkEnd w:id="546"/>
      <w:r>
        <w:rPr>
          <w:rFonts w:ascii="Amiri" w:hAnsi="Amiri" w:eastAsia="Amiri" w:cs="Amiri"/>
          <w:color w:val="111111"/>
          <w:sz w:val="28"/>
          <w:sz w:val="28"/>
          <w:szCs w:val="28"/>
          <w:rtl w:val="true"/>
          <w:lang w:bidi="ar-SA"/>
        </w:rPr>
        <w:t>وَ لِي عَلَيْكُمُ الطَّاعَةُ، وَ أَلاَّ تَنْكُصُوا</w:t>
      </w:r>
      <w:r>
        <w:rPr>
          <w:rStyle w:val="FootnoteAnchor"/>
          <w:rtl w:val="true"/>
        </w:rPr>
        <w:footnoteReference w:id="751"/>
      </w:r>
      <w:r>
        <w:rPr>
          <w:rFonts w:ascii="Amiri" w:hAnsi="Amiri" w:eastAsia="Amiri" w:cs="Amiri"/>
          <w:color w:val="111111"/>
          <w:sz w:val="28"/>
          <w:sz w:val="28"/>
          <w:szCs w:val="28"/>
          <w:rtl w:val="true"/>
          <w:lang w:bidi="ar-SA"/>
        </w:rPr>
        <w:t>عَنْ دَعْوَةٍ، وَ لاَ تُفَرِّطُوا</w:t>
      </w:r>
      <w:r>
        <w:rPr>
          <w:rStyle w:val="FootnoteAnchor"/>
          <w:rtl w:val="true"/>
        </w:rPr>
        <w:footnoteReference w:id="752"/>
      </w:r>
      <w:r>
        <w:rPr>
          <w:rFonts w:ascii="Amiri" w:hAnsi="Amiri" w:eastAsia="Amiri" w:cs="Amiri"/>
          <w:color w:val="111111"/>
          <w:sz w:val="28"/>
          <w:sz w:val="28"/>
          <w:szCs w:val="28"/>
          <w:rtl w:val="true"/>
          <w:lang w:bidi="ar-SA"/>
        </w:rPr>
        <w:t>فِي صَلاَحٍ، وَ أَنْ تَخُوضُوا الْغَمَرَاتِ</w:t>
      </w:r>
      <w:r>
        <w:rPr>
          <w:rStyle w:val="FootnoteAnchor"/>
          <w:rtl w:val="true"/>
        </w:rPr>
        <w:footnoteReference w:id="753"/>
      </w:r>
      <w:r>
        <w:rPr>
          <w:rFonts w:ascii="Amiri" w:hAnsi="Amiri" w:eastAsia="Amiri" w:cs="Amiri"/>
          <w:color w:val="111111"/>
          <w:sz w:val="28"/>
          <w:sz w:val="28"/>
          <w:szCs w:val="28"/>
          <w:rtl w:val="true"/>
          <w:lang w:bidi="ar-SA"/>
        </w:rPr>
        <w:t>إِلَى الْحَقِّ، فَإِنْ أَنْتُمْ لَمْ تَسْتَقِيمُوا لِي عَلَى ذَلِكَ لَمْ يَكُنْ أَحَدٌ أَهْوَنَ عَلَيَّ مِمَّنِ اعْوَجَّ</w:t>
      </w:r>
      <w:r>
        <w:rPr>
          <w:rStyle w:val="FootnoteAnchor"/>
          <w:rtl w:val="true"/>
        </w:rPr>
        <w:footnoteReference w:id="754"/>
      </w:r>
      <w:r>
        <w:rPr>
          <w:rFonts w:ascii="Amiri" w:hAnsi="Amiri" w:eastAsia="Amiri" w:cs="Amiri"/>
          <w:color w:val="111111"/>
          <w:sz w:val="28"/>
          <w:sz w:val="28"/>
          <w:szCs w:val="28"/>
          <w:rtl w:val="true"/>
          <w:lang w:bidi="ar-SA"/>
        </w:rPr>
        <w:t>مِنْكُمْ، ثُمَّ أُعْظِمُ لَهُ الْعُقُوبَةَ، وَ لاَ يَجِدُ عِنْدِي فِيهَا رُخْصَةً</w:t>
      </w:r>
      <w:r>
        <w:rPr>
          <w:rStyle w:val="FootnoteAnchor"/>
          <w:rtl w:val="true"/>
        </w:rPr>
        <w:footnoteReference w:id="755"/>
      </w:r>
      <w:r>
        <w:rPr>
          <w:rFonts w:ascii="Amiri" w:hAnsi="Amiri" w:eastAsia="Amiri" w:cs="Amiri"/>
          <w:color w:val="111111"/>
          <w:sz w:val="28"/>
          <w:sz w:val="28"/>
          <w:szCs w:val="28"/>
          <w:rtl w:val="true"/>
          <w:lang w:bidi="ar-SA"/>
        </w:rPr>
        <w:t>، فَخُذُوا هَذَا مِنْ أُمَرَائِكُمْ، وَ أَعْطُوهُمْ مِنْ أَنْفُسِكُمْ مَا يُصْلِحُ اللَّهُ بِهِ أَمْرَكُمْ،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12135759_2142443653"/>
      <w:bookmarkStart w:id="548" w:name="_Toc214"/>
      <w:bookmarkEnd w:id="547"/>
      <w:r>
        <w:rPr>
          <w:rtl w:val="true"/>
        </w:rPr>
        <w:t>وظيفه فرماندهان در برابر امام</w:t>
      </w:r>
      <w:bookmarkEnd w:id="548"/>
    </w:p>
    <w:p>
      <w:pPr>
        <w:pStyle w:val="BookText"/>
        <w:rPr/>
      </w:pPr>
      <w:r>
        <w:rPr>
          <w:rFonts w:ascii="IRNazanin" w:hAnsi="IRNazanin" w:eastAsia="IRNazanin"/>
          <w:color w:val="111111"/>
          <w:sz w:val="28"/>
          <w:sz w:val="28"/>
          <w:szCs w:val="28"/>
          <w:rtl w:val="true"/>
          <w:lang w:bidi="fa-IR"/>
        </w:rPr>
        <w:t>در مقابل، شما نيز موظفيد كه از من اطاعت كنيد، چون اطاعت حاكم عادل واجب است، و در مقابل هيچ فراخوانى سرپيچى نكنيد، و در هر كارى كه صلاح دولت و ملت است كوتاهى نكنيد، و در سختى‌هايى كه دستيابى به حق در پى داشته باشد و خدا آن را از شما خواسته است، وارد شويد</w:t>
      </w:r>
      <w:r>
        <w:rPr>
          <w:rFonts w:eastAsia="IRNazanin" w:cs="IRNazanin"/>
          <w:color w:val="111111"/>
          <w:sz w:val="28"/>
          <w:szCs w:val="28"/>
          <w:rtl w:val="true"/>
          <w:lang w:bidi="fa-IR"/>
        </w:rPr>
        <w:t>.</w:t>
      </w:r>
    </w:p>
    <w:p>
      <w:pPr>
        <w:pStyle w:val="Heading5"/>
        <w:numPr>
          <w:ilvl w:val="4"/>
          <w:numId w:val="1"/>
        </w:numPr>
        <w:rPr/>
      </w:pPr>
      <w:bookmarkStart w:id="549" w:name="__RefHeading___Toc12135761_2142443653"/>
      <w:bookmarkStart w:id="550" w:name="_Toc215"/>
      <w:bookmarkEnd w:id="549"/>
      <w:r>
        <w:rPr>
          <w:rtl w:val="true"/>
        </w:rPr>
        <w:t>پاسخ قاطع به متمردان</w:t>
      </w:r>
      <w:bookmarkEnd w:id="550"/>
    </w:p>
    <w:p>
      <w:pPr>
        <w:pStyle w:val="BookText"/>
        <w:rPr/>
      </w:pPr>
      <w:r>
        <w:rPr>
          <w:rFonts w:ascii="IRNazanin" w:hAnsi="IRNazanin" w:eastAsia="IRNazanin"/>
          <w:color w:val="111111"/>
          <w:sz w:val="28"/>
          <w:sz w:val="28"/>
          <w:szCs w:val="28"/>
          <w:rtl w:val="true"/>
          <w:lang w:bidi="fa-IR"/>
        </w:rPr>
        <w:t>پس اگر بعد از آنكه عدالت ورزيدم و حقوق شما را ادا كردم، شما حقوقى را كه ذكر كردم ادا نكرديد و پا برجا نمانديد، در آن صورت هر كدامتان كه كجراهه برويد و وظيفه خود را انجام ندهيد، در چشم من فرومايه‌تر و خوارترين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شما را به كيفر و مجازاتى سنگين مى‌رسانم، چون به جاى اصلاح در جامعه تبهكارى كرديد و سزاوارترين افراد به كيفر و عقوبت كسانى هستند كه حقوقى را كه بر عهده خود دارند تباه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بى‌ترديد ديگر از كيفر رهايى نخواهيد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حقوقى را كه برشمردم از فرماندهانتان بگيريد و حقوق آنها را ادا كنيد تا خدا امر شما را در اداره مملكت به سامان آورد، و السلام</w:t>
      </w:r>
      <w:r>
        <w:rPr>
          <w:rFonts w:eastAsia="IRNazanin" w:cs="IRNazanin"/>
          <w:color w:val="111111"/>
          <w:sz w:val="28"/>
          <w:szCs w:val="28"/>
          <w:rtl w:val="true"/>
          <w:lang w:bidi="fa-IR"/>
        </w:rPr>
        <w:t xml:space="preserve">. </w:t>
      </w:r>
      <w:bookmarkStart w:id="551" w:name="pg15707_178937"/>
    </w:p>
    <w:p>
      <w:pPr>
        <w:pStyle w:val="Heading3"/>
        <w:numPr>
          <w:ilvl w:val="2"/>
          <w:numId w:val="1"/>
        </w:numPr>
        <w:rPr/>
      </w:pPr>
      <w:bookmarkStart w:id="552" w:name="__RefHeading___Toc12135763_2142443653"/>
      <w:bookmarkStart w:id="553" w:name="_Toc216"/>
      <w:bookmarkEnd w:id="551"/>
      <w:bookmarkEnd w:id="552"/>
      <w:r>
        <w:rPr>
          <w:rtl w:val="true"/>
        </w:rPr>
        <w:t>نامه پنجاه و يكم</w:t>
      </w:r>
      <w:bookmarkEnd w:id="553"/>
    </w:p>
    <w:p>
      <w:pPr>
        <w:pStyle w:val="Heading4"/>
        <w:numPr>
          <w:ilvl w:val="3"/>
          <w:numId w:val="1"/>
        </w:numPr>
        <w:rPr/>
      </w:pPr>
      <w:bookmarkStart w:id="554" w:name="__RefHeading___Toc12135765_2142443653"/>
      <w:bookmarkStart w:id="555" w:name="_Toc217"/>
      <w:bookmarkEnd w:id="554"/>
      <w:r>
        <w:rPr>
          <w:rtl w:val="true"/>
        </w:rPr>
        <w:t>و من كتاب له عليه‌السلام إلى عماله على الخراج</w:t>
      </w:r>
      <w:bookmarkEnd w:id="555"/>
    </w:p>
    <w:p>
      <w:pPr>
        <w:pStyle w:val="Heading5"/>
        <w:numPr>
          <w:ilvl w:val="4"/>
          <w:numId w:val="1"/>
        </w:numPr>
        <w:rPr/>
      </w:pPr>
      <w:bookmarkStart w:id="556" w:name="__RefHeading___Toc12135767_2142443653"/>
      <w:bookmarkStart w:id="557" w:name="_Toc218"/>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مِنْ عَبْدِ اللَّهِ عَلِيٍّ أَمِيرِ الْمُوءْمِنِينَ إِلَى أَصْحَابِ الْخَرَاجِ</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لَمْ يَحْذَرْ مَا هُوَ صَائِرٌ إِلَيْهِ 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مَا كُلِّفْتُمْ يَسِيرٌ، وَ أَنَّ ثَوَابَهُ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مأموران خراج</w:t>
      </w:r>
    </w:p>
    <w:p>
      <w:pPr>
        <w:pStyle w:val="Heading5"/>
        <w:numPr>
          <w:ilvl w:val="4"/>
          <w:numId w:val="1"/>
        </w:numPr>
        <w:rPr/>
      </w:pPr>
      <w:bookmarkStart w:id="558" w:name="__RefHeading___Toc12135769_2142443653"/>
      <w:bookmarkStart w:id="559" w:name="_Toc219"/>
      <w:bookmarkEnd w:id="558"/>
      <w:r>
        <w:rPr>
          <w:rtl w:val="true"/>
        </w:rPr>
        <w:t>راهنمايى خراجگزاران</w:t>
      </w:r>
      <w:bookmarkEnd w:id="559"/>
    </w:p>
    <w:p>
      <w:pPr>
        <w:pStyle w:val="BookText"/>
        <w:rPr/>
      </w:pPr>
      <w:r>
        <w:rPr>
          <w:rFonts w:ascii="IRNazanin" w:hAnsi="IRNazanin" w:eastAsia="IRNazanin"/>
          <w:color w:val="111111"/>
          <w:sz w:val="28"/>
          <w:sz w:val="28"/>
          <w:szCs w:val="28"/>
          <w:rtl w:val="true"/>
          <w:lang w:bidi="fa-IR"/>
        </w:rPr>
        <w:t>از بنده خدا على اميرالمؤمنين به مأموران گردآورى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هركه از كيفر و عاقبت كار خويش نهراسد، براى روز واپسين خود چيزى از اعمال صالح نمى‌فرستد تا او را از كيفر ايمنى بخشد، به خلاف كسى كه بترسد، كه كارى مى‌كند كه از عذاب و كيفر محفوظ بماند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كه وظيفه‌اى كه بدان مأمور شده‌ايد آسان، ولى پاداش آن نزد خداى سبحان فراوان است، چون اين پاداش جاودانه و از هر اندوه و رنجى به دور است</w:t>
      </w:r>
      <w:r>
        <w:rPr>
          <w:rFonts w:eastAsia="IRNazanin" w:cs="IRNazanin"/>
          <w:color w:val="111111"/>
          <w:sz w:val="28"/>
          <w:szCs w:val="28"/>
          <w:rtl w:val="true"/>
          <w:lang w:bidi="fa-IR"/>
        </w:rPr>
        <w:t xml:space="preserve">. </w:t>
      </w:r>
      <w:bookmarkStart w:id="560" w:name="pg15707_178938"/>
    </w:p>
    <w:p>
      <w:pPr>
        <w:pStyle w:val="BookText"/>
        <w:rPr/>
      </w:pPr>
      <w:bookmarkEnd w:id="560"/>
      <w:r>
        <w:rPr>
          <w:rFonts w:ascii="Amiri" w:hAnsi="Amiri" w:eastAsia="Amiri" w:cs="Amiri"/>
          <w:color w:val="111111"/>
          <w:sz w:val="28"/>
          <w:sz w:val="28"/>
          <w:szCs w:val="28"/>
          <w:rtl w:val="true"/>
          <w:lang w:bidi="ar-SA"/>
        </w:rPr>
        <w:t>وَ لَوْ لَمْ يَكُنْ فِيمَا نَهَى اللَّهُ عَنْهُ مِنَ</w:t>
      </w:r>
      <w:r>
        <w:rPr>
          <w:rStyle w:val="FootnoteAnchor"/>
          <w:rtl w:val="true"/>
        </w:rPr>
        <w:footnoteReference w:id="757"/>
      </w:r>
      <w:r>
        <w:rPr>
          <w:rFonts w:ascii="Amiri" w:hAnsi="Amiri" w:eastAsia="Amiri" w:cs="Amiri"/>
          <w:color w:val="111111"/>
          <w:sz w:val="28"/>
          <w:sz w:val="28"/>
          <w:szCs w:val="28"/>
          <w:rtl w:val="true"/>
          <w:lang w:bidi="ar-SA"/>
        </w:rPr>
        <w:t>الْبَغْيِ وَ 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 اصْبِرُوا لِحَوَائِجِهِمْ، فَإِنَّكُمْ خُزَّانُ</w:t>
      </w:r>
      <w:r>
        <w:rPr>
          <w:rStyle w:val="FootnoteAnchor"/>
          <w:rtl w:val="true"/>
        </w:rPr>
        <w:footnoteReference w:id="758"/>
      </w:r>
      <w:r>
        <w:rPr>
          <w:rFonts w:ascii="Amiri" w:hAnsi="Amiri" w:eastAsia="Amiri" w:cs="Amiri"/>
          <w:color w:val="111111"/>
          <w:sz w:val="28"/>
          <w:sz w:val="28"/>
          <w:szCs w:val="28"/>
          <w:rtl w:val="true"/>
          <w:lang w:bidi="ar-SA"/>
        </w:rPr>
        <w:t>الرَّعِيَّةِ وَ وُكَلاَءُ الاْءُمَّةِ، وَ سُفَرَاءُ</w:t>
      </w:r>
      <w:r>
        <w:rPr>
          <w:rStyle w:val="FootnoteAnchor"/>
          <w:rtl w:val="true"/>
        </w:rPr>
        <w:footnoteReference w:id="759"/>
      </w:r>
      <w:r>
        <w:rPr>
          <w:rFonts w:ascii="Amiri" w:hAnsi="Amiri" w:eastAsia="Amiri" w:cs="Amiri"/>
          <w:color w:val="111111"/>
          <w:sz w:val="28"/>
          <w:sz w:val="28"/>
          <w:szCs w:val="28"/>
          <w:rtl w:val="true"/>
          <w:lang w:bidi="ar-SA"/>
        </w:rPr>
        <w:t>الاْءَئِمَّةِ، وَ لاَ تُحْسِمُوا أَحَداً عَنْ حَاجَتِهِ، وَ لاَ تَحْبِسُوهُ عَنْ طَلِبَتِهِ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بر ستم كه خدا از آن نهى فرمود كيفرى نبود، تا مردم از آن بترسند، در عوض براى اجتناب از آنْ آن قدر پاداش مقرر شده كه ديگر عذرى در ترك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دنبال ظلم مى‌رفت نزد مردم معذور نبود، چون گيريم كه دستور پرهيز از ستمگرى را نمى‌داشتيم، باز هم در انجام ندادنِ آن ثواب فراوانى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مى‌بايست به جهت برخوردارى از آن همه ثواب، ظلم را ترك كنند</w:t>
      </w:r>
      <w:r>
        <w:rPr>
          <w:rFonts w:eastAsia="IRNazanin" w:cs="IRNazanin"/>
          <w:color w:val="111111"/>
          <w:sz w:val="28"/>
          <w:szCs w:val="28"/>
          <w:rtl w:val="true"/>
          <w:lang w:bidi="fa-IR"/>
        </w:rPr>
        <w:t>.</w:t>
      </w:r>
    </w:p>
    <w:p>
      <w:pPr>
        <w:pStyle w:val="Heading5"/>
        <w:numPr>
          <w:ilvl w:val="4"/>
          <w:numId w:val="1"/>
        </w:numPr>
        <w:rPr/>
      </w:pPr>
      <w:bookmarkStart w:id="561" w:name="__RefHeading___Toc12135771_2142443653"/>
      <w:bookmarkStart w:id="562" w:name="_Toc220"/>
      <w:bookmarkEnd w:id="561"/>
      <w:r>
        <w:rPr>
          <w:rtl w:val="true"/>
        </w:rPr>
        <w:t>شرح وظايف مأموران دريافت خراج</w:t>
      </w:r>
      <w:bookmarkEnd w:id="562"/>
    </w:p>
    <w:p>
      <w:pPr>
        <w:pStyle w:val="BookText"/>
        <w:rPr/>
      </w:pPr>
      <w:r>
        <w:rPr>
          <w:rFonts w:ascii="IRNazanin" w:hAnsi="IRNazanin" w:eastAsia="IRNazanin"/>
          <w:color w:val="111111"/>
          <w:sz w:val="28"/>
          <w:sz w:val="28"/>
          <w:szCs w:val="28"/>
          <w:rtl w:val="true"/>
          <w:lang w:bidi="fa-IR"/>
        </w:rPr>
        <w:t>پس شما اى مأموران، با مردم به انصاف رفتار كنيد، يعنى چنان‌كه حق خود را مى‌گيريد حق آنها را نيز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برآورده‌شدن نيازهايشان صبر ورزيد نه اينكه به علت بى‌حوصلگى، آنها را بى‌اعتنا رها كنيد؛ زيرا شما خزانه‌دار و حافظ مال رعيت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مأموران گردآورى خراج بايد مال مردم را نزد خود به امانت حفظ كنند تا در آنجا كه مصلحت مردم است خرج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وكيلان امت هستيد، يعنى امت اسلامى زمام مال خود را به دست شما سپرده است، زيرا شما فرمانگزار خليفه‌اى هستيد كه بر امت فرمان مى‌راند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سفيران خلفا و حاكمانيد، يعنى واسطه‌هاى بين مردم و آنانيد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را از نيل به نيازش محروم نكنيد و از رسيدن به خواسته‌هايش بازنداريد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امام عليه‌السلام مى‌بود و مى‌ديد كه مأموران و گماشتگان حكومت‌ها در اين روزگار با مردم چه 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تَبِيعُنَّ لِلنَّاسِ فِي الْخَرَاجِ كِسْوَةَ شِتَاءٍ وَ لاَ صَيْفٍ، وَ لاَ دَابَّةً يَعْتَمِلُونَ</w:t>
      </w:r>
      <w:r>
        <w:rPr>
          <w:rStyle w:val="FootnoteAnchor"/>
          <w:rtl w:val="true"/>
        </w:rPr>
        <w:footnoteReference w:id="761"/>
      </w:r>
      <w:r>
        <w:rPr>
          <w:rFonts w:ascii="Amiri" w:hAnsi="Amiri" w:eastAsia="Amiri" w:cs="Amiri"/>
          <w:color w:val="111111"/>
          <w:sz w:val="28"/>
          <w:sz w:val="28"/>
          <w:szCs w:val="28"/>
          <w:rtl w:val="true"/>
          <w:lang w:bidi="ar-SA"/>
        </w:rPr>
        <w:t>عَلَيْهَا، وَ لاَ عَبْداً، وَ لاَ تَضْرِبُنَّ</w:t>
      </w:r>
      <w:r>
        <w:rPr>
          <w:rStyle w:val="FootnoteAnchor"/>
          <w:rtl w:val="true"/>
        </w:rPr>
        <w:footnoteReference w:id="762"/>
      </w:r>
      <w:r>
        <w:rPr>
          <w:rFonts w:ascii="Amiri" w:hAnsi="Amiri" w:eastAsia="Amiri" w:cs="Amiri"/>
          <w:color w:val="111111"/>
          <w:sz w:val="28"/>
          <w:sz w:val="28"/>
          <w:szCs w:val="28"/>
          <w:rtl w:val="true"/>
          <w:lang w:bidi="ar-SA"/>
        </w:rPr>
        <w:t>أَحَداً سَوْطاً</w:t>
      </w:r>
      <w:r>
        <w:rPr>
          <w:rStyle w:val="FootnoteAnchor"/>
          <w:rtl w:val="true"/>
        </w:rPr>
        <w:footnoteReference w:id="763"/>
      </w:r>
      <w:r>
        <w:rPr>
          <w:rFonts w:ascii="Amiri" w:hAnsi="Amiri" w:eastAsia="Amiri" w:cs="Amiri"/>
          <w:color w:val="111111"/>
          <w:sz w:val="28"/>
          <w:sz w:val="28"/>
          <w:szCs w:val="28"/>
          <w:rtl w:val="true"/>
          <w:lang w:bidi="ar-SA"/>
        </w:rPr>
        <w:t>لِمَكَانِ دِرْهَمٍ، وَ لاَ تَمَسُّنَّ</w:t>
      </w:r>
      <w:r>
        <w:rPr>
          <w:rStyle w:val="FootnoteAnchor"/>
          <w:rtl w:val="true"/>
        </w:rPr>
        <w:footnoteReference w:id="764"/>
      </w:r>
      <w:r>
        <w:rPr>
          <w:rFonts w:ascii="Amiri" w:hAnsi="Amiri" w:eastAsia="Amiri" w:cs="Amiri"/>
          <w:color w:val="111111"/>
          <w:sz w:val="28"/>
          <w:sz w:val="28"/>
          <w:szCs w:val="28"/>
          <w:rtl w:val="true"/>
          <w:lang w:bidi="ar-SA"/>
        </w:rPr>
        <w:t>مَالَ أَحَدٍ مِنَ النَّاسِ مُصَلٍّ وَ لاَ مُعَاهَدٍ، إِلاَّ أَنْ تَجِدُوا فَرَساً أَوْ سِلاَحاً يُعْدَى بِهِ</w:t>
      </w:r>
      <w:r>
        <w:rPr>
          <w:rStyle w:val="FootnoteAnchor"/>
          <w:rtl w:val="true"/>
        </w:rPr>
        <w:footnoteReference w:id="765"/>
      </w:r>
      <w:r>
        <w:rPr>
          <w:rFonts w:ascii="Amiri" w:hAnsi="Amiri" w:eastAsia="Amiri" w:cs="Amiri"/>
          <w:color w:val="111111"/>
          <w:sz w:val="28"/>
          <w:sz w:val="28"/>
          <w:szCs w:val="28"/>
          <w:rtl w:val="true"/>
          <w:lang w:bidi="ar-SA"/>
        </w:rPr>
        <w:t>عَلَى أَهْلِ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يَنْبَغِي لِلْمُسْلِمِ أَنْ يَدَعَ ذَلِكَ فِي أَيْدِي أَعْدَاءِ الاْءِسْلاَمِ فَيَكُونَ شَوْكَةً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مبادا لباس زمستانى و تابستانى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فصل مناسبش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مركبى كه از آن كار بكشند و برده مورد نيازشان را بفروشيد تا از آنان خراج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را به جهت نپرداختن درهمى تازيانه مزنيد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خراج ندارد و نپردازد، هرگز حق نداريد كه او را تازيانه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مال كسى را، خواه مسلمان نمازگزار باشد و خواه اهل كتابِ معاهدِ در ذمه اسلام، بگيريد و بفروشيد و خراج را بازستانيد، مگر آنكه اسب و يا اسلحه‌اى در دست كافر ذمى باشد كه با آن قصد تعدى به مسلمانان و جنگيدن دارد و غالباً چنين است كه اگر فرصت يابد، تعدى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آن را فروخت و خراج را استيفا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بى‌ترديد سزاوار نيست مسلمان شمشير و اسلحه را در دست دشمن اسلام وانهد تا در نتيجه، عليه اسلام و مسلمين شوكت و قدرتى به شمار آيد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تَدَّخِرُوا</w:t>
      </w:r>
      <w:r>
        <w:rPr>
          <w:rStyle w:val="FootnoteAnchor"/>
          <w:rtl w:val="true"/>
        </w:rPr>
        <w:footnoteReference w:id="766"/>
      </w:r>
      <w:r>
        <w:rPr>
          <w:rFonts w:ascii="Amiri" w:hAnsi="Amiri" w:eastAsia="Amiri" w:cs="Amiri"/>
          <w:color w:val="111111"/>
          <w:sz w:val="28"/>
          <w:sz w:val="28"/>
          <w:szCs w:val="28"/>
          <w:rtl w:val="true"/>
          <w:lang w:bidi="ar-SA"/>
        </w:rPr>
        <w:t>أَنْفُسَكُمْ نَصِيحَةً، وَ لاَ الْجُنْدَ حُسْنَ سِيرَةٍ، وَ لاَ الرَّعِيَّةَ مَعُونَةً</w:t>
      </w:r>
      <w:r>
        <w:rPr>
          <w:rStyle w:val="FootnoteAnchor"/>
          <w:rtl w:val="true"/>
        </w:rPr>
        <w:footnoteReference w:id="767"/>
      </w:r>
      <w:r>
        <w:rPr>
          <w:rFonts w:ascii="Amiri" w:hAnsi="Amiri" w:eastAsia="Amiri" w:cs="Amiri"/>
          <w:color w:val="111111"/>
          <w:sz w:val="28"/>
          <w:sz w:val="28"/>
          <w:szCs w:val="28"/>
          <w:rtl w:val="true"/>
          <w:lang w:bidi="ar-SA"/>
        </w:rPr>
        <w:t>، وَ 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أَبْلُوا</w:t>
      </w:r>
      <w:r>
        <w:rPr>
          <w:rStyle w:val="FootnoteAnchor"/>
          <w:rtl w:val="true"/>
        </w:rPr>
        <w:footnoteReference w:id="768"/>
      </w:r>
      <w:r>
        <w:rPr>
          <w:rFonts w:ascii="Amiri" w:hAnsi="Amiri" w:eastAsia="Amiri" w:cs="Amiri"/>
          <w:color w:val="111111"/>
          <w:sz w:val="28"/>
          <w:sz w:val="28"/>
          <w:szCs w:val="28"/>
          <w:rtl w:val="true"/>
          <w:lang w:bidi="ar-SA"/>
        </w:rPr>
        <w:t>فِي سَبِيلِ اللَّهِ مَا اسْتَوْجَبَ عَلَيْكُمْ فَإِنَّ اللَّهَ سُبْحَانَهُ قَدِ اصْطَنَعَ</w:t>
      </w:r>
      <w:r>
        <w:rPr>
          <w:rStyle w:val="FootnoteAnchor"/>
          <w:rtl w:val="true"/>
        </w:rPr>
        <w:footnoteReference w:id="769"/>
      </w:r>
      <w:r>
        <w:rPr>
          <w:rFonts w:ascii="Amiri" w:hAnsi="Amiri" w:eastAsia="Amiri" w:cs="Amiri"/>
          <w:color w:val="111111"/>
          <w:sz w:val="28"/>
          <w:sz w:val="28"/>
          <w:szCs w:val="28"/>
          <w:rtl w:val="true"/>
          <w:lang w:bidi="ar-SA"/>
        </w:rPr>
        <w:t>عِنْدَنَا وَ عِنْدَكُمْ أَنْ نَشْكُرَهُ بِجُهْدِنَا، وَ أَنْ نَنْصُرَهُ بِمَا بَلَغَتْ قُوَّتُنَا، وَ لاَ قُوَّةَ إِلاَّ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مبادا از خيرخواهى براى مسلمانان خوددارى كنيد، به اين پندار كه اين نصيحت را براى وقت ديگرى بيندوزيد و آن را به كار بريد، بنابراين در موارد نياز از خيرخواهى و نصيحت دريغ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از آموزه‌هاى مهم اسلام است و بسا كسى چيزى را به صلاح مردم مى‌بيند، اما از بيان آن خوددارى مى‌كند، به گمان آنكه اگر آنها خود را نيازمند او ديدند از وى پيروى مى‌كردند و براى درخواست و راهنمايى نزد او مى‌آمدند، كه البته چنين انگيزه‌هايى او را از خيرخواهى و هدايت مسلمانان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ارتشيان خوشرفتارى كنيد و از پرداخت حقوقشان هرگز خوددارى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همكارى داشته باشيد و از محل خراج به اندازه رفع نيازشان به آنها بپردازيد و در راه تقويت دين خدا هر مقدار كه ممكن است پرداخت كنيد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رضاى خدا آنچه بر شما واجب گردانيده ادا كنيد و فرايض را به جاى آوريد، زيرا خدا از ما و شما خواسته به اندازه توان و قدرت خود شكر و ثناى او را به جاى آوريم و به اندازه نيروى خود دينش را يارى رسانيم كه كسى را قدرت و نيرويى نيست، جز از نيرو و قدرت خداى بزرگ و باعظمت كه تمام اسباب را فراهم كرده و به صلاح و خير راهنمايى مى‌نمايد</w:t>
      </w:r>
      <w:r>
        <w:rPr>
          <w:rFonts w:eastAsia="IRNazanin" w:cs="IRNazanin"/>
          <w:color w:val="111111"/>
          <w:sz w:val="28"/>
          <w:szCs w:val="28"/>
          <w:rtl w:val="true"/>
          <w:lang w:bidi="fa-IR"/>
        </w:rPr>
        <w:t xml:space="preserve">. </w:t>
      </w:r>
      <w:bookmarkStart w:id="563" w:name="pg15707_178941"/>
    </w:p>
    <w:p>
      <w:pPr>
        <w:pStyle w:val="Heading3"/>
        <w:numPr>
          <w:ilvl w:val="2"/>
          <w:numId w:val="1"/>
        </w:numPr>
        <w:rPr/>
      </w:pPr>
      <w:bookmarkStart w:id="564" w:name="__RefHeading___Toc12135773_2142443653"/>
      <w:bookmarkStart w:id="565" w:name="_Toc221"/>
      <w:bookmarkEnd w:id="563"/>
      <w:bookmarkEnd w:id="564"/>
      <w:r>
        <w:rPr>
          <w:rtl w:val="true"/>
        </w:rPr>
        <w:t>نامه پنجاه و دوم</w:t>
      </w:r>
      <w:bookmarkEnd w:id="565"/>
    </w:p>
    <w:p>
      <w:pPr>
        <w:pStyle w:val="Heading4"/>
        <w:numPr>
          <w:ilvl w:val="3"/>
          <w:numId w:val="1"/>
        </w:numPr>
        <w:rPr/>
      </w:pPr>
      <w:bookmarkStart w:id="566" w:name="__RefHeading___Toc12135775_2142443653"/>
      <w:bookmarkStart w:id="567" w:name="_Toc222"/>
      <w:bookmarkEnd w:id="566"/>
      <w:r>
        <w:rPr>
          <w:rtl w:val="true"/>
        </w:rPr>
        <w:t>و من كتاب له عليه‌السلام إلى أمراء البلاد في معنى الصلاة</w:t>
      </w:r>
      <w:bookmarkEnd w:id="567"/>
    </w:p>
    <w:p>
      <w:pPr>
        <w:pStyle w:val="Heading5"/>
        <w:numPr>
          <w:ilvl w:val="4"/>
          <w:numId w:val="1"/>
        </w:numPr>
        <w:rPr/>
      </w:pPr>
      <w:bookmarkStart w:id="568" w:name="__RefHeading___Toc12135777_2142443653"/>
      <w:bookmarkStart w:id="569" w:name="_Toc223"/>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أَمَّا بَعْدُ، فَصَلُّوا بِالنَّاسِ الظُّهْرَ حَتَّى تَفِيءَ</w:t>
      </w:r>
      <w:r>
        <w:rPr>
          <w:rStyle w:val="FootnoteAnchor"/>
          <w:rtl w:val="true"/>
        </w:rPr>
        <w:footnoteReference w:id="770"/>
      </w:r>
      <w:r>
        <w:rPr>
          <w:rFonts w:ascii="Amiri" w:hAnsi="Amiri" w:eastAsia="Amiri" w:cs="Amiri"/>
          <w:color w:val="111111"/>
          <w:sz w:val="28"/>
          <w:sz w:val="28"/>
          <w:szCs w:val="28"/>
          <w:rtl w:val="true"/>
          <w:lang w:bidi="ar-SA"/>
        </w:rPr>
        <w:t>الشَّمْسُ مِنْ مَرْبِضِ الْعَنْزِ</w:t>
      </w:r>
      <w:r>
        <w:rPr>
          <w:rStyle w:val="FootnoteAnchor"/>
          <w:rtl w:val="true"/>
        </w:rPr>
        <w:footnoteReference w:id="771"/>
      </w:r>
      <w:r>
        <w:rPr>
          <w:rFonts w:ascii="Amiri" w:hAnsi="Amiri" w:eastAsia="Amiri" w:cs="Amiri"/>
          <w:color w:val="111111"/>
          <w:sz w:val="28"/>
          <w:sz w:val="28"/>
          <w:szCs w:val="28"/>
          <w:rtl w:val="true"/>
          <w:lang w:bidi="ar-SA"/>
        </w:rPr>
        <w:t>، وَ صَلُّوا بِهِمُ الْعَصْرَ وَ الشَّمْسُ بَيْضَاءُ حَيَّةٌ فِي عُضْوٍ مِنَ النَّهَارِ حِينَ يُسَارُ فِيهَا فَرْسَخَانِ، وَ صَلُّوا بِهِمُ الْمَغْرِبَ حِينَ يُفْطِرُ الصَّائِمُ وَ يَدْفَعُ الْحَاجُّ إِلَى مِنًى، وَ صَلُّوا بِهِمُ الْعِشَاءَ حِينَ يَتَوَارَى الشَّفَقُ إِلَى ثُلُثِ اللَّيْلِ، وَ صَلُّوا بِهِمُ الْغَدَاةَ وَ الرَّجُلُ يَعْرِفُ وَجْهَ صَاحِبِهِ، وَ صَلُّوا بِهِمْ صَلاَةَ أَضْعَفِهِمْ وَ لاَ تَكُونُوا فَتَّانِينَ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اميران بلاد درباره اوقات نماز</w:t>
      </w:r>
    </w:p>
    <w:p>
      <w:pPr>
        <w:pStyle w:val="Heading5"/>
        <w:numPr>
          <w:ilvl w:val="4"/>
          <w:numId w:val="1"/>
        </w:numPr>
        <w:rPr/>
      </w:pPr>
      <w:bookmarkStart w:id="570" w:name="__RefHeading___Toc12135779_2142443653"/>
      <w:bookmarkStart w:id="571" w:name="_Toc224"/>
      <w:bookmarkEnd w:id="570"/>
      <w:r>
        <w:rPr>
          <w:rtl w:val="true"/>
        </w:rPr>
        <w:t>اوقات نماز و دستور به ائمه جماعات</w:t>
      </w:r>
      <w:bookmarkEnd w:id="5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و ستايش الهى و صلوات بر وجود مقدس حضرت رسول اللّه صلى‌الله‌عليه‌و‌آله ، اى اميران بلاد، كارگزارانِ ولايات، نماز ظهر را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آفتاب به مقدار جايى كه بزى در آن خفته باشد سايه افكند، با مردم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ديوارى است كه بز در كنار آن به استراحت مى‌پردازد و ديوار اول ظهر، چنانچه در امتداد قبله باشد، سايه ندارد و آن‌گاه سايه از سمت مغرب به سمت مشرق بر مى‌گردد و منظور آن است كه سايه هر چيز به اندازه خود آن چيز شود كه آن زمان، آخرين وقت فضيلت نماز 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محل خفتن بُز، كنايه از شاخص است نه اينكه موضوعيتى داشته باشد</w:t>
      </w:r>
      <w:r>
        <w:rPr>
          <w:rFonts w:eastAsia="IRNazanin" w:cs="IRNazanin"/>
          <w:color w:val="111111"/>
          <w:sz w:val="28"/>
          <w:szCs w:val="28"/>
          <w:rtl w:val="true"/>
          <w:lang w:bidi="fa-IR"/>
        </w:rPr>
        <w:t xml:space="preserve">.] </w:t>
      </w:r>
      <w:bookmarkStart w:id="572" w:name="pg15707_178942"/>
    </w:p>
    <w:p>
      <w:pPr>
        <w:pStyle w:val="BookText"/>
        <w:rPr/>
      </w:pPr>
      <w:bookmarkEnd w:id="57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نماز عصر را در حالى بخوانيد كه خورشيد هنوز سفيد است و براى غروب زرد و به وقت غروب خود نزديك نشده و رنگ نباخته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فضيلت خواندن نماز عصر قبل از زرد شدن و غروب خورشيد است كه در بخشى از روز تحقق مى‌پذيرد و هنوز دو ساعت تا غروب مانده و اگر كسى بخواهد مسافرت كند بتواند قبل از غروب خورشيد عرفا حدود دو فرسخ راه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مغرب را وقتى بخوانيد كه روزه‌دار افطار مى‌كند؛ يعنى به مقدار يك ربع ساعت از مغرب گذشته باشد و تا زمانى كه حاجيان در شب دهم از عرفات به منا بر مى‌گردند، چرا كه حاجيان شب‌ها به سمت منا حركت مى‌كنند تا در مشعر بيتوته كنند و سپس در منا پس از طلوع خورشيد به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عشا را وقتى بخوانيد كه شفق، يعنى سپيدى و نور اول شب پنهان شود كه حدوداً يك‌ساعت پس از مغرب صورت مى‌گيرد و تا يك سوم از شب رفته كه پايان وقت نماز عشاست وقت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صبح را زمانى بخوانيد كه انسان بتواند صورت دوست خود را در روشنايى هوا ببيند و گويا اين زمان مقدار جواز تأخير از اول صبح، يعنى طلوع فجر صادق است تا مردم از خواب برخيزند و در مسجد براى نماز گردآيند</w:t>
      </w:r>
      <w:r>
        <w:rPr>
          <w:rFonts w:eastAsia="IRNazanin" w:cs="IRNazanin"/>
          <w:color w:val="111111"/>
          <w:sz w:val="28"/>
          <w:szCs w:val="28"/>
          <w:rtl w:val="true"/>
          <w:lang w:bidi="fa-IR"/>
        </w:rPr>
        <w:t>.</w:t>
      </w:r>
    </w:p>
    <w:p>
      <w:pPr>
        <w:pStyle w:val="Heading5"/>
        <w:numPr>
          <w:ilvl w:val="4"/>
          <w:numId w:val="1"/>
        </w:numPr>
        <w:rPr/>
      </w:pPr>
      <w:bookmarkStart w:id="573" w:name="__RefHeading___Toc12135781_2142443653"/>
      <w:bookmarkStart w:id="574" w:name="_Toc225"/>
      <w:bookmarkEnd w:id="573"/>
      <w:r>
        <w:rPr>
          <w:rtl w:val="true"/>
        </w:rPr>
        <w:t>لزوم رعايت حال اضعف مأمومين</w:t>
      </w:r>
      <w:bookmarkEnd w:id="5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را با رعايت حال ضعيف‌ترين افراد مثل بيماران و ازپاافتادگان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ائمه جماعات، مبادا كارى كنيد كه نمازگزاران از نماز جماعت دلزده شوند و آن‌قدر طول بدهيد كه مردم خسته و گريزان كردند</w:t>
      </w:r>
      <w:r>
        <w:rPr>
          <w:rFonts w:eastAsia="IRNazanin" w:cs="IRNazanin"/>
          <w:color w:val="111111"/>
          <w:sz w:val="28"/>
          <w:szCs w:val="28"/>
          <w:rtl w:val="true"/>
          <w:lang w:bidi="fa-IR"/>
        </w:rPr>
        <w:t xml:space="preserve">. </w:t>
      </w:r>
      <w:bookmarkStart w:id="575" w:name="pg15707_178943"/>
    </w:p>
    <w:p>
      <w:pPr>
        <w:pStyle w:val="Heading3"/>
        <w:numPr>
          <w:ilvl w:val="2"/>
          <w:numId w:val="1"/>
        </w:numPr>
        <w:rPr/>
      </w:pPr>
      <w:bookmarkStart w:id="576" w:name="__RefHeading___Toc12135783_2142443653"/>
      <w:bookmarkStart w:id="577" w:name="_Toc226"/>
      <w:bookmarkEnd w:id="575"/>
      <w:bookmarkEnd w:id="576"/>
      <w:r>
        <w:rPr>
          <w:rtl w:val="true"/>
        </w:rPr>
        <w:t>نامه پنجاه و سوم</w:t>
      </w:r>
      <w:bookmarkEnd w:id="577"/>
    </w:p>
    <w:p>
      <w:pPr>
        <w:pStyle w:val="Heading4"/>
        <w:numPr>
          <w:ilvl w:val="3"/>
          <w:numId w:val="1"/>
        </w:numPr>
        <w:rPr/>
      </w:pPr>
      <w:bookmarkStart w:id="578" w:name="__RefHeading___Toc12135785_2142443653"/>
      <w:bookmarkStart w:id="579" w:name="_Toc227"/>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و من كتاب له عليه‌السلام كتبه للأشتر النخعي رحمه‌الله لمّا ولاّه على مصر و أعمالها، حين اضطرب أمر أميرها محمد بن أبي بكر، و هو أطول عهد و أجمع كتبه للمحاسن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أَمَرَ بِهِ عَبْدُ اللَّهِ عَلِيٌّ أَمِيرُ الْمُوءْمِنِينَ، مَالِكَ بْنَ الْحَارِثِ الاْءَشْتَرَ فِي عَهْدِهِ</w:t>
      </w:r>
      <w:r>
        <w:rPr>
          <w:rStyle w:val="FootnoteAnchor"/>
          <w:rtl w:val="true"/>
        </w:rPr>
        <w:footnoteReference w:id="773"/>
      </w:r>
      <w:r>
        <w:rPr>
          <w:rFonts w:ascii="Amiri" w:hAnsi="Amiri" w:eastAsia="Amiri" w:cs="Amiri"/>
          <w:color w:val="111111"/>
          <w:sz w:val="28"/>
          <w:sz w:val="28"/>
          <w:szCs w:val="28"/>
          <w:rtl w:val="true"/>
          <w:lang w:bidi="ar-SA"/>
        </w:rPr>
        <w:t>إِلَيْهِ حِينَ وَلاَّهُ مِصْرَ جِبَايَةَ</w:t>
      </w:r>
      <w:r>
        <w:rPr>
          <w:rStyle w:val="FootnoteAnchor"/>
          <w:rtl w:val="true"/>
        </w:rPr>
        <w:footnoteReference w:id="774"/>
      </w:r>
      <w:r>
        <w:rPr>
          <w:rFonts w:ascii="Amiri" w:hAnsi="Amiri" w:eastAsia="Amiri" w:cs="Amiri"/>
          <w:color w:val="111111"/>
          <w:sz w:val="28"/>
          <w:sz w:val="28"/>
          <w:szCs w:val="28"/>
          <w:rtl w:val="true"/>
          <w:lang w:bidi="ar-SA"/>
        </w:rPr>
        <w:t>خَرَاجِهَا</w:t>
      </w:r>
      <w:r>
        <w:rPr>
          <w:rStyle w:val="FootnoteAnchor"/>
          <w:rtl w:val="true"/>
        </w:rPr>
        <w:footnoteReference w:id="775"/>
      </w:r>
      <w:r>
        <w:rPr>
          <w:rFonts w:ascii="Amiri" w:hAnsi="Amiri" w:eastAsia="Amiri" w:cs="Amiri"/>
          <w:color w:val="111111"/>
          <w:sz w:val="28"/>
          <w:sz w:val="28"/>
          <w:szCs w:val="28"/>
          <w:rtl w:val="true"/>
          <w:lang w:bidi="ar-SA"/>
        </w:rPr>
        <w:t>، وَ جِهَادَ عَدُوِّهَا، وَ اسْتِصْلاَحَ أَهْلِهَا، وَ 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وَ إِيْثَارِ طَاعَتِهِ وَ اتِّبَاعِ مَا أَمَرَ بِهِ فِي كِتَابِهِ، مِنْ فَرَائِضِهِ وَ سُنَنِهِ الَّتِي لاَ يَسْعَدُ أَحَدٌ إِلاَّ بِاتِّبَاعِهَا، وَ لاَ يَشْقَى إِلاَّ مَعَ جُحُودِهَا وَ إِضَاعَتِهَا، وَ أَنْ يَنْصُرَ اللَّهَ سُبْحَانَهُ بِقَلْبِهِ وَ يَدِهِ وَ لِسَانِهِ،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w:t>
      </w:r>
      <w:r>
        <w:rPr>
          <w:rStyle w:val="FootnoteAnchor"/>
          <w:rtl w:val="true"/>
        </w:rPr>
        <w:footnoteReference w:id="777"/>
      </w:r>
      <w:r>
        <w:rPr>
          <w:rFonts w:ascii="Amiri" w:hAnsi="Amiri" w:eastAsia="Amiri" w:cs="Amiri"/>
          <w:color w:val="111111"/>
          <w:sz w:val="28"/>
          <w:sz w:val="28"/>
          <w:szCs w:val="28"/>
          <w:rtl w:val="true"/>
          <w:lang w:bidi="ar-SA"/>
        </w:rPr>
        <w:t>بِنَصْرِ مَنْ نَصَرَهُ، وَ إِعْزَازِ مَنْ أَعَزَّهُ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مكتوب آن حضرت عليه‌السلام به مالك اشتر نخعى؛ هنگامى كه او را به حكومت مصر و مناطق آن منصوب نمود، آن‌هم زمانى كه كار بر حاكم آن‌جا، محمد بن ابى‌بكر نابسامان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طولانى‌ترين عهدنامه و جامع تمام خوبى‌ها و زيبايى‌هاست</w:t>
      </w:r>
      <w:r>
        <w:rPr>
          <w:rFonts w:eastAsia="IRNazanin" w:cs="IRNazanin"/>
          <w:color w:val="111111"/>
          <w:sz w:val="28"/>
          <w:szCs w:val="28"/>
          <w:rtl w:val="true"/>
          <w:lang w:bidi="fa-IR"/>
        </w:rPr>
        <w:t>.</w:t>
      </w:r>
    </w:p>
    <w:p>
      <w:pPr>
        <w:pStyle w:val="Heading4"/>
        <w:numPr>
          <w:ilvl w:val="3"/>
          <w:numId w:val="1"/>
        </w:numPr>
        <w:rPr/>
      </w:pPr>
      <w:bookmarkStart w:id="580" w:name="__RefHeading___Toc12135787_2142443653"/>
      <w:bookmarkStart w:id="581" w:name="_Toc228"/>
      <w:bookmarkEnd w:id="580"/>
      <w:r>
        <w:rPr>
          <w:rtl w:val="true"/>
        </w:rPr>
        <w:t>زيباترين منشور حكومتى</w:t>
      </w:r>
      <w:bookmarkEnd w:id="5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نام خداى بخشنده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و آغاز اين نامه با نام خداى سبحان جامع جميع صفات كمال و رحمت مستمر و مكرر در دنيا و آخرت است</w:t>
      </w:r>
      <w:r>
        <w:rPr>
          <w:rFonts w:eastAsia="Amiri" w:cs="Amiri" w:ascii="Amiri" w:hAnsi="Amiri"/>
          <w:color w:val="111111"/>
          <w:sz w:val="28"/>
          <w:szCs w:val="28"/>
          <w:rtl w:val="true"/>
          <w:lang w:bidi="ar-SA"/>
        </w:rPr>
        <w:t xml:space="preserve">. </w:t>
      </w:r>
      <w:bookmarkStart w:id="582" w:name="pg15707_178944"/>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نامه، فرمانى است كه بنده خدا على اميرمؤمنان به مالك بن حارث اشتر</w:t>
      </w:r>
      <w:r>
        <w:rPr>
          <w:rStyle w:val="FootnoteAnchor"/>
          <w:rtl w:val="true"/>
        </w:rPr>
        <w:footnoteReference w:id="778"/>
      </w:r>
      <w:r>
        <w:rPr>
          <w:rFonts w:ascii="IRNazanin" w:hAnsi="IRNazanin" w:eastAsia="IRNazanin"/>
          <w:color w:val="111111"/>
          <w:sz w:val="28"/>
          <w:sz w:val="28"/>
          <w:szCs w:val="28"/>
          <w:rtl w:val="true"/>
          <w:lang w:bidi="fa-IR"/>
        </w:rPr>
        <w:t>به عنوان عهدنامه و توصيه‌نامه، آن هنگام كه وى را به عنوان والى و حاكم مصر منصوب كرده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آن سرزمين را گرد آورد، با دشمنان داخلى مانند معاويه و يا خارجى همچون روميان به جهاد برخيزد، با ارشاد و تأديب و امثال اينها ميان مردم صلح و دوستى برقرار كند، با ساختن خانه‌ها و گذرگاه‌ها و مغازه‌ها و حمام‌ها و بستان‌ها و باغستان‌ها آن سرزمين را آباد نمايد</w:t>
      </w:r>
      <w:r>
        <w:rPr>
          <w:rFonts w:eastAsia="IRNazanin" w:cs="IRNazanin"/>
          <w:color w:val="111111"/>
          <w:sz w:val="28"/>
          <w:szCs w:val="28"/>
          <w:rtl w:val="true"/>
          <w:lang w:bidi="fa-IR"/>
        </w:rPr>
        <w:t>.</w:t>
      </w:r>
    </w:p>
    <w:p>
      <w:pPr>
        <w:pStyle w:val="Heading4"/>
        <w:numPr>
          <w:ilvl w:val="3"/>
          <w:numId w:val="1"/>
        </w:numPr>
        <w:rPr/>
      </w:pPr>
      <w:bookmarkStart w:id="583" w:name="__RefHeading___Toc12135789_2142443653"/>
      <w:bookmarkStart w:id="584" w:name="_Toc229"/>
      <w:bookmarkEnd w:id="583"/>
      <w:r>
        <w:rPr>
          <w:rtl w:val="true"/>
        </w:rPr>
        <w:t>دستورات اخلاقى و عبادى</w:t>
      </w:r>
      <w:bookmarkEnd w:id="584"/>
    </w:p>
    <w:p>
      <w:pPr>
        <w:pStyle w:val="BookText"/>
        <w:rPr/>
      </w:pPr>
      <w:r>
        <w:rPr>
          <w:rFonts w:ascii="IRNazanin" w:hAnsi="IRNazanin" w:eastAsia="IRNazanin"/>
          <w:color w:val="111111"/>
          <w:sz w:val="28"/>
          <w:sz w:val="28"/>
          <w:szCs w:val="28"/>
          <w:rtl w:val="true"/>
          <w:lang w:bidi="fa-IR"/>
        </w:rPr>
        <w:t>اميرمؤمنان عليه‌السلام مالك اشتر را به تقواى الهى فرمان داد؛ يعنى از خدا بترسد و به امر و نهى حضرتش سر نهد و طاعت خدا را بر هر چيز ديگرى مقدم و برتر بدارد، و از آنچه خدا در كتاب خود بدان فرمان داده چه واجب و چه مستحب پيروى كند، امورى كه پرداختن به آن موجب سعادت و روى برتافتن از آن و انكارش مايه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خدا را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بر اجراى اوامر او درباره كشور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حق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كند، زيرا اگر كسى دين خدا را يارى كند، خداى بزرگ تضمين نموده كه او را يارى كند، چون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يَآأَيُّهَا الَّذِينَ ءَامَنُوا إِن تَنصُرُوا اللَّهَ يَنصُرْكُمْ وَ يُثَبِّتْ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خدا را يارى كنيد، ياريتان مى‌كند و گام‌هايتان را استوار مى‌دارد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كسى او را عزيز بدارد وى را در ميان مردم عزيز مى‌گرداند</w:t>
      </w:r>
      <w:r>
        <w:rPr>
          <w:rFonts w:eastAsia="IRNazanin" w:cs="IRNazanin"/>
          <w:color w:val="111111"/>
          <w:sz w:val="28"/>
          <w:szCs w:val="28"/>
          <w:rtl w:val="true"/>
          <w:lang w:bidi="fa-IR"/>
        </w:rPr>
        <w:t xml:space="preserve">. </w:t>
      </w:r>
      <w:bookmarkStart w:id="585" w:name="pg15707_178945"/>
    </w:p>
    <w:p>
      <w:pPr>
        <w:pStyle w:val="BookText"/>
        <w:rPr/>
      </w:pPr>
      <w:bookmarkEnd w:id="585"/>
      <w:r>
        <w:rPr>
          <w:rFonts w:ascii="Amiri" w:hAnsi="Amiri" w:eastAsia="Amiri" w:cs="Amiri"/>
          <w:color w:val="111111"/>
          <w:sz w:val="28"/>
          <w:sz w:val="28"/>
          <w:szCs w:val="28"/>
          <w:rtl w:val="true"/>
          <w:lang w:bidi="ar-SA"/>
        </w:rPr>
        <w:t>وَ أَمَرَهُ أَنْ يَكْسِرَ نَفْسَهُ مِنَ الشَّهَوَاتِ وَ يَزَعَهَا</w:t>
      </w:r>
      <w:r>
        <w:rPr>
          <w:rStyle w:val="FootnoteAnchor"/>
          <w:rtl w:val="true"/>
        </w:rPr>
        <w:footnoteReference w:id="780"/>
      </w:r>
      <w:r>
        <w:rPr>
          <w:rFonts w:ascii="Amiri" w:hAnsi="Amiri" w:eastAsia="Amiri" w:cs="Amiri"/>
          <w:color w:val="111111"/>
          <w:sz w:val="28"/>
          <w:sz w:val="28"/>
          <w:szCs w:val="28"/>
          <w:rtl w:val="true"/>
          <w:lang w:bidi="ar-SA"/>
        </w:rPr>
        <w:t>عِنْدَ الْجَمَحَاتِ</w:t>
      </w:r>
      <w:r>
        <w:rPr>
          <w:rStyle w:val="FootnoteAnchor"/>
          <w:rtl w:val="true"/>
        </w:rPr>
        <w:footnoteReference w:id="781"/>
      </w:r>
      <w:r>
        <w:rPr>
          <w:rFonts w:ascii="Amiri" w:hAnsi="Amiri" w:eastAsia="Amiri" w:cs="Amiri"/>
          <w:color w:val="111111"/>
          <w:sz w:val="28"/>
          <w:sz w:val="28"/>
          <w:szCs w:val="28"/>
          <w:rtl w:val="true"/>
          <w:lang w:bidi="ar-SA"/>
        </w:rPr>
        <w:t>،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 جَوْرٍ، وَ أَنَّ النَّاسَ يَنْظُرُونَ مِنْ أُمُورِكَ فِي مِثْلِ مَا كُنْتَ تَنْظُرُ فِيهِ مِنْ أُمُورِ الْوُلاَةِ قَبْلَكَ، وَ يَقُولُونَ فِيكَ مَا كُنْتَ تَقُولُ فِيهِمْ، وَ إِنَّمَا يُسْتَدَلُّ عَلَى الصَّالِحِينَ بِمَا يُجْرِي اللَّهُ لَهُمْ عَلَى أَلْسُنِ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فرمان داده است كه نفسِ سركشِ خود را بشكند و تمايلات و خواسته‌هايش را تأمين نكند و از زياده‌خواهى‌ها و خوشخواهى‌هاىِ آن خويشتندارى كند، زيرا نفس، آدمى را به انجام دادن گناهان فراوان فرمان مى‌دهد، مگر آنكه خدايش به او رحم كند و او را از پيروى شهوات باز بدارد</w:t>
      </w:r>
      <w:r>
        <w:rPr>
          <w:rFonts w:eastAsia="IRNazanin" w:cs="IRNazanin"/>
          <w:color w:val="111111"/>
          <w:sz w:val="28"/>
          <w:szCs w:val="28"/>
          <w:rtl w:val="true"/>
          <w:lang w:bidi="fa-IR"/>
        </w:rPr>
        <w:t>.</w:t>
      </w:r>
    </w:p>
    <w:p>
      <w:pPr>
        <w:pStyle w:val="Heading4"/>
        <w:numPr>
          <w:ilvl w:val="3"/>
          <w:numId w:val="1"/>
        </w:numPr>
        <w:rPr/>
      </w:pPr>
      <w:bookmarkStart w:id="586" w:name="__RefHeading___Toc12135791_2142443653"/>
      <w:bookmarkStart w:id="587" w:name="_Toc230"/>
      <w:bookmarkEnd w:id="586"/>
      <w:r>
        <w:rPr>
          <w:rtl w:val="true"/>
        </w:rPr>
        <w:t>نظارت و قضاوت مردم</w:t>
      </w:r>
      <w:bookmarkEnd w:id="587"/>
    </w:p>
    <w:p>
      <w:pPr>
        <w:pStyle w:val="BookText"/>
        <w:rPr/>
      </w:pPr>
      <w:r>
        <w:rPr>
          <w:rFonts w:ascii="IRNazanin" w:hAnsi="IRNazanin" w:eastAsia="IRNazanin"/>
          <w:color w:val="111111"/>
          <w:sz w:val="28"/>
          <w:sz w:val="28"/>
          <w:szCs w:val="28"/>
          <w:rtl w:val="true"/>
          <w:lang w:bidi="fa-IR"/>
        </w:rPr>
        <w:t>پس اى مالك، بدان كه تو را به سرزمينى گسيل كرده‌ام كه قبلاً دولت‌ها و حكومت‌هايى، چه عادل و چه ظالم، بر پايه دادگرى يا ستمگرى حكم 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به عملكرد تو در دوران فرمانروايى‌ات مى‌نگرند، همان‌طور كه تو در كار حاكمان پيشين مى‌نگريستى و كار خوب و بد آنان را برمى‌شمردى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نيز همين‌گونه درباره تو قضاوت مى‌كنند و تو را مى‌ستايند يا مى‌نكوهند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معيار قضاوت درباره اينكه چه كسى صالح و چه كسى ناصالح است، همان چيزى است كه خداوند بر سر زبان‌هاى مردم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از كسى مدح و ستايش كردند دليل بر صلاح او خواهد بود</w:t>
      </w:r>
      <w:r>
        <w:rPr>
          <w:rFonts w:eastAsia="IRNazanin" w:cs="IRNazanin"/>
          <w:color w:val="111111"/>
          <w:sz w:val="28"/>
          <w:szCs w:val="28"/>
          <w:rtl w:val="true"/>
          <w:lang w:bidi="fa-IR"/>
        </w:rPr>
        <w:t xml:space="preserve">. </w:t>
      </w:r>
      <w:bookmarkStart w:id="588" w:name="pg15707_178946"/>
    </w:p>
    <w:p>
      <w:pPr>
        <w:pStyle w:val="BookText"/>
        <w:rPr/>
      </w:pPr>
      <w:bookmarkEnd w:id="588"/>
      <w:r>
        <w:rPr>
          <w:rFonts w:ascii="Amiri" w:hAnsi="Amiri" w:eastAsia="Amiri" w:cs="Amiri"/>
          <w:color w:val="111111"/>
          <w:sz w:val="28"/>
          <w:sz w:val="28"/>
          <w:szCs w:val="28"/>
          <w:rtl w:val="true"/>
          <w:lang w:bidi="ar-SA"/>
        </w:rPr>
        <w:t>فَلْيَكُنْ أَحَبَّ الذَّخَائِرِ إِلَيْكَ ذَخِيرَةُ الْعَمَلِ الصَّالِحِ، فَامْلِكْ هَوَاكَ وَ شُحَّ</w:t>
      </w:r>
      <w:r>
        <w:rPr>
          <w:rStyle w:val="FootnoteAnchor"/>
          <w:rtl w:val="true"/>
        </w:rPr>
        <w:footnoteReference w:id="782"/>
      </w:r>
      <w:r>
        <w:rPr>
          <w:rFonts w:ascii="Amiri" w:hAnsi="Amiri" w:eastAsia="Amiri" w:cs="Amiri"/>
          <w:color w:val="111111"/>
          <w:sz w:val="28"/>
          <w:sz w:val="28"/>
          <w:szCs w:val="28"/>
          <w:rtl w:val="true"/>
          <w:lang w:bidi="ar-SA"/>
        </w:rPr>
        <w:t>بِنَفْسِكَ عَمَّا لاَ يَحِلُّ لَكَ، فَإِنَّ الشُّحَّ بِالنَّفْسِ الاْءِنْصَافُ مِنْهَا فِيمَا أَحَبَّتْ أَوْ كَرِهَتْ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2135793_2142443653"/>
      <w:bookmarkStart w:id="590" w:name="_Toc231"/>
      <w:bookmarkEnd w:id="589"/>
      <w:r>
        <w:rPr>
          <w:rtl w:val="true"/>
        </w:rPr>
        <w:t>توصيه‌هاى ارزشمند به مالك</w:t>
      </w:r>
      <w:bookmarkEnd w:id="590"/>
    </w:p>
    <w:p>
      <w:pPr>
        <w:pStyle w:val="BookText"/>
        <w:rPr/>
      </w:pPr>
      <w:r>
        <w:rPr>
          <w:rFonts w:ascii="Amiri" w:hAnsi="Amiri" w:eastAsia="Amiri" w:cs="Amiri"/>
          <w:color w:val="111111"/>
          <w:sz w:val="28"/>
          <w:sz w:val="28"/>
          <w:szCs w:val="28"/>
          <w:rtl w:val="true"/>
          <w:lang w:bidi="ar-SA"/>
        </w:rPr>
        <w:t>اى مالك، محبوب‌ترين اندوخته‌ها نزد تو بايد عمل صالح باشد، به خلاف فرمانروايانى كه طلا و جواهرات و ثروت مى‌اندوزند و ملاكشان ثروت و قدرت 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خود را در اختيار گير تا تو را به نابودى و گرفتارى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نفس خود دريغ و بخل بورز و آن را در رفتار و گفتارهايى كه بر تو روا نباشد صرف مكن زيرا بخل‌ورزيدن به نفس آن است كه در مواردى كه دوست مى‌دارى از حد نگذرانى و در مواردى كه نمى‌پسندى، كوتاهى نكنى و بدين ترتيب آن را از گرفتار شدن در مهلكه بازبدارى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بيان، درباره آنچه دوست مى‌دارى افراط، و به آنچه نمى‌پسندى تفريط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انسان شخصى را دوست مى‌دارد و از اين جهت در تكريم او زياده‌روى مى‌كند و يا كسى را دوست نمى‌دارد و حاضر نيست چنان‌كه شايسته اوست گرامى‌اش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بخل‌ورزيدن به نَفسْ عبارت است از عمل با هر انسانى به قدر شايستگى او، نه بر اساس دوستى و دشمنى فرد</w:t>
      </w:r>
      <w:r>
        <w:rPr>
          <w:rFonts w:eastAsia="IRNazanin" w:cs="IRNazanin"/>
          <w:color w:val="111111"/>
          <w:sz w:val="28"/>
          <w:szCs w:val="28"/>
          <w:rtl w:val="true"/>
          <w:lang w:bidi="fa-IR"/>
        </w:rPr>
        <w:t xml:space="preserve">. </w:t>
      </w:r>
      <w:bookmarkStart w:id="591" w:name="pg15707_178947"/>
    </w:p>
    <w:p>
      <w:pPr>
        <w:pStyle w:val="BookText"/>
        <w:rPr/>
      </w:pPr>
      <w:bookmarkEnd w:id="591"/>
      <w:r>
        <w:rPr>
          <w:rFonts w:ascii="Amiri" w:hAnsi="Amiri" w:eastAsia="Amiri" w:cs="Amiri"/>
          <w:color w:val="111111"/>
          <w:sz w:val="28"/>
          <w:sz w:val="28"/>
          <w:szCs w:val="28"/>
          <w:rtl w:val="true"/>
          <w:lang w:bidi="ar-SA"/>
        </w:rPr>
        <w:t>وَ أَشْعِرْ</w:t>
      </w:r>
      <w:r>
        <w:rPr>
          <w:rStyle w:val="FootnoteAnchor"/>
          <w:rtl w:val="true"/>
        </w:rPr>
        <w:footnoteReference w:id="783"/>
      </w:r>
      <w:r>
        <w:rPr>
          <w:rFonts w:ascii="Amiri" w:hAnsi="Amiri" w:eastAsia="Amiri" w:cs="Amiri"/>
          <w:color w:val="111111"/>
          <w:sz w:val="28"/>
          <w:sz w:val="28"/>
          <w:szCs w:val="28"/>
          <w:rtl w:val="true"/>
          <w:lang w:bidi="ar-SA"/>
        </w:rPr>
        <w:t>قَلْبَكَ الرَّحْمَةَ لِلرَّعِيَّةِ، وَ الْمَحَبَّةَ لَهُمْ، وَ اللُّطْفَ بِهِمْ، وَ لاَ تَكُونَنَّ عَلَيْهِمْ سَبُعاً</w:t>
      </w:r>
      <w:r>
        <w:rPr>
          <w:rStyle w:val="FootnoteAnchor"/>
          <w:rtl w:val="true"/>
        </w:rPr>
        <w:footnoteReference w:id="784"/>
      </w:r>
      <w:r>
        <w:rPr>
          <w:rFonts w:ascii="Amiri" w:hAnsi="Amiri" w:eastAsia="Amiri" w:cs="Amiri"/>
          <w:color w:val="111111"/>
          <w:sz w:val="28"/>
          <w:sz w:val="28"/>
          <w:szCs w:val="28"/>
          <w:rtl w:val="true"/>
          <w:lang w:bidi="ar-SA"/>
        </w:rPr>
        <w:t>ضَارِياً</w:t>
      </w:r>
      <w:r>
        <w:rPr>
          <w:rStyle w:val="FootnoteAnchor"/>
          <w:rtl w:val="true"/>
        </w:rPr>
        <w:footnoteReference w:id="785"/>
      </w:r>
      <w:r>
        <w:rPr>
          <w:rFonts w:ascii="Amiri" w:hAnsi="Amiri" w:eastAsia="Amiri" w:cs="Amiri"/>
          <w:color w:val="111111"/>
          <w:sz w:val="28"/>
          <w:sz w:val="28"/>
          <w:szCs w:val="28"/>
          <w:rtl w:val="true"/>
          <w:lang w:bidi="ar-SA"/>
        </w:rPr>
        <w:t>،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 أَوْ نَظِيرٌ لَكَ فِي الْخَلْقِ، يَفْرُطُ</w:t>
      </w:r>
      <w:r>
        <w:rPr>
          <w:rStyle w:val="FootnoteAnchor"/>
          <w:rtl w:val="true"/>
        </w:rPr>
        <w:footnoteReference w:id="786"/>
      </w:r>
      <w:r>
        <w:rPr>
          <w:rFonts w:ascii="Amiri" w:hAnsi="Amiri" w:eastAsia="Amiri" w:cs="Amiri"/>
          <w:color w:val="111111"/>
          <w:sz w:val="28"/>
          <w:sz w:val="28"/>
          <w:szCs w:val="28"/>
          <w:rtl w:val="true"/>
          <w:lang w:bidi="ar-SA"/>
        </w:rPr>
        <w:t>مِنْهُمُ الزَّلَلُ</w:t>
      </w:r>
      <w:r>
        <w:rPr>
          <w:rStyle w:val="FootnoteAnchor"/>
          <w:rtl w:val="true"/>
        </w:rPr>
        <w:footnoteReference w:id="787"/>
      </w:r>
      <w:r>
        <w:rPr>
          <w:rFonts w:ascii="Amiri" w:hAnsi="Amiri" w:eastAsia="Amiri" w:cs="Amiri"/>
          <w:color w:val="111111"/>
          <w:sz w:val="28"/>
          <w:sz w:val="28"/>
          <w:szCs w:val="28"/>
          <w:rtl w:val="true"/>
          <w:lang w:bidi="ar-SA"/>
        </w:rPr>
        <w:t>، وَ تَعْرِضُ لَهُمُ الْعِلَلُ</w:t>
      </w:r>
      <w:r>
        <w:rPr>
          <w:rStyle w:val="FootnoteAnchor"/>
          <w:rtl w:val="true"/>
        </w:rPr>
        <w:footnoteReference w:id="788"/>
      </w:r>
      <w:r>
        <w:rPr>
          <w:rFonts w:ascii="Amiri" w:hAnsi="Amiri" w:eastAsia="Amiri" w:cs="Amiri"/>
          <w:color w:val="111111"/>
          <w:sz w:val="28"/>
          <w:sz w:val="28"/>
          <w:szCs w:val="28"/>
          <w:rtl w:val="true"/>
          <w:lang w:bidi="ar-SA"/>
        </w:rPr>
        <w:t>، وَ يُوءْتَى عَلَى أَيْدِيهِمْ فِي الْعَمْدِ وَ الْخَطَإِ، فَأَعْطِهِمْ مِنْ عَفْوِكَ وَ صَفْحِكَ مِثْلِ الَّذِي تُحِبُّ أَنْ يُعْطِيَكَ اللَّهُ مِنْ عَفْوِهِ وَ صَفْحِهِ</w:t>
      </w:r>
      <w:r>
        <w:rPr>
          <w:rStyle w:val="FootnoteAnchor"/>
          <w:rtl w:val="true"/>
        </w:rPr>
        <w:footnoteReference w:id="789"/>
      </w:r>
      <w:r>
        <w:rPr>
          <w:rFonts w:ascii="Amiri" w:hAnsi="Amiri" w:eastAsia="Amiri" w:cs="Amiri"/>
          <w:color w:val="111111"/>
          <w:sz w:val="28"/>
          <w:sz w:val="28"/>
          <w:szCs w:val="28"/>
          <w:rtl w:val="true"/>
          <w:lang w:bidi="ar-SA"/>
        </w:rPr>
        <w:t>، فَإِنَّكَ فَوْقَهُمْ، وَ وَالِي الاْءَمْرِ عَلَيْكَ فَوْقَكَ، وَ اللَّهُ فَوْقَ مَنْ وَلاَّكَ وَ قَدِ اسْتَكْفَاكَ</w:t>
      </w:r>
      <w:r>
        <w:rPr>
          <w:rStyle w:val="FootnoteAnchor"/>
          <w:rtl w:val="true"/>
        </w:rPr>
        <w:footnoteReference w:id="790"/>
      </w:r>
      <w:r>
        <w:rPr>
          <w:rFonts w:ascii="Amiri" w:hAnsi="Amiri" w:eastAsia="Amiri" w:cs="Amiri"/>
          <w:color w:val="111111"/>
          <w:sz w:val="28"/>
          <w:sz w:val="28"/>
          <w:szCs w:val="28"/>
          <w:rtl w:val="true"/>
          <w:lang w:bidi="ar-SA"/>
        </w:rPr>
        <w:t>أَمْرَهُمْ وَ 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تَنْصِبَنَّ نَفْسَكَ لِحَرْبِ اللَّهِ، فَإِنَّهُ لاَ يَدَ لَكَ بِنِقْمَتِهِ، وَ لاَ غِنَى بِكَ عَنْ عَفْوِهِ وَ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12135795_2142443653"/>
      <w:bookmarkStart w:id="593" w:name="_Toc232"/>
      <w:bookmarkEnd w:id="592"/>
      <w:r>
        <w:rPr>
          <w:rtl w:val="true"/>
        </w:rPr>
        <w:t>سفارش اكيد درباره مردم</w:t>
      </w:r>
      <w:bookmarkEnd w:id="593"/>
    </w:p>
    <w:p>
      <w:pPr>
        <w:pStyle w:val="BookText"/>
        <w:rPr/>
      </w:pPr>
      <w:r>
        <w:rPr>
          <w:rFonts w:ascii="IRNazanin" w:hAnsi="IRNazanin" w:eastAsia="IRNazanin"/>
          <w:color w:val="111111"/>
          <w:sz w:val="28"/>
          <w:sz w:val="28"/>
          <w:szCs w:val="28"/>
          <w:rtl w:val="true"/>
          <w:lang w:bidi="fa-IR"/>
        </w:rPr>
        <w:t>مهرورزيدن به رعيت را در قلب خود جاى بده تا محبت و لطف ورزيدنِ به آنان در وجود تو به صورت ملكه‌اى در آيد، چون انسان وقتى درباره امرى بسيار بينديشد آن امر به صورت ملكه او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برخوردت با آنان لطف و مهر ورز</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به آنان چونان حيوان درنده مباش كه خوردنشان را غنيمت شمرده و حقوق آنها را تباه و در اموال آنها غاصبانه تصرف كنى، زيرا مردمان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باشند، برادران دينى تو هستند، چنان‌كه خداى منان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مؤمنان با هم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صورتى كه مسلمان نباشند، در آن صورت در آفرينش به تو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ناخواسته از آنان خطا و اشتباه سرمى‌زند و عوامل گناه و كار ناپسند بر سر راه آنها قرار مى‌گيرد و چه عمدى و چه به صورت اشتباهى كار زشت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آنها اجرا مى‌شود، كه البته اين امر سرشتِ انسان غيرمعصوم است كه اعمال زشت عمدى و خطايى از وى سرمى‌زند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را از عفو و چشم‌پوشىِ از گناهان و خطاهايشان برخوردار كن، همان‌طور كه دوست مى‌دارى كه خدا درباره تو چنين كند؛ چون تو اى مالك، مافوق و حاكم آنانى و على عليه‌السلام والى و مافوق تو و خداى بزرگ مافوق والى توست، پس بايد امر و نهى خدا را با دقت تمام رعايت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كفايت و تأمين نيازها و كارهاى آنها را به تو واگذارده و تحقق خواسته‌ها و پرداختن به آنان و به سامان آوردنشان را از تو خواسته و با سپردنِ سرپرستىِ آنان به تو، به وسيله ايشان امتحانت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در معرض جنگيدن با خدا قرار مده؛ يعنى با ستم كردن بر بندگانْ با شريعتِ او مخالفت مكن، زيرا حاكم ستمگر مثل كسى است كه با خدا جنگ مى‌كند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تو در مقابل خدا قدرتى ندارى تا بتوانى عذاب و كيفر سهمگينِ او را از خود بازگردانى، و بدان كه از عفو و رحمت او هرگز بى‌نياز نيستى، چون انسان هرچه بلندمرتبه و والا مقام باشد بازهم نيازمند فضل و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كسى كه به خدا نيازمند است و نمى‌تواند عذاب او را از خود دفع كند، نبايد با حضرتش مخالفت كند و در نتيجه از رحمت او بى‌نياز شود و خود را مستوجب كيفر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تَنْدَمَنَّ عَلَى عَفْوٍ، وَ لاَ تَبْجَحَنَّ</w:t>
      </w:r>
      <w:r>
        <w:rPr>
          <w:rStyle w:val="FootnoteAnchor"/>
          <w:rtl w:val="true"/>
        </w:rPr>
        <w:footnoteReference w:id="792"/>
      </w:r>
      <w:r>
        <w:rPr>
          <w:rFonts w:ascii="Amiri" w:hAnsi="Amiri" w:eastAsia="Amiri" w:cs="Amiri"/>
          <w:color w:val="111111"/>
          <w:sz w:val="28"/>
          <w:sz w:val="28"/>
          <w:szCs w:val="28"/>
          <w:rtl w:val="true"/>
          <w:lang w:bidi="ar-SA"/>
        </w:rPr>
        <w:t>بِعُقُوبَةٍ، وَ لاَ تُسْرِعَنَّ إِلَى بَادِرَةٍ</w:t>
      </w:r>
      <w:r>
        <w:rPr>
          <w:rStyle w:val="FootnoteAnchor"/>
          <w:rtl w:val="true"/>
        </w:rPr>
        <w:footnoteReference w:id="793"/>
      </w:r>
      <w:r>
        <w:rPr>
          <w:rFonts w:ascii="Amiri" w:hAnsi="Amiri" w:eastAsia="Amiri" w:cs="Amiri"/>
          <w:color w:val="111111"/>
          <w:sz w:val="28"/>
          <w:sz w:val="28"/>
          <w:szCs w:val="28"/>
          <w:rtl w:val="true"/>
          <w:lang w:bidi="ar-SA"/>
        </w:rPr>
        <w:t>وَجَدْتَ مِنْهَا مَنْدُوحَةً</w:t>
      </w:r>
      <w:r>
        <w:rPr>
          <w:rStyle w:val="FootnoteAnchor"/>
          <w:rtl w:val="true"/>
        </w:rPr>
        <w:footnoteReference w:id="794"/>
      </w:r>
      <w:r>
        <w:rPr>
          <w:rFonts w:ascii="Amiri" w:hAnsi="Amiri" w:eastAsia="Amiri" w:cs="Amiri"/>
          <w:color w:val="111111"/>
          <w:sz w:val="28"/>
          <w:sz w:val="28"/>
          <w:szCs w:val="28"/>
          <w:rtl w:val="true"/>
          <w:lang w:bidi="ar-SA"/>
        </w:rPr>
        <w:t>، 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مُوءَمَّرٌ</w:t>
      </w:r>
      <w:r>
        <w:rPr>
          <w:rStyle w:val="FootnoteAnchor"/>
          <w:rtl w:val="true"/>
        </w:rPr>
        <w:footnoteReference w:id="795"/>
      </w:r>
      <w:r>
        <w:rPr>
          <w:rFonts w:ascii="Amiri" w:hAnsi="Amiri" w:eastAsia="Amiri" w:cs="Amiri"/>
          <w:color w:val="111111"/>
          <w:sz w:val="28"/>
          <w:sz w:val="28"/>
          <w:szCs w:val="28"/>
          <w:rtl w:val="true"/>
          <w:lang w:bidi="ar-SA"/>
        </w:rPr>
        <w:t>آمُرُ فَأُطَاعُ، فَإِنَّ ذَلِكَ إِدْغَالٌ</w:t>
      </w:r>
      <w:r>
        <w:rPr>
          <w:rStyle w:val="FootnoteAnchor"/>
          <w:rtl w:val="true"/>
        </w:rPr>
        <w:footnoteReference w:id="796"/>
      </w:r>
      <w:r>
        <w:rPr>
          <w:rFonts w:ascii="Amiri" w:hAnsi="Amiri" w:eastAsia="Amiri" w:cs="Amiri"/>
          <w:color w:val="111111"/>
          <w:sz w:val="28"/>
          <w:sz w:val="28"/>
          <w:szCs w:val="28"/>
          <w:rtl w:val="true"/>
          <w:lang w:bidi="ar-SA"/>
        </w:rPr>
        <w:t>فِي الْقَلْبِ، وَ مَنْهَكَةٌ</w:t>
      </w:r>
      <w:r>
        <w:rPr>
          <w:rStyle w:val="FootnoteAnchor"/>
          <w:rtl w:val="true"/>
        </w:rPr>
        <w:footnoteReference w:id="797"/>
      </w:r>
      <w:r>
        <w:rPr>
          <w:rFonts w:ascii="Amiri" w:hAnsi="Amiri" w:eastAsia="Amiri" w:cs="Amiri"/>
          <w:color w:val="111111"/>
          <w:sz w:val="28"/>
          <w:sz w:val="28"/>
          <w:szCs w:val="28"/>
          <w:rtl w:val="true"/>
          <w:lang w:bidi="ar-SA"/>
        </w:rPr>
        <w:t>لِلدِّينِ، وَ تَقَرُّبٌ مِنَ الْغِيَرِ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جرم و گناهى كه به تو شد چشم پوشيدى و بر بدكار بخشيدى پشيمان مشو، چون عاقبتِ عفو، بهتر از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تبهكارى را كيفر مى‌دهى سرخوش و شادمان مباش، زيرا كيفرْ عاقبت خوشى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گفتار و كردارى كه در هنگام غضب به ذهنت رسيد، شتاب مكن و از غضب و آثار آن بگريز تا خشمت فرونشيند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هيچ‌گاه مگو كه من از طرف خليفه فرمان مى‌گيرم و از اين‌رو بر شما فرمان مى‌رانم و بايد اطاعت شوم، و هيچ‌گاه خودت را مافوق مردم مخوان، زيرا چنين احساسى تكبر و استكبار مى‌آفريند و قلب را لانه فساد و تباهى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انسانى كه چنين مى‌انديشد، آن‌گاه كه رعيت بر خلاف ميل او كارى كنند به ناحق آنان را كيفر خواهد كرد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دين انسان را به سستى مى‌گراياند و او را به ظلم و تجاوز به حقوق و برترى‌جويى مى‌كشاند كه همه اينها دين و آموزه‌هاى آن را در انسان بى‌رنگ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فريفته سلطه و قدرت مى‌نمايد، و اين امر افتادن در كارهاى ناپسند را در پى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أَحْدَثَ لَكَ مَا</w:t>
      </w:r>
      <w:r>
        <w:rPr>
          <w:rStyle w:val="FootnoteAnchor"/>
          <w:rtl w:val="true"/>
        </w:rPr>
        <w:footnoteReference w:id="799"/>
      </w:r>
      <w:r>
        <w:rPr>
          <w:rFonts w:ascii="Amiri" w:hAnsi="Amiri" w:eastAsia="Amiri" w:cs="Amiri"/>
          <w:color w:val="111111"/>
          <w:sz w:val="28"/>
          <w:sz w:val="28"/>
          <w:szCs w:val="28"/>
          <w:rtl w:val="true"/>
          <w:lang w:bidi="ar-SA"/>
        </w:rPr>
        <w:t>أَنْتَ فِيهِ مِنْ سُلْطَانِكَ أُبَّهَةً</w:t>
      </w:r>
      <w:r>
        <w:rPr>
          <w:rStyle w:val="FootnoteAnchor"/>
          <w:rtl w:val="true"/>
        </w:rPr>
        <w:footnoteReference w:id="800"/>
      </w:r>
      <w:r>
        <w:rPr>
          <w:rFonts w:ascii="Amiri" w:hAnsi="Amiri" w:eastAsia="Amiri" w:cs="Amiri"/>
          <w:color w:val="111111"/>
          <w:sz w:val="28"/>
          <w:sz w:val="28"/>
          <w:szCs w:val="28"/>
          <w:rtl w:val="true"/>
          <w:lang w:bidi="ar-SA"/>
        </w:rPr>
        <w:t>أَوْ مَخِيلَةً</w:t>
      </w:r>
      <w:r>
        <w:rPr>
          <w:rStyle w:val="FootnoteAnchor"/>
          <w:rtl w:val="true"/>
        </w:rPr>
        <w:footnoteReference w:id="801"/>
      </w:r>
      <w:r>
        <w:rPr>
          <w:rFonts w:ascii="Amiri" w:hAnsi="Amiri" w:eastAsia="Amiri" w:cs="Amiri"/>
          <w:color w:val="111111"/>
          <w:sz w:val="28"/>
          <w:sz w:val="28"/>
          <w:szCs w:val="28"/>
          <w:rtl w:val="true"/>
          <w:lang w:bidi="ar-SA"/>
        </w:rPr>
        <w:t>، فَانْظُرْ إِلَى عِظَمِ مُلْكِ اللَّهِ فَوْقَكَ، وَ قُدْرَتِهِ مِنْكَ عَلَى مَا لاَ تَقْدِرُ عَلَيْهِ مِنْ نَفْسِكَ، فَإِنَّ ذَلِكَ يُطَامِنُ</w:t>
      </w:r>
      <w:r>
        <w:rPr>
          <w:rStyle w:val="FootnoteAnchor"/>
          <w:rtl w:val="true"/>
        </w:rPr>
        <w:footnoteReference w:id="802"/>
      </w:r>
      <w:r>
        <w:rPr>
          <w:rFonts w:ascii="Amiri" w:hAnsi="Amiri" w:eastAsia="Amiri" w:cs="Amiri"/>
          <w:color w:val="111111"/>
          <w:sz w:val="28"/>
          <w:sz w:val="28"/>
          <w:szCs w:val="28"/>
          <w:rtl w:val="true"/>
          <w:lang w:bidi="ar-SA"/>
        </w:rPr>
        <w:t>إِلَيْكَ مِنْ طِمَاحِكَ</w:t>
      </w:r>
      <w:r>
        <w:rPr>
          <w:rStyle w:val="FootnoteAnchor"/>
          <w:rtl w:val="true"/>
        </w:rPr>
        <w:footnoteReference w:id="803"/>
      </w:r>
      <w:r>
        <w:rPr>
          <w:rFonts w:ascii="Amiri" w:hAnsi="Amiri" w:eastAsia="Amiri" w:cs="Amiri"/>
          <w:color w:val="111111"/>
          <w:sz w:val="28"/>
          <w:sz w:val="28"/>
          <w:szCs w:val="28"/>
          <w:rtl w:val="true"/>
          <w:lang w:bidi="ar-SA"/>
        </w:rPr>
        <w:t>، وَ يَكُفُّ عَنْكَ مِنْ غَرْبِكَ</w:t>
      </w:r>
      <w:r>
        <w:rPr>
          <w:rStyle w:val="FootnoteAnchor"/>
          <w:rtl w:val="true"/>
        </w:rPr>
        <w:footnoteReference w:id="804"/>
      </w:r>
      <w:r>
        <w:rPr>
          <w:rFonts w:ascii="Amiri" w:hAnsi="Amiri" w:eastAsia="Amiri" w:cs="Amiri"/>
          <w:color w:val="111111"/>
          <w:sz w:val="28"/>
          <w:sz w:val="28"/>
          <w:szCs w:val="28"/>
          <w:rtl w:val="true"/>
          <w:lang w:bidi="ar-SA"/>
        </w:rPr>
        <w:t>، وَ يَفِيءُ إِلَيْكَ بِمَا عَزَبَ</w:t>
      </w:r>
      <w:r>
        <w:rPr>
          <w:rStyle w:val="FootnoteAnchor"/>
          <w:rtl w:val="true"/>
        </w:rPr>
        <w:footnoteReference w:id="805"/>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مُسَامَاةَ</w:t>
      </w:r>
      <w:r>
        <w:rPr>
          <w:rStyle w:val="FootnoteAnchor"/>
          <w:rtl w:val="true"/>
        </w:rPr>
        <w:footnoteReference w:id="806"/>
      </w:r>
      <w:r>
        <w:rPr>
          <w:rFonts w:ascii="Amiri" w:hAnsi="Amiri" w:eastAsia="Amiri" w:cs="Amiri"/>
          <w:color w:val="111111"/>
          <w:sz w:val="28"/>
          <w:sz w:val="28"/>
          <w:szCs w:val="28"/>
          <w:rtl w:val="true"/>
          <w:lang w:bidi="ar-SA"/>
        </w:rPr>
        <w:t>اللَّهِ فِي عَظَمَتِهِ، وَ التَّشَبُّهَ بِهِ فِي جَبَرُوتِهِ، فَإِنَّ اللَّهَ يُذِلُّ كُلَّ جَبَّارٍ</w:t>
      </w:r>
      <w:r>
        <w:rPr>
          <w:rStyle w:val="FootnoteAnchor"/>
          <w:rtl w:val="true"/>
        </w:rPr>
        <w:footnoteReference w:id="807"/>
      </w:r>
      <w:r>
        <w:rPr>
          <w:rFonts w:ascii="Amiri" w:hAnsi="Amiri" w:eastAsia="Amiri" w:cs="Amiri"/>
          <w:color w:val="111111"/>
          <w:sz w:val="28"/>
          <w:sz w:val="28"/>
          <w:szCs w:val="28"/>
          <w:rtl w:val="true"/>
          <w:lang w:bidi="ar-SA"/>
        </w:rPr>
        <w:t>، وَ يُهِينُ كُلَّ مُخْتَالٍ</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 أَنْصِفِ</w:t>
      </w:r>
      <w:r>
        <w:rPr>
          <w:rStyle w:val="FootnoteAnchor"/>
          <w:rtl w:val="true"/>
        </w:rPr>
        <w:footnoteReference w:id="809"/>
      </w:r>
      <w:r>
        <w:rPr>
          <w:rFonts w:ascii="Amiri" w:hAnsi="Amiri" w:eastAsia="Amiri" w:cs="Amiri"/>
          <w:color w:val="111111"/>
          <w:sz w:val="28"/>
          <w:sz w:val="28"/>
          <w:szCs w:val="28"/>
          <w:rtl w:val="true"/>
          <w:lang w:bidi="ar-SA"/>
        </w:rPr>
        <w:t>النَّاسَ مِنْ نَفْسِكَ، وَ مِنْ خَاصَّةِ أَهْلِكَ، وَ مَنْ لَكَ فِيهِ هَوىً</w:t>
      </w:r>
      <w:r>
        <w:rPr>
          <w:rStyle w:val="FootnoteAnchor"/>
          <w:rtl w:val="true"/>
        </w:rPr>
        <w:footnoteReference w:id="810"/>
      </w:r>
      <w:r>
        <w:rPr>
          <w:rFonts w:ascii="Amiri" w:hAnsi="Amiri" w:eastAsia="Amiri" w:cs="Amiri"/>
          <w:color w:val="111111"/>
          <w:sz w:val="28"/>
          <w:sz w:val="28"/>
          <w:szCs w:val="28"/>
          <w:rtl w:val="true"/>
          <w:lang w:bidi="ar-SA"/>
        </w:rPr>
        <w:t>مِنْ رَعِيَّتِكَ، فَإِنَّكَ إِلاَّ تَفْعَلْ تَظْلِمْ، وَ مَنْ ظَلَمَ عِبَادَ اللَّهِ كَانَ اللَّهُ خَصْمَهُ دُونَ عِبَادِهِ، وَ مَنْ خَاصَمَهُ اللَّهُ أَدْحَضَ</w:t>
      </w:r>
      <w:r>
        <w:rPr>
          <w:rStyle w:val="FootnoteAnchor"/>
          <w:rtl w:val="true"/>
        </w:rPr>
        <w:footnoteReference w:id="811"/>
      </w:r>
      <w:r>
        <w:rPr>
          <w:rFonts w:ascii="Amiri" w:hAnsi="Amiri" w:eastAsia="Amiri" w:cs="Amiri"/>
          <w:color w:val="111111"/>
          <w:sz w:val="28"/>
          <w:sz w:val="28"/>
          <w:szCs w:val="28"/>
          <w:rtl w:val="true"/>
          <w:lang w:bidi="ar-SA"/>
        </w:rPr>
        <w:t>حُجَّتَهُ، وَ كَانَ لِلَّهِ حَرْباً حَتَّى يَنْزِعَ</w:t>
      </w:r>
      <w:r>
        <w:rPr>
          <w:rStyle w:val="FootnoteAnchor"/>
          <w:rtl w:val="true"/>
        </w:rPr>
        <w:footnoteReference w:id="812"/>
      </w:r>
      <w:r>
        <w:rPr>
          <w:rFonts w:ascii="Amiri" w:hAnsi="Amiri" w:eastAsia="Amiri" w:cs="Amiri"/>
          <w:color w:val="111111"/>
          <w:sz w:val="28"/>
          <w:sz w:val="28"/>
          <w:szCs w:val="28"/>
          <w:rtl w:val="true"/>
          <w:lang w:bidi="ar-SA"/>
        </w:rPr>
        <w:t>أَوْ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حكومت و قدرتى كه در اختيار دارى تو را در نظرت بزرگ نماياند و دچار غرور و خودپسندى‌ات كرد، براى شكستن آن در بزرگى و عظمت حكومت و سلطه خدا بنگر كه برتر از توست، و به قدرتش بنگر كه چون تو را به بيمارى و فقر گرفتار كند و بميراندت نتوانى در خودت هيچ تصرفى بكنى و اگر چنين در خود بنگرى، از غرور و خودبزرگ‌بينى تو كاسته مى‌شود و خودبزرگ‌پندارى‌ات زدوده مى‌گردد و كمبود عقلت به تو باز مى‌گردد؛ زيرا اگر انسان خود را، كه در حقيقت كوچك و بى‌مقدار است، بزرگ ببيند عقل از كف بداده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در عظمت با خدا رقابت كرده و خود را بزرگ‌ببينى بپرهيز كه خودبزرگ‌بينى همسنگ دانستنِ خود در عظمتِ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كه بخواهى در جبروت با خدا مشابهت و همسانى داشته باشى و جبار و ستمگر باشى، زيرا خدا در ملك خود جبار است، ولى ديگران در ملك غير خود جبارند، چرا كه حضرتش هر جبارى را خوار و هر متكبرى را بى‌مقدار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خود و خدا و خويشان نزديكت و هر كس از رعيت را كه دوست مى‌دارى، به انصاف رفتار كن، و بدان كه انصاف با خدا در فرمانبردارى از اوست و انصاف با مردم در دادن حقوق آنان و انصاف با خويشانِ نزديك، در بازداشتنشان از نافرمانى خدا و تضييع حقوق مردم است، زيرا غالباً اطرافيان حاكم، به دليل استغنايى كه دارند به فرايض الهى و حقوق مردم اعتنايى نمى‌كنند، چنان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رَّءَاهُ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انسان سركشى مى‌كند، همين كه خود را بى‌نياز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اينها را ادا نكنى و ميان خود و آنان به انصاف رفتار نكنى، در آن صورت ظلم كرده‌اى، زيرا آنان را به حال خود رها كرده‌اى تا هرچه بخواهند انجام دهند، و كسى كه به بندگان خدا ظلم كند خدا به جاى بندگانش با او دشمن خواهد بود، زيرا حضرتش عهده‌دار دفع ستم از بندگان است و كسى كه خدا با او خصومت ورزد، حجت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دروغ و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مى‌كند، چون او عالم و به تمام واقعيت‌ها آگاه است و استدلال پوچ ظالمان را هرگز نمى‌پذيرد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ظالم در حال جنگ با خداست مگر آنكه از ظلم دست بردارد و اگر پيش‌تر ظلم كرده است، بايد فورا توبه كند</w:t>
      </w:r>
      <w:r>
        <w:rPr>
          <w:rFonts w:eastAsia="IRNazanin" w:cs="IRNazanin"/>
          <w:color w:val="111111"/>
          <w:sz w:val="28"/>
          <w:szCs w:val="28"/>
          <w:rtl w:val="true"/>
          <w:lang w:bidi="fa-IR"/>
        </w:rPr>
        <w:t xml:space="preserve">. </w:t>
      </w:r>
      <w:bookmarkStart w:id="594" w:name="pg15707_178952"/>
    </w:p>
    <w:p>
      <w:pPr>
        <w:pStyle w:val="BookText"/>
        <w:rPr/>
      </w:pPr>
      <w:bookmarkEnd w:id="594"/>
      <w:r>
        <w:rPr>
          <w:rFonts w:ascii="Amiri" w:hAnsi="Amiri" w:eastAsia="Amiri" w:cs="Amiri"/>
          <w:color w:val="111111"/>
          <w:sz w:val="28"/>
          <w:sz w:val="28"/>
          <w:szCs w:val="28"/>
          <w:rtl w:val="true"/>
          <w:lang w:bidi="ar-SA"/>
        </w:rPr>
        <w:t>وَ لَيْسَ شَيْءٌ أَدْعَى</w:t>
      </w:r>
      <w:r>
        <w:rPr>
          <w:rStyle w:val="FootnoteAnchor"/>
          <w:rtl w:val="true"/>
        </w:rPr>
        <w:footnoteReference w:id="814"/>
      </w:r>
      <w:r>
        <w:rPr>
          <w:rFonts w:ascii="Amiri" w:hAnsi="Amiri" w:eastAsia="Amiri" w:cs="Amiri"/>
          <w:color w:val="111111"/>
          <w:sz w:val="28"/>
          <w:sz w:val="28"/>
          <w:szCs w:val="28"/>
          <w:rtl w:val="true"/>
          <w:lang w:bidi="ar-SA"/>
        </w:rPr>
        <w:t>إِلَى تَغْيِيرِ نِعْمَةِ اللَّهِ وَ تَعْجِيلِ نِقْمَتِهِ مِنْ إِقَامَةٍ عَلَى ظُلْمٍ فَإِنَّ اللَّهَ سَمِيعٌ دَعْوَةَ الْمُضْطَهَدِينَ</w:t>
      </w:r>
      <w:r>
        <w:rPr>
          <w:rStyle w:val="FootnoteAnchor"/>
          <w:rtl w:val="true"/>
        </w:rPr>
        <w:footnoteReference w:id="815"/>
      </w:r>
      <w:r>
        <w:rPr>
          <w:rFonts w:ascii="Amiri" w:hAnsi="Amiri" w:eastAsia="Amiri" w:cs="Amiri"/>
          <w:color w:val="111111"/>
          <w:sz w:val="28"/>
          <w:sz w:val="28"/>
          <w:szCs w:val="28"/>
          <w:rtl w:val="true"/>
          <w:lang w:bidi="ar-SA"/>
        </w:rPr>
        <w:t>، وَ هُوَ لِلظَّالِمِينَ بِالْمِرْصَادِ</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أَحَبَّ الاْءُمُورِ إِلَيْكَ أَوْسَطُهَا فِي الْحَقِّ، وَ أَعَمُّهَا فِي الْعَدْلِ، وَ أَجْمَعُهَا لِرِضَى الرَّعِيَّةِ، فَإِنَّ سُخْطَ الْعَامَّةِ يُجْحِفُ</w:t>
      </w:r>
      <w:r>
        <w:rPr>
          <w:rStyle w:val="FootnoteAnchor"/>
          <w:rtl w:val="true"/>
        </w:rPr>
        <w:footnoteReference w:id="817"/>
      </w:r>
      <w:r>
        <w:rPr>
          <w:rFonts w:ascii="Amiri" w:hAnsi="Amiri" w:eastAsia="Amiri" w:cs="Amiri"/>
          <w:color w:val="111111"/>
          <w:sz w:val="28"/>
          <w:sz w:val="28"/>
          <w:szCs w:val="28"/>
          <w:rtl w:val="true"/>
          <w:lang w:bidi="ar-SA"/>
        </w:rPr>
        <w:t>بِرِضَى الْخَاصَّةِ، وَ إِنَّ سُخْطَ الْخَاصَّةِ يُغْتَفَرُ مَعَ رِضَى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2135797_2142443653"/>
      <w:bookmarkStart w:id="596" w:name="_Toc233"/>
      <w:bookmarkEnd w:id="595"/>
      <w:r>
        <w:rPr>
          <w:rtl w:val="true"/>
        </w:rPr>
        <w:t>بزرگى گناه ظلم به مردم</w:t>
      </w:r>
      <w:bookmarkEnd w:id="596"/>
    </w:p>
    <w:p>
      <w:pPr>
        <w:pStyle w:val="BookText"/>
        <w:rPr/>
      </w:pPr>
      <w:r>
        <w:rPr>
          <w:rFonts w:ascii="IRNazanin" w:hAnsi="IRNazanin" w:eastAsia="IRNazanin"/>
          <w:color w:val="111111"/>
          <w:sz w:val="28"/>
          <w:sz w:val="28"/>
          <w:szCs w:val="28"/>
          <w:rtl w:val="true"/>
          <w:lang w:bidi="fa-IR"/>
        </w:rPr>
        <w:t>و هيچ چيزى چون پاى‌ورزى بر ظلم و ستم، نعمت الهى را نابود نمى‌كند و بلا را زودهنگام بر ستمگر نازل نمى‌سازد، زيرا خدا نفرين و شكايت مظلومان بر ظالمان را مى‌شنود و در كمينگاه ظالمان است تا آنها را بگيرد</w:t>
      </w:r>
      <w:r>
        <w:rPr>
          <w:rFonts w:eastAsia="IRNazanin" w:cs="IRNazanin"/>
          <w:color w:val="111111"/>
          <w:sz w:val="28"/>
          <w:szCs w:val="28"/>
          <w:rtl w:val="true"/>
          <w:lang w:bidi="fa-IR"/>
        </w:rPr>
        <w:t>.</w:t>
      </w:r>
    </w:p>
    <w:p>
      <w:pPr>
        <w:pStyle w:val="Heading4"/>
        <w:numPr>
          <w:ilvl w:val="3"/>
          <w:numId w:val="1"/>
        </w:numPr>
        <w:rPr/>
      </w:pPr>
      <w:bookmarkStart w:id="597" w:name="__RefHeading___Toc12135799_2142443653"/>
      <w:bookmarkStart w:id="598" w:name="_Toc234"/>
      <w:bookmarkEnd w:id="597"/>
      <w:r>
        <w:rPr>
          <w:rtl w:val="true"/>
        </w:rPr>
        <w:t>محبوب‌ترين امور از نگاه اميرمؤمنان عليه‌السلام</w:t>
      </w:r>
      <w:bookmarkEnd w:id="598"/>
    </w:p>
    <w:p>
      <w:pPr>
        <w:pStyle w:val="BookText"/>
        <w:rPr/>
      </w:pPr>
      <w:r>
        <w:rPr>
          <w:rFonts w:ascii="IRNazanin" w:hAnsi="IRNazanin" w:eastAsia="IRNazanin"/>
          <w:color w:val="111111"/>
          <w:sz w:val="28"/>
          <w:sz w:val="28"/>
          <w:szCs w:val="28"/>
          <w:rtl w:val="true"/>
          <w:lang w:bidi="fa-IR"/>
        </w:rPr>
        <w:t>و بايد محبوب‌ترين كارها در نزد تو رعايت اعتدال در حقّ باشد، مثل بخشش بدون افراط و تفريط، گرچه به دليل بى‌ضرر بودن چنين كارى، فى‌نفسه افراط و تفريط در آن جايز است، ولى خوب است كه در آن نيز اعتدال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گسترده‌تر بودن دايره شمول عدل است؛ يعنى عدالتْ هرچه افراد بيشترى را در برگيرد، پسنديده‌تر و ستوده‌تر است؛ مثلاً اگر بخواهى هزار دينار انفاق كنى، خوب است به هزار نفر بدهى نه به صد نفر، گر چه هر دو كار جايز و روا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خرسندى همه رعيت را در بر بگيرد نه بخشى از اقشار جامعه را، زيرا خشم و نارضايتى عمومى، رضايتِ بخش كوچك جامعه را نيز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انسان نارضايتى بخش عمده جامعه را برانگيزد، خاصّان و نزديكان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اقليت‌اند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مى‌شوند، زيرا افراد جامعه درهم تنيده هستند و با همديگر در ارتباطند؛ در مقابل اگر بخش كوچك جامعه ناراضى باشند، نارضايتى آنها با رضايت عمومى جبران مى‌شود و ديگر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انسان رضايت عمومى جامعه را لحاظ بدارد، هرچند بخشى ناچيز و افزون‌خواه جامعه ناراضى باشند</w:t>
      </w:r>
      <w:r>
        <w:rPr>
          <w:rFonts w:eastAsia="IRNazanin" w:cs="IRNazanin"/>
          <w:color w:val="111111"/>
          <w:sz w:val="28"/>
          <w:szCs w:val="28"/>
          <w:rtl w:val="true"/>
          <w:lang w:bidi="fa-IR"/>
        </w:rPr>
        <w:t xml:space="preserve">. </w:t>
      </w:r>
      <w:bookmarkStart w:id="599" w:name="pg15707_178954"/>
    </w:p>
    <w:p>
      <w:pPr>
        <w:pStyle w:val="BookText"/>
        <w:rPr/>
      </w:pPr>
      <w:bookmarkEnd w:id="599"/>
      <w:r>
        <w:rPr>
          <w:rFonts w:ascii="Amiri" w:hAnsi="Amiri" w:eastAsia="Amiri" w:cs="Amiri"/>
          <w:color w:val="111111"/>
          <w:sz w:val="28"/>
          <w:sz w:val="28"/>
          <w:szCs w:val="28"/>
          <w:rtl w:val="true"/>
          <w:lang w:bidi="ar-SA"/>
        </w:rPr>
        <w:t>وَ لَيْسَ أَحَدٌ مِنَ الرَّعِيَّةِ أَثْقَلَ عَلَى الْوَالِي مَئُونَةً</w:t>
      </w:r>
      <w:r>
        <w:rPr>
          <w:rStyle w:val="FootnoteAnchor"/>
          <w:rtl w:val="true"/>
        </w:rPr>
        <w:footnoteReference w:id="818"/>
      </w:r>
      <w:r>
        <w:rPr>
          <w:rFonts w:ascii="Amiri" w:hAnsi="Amiri" w:eastAsia="Amiri" w:cs="Amiri"/>
          <w:color w:val="111111"/>
          <w:sz w:val="28"/>
          <w:sz w:val="28"/>
          <w:szCs w:val="28"/>
          <w:rtl w:val="true"/>
          <w:lang w:bidi="ar-SA"/>
        </w:rPr>
        <w:t>فِي الرَّخَاءِ</w:t>
      </w:r>
      <w:r>
        <w:rPr>
          <w:rStyle w:val="FootnoteAnchor"/>
          <w:rtl w:val="true"/>
        </w:rPr>
        <w:footnoteReference w:id="819"/>
      </w:r>
      <w:r>
        <w:rPr>
          <w:rFonts w:ascii="Amiri" w:hAnsi="Amiri" w:eastAsia="Amiri" w:cs="Amiri"/>
          <w:color w:val="111111"/>
          <w:sz w:val="28"/>
          <w:sz w:val="28"/>
          <w:szCs w:val="28"/>
          <w:rtl w:val="true"/>
          <w:lang w:bidi="ar-SA"/>
        </w:rPr>
        <w:t>، وَ أَقَلَّ مَعُونَةً</w:t>
      </w:r>
      <w:r>
        <w:rPr>
          <w:rStyle w:val="FootnoteAnchor"/>
          <w:rtl w:val="true"/>
        </w:rPr>
        <w:footnoteReference w:id="820"/>
      </w:r>
      <w:r>
        <w:rPr>
          <w:rFonts w:ascii="Amiri" w:hAnsi="Amiri" w:eastAsia="Amiri" w:cs="Amiri"/>
          <w:color w:val="111111"/>
          <w:sz w:val="28"/>
          <w:sz w:val="28"/>
          <w:szCs w:val="28"/>
          <w:rtl w:val="true"/>
          <w:lang w:bidi="ar-SA"/>
        </w:rPr>
        <w:t>لَهُ فِي الْبَلاَءِ، وَ أَكْرَهَ لِلاْءِنْصَافِ، وَ أَسْأَلَ بِالاْءِلْحَافِ</w:t>
      </w:r>
      <w:r>
        <w:rPr>
          <w:rStyle w:val="FootnoteAnchor"/>
          <w:rtl w:val="true"/>
        </w:rPr>
        <w:footnoteReference w:id="821"/>
      </w:r>
      <w:r>
        <w:rPr>
          <w:rFonts w:ascii="Amiri" w:hAnsi="Amiri" w:eastAsia="Amiri" w:cs="Amiri"/>
          <w:color w:val="111111"/>
          <w:sz w:val="28"/>
          <w:sz w:val="28"/>
          <w:szCs w:val="28"/>
          <w:rtl w:val="true"/>
          <w:lang w:bidi="ar-SA"/>
        </w:rPr>
        <w:t>، وَ أَقَلَّ شُكْراً عِنْدَ الاْءِعْطَاءِ، وَ أَبْطَأَ</w:t>
      </w:r>
      <w:r>
        <w:rPr>
          <w:rStyle w:val="FootnoteAnchor"/>
          <w:rtl w:val="true"/>
        </w:rPr>
        <w:footnoteReference w:id="822"/>
      </w:r>
      <w:r>
        <w:rPr>
          <w:rFonts w:ascii="Amiri" w:hAnsi="Amiri" w:eastAsia="Amiri" w:cs="Amiri"/>
          <w:color w:val="111111"/>
          <w:sz w:val="28"/>
          <w:sz w:val="28"/>
          <w:szCs w:val="28"/>
          <w:rtl w:val="true"/>
          <w:lang w:bidi="ar-SA"/>
        </w:rPr>
        <w:t>عُذْراً عِنْدَ الْمَنْعِ، وَ أَضْعَفَ صَبْراً عِنْدَ مُلِمَّاتِ</w:t>
      </w:r>
      <w:r>
        <w:rPr>
          <w:rStyle w:val="FootnoteAnchor"/>
          <w:rtl w:val="true"/>
        </w:rPr>
        <w:footnoteReference w:id="823"/>
      </w:r>
      <w:r>
        <w:rPr>
          <w:rFonts w:ascii="Amiri" w:hAnsi="Amiri" w:eastAsia="Amiri" w:cs="Amiri"/>
          <w:color w:val="111111"/>
          <w:sz w:val="28"/>
          <w:sz w:val="28"/>
          <w:szCs w:val="28"/>
          <w:rtl w:val="true"/>
          <w:lang w:bidi="ar-SA"/>
        </w:rPr>
        <w:t>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عِمَادُ الدِّينِ وَ جِمَاعُ الْمُسْلِمِينَ وَ الْعُدَّةُ</w:t>
      </w:r>
      <w:r>
        <w:rPr>
          <w:rStyle w:val="FootnoteAnchor"/>
          <w:rtl w:val="true"/>
        </w:rPr>
        <w:footnoteReference w:id="824"/>
      </w:r>
      <w:r>
        <w:rPr>
          <w:rFonts w:ascii="Amiri" w:hAnsi="Amiri" w:eastAsia="Amiri" w:cs="Amiri"/>
          <w:color w:val="111111"/>
          <w:sz w:val="28"/>
          <w:sz w:val="28"/>
          <w:szCs w:val="28"/>
          <w:rtl w:val="true"/>
          <w:lang w:bidi="ar-SA"/>
        </w:rPr>
        <w:t>لِلاْءَعْدَاءِ الْعَامَّةُ مِنَ الاْءُمَّةِ فَلْيَكُنْ صِغْوُكَ</w:t>
      </w:r>
      <w:r>
        <w:rPr>
          <w:rStyle w:val="FootnoteAnchor"/>
          <w:rtl w:val="true"/>
        </w:rPr>
        <w:footnoteReference w:id="825"/>
      </w:r>
      <w:r>
        <w:rPr>
          <w:rFonts w:ascii="Amiri" w:hAnsi="Amiri" w:eastAsia="Amiri" w:cs="Amiri"/>
          <w:color w:val="111111"/>
          <w:sz w:val="28"/>
          <w:sz w:val="28"/>
          <w:szCs w:val="28"/>
          <w:rtl w:val="true"/>
          <w:lang w:bidi="ar-SA"/>
        </w:rPr>
        <w:t>لَهُمْ، وَ مَيْلُكَ مَعَهُمْ، وَ لْيَكُنْ أَبْعَدَ رَعِيَّتِكَ مِنْكَ، وَ أَشْنَأَهُمْ</w:t>
      </w:r>
      <w:r>
        <w:rPr>
          <w:rStyle w:val="FootnoteAnchor"/>
          <w:rtl w:val="true"/>
        </w:rPr>
        <w:footnoteReference w:id="826"/>
      </w:r>
      <w:r>
        <w:rPr>
          <w:rFonts w:ascii="Amiri" w:hAnsi="Amiri" w:eastAsia="Amiri" w:cs="Amiri"/>
          <w:color w:val="111111"/>
          <w:sz w:val="28"/>
          <w:sz w:val="28"/>
          <w:szCs w:val="28"/>
          <w:rtl w:val="true"/>
          <w:lang w:bidi="ar-SA"/>
        </w:rPr>
        <w:t>عِنْدَكَ، أَطْلَبُهُمْ لِمَعَايِبِ النَّاسِ، فَإِنَّ فِي النَّاسِ عُيُوباً الْوَالِي أَحَقُّ مَنْ سَتَرَهَا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12135801_2142443653"/>
      <w:bookmarkStart w:id="601" w:name="_Toc235"/>
      <w:bookmarkEnd w:id="600"/>
      <w:r>
        <w:rPr>
          <w:rtl w:val="true"/>
        </w:rPr>
        <w:t>ويژگى‌هاى افراد طبقه بالاى جامعه</w:t>
      </w:r>
      <w:bookmarkEnd w:id="601"/>
    </w:p>
    <w:p>
      <w:pPr>
        <w:pStyle w:val="BookText"/>
        <w:rPr/>
      </w:pPr>
      <w:r>
        <w:rPr>
          <w:rFonts w:ascii="IRNazanin" w:hAnsi="IRNazanin" w:eastAsia="IRNazanin"/>
          <w:color w:val="111111"/>
          <w:sz w:val="28"/>
          <w:sz w:val="28"/>
          <w:szCs w:val="28"/>
          <w:rtl w:val="true"/>
          <w:lang w:bidi="fa-IR"/>
        </w:rPr>
        <w:t>ويژگان و رعيتِ خاص و نزديكان حاكم در حال خوشى و رفاه، سنگين‌ترين هزينه‌ها را براى حكومت دارند و همواره بر خواسته‌هاى خود پاى‌ورزى و سماجت مى‌كنند، و در حال بلا و گرفتارى كمترين كمك و يارى را به حكومت مى‌رسانند، و درباره خود حكم به انصاف و عدالت نمى‌كنند و از دريافت حقوقِ مساوى همگان ناخشنودترند و بيش از حق خود مى‌خواهند و نيز بسيار مى‌خواهند، و در هنگام گرفتن مال و منصب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سپاسگزارند، و در هنگام نبودن دهش و دست نيافتن به مال و منصب دير و به سختى عذر حكومت را مى‌پذيرند، و در حوادث دردناك روزگار، مثل جنگ، ناشكيباترند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ويژگى‌هاى خواص جامعه است كه به حكومت وابسته‌اند و دليل آن هم اين است كه خود را از طبقه بالاى جامعه مى‌شمارند و غالباً در چنبره اين خصلت‌هاى نكوهيده گرفتارند، زيرا خود را از ممتازان و اشراف مى‌پندارند</w:t>
      </w:r>
      <w:r>
        <w:rPr>
          <w:rFonts w:eastAsia="IRNazanin" w:cs="IRNazanin"/>
          <w:color w:val="111111"/>
          <w:sz w:val="28"/>
          <w:szCs w:val="28"/>
          <w:rtl w:val="true"/>
          <w:lang w:bidi="fa-IR"/>
        </w:rPr>
        <w:t xml:space="preserve">. </w:t>
      </w:r>
      <w:bookmarkStart w:id="602" w:name="pg15707_178955"/>
    </w:p>
    <w:p>
      <w:pPr>
        <w:pStyle w:val="BookText"/>
        <w:rPr/>
      </w:pPr>
      <w:bookmarkEnd w:id="60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2135803_2142443653"/>
      <w:bookmarkStart w:id="604" w:name="_Toc236"/>
      <w:bookmarkEnd w:id="603"/>
      <w:r>
        <w:rPr>
          <w:rtl w:val="true"/>
        </w:rPr>
        <w:t>ويژگى‌هاى ساير اقشار جامعه و وظيفه حكومت در برابر آنان</w:t>
      </w:r>
      <w:bookmarkEnd w:id="604"/>
    </w:p>
    <w:p>
      <w:pPr>
        <w:pStyle w:val="BookText"/>
        <w:rPr/>
      </w:pPr>
      <w:r>
        <w:rPr>
          <w:rFonts w:ascii="IRNazanin" w:hAnsi="IRNazanin" w:eastAsia="IRNazanin"/>
          <w:color w:val="111111"/>
          <w:sz w:val="28"/>
          <w:sz w:val="28"/>
          <w:szCs w:val="28"/>
          <w:rtl w:val="true"/>
          <w:lang w:bidi="fa-IR"/>
        </w:rPr>
        <w:t>بى‌ترديد عموم افراد جامعه و توده‌هاى مردم ستون دين‌اند كه به امور دينى و ساير شئون آن مى‌پردازند، و جمعيتِ امتِ اسلامى و ارتش حكومت در مصاف دشمنان مى‌باشند كه اگر روزى آتش جنگى شعله كشد در برابر دشمن به دفاع برمى‌خيزند؛ زيرا اينان براى خود امتياز خاصى قائل نيستند و براى رضاى خدا در همه عرصه‌ها حضور دارند و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به سخنان آنها گوش بدهى و خواسته‌هايشان را برآورى و همنشين‌شان باشى و بايد به آنان تمايل نمايى و بين خود و آنان هرگز فاصله نيفكنى و از ايشان روى برنتابى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ذكر اين نكته ضرورى است كه انسان، افزون بر توده مردم، به خاصانى امين و دانا نيازمند است، زيرا آنان در تدبير مملكت و سياستگذارى‌ها و آمادگى حكومت براى امور سهمگين و دشوار نقش مؤثر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جلب رضايت آنان نيز لازم است، اما تا جايى كه خشم عمومى را برنينگيزد، چنان‌كه رسول خدا صلى‌الله‌عليه‌و‌آله و امام عليه‌السلام همين نكته را مد نظر قرار داده‌اند و موفق‌ترين حكومت، آن است كه بتواند در مسير طاعت الهى بين دو حق را جمع كند و رضايت هر دو گروه را به دست آورد، كه البته اين امر از مشكل‌ترين كارهاست</w:t>
      </w:r>
      <w:r>
        <w:rPr>
          <w:rFonts w:eastAsia="IRNazanin" w:cs="IRNazanin"/>
          <w:color w:val="111111"/>
          <w:sz w:val="28"/>
          <w:szCs w:val="28"/>
          <w:rtl w:val="true"/>
          <w:lang w:bidi="fa-IR"/>
        </w:rPr>
        <w:t>.</w:t>
      </w:r>
    </w:p>
    <w:p>
      <w:pPr>
        <w:pStyle w:val="Heading4"/>
        <w:numPr>
          <w:ilvl w:val="3"/>
          <w:numId w:val="1"/>
        </w:numPr>
        <w:rPr/>
      </w:pPr>
      <w:bookmarkStart w:id="605" w:name="__RefHeading___Toc12135805_2142443653"/>
      <w:bookmarkStart w:id="606" w:name="_Toc237"/>
      <w:bookmarkEnd w:id="605"/>
      <w:r>
        <w:rPr>
          <w:rtl w:val="true"/>
        </w:rPr>
        <w:t>كسانى كه دورى از آنها لازم است</w:t>
      </w:r>
      <w:bookmarkEnd w:id="6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 دسته از رعيت را كه بيشتر دنبال عيبجويى از مردم هستند ناخوش‌تر و نكوهيده‌تر بدارى، زيرا برخى از مردم عيوبى دارند كه بجاست حاكم آنها را پنهان بدارد، زيرا او به حضور تمام مردم احتياج دارد و همه مردم نيازمند به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حاكم درصدد عيبجويى از ديگران باشد، يكديگر را نفى مى‌كنند و سرانجام به برخورد و درگيرى و امور ناپسند و بدفرجام مى‌انجامد</w:t>
      </w:r>
      <w:r>
        <w:rPr>
          <w:rFonts w:eastAsia="IRNazanin" w:cs="IRNazanin"/>
          <w:color w:val="111111"/>
          <w:sz w:val="28"/>
          <w:szCs w:val="28"/>
          <w:rtl w:val="true"/>
          <w:lang w:bidi="fa-IR"/>
        </w:rPr>
        <w:t xml:space="preserve">. </w:t>
      </w:r>
      <w:bookmarkStart w:id="607" w:name="pg15707_178956"/>
    </w:p>
    <w:p>
      <w:pPr>
        <w:pStyle w:val="BookText"/>
        <w:rPr/>
      </w:pPr>
      <w:bookmarkEnd w:id="607"/>
      <w:r>
        <w:rPr>
          <w:rFonts w:ascii="Amiri" w:hAnsi="Amiri" w:eastAsia="Amiri" w:cs="Amiri"/>
          <w:color w:val="111111"/>
          <w:sz w:val="28"/>
          <w:sz w:val="28"/>
          <w:szCs w:val="28"/>
          <w:rtl w:val="true"/>
          <w:lang w:bidi="ar-SA"/>
        </w:rPr>
        <w:t>فَلاَ تَكْشِفَنَّ عَمَّا غَابَ عَنْكَ مِنْهَا، فَإِنَّمَا عَلَيْكَ تَطْهِيرُ مَا ظَهَرَ لَكَ، وَ 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 وَ اقْطَعْ عَنْكَ سَبَبَ كُلِّ وِتْرٍ</w:t>
      </w:r>
      <w:r>
        <w:rPr>
          <w:rStyle w:val="FootnoteAnchor"/>
          <w:rtl w:val="true"/>
        </w:rPr>
        <w:footnoteReference w:id="827"/>
      </w:r>
      <w:r>
        <w:rPr>
          <w:rFonts w:ascii="Amiri" w:hAnsi="Amiri" w:eastAsia="Amiri" w:cs="Amiri"/>
          <w:color w:val="111111"/>
          <w:sz w:val="28"/>
          <w:sz w:val="28"/>
          <w:szCs w:val="28"/>
          <w:rtl w:val="true"/>
          <w:lang w:bidi="ar-SA"/>
        </w:rPr>
        <w:t>، وَ تَغَابَ</w:t>
      </w:r>
      <w:r>
        <w:rPr>
          <w:rStyle w:val="FootnoteAnchor"/>
          <w:rtl w:val="true"/>
        </w:rPr>
        <w:footnoteReference w:id="828"/>
      </w:r>
      <w:r>
        <w:rPr>
          <w:rFonts w:ascii="Amiri" w:hAnsi="Amiri" w:eastAsia="Amiri" w:cs="Amiri"/>
          <w:color w:val="111111"/>
          <w:sz w:val="28"/>
          <w:sz w:val="28"/>
          <w:szCs w:val="28"/>
          <w:rtl w:val="true"/>
          <w:lang w:bidi="ar-SA"/>
        </w:rPr>
        <w:t>عَنْ كُلِّ مَا لاَ يَصِحُّ لَكَ، وَ لاَ تَعْجَلَنَّ إِلَى تَصْدِيقِ سَاعٍ</w:t>
      </w:r>
      <w:r>
        <w:rPr>
          <w:rStyle w:val="FootnoteAnchor"/>
          <w:rtl w:val="true"/>
        </w:rPr>
        <w:footnoteReference w:id="829"/>
      </w:r>
      <w:r>
        <w:rPr>
          <w:rFonts w:ascii="Amiri" w:hAnsi="Amiri" w:eastAsia="Amiri" w:cs="Amiri"/>
          <w:color w:val="111111"/>
          <w:sz w:val="28"/>
          <w:sz w:val="28"/>
          <w:szCs w:val="28"/>
          <w:rtl w:val="true"/>
          <w:lang w:bidi="ar-SA"/>
        </w:rPr>
        <w:t>، فَإِنَّ السَّاعِيَ غَاشٌّ</w:t>
      </w:r>
      <w:r>
        <w:rPr>
          <w:rStyle w:val="FootnoteAnchor"/>
          <w:rtl w:val="true"/>
        </w:rPr>
        <w:footnoteReference w:id="830"/>
      </w:r>
      <w:r>
        <w:rPr>
          <w:rFonts w:ascii="Amiri" w:hAnsi="Amiri" w:eastAsia="Amiri" w:cs="Amiri"/>
          <w:color w:val="111111"/>
          <w:sz w:val="28"/>
          <w:sz w:val="28"/>
          <w:szCs w:val="28"/>
          <w:rtl w:val="true"/>
          <w:lang w:bidi="ar-SA"/>
        </w:rPr>
        <w:t>، وَ إِنْ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w:t>
      </w:r>
      <w:r>
        <w:rPr>
          <w:rStyle w:val="FootnoteAnchor"/>
          <w:rtl w:val="true"/>
        </w:rPr>
        <w:footnoteReference w:id="831"/>
      </w:r>
      <w:r>
        <w:rPr>
          <w:rFonts w:ascii="Amiri" w:hAnsi="Amiri" w:eastAsia="Amiri" w:cs="Amiri"/>
          <w:color w:val="111111"/>
          <w:sz w:val="28"/>
          <w:sz w:val="28"/>
          <w:szCs w:val="28"/>
          <w:rtl w:val="true"/>
          <w:lang w:bidi="ar-SA"/>
        </w:rPr>
        <w:t>بِكَ عَنِ الْفَضْلِ، وَ يَعِدُكَ</w:t>
      </w:r>
      <w:r>
        <w:rPr>
          <w:rStyle w:val="FootnoteAnchor"/>
          <w:rtl w:val="true"/>
        </w:rPr>
        <w:footnoteReference w:id="832"/>
      </w:r>
      <w:r>
        <w:rPr>
          <w:rFonts w:ascii="Amiri" w:hAnsi="Amiri" w:eastAsia="Amiri" w:cs="Amiri"/>
          <w:color w:val="111111"/>
          <w:sz w:val="28"/>
          <w:sz w:val="28"/>
          <w:szCs w:val="28"/>
          <w:rtl w:val="true"/>
          <w:lang w:bidi="ar-SA"/>
        </w:rPr>
        <w:t>الْفَقْرَ، وَ لاَ جَبَاناً</w:t>
      </w:r>
      <w:r>
        <w:rPr>
          <w:rStyle w:val="FootnoteAnchor"/>
          <w:rtl w:val="true"/>
        </w:rPr>
        <w:footnoteReference w:id="833"/>
      </w:r>
      <w:r>
        <w:rPr>
          <w:rFonts w:ascii="Amiri" w:hAnsi="Amiri" w:eastAsia="Amiri" w:cs="Amiri"/>
          <w:color w:val="111111"/>
          <w:sz w:val="28"/>
          <w:sz w:val="28"/>
          <w:szCs w:val="28"/>
          <w:rtl w:val="true"/>
          <w:lang w:bidi="ar-SA"/>
        </w:rPr>
        <w:t>يُضْعِفُكَ عَنِ الاْءُمُورِ، وَ لاَ حَرِيصاً يُزَيِّنُ لَكَ الشَّرَهَ</w:t>
      </w:r>
      <w:r>
        <w:rPr>
          <w:rStyle w:val="FootnoteAnchor"/>
          <w:rtl w:val="true"/>
        </w:rPr>
        <w:footnoteReference w:id="834"/>
      </w:r>
      <w:r>
        <w:rPr>
          <w:rFonts w:ascii="Amiri" w:hAnsi="Amiri" w:eastAsia="Amiri" w:cs="Amiri"/>
          <w:color w:val="111111"/>
          <w:sz w:val="28"/>
          <w:sz w:val="28"/>
          <w:szCs w:val="28"/>
          <w:rtl w:val="true"/>
          <w:lang w:bidi="ar-SA"/>
        </w:rPr>
        <w:t>بِالْجَوْرِ، فَإِنَّ الْبُخْلَ وَ الْجُبْنَ وَ الْحِرْصَ غَرَائِزُ</w:t>
      </w:r>
      <w:r>
        <w:rPr>
          <w:rStyle w:val="FootnoteAnchor"/>
          <w:rtl w:val="true"/>
        </w:rPr>
        <w:footnoteReference w:id="835"/>
      </w:r>
      <w:r>
        <w:rPr>
          <w:rFonts w:ascii="Amiri" w:hAnsi="Amiri" w:eastAsia="Amiri" w:cs="Amiri"/>
          <w:color w:val="111111"/>
          <w:sz w:val="28"/>
          <w:sz w:val="28"/>
          <w:szCs w:val="28"/>
          <w:rtl w:val="true"/>
          <w:lang w:bidi="ar-SA"/>
        </w:rPr>
        <w:t>شَتَّى يَجْمَعُهَا سُوءُ الظَّنِّ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2135807_2142443653"/>
      <w:bookmarkStart w:id="609" w:name="_Toc238"/>
      <w:bookmarkEnd w:id="608"/>
      <w:r>
        <w:rPr>
          <w:rtl w:val="true"/>
        </w:rPr>
        <w:t>دستوراتى ديگر درباره مملكت‌دارى</w:t>
      </w:r>
      <w:bookmarkEnd w:id="609"/>
    </w:p>
    <w:p>
      <w:pPr>
        <w:pStyle w:val="BookText"/>
        <w:rPr/>
      </w:pPr>
      <w:r>
        <w:rPr>
          <w:rFonts w:ascii="IRNazanin" w:hAnsi="IRNazanin" w:eastAsia="IRNazanin"/>
          <w:color w:val="111111"/>
          <w:sz w:val="28"/>
          <w:sz w:val="28"/>
          <w:szCs w:val="28"/>
          <w:rtl w:val="true"/>
          <w:lang w:bidi="fa-IR"/>
        </w:rPr>
        <w:t>پس به جست‌وجوى عيوبى كه از نظر تو پنهان است نپرداز، چه رسد به تجسس، كه خداوند از آن نهى فرموده و به كشف امور پنهان فرمان نداده است؛ زيرا حضرتش تو را به زدودن و از ميان برداشتن عيب‌هاى آشكار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امام عليه‌السلام منشأ گفته فقيهان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مَأمُورُونَ بِالظّاهِر</w:t>
      </w:r>
      <w:r>
        <w:rPr>
          <w:rStyle w:val="FootnoteAnchor"/>
          <w:rtl w:val="true"/>
        </w:rPr>
        <w:footnoteReference w:id="836"/>
      </w:r>
      <w:r>
        <w:rPr>
          <w:rFonts w:ascii="Amiri" w:hAnsi="Amiri" w:eastAsia="Amiri" w:cs="Amiri"/>
          <w:color w:val="111111"/>
          <w:sz w:val="28"/>
          <w:sz w:val="28"/>
          <w:szCs w:val="28"/>
          <w:rtl w:val="true"/>
          <w:lang w:bidi="ar-SA"/>
        </w:rPr>
        <w:t>بى‌ترديد مأمور به ظاهريم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درباره آنچه از تو پنهان است قضاوت خواهد كرد، پس براى رضاى خدا از آنها در گذر و كيفرشان را به خداى سبحان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عيوب مردم را تا مى‌توانى بپوشان تا خداوند عيب تو را كه دوست ندارى بر كسى آشكار شود، از رعيت بپوشاند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كينه‌اى كه از مردم در دل دارى بزداى، زيرا كينه مولود عوامل خاصى است كه اگر انسان آن عوامل را ريشه‌كن كند، آن عقده نفسانى نيز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علت و انگيزه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دشمنى را از خود ريشه‌كن كن، مثلاً شخصى با ديگرى به آن دليل دشمنى مى‌كند كه در جايى به او احترام نگذاشته و يا درخواست او را برآورده نكرده و يا هنگام بازگشت از سفر به ديدن او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 موارد را جبران كند، اين كينه و دشمنى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دانستنش به صلاح تو نيست، از قبيل دعوت يا كيفر يا عطا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مانند فردى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چيزى خبر ندارد و به موضوعى حضور ذهن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بى‌خبرى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در تأييد و تصديق گفته‌هاى سخن‌چينان و بدگويان شتاب كنى و در پى آن كسى را كيفر دهى، زيرا سخن‌چينان به دروغ متوسل مى‌شوند و موجب فساد مى‌گردند، هرچند كه خود را خيرخواهت نشان دهند و وانمود كنند كه مى‌خواهند تو را از امور پنهانى مطلع سازند تا براى رويارويى با آن آمادگى لازم را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انسان بخيل مشورت مكن كه تو را از احسان باز مى‌دارد و تو را چنين تلقين مى‌كند كه دست از عطا و احسان بردار مبادا فقير شوى، و يا اين افراد لياقت و استحقاق بخشش و احسان را ندارند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ترسو رايزنى مكن كه تو را از جسارت و رويارويى با مشكلات مى‌ترساند، چون ترسوست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حريص و مال‌دوست را طرف مشورت خود قرار مده كه زياده‌روى در لذات را به وسيله ستم بر ديگران براى تو زيبا جلوه مى‌دهد،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غارت كن تا ثروتمند شوى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نهى از رايزنى با اين سه آن است كه بخل و ترس و حرص سرشت و رذيلت‌هايى هستند كه در وجود انسان به صورت پراكنده وجود دارند، ولى رشته جامع همه آنها بدگمانى به خداست، زيرا انسان بدگمان به عطا و عوض‌دادن خدا بخل مى‌ورزد و آنكه به يارى خدا بدگمان است در گفتن حق و ستيز با ظلم دچار ترس مى‌شود و كسى كه به تقدير خدا بى‌اعتقاد باشد، حرص مى‌ورزد</w:t>
      </w:r>
      <w:r>
        <w:rPr>
          <w:rFonts w:eastAsia="IRNazanin" w:cs="IRNazanin"/>
          <w:color w:val="111111"/>
          <w:sz w:val="28"/>
          <w:szCs w:val="28"/>
          <w:rtl w:val="true"/>
          <w:lang w:bidi="fa-IR"/>
        </w:rPr>
        <w:t xml:space="preserve">. </w:t>
      </w:r>
      <w:bookmarkStart w:id="610" w:name="pg15707_178958"/>
    </w:p>
    <w:p>
      <w:pPr>
        <w:pStyle w:val="BookText"/>
        <w:rPr/>
      </w:pPr>
      <w:bookmarkEnd w:id="610"/>
      <w:r>
        <w:rPr>
          <w:rFonts w:ascii="Amiri" w:hAnsi="Amiri" w:eastAsia="Amiri" w:cs="Amiri"/>
          <w:color w:val="111111"/>
          <w:sz w:val="28"/>
          <w:sz w:val="28"/>
          <w:szCs w:val="28"/>
          <w:rtl w:val="true"/>
          <w:lang w:bidi="ar-SA"/>
        </w:rPr>
        <w:t>إِنَّ شَرَّ وُزَرَائِكَ</w:t>
      </w:r>
      <w:r>
        <w:rPr>
          <w:rStyle w:val="FootnoteAnchor"/>
          <w:rtl w:val="true"/>
        </w:rPr>
        <w:footnoteReference w:id="837"/>
      </w:r>
      <w:r>
        <w:rPr>
          <w:rFonts w:ascii="Amiri" w:hAnsi="Amiri" w:eastAsia="Amiri" w:cs="Amiri"/>
          <w:color w:val="111111"/>
          <w:sz w:val="28"/>
          <w:sz w:val="28"/>
          <w:szCs w:val="28"/>
          <w:rtl w:val="true"/>
          <w:lang w:bidi="ar-SA"/>
        </w:rPr>
        <w:t>مَنْ كَانَ لِلاْءَشْرَارِ قَبْلَكَ وَزِيراً، وَ مَنْ شَرِكَهُمْ فِي الاْآثَامِ فَلاَ يَكُونَنَّ لَكَ بِطَانَةً</w:t>
      </w:r>
      <w:r>
        <w:rPr>
          <w:rStyle w:val="FootnoteAnchor"/>
          <w:rtl w:val="true"/>
        </w:rPr>
        <w:footnoteReference w:id="838"/>
      </w:r>
      <w:r>
        <w:rPr>
          <w:rFonts w:ascii="Amiri" w:hAnsi="Amiri" w:eastAsia="Amiri" w:cs="Amiri"/>
          <w:color w:val="111111"/>
          <w:sz w:val="28"/>
          <w:sz w:val="28"/>
          <w:szCs w:val="28"/>
          <w:rtl w:val="true"/>
          <w:lang w:bidi="ar-SA"/>
        </w:rPr>
        <w:t>فَإِنَّهُمْ أَعْوَانُ الاْءَثَمَةِ</w:t>
      </w:r>
      <w:r>
        <w:rPr>
          <w:rStyle w:val="FootnoteAnchor"/>
          <w:rtl w:val="true"/>
        </w:rPr>
        <w:footnoteReference w:id="839"/>
      </w:r>
      <w:r>
        <w:rPr>
          <w:rFonts w:ascii="Amiri" w:hAnsi="Amiri" w:eastAsia="Amiri" w:cs="Amiri"/>
          <w:color w:val="111111"/>
          <w:sz w:val="28"/>
          <w:sz w:val="28"/>
          <w:szCs w:val="28"/>
          <w:rtl w:val="true"/>
          <w:lang w:bidi="ar-SA"/>
        </w:rPr>
        <w:t>، وَ إِخْوَانُ الظَّلَمَةِ، وَ أَنْتَ وَاجِدٌ مِنْهُمْ خَيْرَ الْخَلَفِ مِمَّنْ لَهُ مِثْلُ آرَائِهِمْ وَ نَفَاذِهِمْ</w:t>
      </w:r>
      <w:r>
        <w:rPr>
          <w:rStyle w:val="FootnoteAnchor"/>
          <w:rtl w:val="true"/>
        </w:rPr>
        <w:footnoteReference w:id="840"/>
      </w:r>
      <w:r>
        <w:rPr>
          <w:rFonts w:ascii="Amiri" w:hAnsi="Amiri" w:eastAsia="Amiri" w:cs="Amiri"/>
          <w:color w:val="111111"/>
          <w:sz w:val="28"/>
          <w:sz w:val="28"/>
          <w:szCs w:val="28"/>
          <w:rtl w:val="true"/>
          <w:lang w:bidi="ar-SA"/>
        </w:rPr>
        <w:t>، وَ لَيْسَ عَلَيْهِ مِثْلُ آصَارِهِمْ</w:t>
      </w:r>
      <w:r>
        <w:rPr>
          <w:rStyle w:val="FootnoteAnchor"/>
          <w:rtl w:val="true"/>
        </w:rPr>
        <w:footnoteReference w:id="841"/>
      </w:r>
      <w:r>
        <w:rPr>
          <w:rFonts w:ascii="Amiri" w:hAnsi="Amiri" w:eastAsia="Amiri" w:cs="Amiri"/>
          <w:color w:val="111111"/>
          <w:sz w:val="28"/>
          <w:sz w:val="28"/>
          <w:szCs w:val="28"/>
          <w:rtl w:val="true"/>
          <w:lang w:bidi="ar-SA"/>
        </w:rPr>
        <w:t>وَ أَوْزَارِهِمْ</w:t>
      </w:r>
      <w:r>
        <w:rPr>
          <w:rStyle w:val="FootnoteAnchor"/>
          <w:rtl w:val="true"/>
        </w:rPr>
        <w:footnoteReference w:id="842"/>
      </w:r>
      <w:r>
        <w:rPr>
          <w:rFonts w:ascii="Amiri" w:hAnsi="Amiri" w:eastAsia="Amiri" w:cs="Amiri"/>
          <w:color w:val="111111"/>
          <w:sz w:val="28"/>
          <w:sz w:val="28"/>
          <w:szCs w:val="28"/>
          <w:rtl w:val="true"/>
          <w:lang w:bidi="ar-SA"/>
        </w:rPr>
        <w:t>وَ آثَامِهِمْ مِمَّنْ لَمْ يُعَاوِنْ ظَالِماً عَلَى ظُلْمِهِ وَ 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مَئُونَةً، وَ أَحْسَنُ لَكَ مَعُونَةً، وَ أَحْنَى</w:t>
      </w:r>
      <w:r>
        <w:rPr>
          <w:rStyle w:val="FootnoteAnchor"/>
          <w:rtl w:val="true"/>
        </w:rPr>
        <w:footnoteReference w:id="843"/>
      </w:r>
      <w:r>
        <w:rPr>
          <w:rFonts w:ascii="Amiri" w:hAnsi="Amiri" w:eastAsia="Amiri" w:cs="Amiri"/>
          <w:color w:val="111111"/>
          <w:sz w:val="28"/>
          <w:sz w:val="28"/>
          <w:szCs w:val="28"/>
          <w:rtl w:val="true"/>
          <w:lang w:bidi="ar-SA"/>
        </w:rPr>
        <w:t>عَلَيْكَ عَطْفاً، وَ أَقَلُّ لِغَيْرِكَ إِلْفاً</w:t>
      </w:r>
      <w:r>
        <w:rPr>
          <w:rStyle w:val="FootnoteAnchor"/>
          <w:rtl w:val="true"/>
        </w:rPr>
        <w:footnoteReference w:id="844"/>
      </w:r>
      <w:r>
        <w:rPr>
          <w:rFonts w:ascii="Amiri" w:hAnsi="Amiri" w:eastAsia="Amiri" w:cs="Amiri"/>
          <w:color w:val="111111"/>
          <w:sz w:val="28"/>
          <w:sz w:val="28"/>
          <w:szCs w:val="28"/>
          <w:rtl w:val="true"/>
          <w:lang w:bidi="ar-SA"/>
        </w:rPr>
        <w:t>، فَاتَّخِذْ أُولئِكَ خَاصَّةً لِخَلَوَاتِكَ وَ حَفَلاَتِكَ</w:t>
      </w:r>
      <w:r>
        <w:rPr>
          <w:rStyle w:val="FootnoteAnchor"/>
          <w:rtl w:val="true"/>
        </w:rPr>
        <w:footnoteReference w:id="845"/>
      </w:r>
      <w:r>
        <w:rPr>
          <w:rFonts w:ascii="Amiri" w:hAnsi="Amiri" w:eastAsia="Amiri" w:cs="Amiri"/>
          <w:color w:val="111111"/>
          <w:sz w:val="28"/>
          <w:sz w:val="28"/>
          <w:szCs w:val="28"/>
          <w:rtl w:val="true"/>
          <w:lang w:bidi="ar-SA"/>
        </w:rPr>
        <w:t>، ثُمَّ لْيَكُنْ آثَرُهُمْ عِنْدَكَ أَقْوَلَهُمْ بِمُرِّ</w:t>
      </w:r>
      <w:r>
        <w:rPr>
          <w:rStyle w:val="FootnoteAnchor"/>
          <w:rtl w:val="true"/>
        </w:rPr>
        <w:footnoteReference w:id="846"/>
      </w:r>
      <w:r>
        <w:rPr>
          <w:rFonts w:ascii="Amiri" w:hAnsi="Amiri" w:eastAsia="Amiri" w:cs="Amiri"/>
          <w:color w:val="111111"/>
          <w:sz w:val="28"/>
          <w:sz w:val="28"/>
          <w:szCs w:val="28"/>
          <w:rtl w:val="true"/>
          <w:lang w:bidi="ar-SA"/>
        </w:rPr>
        <w:t>الْحَقِّ لَكَ، وَ أَقَلَّهُمْ مُسَاعَدَةً فِيمَا يَكُونُ مِنْكَ مِمَّا كَرِهَ اللَّهُ لاِءَوْلِيَائِهِ، وَاقِعاً</w:t>
      </w:r>
      <w:r>
        <w:rPr>
          <w:rStyle w:val="FootnoteAnchor"/>
          <w:rtl w:val="true"/>
        </w:rPr>
        <w:footnoteReference w:id="847"/>
      </w:r>
      <w:r>
        <w:rPr>
          <w:rFonts w:ascii="Amiri" w:hAnsi="Amiri" w:eastAsia="Amiri" w:cs="Amiri"/>
          <w:color w:val="111111"/>
          <w:sz w:val="28"/>
          <w:sz w:val="28"/>
          <w:szCs w:val="28"/>
          <w:rtl w:val="true"/>
          <w:lang w:bidi="ar-SA"/>
        </w:rPr>
        <w:t>ذَلِكَ مِنْ هَوَاكَ حَيْثُ 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12135809_2142443653"/>
      <w:bookmarkStart w:id="612" w:name="_Toc239"/>
      <w:bookmarkEnd w:id="611"/>
      <w:r>
        <w:rPr>
          <w:rtl w:val="true"/>
        </w:rPr>
        <w:t>اوصاف بدترين وزيران</w:t>
      </w:r>
      <w:bookmarkEnd w:id="6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بدترين وزيران و مشاوران تو كسى است كه قبل از تو وزير كابينه اشرار و تبهكاران بوده است، چون چنين كسى منفور مردم و از نظر روحى منحرف است، و كسى كه با اشرار در گناه آنان شريك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وزير آنها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بدكار است، اين فرد نبايد وزير تو باشد و اسرار مملكت را به او بگويى و از او مشورت بخواهى، زيرا چنين كسانى گنهكاران و برادران ستمكارانند؛ يعنى كسى كه به گناه عادت كند گنهكاران را يارى مى‌كند و كسى كه برادر و همكيش ستمكار است نمى‌تواند در كارها ياورِ انسان عادل باشد و چنان‌كه ضرب‌المثل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الطّيُور عَلى أَشكالِها تَقع؛ كند همجنس با همجنس پرواز، كبوتر با كبوتر باز با باز</w:t>
      </w:r>
      <w:r>
        <w:rPr>
          <w:rFonts w:eastAsia="IRNazanin" w:cs="IRNazanin"/>
          <w:color w:val="111111"/>
          <w:sz w:val="28"/>
          <w:szCs w:val="28"/>
          <w:rtl w:val="true"/>
          <w:lang w:bidi="fa-IR"/>
        </w:rPr>
        <w:t xml:space="preserve">». </w:t>
      </w:r>
      <w:bookmarkStart w:id="613" w:name="pg15707_178959"/>
    </w:p>
    <w:p>
      <w:pPr>
        <w:pStyle w:val="BookText"/>
        <w:rPr/>
      </w:pPr>
      <w:bookmarkEnd w:id="61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12135811_2142443653"/>
      <w:bookmarkStart w:id="615" w:name="_Toc240"/>
      <w:bookmarkEnd w:id="614"/>
      <w:r>
        <w:rPr>
          <w:rtl w:val="true"/>
        </w:rPr>
        <w:t>اوصاف وزيران شايسته</w:t>
      </w:r>
      <w:bookmarkEnd w:id="615"/>
    </w:p>
    <w:p>
      <w:pPr>
        <w:pStyle w:val="BookText"/>
        <w:rPr/>
      </w:pPr>
      <w:r>
        <w:rPr>
          <w:rFonts w:ascii="IRNazanin" w:hAnsi="IRNazanin" w:eastAsia="IRNazanin"/>
          <w:color w:val="111111"/>
          <w:sz w:val="28"/>
          <w:sz w:val="28"/>
          <w:szCs w:val="28"/>
          <w:rtl w:val="true"/>
          <w:lang w:bidi="fa-IR"/>
        </w:rPr>
        <w:t>ولى تو اى مالك، مى‌توانى به جاى اين وزراى ناصالح وزيرانى نيك‌سيرت برگزينى؛ زيرا مملكت هرگز از فرزانگانِ عدالت‌پيشه خالى نيست؛ همان‌هايى كه برخوردار از تخصص و نظر صائب هستند و از كيفيت اجراى امور مملكتى به خوبى آگاهند، و مثل آن دسته از وزيران فقط بار سنگين گناه را بر دوش خود نمى‌كشند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وزيرانى كه هرگز ستمگر و گناهكارى را بر ظلم و گناهش يارى نكرده باشند و لذا نزد خدا و مردم پيشينه بدى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تو هزينه اندكى دارند، چون به گرفتن مال از حاكمان عادت ندارند تا از تو نيز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يار و مددكار تو خواهند بود، چون اينها در ناز و نعمت غرقه نشده‌اند تا كار براى آنها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تو مهربان‌ترند، چون تو را ولى‌نعمت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غير تو الفت و محبت كمترى دارند، چون قبلاً در حاكميت ستمگران حضور نداشته‌اند تا به آنها دلبستگى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وزيرانى را براى مشورت‌ها و جلسات خلوت خويش و نيز براى بار عام و جز آن برگزين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كسى را بايد بر ديگران مقدّم بدارى كه بيش از هرچيزى حقيقت محض را يادآورى كند و تو را در امورى كه پسند خدا نيست، مانند به بطالت گذراندن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برخاسته از هواى نفس است و خدا آن را براى اولياى خود نمى‌پسندد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يارى دهد و بدان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تو را از آنچه خداى سبحان از آنها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سخت بدان‌ها مشتاق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با بازداشتنِ تو از ناپسندهاست كه شناخته مى‌شوند و خواهى فهميد كه چقدر خداخواه هستند و جوياى صلاح و اصلاح تو</w:t>
      </w:r>
      <w:r>
        <w:rPr>
          <w:rFonts w:eastAsia="IRNazanin" w:cs="IRNazanin"/>
          <w:color w:val="111111"/>
          <w:sz w:val="28"/>
          <w:szCs w:val="28"/>
          <w:rtl w:val="true"/>
          <w:lang w:bidi="fa-IR"/>
        </w:rPr>
        <w:t xml:space="preserve">. </w:t>
      </w:r>
      <w:bookmarkStart w:id="616" w:name="pg15707_178960"/>
    </w:p>
    <w:p>
      <w:pPr>
        <w:pStyle w:val="BookText"/>
        <w:rPr/>
      </w:pPr>
      <w:bookmarkEnd w:id="616"/>
      <w:r>
        <w:rPr>
          <w:rFonts w:ascii="Amiri" w:hAnsi="Amiri" w:eastAsia="Amiri" w:cs="Amiri"/>
          <w:color w:val="111111"/>
          <w:sz w:val="28"/>
          <w:sz w:val="28"/>
          <w:szCs w:val="28"/>
          <w:rtl w:val="true"/>
          <w:lang w:bidi="ar-SA"/>
        </w:rPr>
        <w:t>وَ الْصَقْ</w:t>
      </w:r>
      <w:r>
        <w:rPr>
          <w:rStyle w:val="FootnoteAnchor"/>
          <w:rtl w:val="true"/>
        </w:rPr>
        <w:footnoteReference w:id="848"/>
      </w:r>
      <w:r>
        <w:rPr>
          <w:rFonts w:ascii="Amiri" w:hAnsi="Amiri" w:eastAsia="Amiri" w:cs="Amiri"/>
          <w:color w:val="111111"/>
          <w:sz w:val="28"/>
          <w:sz w:val="28"/>
          <w:szCs w:val="28"/>
          <w:rtl w:val="true"/>
          <w:lang w:bidi="ar-SA"/>
        </w:rPr>
        <w:t>بِأَهْلِ الْوَرَعِ وَ الصِّدْقِ، ثُمَّ رُضْهُمْ</w:t>
      </w:r>
      <w:r>
        <w:rPr>
          <w:rStyle w:val="FootnoteAnchor"/>
          <w:rtl w:val="true"/>
        </w:rPr>
        <w:footnoteReference w:id="849"/>
      </w:r>
      <w:r>
        <w:rPr>
          <w:rFonts w:ascii="Amiri" w:hAnsi="Amiri" w:eastAsia="Amiri" w:cs="Amiri"/>
          <w:color w:val="111111"/>
          <w:sz w:val="28"/>
          <w:sz w:val="28"/>
          <w:szCs w:val="28"/>
          <w:rtl w:val="true"/>
          <w:lang w:bidi="ar-SA"/>
        </w:rPr>
        <w:t>عَلَى أَلاَّ يُطْرُوكَ</w:t>
      </w:r>
      <w:r>
        <w:rPr>
          <w:rStyle w:val="FootnoteAnchor"/>
          <w:rtl w:val="true"/>
        </w:rPr>
        <w:footnoteReference w:id="850"/>
      </w:r>
      <w:r>
        <w:rPr>
          <w:rFonts w:ascii="Amiri" w:hAnsi="Amiri" w:eastAsia="Amiri" w:cs="Amiri"/>
          <w:color w:val="111111"/>
          <w:sz w:val="28"/>
          <w:sz w:val="28"/>
          <w:szCs w:val="28"/>
          <w:rtl w:val="true"/>
          <w:lang w:bidi="ar-SA"/>
        </w:rPr>
        <w:t>وَ لاَ يَبْجَحُوكَ</w:t>
      </w:r>
      <w:r>
        <w:rPr>
          <w:rStyle w:val="FootnoteAnchor"/>
          <w:rtl w:val="true"/>
        </w:rPr>
        <w:footnoteReference w:id="851"/>
      </w:r>
      <w:r>
        <w:rPr>
          <w:rFonts w:ascii="Amiri" w:hAnsi="Amiri" w:eastAsia="Amiri" w:cs="Amiri"/>
          <w:color w:val="111111"/>
          <w:sz w:val="28"/>
          <w:sz w:val="28"/>
          <w:szCs w:val="28"/>
          <w:rtl w:val="true"/>
          <w:lang w:bidi="ar-SA"/>
        </w:rPr>
        <w:t>بِبَاطِلٍ لَمْ تَفْعَلْهُ، فَإِنَّ كَثْرَةَ الاْءِطْرَاءِ تُحْدِثُ الزَّهْوَ</w:t>
      </w:r>
      <w:r>
        <w:rPr>
          <w:rStyle w:val="FootnoteAnchor"/>
          <w:rtl w:val="true"/>
        </w:rPr>
        <w:footnoteReference w:id="852"/>
      </w:r>
      <w:r>
        <w:rPr>
          <w:rFonts w:ascii="Amiri" w:hAnsi="Amiri" w:eastAsia="Amiri" w:cs="Amiri"/>
          <w:color w:val="111111"/>
          <w:sz w:val="28"/>
          <w:sz w:val="28"/>
          <w:szCs w:val="28"/>
          <w:rtl w:val="true"/>
          <w:lang w:bidi="ar-SA"/>
        </w:rPr>
        <w:t>، وَ تُدْنِي</w:t>
      </w:r>
      <w:r>
        <w:rPr>
          <w:rStyle w:val="FootnoteAnchor"/>
          <w:rtl w:val="true"/>
        </w:rPr>
        <w:footnoteReference w:id="853"/>
      </w:r>
      <w:r>
        <w:rPr>
          <w:rFonts w:ascii="Amiri" w:hAnsi="Amiri" w:eastAsia="Amiri" w:cs="Amiri"/>
          <w:color w:val="111111"/>
          <w:sz w:val="28"/>
          <w:sz w:val="28"/>
          <w:szCs w:val="28"/>
          <w:rtl w:val="true"/>
          <w:lang w:bidi="ar-SA"/>
        </w:rPr>
        <w:t>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يَكُونَنَّ الْمُحْسِنُ وَ الْمُسِيءُ عِنْدَكَ بِمَنْزِلَةٍ سَوَاءٍ، فَإِنَّ فِي ذَلِكَ تَزْهِيداً</w:t>
      </w:r>
      <w:r>
        <w:rPr>
          <w:rStyle w:val="FootnoteAnchor"/>
          <w:rtl w:val="true"/>
        </w:rPr>
        <w:footnoteReference w:id="854"/>
      </w:r>
      <w:r>
        <w:rPr>
          <w:rFonts w:ascii="Amiri" w:hAnsi="Amiri" w:eastAsia="Amiri" w:cs="Amiri"/>
          <w:color w:val="111111"/>
          <w:sz w:val="28"/>
          <w:sz w:val="28"/>
          <w:szCs w:val="28"/>
          <w:rtl w:val="true"/>
          <w:lang w:bidi="ar-SA"/>
        </w:rPr>
        <w:t>لاِءَهْلِ الاْءِحْسَانِ فِي الاْءِحْسَانِ، وَ تَدْرِيباً لاِءَهْلِ الاْءِسَاءَةِ عَلَى الاْءِسَاءَةِ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لَيْسَ شَيْءٌ بِأَدْعَى</w:t>
      </w:r>
      <w:r>
        <w:rPr>
          <w:rStyle w:val="FootnoteAnchor"/>
          <w:rtl w:val="true"/>
        </w:rPr>
        <w:footnoteReference w:id="855"/>
      </w:r>
      <w:r>
        <w:rPr>
          <w:rFonts w:ascii="Amiri" w:hAnsi="Amiri" w:eastAsia="Amiri" w:cs="Amiri"/>
          <w:color w:val="111111"/>
          <w:sz w:val="28"/>
          <w:sz w:val="28"/>
          <w:szCs w:val="28"/>
          <w:rtl w:val="true"/>
          <w:lang w:bidi="ar-SA"/>
        </w:rPr>
        <w:t>إِلَى حُسْنِ ظَنِّ رَاعٍ</w:t>
      </w:r>
      <w:r>
        <w:rPr>
          <w:rStyle w:val="FootnoteAnchor"/>
          <w:rtl w:val="true"/>
        </w:rPr>
        <w:footnoteReference w:id="856"/>
      </w:r>
      <w:r>
        <w:rPr>
          <w:rFonts w:ascii="Amiri" w:hAnsi="Amiri" w:eastAsia="Amiri" w:cs="Amiri"/>
          <w:color w:val="111111"/>
          <w:sz w:val="28"/>
          <w:sz w:val="28"/>
          <w:szCs w:val="28"/>
          <w:rtl w:val="true"/>
          <w:lang w:bidi="ar-SA"/>
        </w:rPr>
        <w:t>بِرَعِيَّتِهِ مِنْ إِحْسَانِهِ إِلَيْهِمْ، وَ تَخْفِيفِهِ الْمَئُونَاتِ</w:t>
      </w:r>
      <w:r>
        <w:rPr>
          <w:rStyle w:val="FootnoteAnchor"/>
          <w:rtl w:val="true"/>
        </w:rPr>
        <w:footnoteReference w:id="857"/>
      </w:r>
      <w:r>
        <w:rPr>
          <w:rFonts w:ascii="Amiri" w:hAnsi="Amiri" w:eastAsia="Amiri" w:cs="Amiri"/>
          <w:color w:val="111111"/>
          <w:sz w:val="28"/>
          <w:sz w:val="28"/>
          <w:szCs w:val="28"/>
          <w:rtl w:val="true"/>
          <w:lang w:bidi="ar-SA"/>
        </w:rPr>
        <w:t>عَلَيْهِمْ، وَ تَرْكِ اسْتِكْرَاهِهِ</w:t>
      </w:r>
      <w:r>
        <w:rPr>
          <w:rStyle w:val="FootnoteAnchor"/>
          <w:rtl w:val="true"/>
        </w:rPr>
        <w:footnoteReference w:id="858"/>
      </w:r>
      <w:r>
        <w:rPr>
          <w:rFonts w:ascii="Amiri" w:hAnsi="Amiri" w:eastAsia="Amiri" w:cs="Amiri"/>
          <w:color w:val="111111"/>
          <w:sz w:val="28"/>
          <w:sz w:val="28"/>
          <w:szCs w:val="28"/>
          <w:rtl w:val="true"/>
          <w:lang w:bidi="ar-SA"/>
        </w:rPr>
        <w:t>إِيَّاهُمْ عَلَى مَا لَيْسَ لَهُ قِبَلَهُمْ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w:t>
      </w:r>
      <w:r>
        <w:rPr>
          <w:rStyle w:val="FootnoteAnchor"/>
          <w:rtl w:val="true"/>
        </w:rPr>
        <w:footnoteReference w:id="860"/>
      </w:r>
      <w:r>
        <w:rPr>
          <w:rFonts w:ascii="Amiri" w:hAnsi="Amiri" w:eastAsia="Amiri" w:cs="Amiri"/>
          <w:color w:val="111111"/>
          <w:sz w:val="28"/>
          <w:sz w:val="28"/>
          <w:szCs w:val="28"/>
          <w:rtl w:val="true"/>
          <w:lang w:bidi="ar-SA"/>
        </w:rPr>
        <w:t>عَنْكَ نَصَباً</w:t>
      </w:r>
      <w:r>
        <w:rPr>
          <w:rStyle w:val="FootnoteAnchor"/>
          <w:rtl w:val="true"/>
        </w:rPr>
        <w:footnoteReference w:id="861"/>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12135813_2142443653"/>
      <w:bookmarkStart w:id="618" w:name="_Toc241"/>
      <w:bookmarkEnd w:id="617"/>
      <w:r>
        <w:rPr>
          <w:rtl w:val="true"/>
        </w:rPr>
        <w:t>نگاهى دوباره به اصول مملكت‌دارى</w:t>
      </w:r>
      <w:bookmarkEnd w:id="618"/>
    </w:p>
    <w:p>
      <w:pPr>
        <w:pStyle w:val="BookText"/>
        <w:rPr/>
      </w:pPr>
      <w:r>
        <w:rPr>
          <w:rFonts w:ascii="IRNazanin" w:hAnsi="IRNazanin" w:eastAsia="IRNazanin"/>
          <w:color w:val="111111"/>
          <w:sz w:val="28"/>
          <w:sz w:val="28"/>
          <w:szCs w:val="28"/>
          <w:rtl w:val="true"/>
          <w:lang w:bidi="fa-IR"/>
        </w:rPr>
        <w:t>اى مالك به پرهيزگاران و راستكاران كه همواره از خدا مى‌ترسند و در كردار و گفتار خود صادق هستند نزديك شو و آنها را عادت ده كه هرگز تو را نستايند و تو را به كارى كه انجام نداده‌اى تعريف و خوشحال نكنند و نگويند كه حاكم چنين و چنان كرده، در حالى كه آن كارها را ديگرى انجام داده است نه تو، زيرا تعريف بيش از حد تو را مغرور مى‌كند و به كبر و عزيزپندارى مى‌كشاند و تمام اينها از رذايل اخلاقى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مبادا نيكوكار و تبهكار نزد تو يكسان باشند و بدكار را به سان نيكوكار احترام كنى، زيرا اگر با آنها يكسان رفتار كنى هم نيكوكار از كار نيك روى برمى‌تابد و به انجام‌دادن خوبى بى‌رغبت و بى‌انگيزه مى‌شود و هم تبهكار جسارت بيشترى مى‌يابد، يعنى نيكوكار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جايگاهم با تبهكار يكسان است چرا خود را به زحمت بيندازم؟ و تبهكار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مانعى در انجام‌دادن كار ناپسند نيست و گرنه مورد اعتراض قرار مى‌گرفتم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هر يك از نيكوكاران و تبهكاران در خور شأنشان رفتار كن، بدين صورت كه نيكوكار را گرامى بدار و تبهكار را بى‌مقدار گردان، زيرا نيكوكارْ خود با عمل خويش اكرام خويش را، و تبهكار با عملِ خود اهانت خويش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سه چيز موجب حسن ظنّ و خوش‌گمانى حاكم به رعيت مى‌شود كه هيچ چيز بدان پايه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به آنهاست، زيرا در اين صورت دوستى و محبتش را به آنان نمايان مى‌كند و اين نشانه آن است كه از ناحيه آنان احساس امنيت و به محبت آنها دل آرام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كاستن هزينه‌ها و دشوارى‌هاى آنان است، چون وقتى گرفتارى‌ها به آنان روى مى‌آورد، به حكومت بدبين مى‌شوند و حاكم نيز از آنان دلخور مى‌گردد، ولى وقتى حاكم براى تخفيف گرفتارى‌هاى آنان اقدام كند و از تنگناها و گرفتارى‌هاى مالى و اجتماعيشان بكاهد، محبت و علاقه متقابل بين حاكم و رعيت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واداشتن رعيت به كارى كه وظيفه آنها نيست، مثلاً از آنها بخواهد هماره در مجلس او حاضر شوند و به مجلسش رونق بخشند، در حالى‌كه حاكم چنين حقى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آموزه‌ها كه بيان شد براى حسن‌ظن و خوش‌گمانى رعيت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نتيجه برسند كه تنها و تنها مصلحت آنان را مى‌خواهى و بر آنها كارهاى دشوار تحميل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رنج و ناراحتى زيادى از دوش تو برداشته مى‌شود، اما اگر مردم به حاكم بدگمان باشند، هر روز براى او مشكلى مى‌آفرينند و در كارها يارى‌اش نمى‌كنند و بر عكس، اگر به او خوش‌گمان باشند يارى‌اش مى‌كنند و بارى از دوش حاكميت برمى‌دارند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أَحَقَّ مَنْ حَسُنَ ظَنُّكَ بِهِ لَمَنْ حَسُنَ بَلاَوءُكَ</w:t>
      </w:r>
      <w:r>
        <w:rPr>
          <w:rStyle w:val="FootnoteAnchor"/>
          <w:rtl w:val="true"/>
        </w:rPr>
        <w:footnoteReference w:id="862"/>
      </w:r>
      <w:r>
        <w:rPr>
          <w:rFonts w:ascii="Amiri" w:hAnsi="Amiri" w:eastAsia="Amiri" w:cs="Amiri"/>
          <w:color w:val="111111"/>
          <w:sz w:val="28"/>
          <w:sz w:val="28"/>
          <w:szCs w:val="28"/>
          <w:rtl w:val="true"/>
          <w:lang w:bidi="ar-SA"/>
        </w:rPr>
        <w:t>عِنْدَهُ، وَ إِنَّ أَحَقَّ مَنْ سَاءَ ظَنُّكَ بِهِ لَمَنْ سَاءَ بَلاَوءُكَ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 سُنَّةً صَالِحَةً عَمِلَ بِهَا صُدُورُ</w:t>
      </w:r>
      <w:r>
        <w:rPr>
          <w:rStyle w:val="FootnoteAnchor"/>
          <w:rtl w:val="true"/>
        </w:rPr>
        <w:footnoteReference w:id="863"/>
      </w:r>
      <w:r>
        <w:rPr>
          <w:rFonts w:ascii="Amiri" w:hAnsi="Amiri" w:eastAsia="Amiri" w:cs="Amiri"/>
          <w:color w:val="111111"/>
          <w:sz w:val="28"/>
          <w:sz w:val="28"/>
          <w:szCs w:val="28"/>
          <w:rtl w:val="true"/>
          <w:lang w:bidi="ar-SA"/>
        </w:rPr>
        <w:t>هَذِهِ الاْءُمَّةِ، وَ اجْتَمَعَتْ بِهَا الاْءُلْفَةُ،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سُنَّةً تَضُرُّ بِشَيْءٍ مِنْ مَاضِي تِلْكَ السُّنَنِ، فَيَكُونَ الاْءَجْرُ لِمَنْ سَنَّهَا، وَ الْوِزْرُ عَلَيْكَ بِمَا نَقَضْتَ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مُدَارَسَةَ</w:t>
      </w:r>
      <w:r>
        <w:rPr>
          <w:rStyle w:val="FootnoteAnchor"/>
          <w:rtl w:val="true"/>
        </w:rPr>
        <w:footnoteReference w:id="864"/>
      </w:r>
      <w:r>
        <w:rPr>
          <w:rFonts w:ascii="Amiri" w:hAnsi="Amiri" w:eastAsia="Amiri" w:cs="Amiri"/>
          <w:color w:val="111111"/>
          <w:sz w:val="28"/>
          <w:sz w:val="28"/>
          <w:szCs w:val="28"/>
          <w:rtl w:val="true"/>
          <w:lang w:bidi="ar-SA"/>
        </w:rPr>
        <w:t>الْعُلَمَاءِ، وَ مُنَافَثَةَ</w:t>
      </w:r>
      <w:r>
        <w:rPr>
          <w:rStyle w:val="FootnoteAnchor"/>
          <w:rtl w:val="true"/>
        </w:rPr>
        <w:footnoteReference w:id="865"/>
      </w:r>
      <w:r>
        <w:rPr>
          <w:rFonts w:ascii="Amiri" w:hAnsi="Amiri" w:eastAsia="Amiri" w:cs="Amiri"/>
          <w:color w:val="111111"/>
          <w:sz w:val="28"/>
          <w:sz w:val="28"/>
          <w:szCs w:val="28"/>
          <w:rtl w:val="true"/>
          <w:lang w:bidi="ar-SA"/>
        </w:rPr>
        <w:t>الْحُكَمَاءِ فِي تَثْبِيتِ مَا صَلَحَ عَلَيْهِ أَمْرُ بِلاَدِكَ، وَ إِقَامَةِ مَا اسْتَقَامَ بِهِ النَّاسُ قَبْلَكَ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بدان‌كه سزاوارترين افرادى كه بايد به آنها خوش‌گمانى و حسن‌ظنّ داشته باشى، كسانى هستند كه به آزمون، اخلاصشان را دانسته و به پاى‌ورزيشان در هر كارِ درستى اطمينان حاصل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سوءظن و بدگمانى تو بايد بيش از هر چيزى به كسانى باشد كه در آزمايش تو ناموفق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ميزان حسن و سوءظن، مقدار عمل صالح و ناصالح آنها باشد، نه مدح و ثناى حاكم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نبايد منتقدان خيرخواه را طرد و چاپلوسان خوش‌زبان را جذب كند، چنان‌كه روش شيفتگان قدرت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سنت نيكويى را كه گذشتگانِ اين امت اسلامى بدان عمل كرده و اكنون جامعه به آن انس و عادت پيدا كرده و رعيت به وسيله آن به سامان آمده و راه صلاح را يافته، از بين ببرى و درهم بشكنى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حاكمان بسيارى بر اثر تن‌پرورى و عافيت‌طلبى، سنت‌هاى نيك گذشتگان را فروگذارى كرده‌اند و در نتيجه، آن سنت‌ها ميان مردم فراموش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حاكم در نماز جماعت حاضر نشده، كسى را به نمايندگى از خود مى‌فرستد، در حالى كه در صدر اسلام حاكمان، خود در نماز جماعت حاضر مى‌شدند و با مردم انس داشتند و پيوند حاكم و رعيّت محكم مى‌شد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مبادا سنت ناشايسته‌اى بگذارى كه موجب ضربه‌زدن به سنت‌هاى نيك گذشتگان شود كه اگر مردم سنت جديد را به كار بندند، به دليل خستگى، از پرداختن به سنت قبلى رويگردان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زيارت امام حسين عليه‌السلام را در روز بيستم شعبان سنت بدانى و بگويى كه مردم به عنوان زيارت اين روز را انتخاب كنند، هرچند به عنوانِ مطلقِ زيارت باشد، نه زيارتِ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سنت بزرگان گذشته زيارت نيمه شعبان بوده و با سنت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بهتر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در نيمه شعبان براى زيارت نمى‌آيند، پس اگر چنين كنى براى بانيان سنت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اجر محفوظ است، اما گناه سنت جديد كه بدعت و موجب نقض و زوال سنت گذشته است برعهده‌ات مى‌باشد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مالك، بر مباحثه با دانشمندان درباره معارف اسلامى و گفت‌وگوى با حكيمانِ آگاهِ از اوضاع و احوال مملكت بيفزا تا از اين رهگذر بدانى چه چيزى در تثبيت مصالح امور مملكت و قرار و قوام مردم در نظام‌هاى گذشته مؤثر بوده و مى‌توانى با توجه به اين امور به درستى عمل كنى و آنچه را كه خلاف مصالح و آن عوامل باشد، وانهى</w:t>
      </w:r>
      <w:r>
        <w:rPr>
          <w:rFonts w:eastAsia="IRNazanin" w:cs="IRNazanin"/>
          <w:color w:val="111111"/>
          <w:sz w:val="28"/>
          <w:szCs w:val="28"/>
          <w:rtl w:val="true"/>
          <w:lang w:bidi="fa-IR"/>
        </w:rPr>
        <w:t xml:space="preserve">. </w:t>
      </w:r>
      <w:bookmarkStart w:id="619" w:name="pg15707_178964"/>
    </w:p>
    <w:p>
      <w:pPr>
        <w:pStyle w:val="BookText"/>
        <w:rPr/>
      </w:pPr>
      <w:bookmarkEnd w:id="619"/>
      <w:r>
        <w:rPr>
          <w:rFonts w:ascii="Amiri" w:hAnsi="Amiri" w:eastAsia="Amiri" w:cs="Amiri"/>
          <w:color w:val="111111"/>
          <w:sz w:val="28"/>
          <w:sz w:val="28"/>
          <w:szCs w:val="28"/>
          <w:rtl w:val="true"/>
          <w:lang w:bidi="ar-SA"/>
        </w:rPr>
        <w:t>وَ اعْلَمْ أَنَّ الرَّعِيَّةَ طَبَقَاتٌ لاَ يَصْلُحُ بَعْضُهَا إِلاَّ بِبَعْضٍ، وَ لاَ غِنَى بِبَعْضِهَا عَنْ بَعْضٍ، فَمِنْهَا جُنُودُ اللَّهِ</w:t>
      </w:r>
      <w:r>
        <w:rPr>
          <w:rStyle w:val="FootnoteAnchor"/>
          <w:rtl w:val="true"/>
        </w:rPr>
        <w:footnoteReference w:id="866"/>
      </w:r>
      <w:r>
        <w:rPr>
          <w:rFonts w:ascii="Amiri" w:hAnsi="Amiri" w:eastAsia="Amiri" w:cs="Amiri"/>
          <w:color w:val="111111"/>
          <w:sz w:val="28"/>
          <w:sz w:val="28"/>
          <w:szCs w:val="28"/>
          <w:rtl w:val="true"/>
          <w:lang w:bidi="ar-SA"/>
        </w:rPr>
        <w:t>، وَ مِنْهَا كُتَّابُ الْعَامَّةِ وَ الْخَاصَّةِ، وَ مِنْهَا قُضَاةُ الْعَدْلِ، وَ مِنْهَا عُمَّالُ الاْءِنْصَافِ وَ الرِّفْقِ، وَ مِنْهَا أَهْلُ الْجِزْيَةِ وَ الْخَرَاجِ مِنْ أَهْلِ الذِّمَّةِ وَ مُسْلِمَةِ النَّاسِ، وَ مِنْهَا التُّجَّارُ وَ أَهْلُ الصِّنَاعَاتِ وَ مِنْهَا الطَّبَقَةُ السُّفْلَى مِنْ ذَوِي الْحَاجَةِ وَ الْمَسْكَنَةِ، وَ كُلٌّ قَدْ سَمَّى اللَّهُ لَهُ سَهْمَهُ، وَ وَضَعَ عَلَى حَدِّهِ فَرِيضَةً فِي كِتَابِهِ أَوْ سُنَّةِ نَبِيِّهِ صلى‌الله‌عليه‌و‌آله عَهْداً مِنْهُ عِنْدَنَا مَحْفُوظاً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12135815_2142443653"/>
      <w:bookmarkStart w:id="621" w:name="_Toc242"/>
      <w:bookmarkEnd w:id="620"/>
      <w:r>
        <w:rPr>
          <w:rtl w:val="true"/>
        </w:rPr>
        <w:t>نگاهى به طبقات مختلف جامعه</w:t>
      </w:r>
      <w:bookmarkEnd w:id="621"/>
    </w:p>
    <w:p>
      <w:pPr>
        <w:pStyle w:val="BookText"/>
        <w:rPr/>
      </w:pPr>
      <w:r>
        <w:rPr>
          <w:rFonts w:ascii="IRNazanin" w:hAnsi="IRNazanin" w:eastAsia="IRNazanin"/>
          <w:color w:val="111111"/>
          <w:sz w:val="28"/>
          <w:sz w:val="28"/>
          <w:szCs w:val="28"/>
          <w:rtl w:val="true"/>
          <w:lang w:bidi="fa-IR"/>
        </w:rPr>
        <w:t>و بدان كه مردم مجموعه گروه‌ها و طبقاتى هستند كه هر طبقه نواقصى و نيازهايى دارند كه با اقدام طبقه ديگر برطرف مى‌گردد و با وجود يك طبقه نمى‌توان از طبقه ديگر بى‌نياز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نانوا به نجار نيازمند است و به همين ترتيب ساير اصناف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مردم، برخى لشكريان و ارتشيانِ خدايند كه محافظت كشور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دبيران عموم هستند كه امور ضرورى مردم مثل خراج و مظالم را مى‌نويسند و دسته‌اى دبيران خواص‌اند كه فرمان‌هاى حاكم را درباره عزل و نصب و گزارش‌هاى مربوط به دشمنان و امثال اينها را مى‌نويسند و با خاصان و رازداران حاكم در ارتباطند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شمارى نيز قاضيان عادل و دادورزند كه بين مردم به عدالت داورى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جمعى كارگزارانى هستند كه به انصاف و مدارا با مردم رفتار مى‌كنند و احكام حكومتى را به اطلاع مردم مى‌رسانند و حاكم اموالى را به آنها به وديعه مى‌سپارد و آنان مشكلات مردم را با رفق و مدارا حل مى‌كنند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ديگر اهل جزيه، يعنى يهوديان و مسيحيان و زردشتيانى كه بخشى از اموال خود را به عنوان جزيه به حكومت اسلامى مى‌دهند تا از حمايت دولت برخوردار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دسته ديگر اهل خراج، يعنى كسانى كه اجاره اراضى و زمين‌هايى كه به دولت تعلق دارد و با جنگ گرفته شده است به دولت اسلامى مى‌پردازند، زيرا دولت آن زمين‌ها را به اهل ذمه و كسانى كه سر به فرمان دولت اسلامى نهاده‌اند، براى شكوفايى كشاورزى و مانند آن اجاره داده و در مقابل، از آنها حق الاجاره و يا خراج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ديگر اين جامعه، تاجران و بازرگانان و پيشه‌وران و صنعتگران مانند آهنگران و نجاران و جز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بخش ديگر مستمندان و فقيرانند كه فرودست‌ترين طبقه جامعه مى‌باشند و جزء هيچ كدام از دسته‌هاى پيش‌گفته نيستند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براى هر كدام از اين اقشار و طبقات سهمى معين كرده و جايگاه خاصى بخشيده و در قرآن كريم يا سنت پيامبر صلى‌الله‌عليه‌و‌آله به نفع و براى آنان واجباتى رقم زده است كه به عنوان عهدى لازم‌الاجرا نزد ما محفوظ است كه آن را با بيان آن حضرت، به دست آورده‌ايم</w:t>
      </w:r>
      <w:r>
        <w:rPr>
          <w:rFonts w:eastAsia="IRNazanin" w:cs="IRNazanin"/>
          <w:color w:val="111111"/>
          <w:sz w:val="28"/>
          <w:szCs w:val="28"/>
          <w:rtl w:val="true"/>
          <w:lang w:bidi="fa-IR"/>
        </w:rPr>
        <w:t xml:space="preserve">. </w:t>
      </w:r>
      <w:bookmarkStart w:id="622" w:name="pg15707_178966"/>
    </w:p>
    <w:p>
      <w:pPr>
        <w:pStyle w:val="BookText"/>
        <w:rPr/>
      </w:pPr>
      <w:bookmarkEnd w:id="622"/>
      <w:r>
        <w:rPr>
          <w:rFonts w:ascii="Amiri" w:hAnsi="Amiri" w:eastAsia="Amiri" w:cs="Amiri"/>
          <w:color w:val="111111"/>
          <w:sz w:val="28"/>
          <w:sz w:val="28"/>
          <w:szCs w:val="28"/>
          <w:rtl w:val="true"/>
          <w:lang w:bidi="ar-SA"/>
        </w:rPr>
        <w:t>فَالْجُنُودُ بِإِذْنِ اللَّهِ</w:t>
      </w:r>
      <w:r>
        <w:rPr>
          <w:rStyle w:val="FootnoteAnchor"/>
          <w:rtl w:val="true"/>
        </w:rPr>
        <w:footnoteReference w:id="867"/>
      </w:r>
      <w:r>
        <w:rPr>
          <w:rFonts w:ascii="Amiri" w:hAnsi="Amiri" w:eastAsia="Amiri" w:cs="Amiri"/>
          <w:color w:val="111111"/>
          <w:sz w:val="28"/>
          <w:sz w:val="28"/>
          <w:szCs w:val="28"/>
          <w:rtl w:val="true"/>
          <w:lang w:bidi="ar-SA"/>
        </w:rPr>
        <w:t>حُصُونُ</w:t>
      </w:r>
      <w:r>
        <w:rPr>
          <w:rStyle w:val="FootnoteAnchor"/>
          <w:rtl w:val="true"/>
        </w:rPr>
        <w:footnoteReference w:id="868"/>
      </w:r>
      <w:r>
        <w:rPr>
          <w:rFonts w:ascii="Amiri" w:hAnsi="Amiri" w:eastAsia="Amiri" w:cs="Amiri"/>
          <w:color w:val="111111"/>
          <w:sz w:val="28"/>
          <w:sz w:val="28"/>
          <w:szCs w:val="28"/>
          <w:rtl w:val="true"/>
          <w:lang w:bidi="ar-SA"/>
        </w:rPr>
        <w:t>الرَّعِيَّةِ، وَ زَيْنُ الْوُلاَةِ، وَ عِزُّ الدِّينِ، وَ سُبُلُ الاْءَمْنِ، وَ 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 يَعْتَمِدُونَ عَلَيْهِ فِيمَا يُصْلِحُهُمْ، وَ يَكُونُ مِنْ وَرَاءِ حَاجَتِهِمْ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12135817_2142443653"/>
      <w:bookmarkStart w:id="624" w:name="_Toc243"/>
      <w:bookmarkEnd w:id="623"/>
      <w:r>
        <w:rPr>
          <w:rtl w:val="true"/>
        </w:rPr>
        <w:t>جايگاه ارتش در حكومت اسلامى</w:t>
      </w:r>
      <w:bookmarkEnd w:id="624"/>
    </w:p>
    <w:p>
      <w:pPr>
        <w:pStyle w:val="BookText"/>
        <w:rPr/>
      </w:pPr>
      <w:r>
        <w:rPr>
          <w:rFonts w:ascii="IRNazanin" w:hAnsi="IRNazanin" w:eastAsia="IRNazanin"/>
          <w:color w:val="111111"/>
          <w:sz w:val="28"/>
          <w:sz w:val="28"/>
          <w:szCs w:val="28"/>
          <w:rtl w:val="true"/>
          <w:lang w:bidi="fa-IR"/>
        </w:rPr>
        <w:t>پس ارتشيان به اذن پروردگار دژهاى مردم هستند، يعنى همان طور كه دژ ساكنان خود را پناه مى‌دهد و ايمنى مى‌بخشد، ارتش نيز مردم را از خطر دشمنان حفظ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زينت حاكمانند، زيرا حاكم به وسيله ارتش آراستگى و هيبت مى‌يابد، همان‌گونه كه انسان با لباس‌هاى فاخر يا آرايه‌ها خود را مى‌آرايد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مايه عزت و شكوه دينند، چون سپاه شكوه و هيبت دارد و در دل دشمنان ترس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راه‌هاى گسترش امنيت‌اند، زيرا مردم به دليل آنكه امنيتْ ناشى از قدرت است، درباره مال و آبرو و جان خود احساس امنيت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جز با وجود ارتشيان سامان نمى‌گيرند، زيرا اگر ارتش نباشد طمعكاران و بدخواهان از هر سو يورش مى‌آورند و دزدان به غارت و چپاول مى‌پردازند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و ثبات ارتش جز با خراجى كه خدا براى آنها مقرر ساخته است ممكن نيست، چون تهيه اسلحه و آموزش و گردآورى آنان تحت پرچم، بايد به وسيله مالى و بودجه‌اى معين و كافى باشد تا آنان با پشتوانه آن با دشمنان اسلام بجنگند و براى نيازها و هزينه‌هاى خود بر آن متكى باشند و تمام نيازمندى‌هاى آنان را برآورده سازد</w:t>
      </w:r>
      <w:r>
        <w:rPr>
          <w:rFonts w:eastAsia="IRNazanin" w:cs="IRNazanin"/>
          <w:color w:val="111111"/>
          <w:sz w:val="28"/>
          <w:szCs w:val="28"/>
          <w:rtl w:val="true"/>
          <w:lang w:bidi="fa-IR"/>
        </w:rPr>
        <w:t xml:space="preserve">. </w:t>
      </w:r>
      <w:bookmarkStart w:id="625" w:name="pg15707_178967"/>
    </w:p>
    <w:p>
      <w:pPr>
        <w:pStyle w:val="BookText"/>
        <w:rPr/>
      </w:pPr>
      <w:bookmarkEnd w:id="625"/>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 لِمَا</w:t>
      </w:r>
      <w:r>
        <w:rPr>
          <w:rStyle w:val="FootnoteAnchor"/>
          <w:rtl w:val="true"/>
        </w:rPr>
        <w:footnoteReference w:id="869"/>
      </w:r>
      <w:r>
        <w:rPr>
          <w:rFonts w:ascii="Amiri" w:hAnsi="Amiri" w:eastAsia="Amiri" w:cs="Amiri"/>
          <w:color w:val="111111"/>
          <w:sz w:val="28"/>
          <w:sz w:val="28"/>
          <w:szCs w:val="28"/>
          <w:rtl w:val="true"/>
          <w:lang w:bidi="ar-SA"/>
        </w:rPr>
        <w:t>يُحْكِمُونَ مِنَ الْمَعَاقِدِ</w:t>
      </w:r>
      <w:r>
        <w:rPr>
          <w:rStyle w:val="FootnoteAnchor"/>
          <w:rtl w:val="true"/>
        </w:rPr>
        <w:footnoteReference w:id="870"/>
      </w:r>
      <w:r>
        <w:rPr>
          <w:rFonts w:ascii="Amiri" w:hAnsi="Amiri" w:eastAsia="Amiri" w:cs="Amiri"/>
          <w:color w:val="111111"/>
          <w:sz w:val="28"/>
          <w:sz w:val="28"/>
          <w:szCs w:val="28"/>
          <w:rtl w:val="true"/>
          <w:lang w:bidi="ar-SA"/>
        </w:rPr>
        <w:t>، وَ يَجْمَعُونَ مِنَ الْمَنَافِعِ، وَ يُوءْتَمَنُونَ</w:t>
      </w:r>
      <w:r>
        <w:rPr>
          <w:rStyle w:val="FootnoteAnchor"/>
          <w:rtl w:val="true"/>
        </w:rPr>
        <w:footnoteReference w:id="871"/>
      </w:r>
      <w:r>
        <w:rPr>
          <w:rFonts w:ascii="Amiri" w:hAnsi="Amiri" w:eastAsia="Amiri" w:cs="Amiri"/>
          <w:color w:val="111111"/>
          <w:sz w:val="28"/>
          <w:sz w:val="28"/>
          <w:szCs w:val="28"/>
          <w:rtl w:val="true"/>
          <w:lang w:bidi="ar-SA"/>
        </w:rPr>
        <w:t>عَلَيْهِ مِنْ خَوَاصِّ الاْءُمُورِ وَ 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قِوَامَ لَهُمْ جَمِيعاً إِلاَّ بِالتُّجَّارِ وَ ذَوِي الصِّنَاعَاتِ، فِيمَا يَجْتَمِعُونَ عَلَيْهِ مِنْ مَرَافِقِهِمْ</w:t>
      </w:r>
      <w:r>
        <w:rPr>
          <w:rStyle w:val="FootnoteAnchor"/>
          <w:rtl w:val="true"/>
        </w:rPr>
        <w:footnoteReference w:id="872"/>
      </w:r>
      <w:r>
        <w:rPr>
          <w:rFonts w:ascii="Amiri" w:hAnsi="Amiri" w:eastAsia="Amiri" w:cs="Amiri"/>
          <w:color w:val="111111"/>
          <w:sz w:val="28"/>
          <w:sz w:val="28"/>
          <w:szCs w:val="28"/>
          <w:rtl w:val="true"/>
          <w:lang w:bidi="ar-SA"/>
        </w:rPr>
        <w:t>، وَ يُقِيمُونَهُ مِنْ أَسْوَاقِهِمْ</w:t>
      </w:r>
      <w:r>
        <w:rPr>
          <w:rStyle w:val="FootnoteAnchor"/>
          <w:rtl w:val="true"/>
        </w:rPr>
        <w:footnoteReference w:id="873"/>
      </w:r>
      <w:r>
        <w:rPr>
          <w:rFonts w:ascii="Amiri" w:hAnsi="Amiri" w:eastAsia="Amiri" w:cs="Amiri"/>
          <w:color w:val="111111"/>
          <w:sz w:val="28"/>
          <w:sz w:val="28"/>
          <w:szCs w:val="28"/>
          <w:rtl w:val="true"/>
          <w:lang w:bidi="ar-SA"/>
        </w:rPr>
        <w:t>، وَ يَكْفُونَهُمْ مِنَ التَّرَفُّقِ بِأَيْدِيهِمْ مَا لاَ يَبْلُغُهُ رِفْقُ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12135819_2142443653"/>
      <w:bookmarkStart w:id="627" w:name="_Toc244"/>
      <w:bookmarkEnd w:id="626"/>
      <w:r>
        <w:rPr>
          <w:rtl w:val="true"/>
        </w:rPr>
        <w:t>جايگاه قضات و كارگزاران و دبيران</w:t>
      </w:r>
      <w:bookmarkEnd w:id="627"/>
    </w:p>
    <w:p>
      <w:pPr>
        <w:pStyle w:val="BookText"/>
        <w:rPr/>
      </w:pPr>
      <w:r>
        <w:rPr>
          <w:rFonts w:ascii="IRNazanin" w:hAnsi="IRNazanin" w:eastAsia="IRNazanin"/>
          <w:color w:val="111111"/>
          <w:sz w:val="28"/>
          <w:sz w:val="28"/>
          <w:szCs w:val="28"/>
          <w:rtl w:val="true"/>
          <w:lang w:bidi="fa-IR"/>
        </w:rPr>
        <w:t>و برپايى و قوام ارتش و اهل خراج نيز جز با صنف سوم جامعه، يعنى قاضيان و كارگزاران و دبيران ممكن نيست، زيرا قاضيان به حل مشكلات آنها مى‌پردازند و درباره عقود و معاملات حكم مى‌دهند، و گرنه نزاع و اختلاف به وجود مى‌آيد و موجب تباهى نظام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و مأموران خراج نيز به جمع‌آورى خراج و ساير اموال دولتى مى‌پردازند و دبيران مرافعات و شكايات و مقدار خراج و امثال آن را مى‌نگارند و امينان دولت در نوشتن و انشاى خرد و كلان امورند</w:t>
      </w:r>
      <w:r>
        <w:rPr>
          <w:rFonts w:eastAsia="IRNazanin" w:cs="IRNazanin"/>
          <w:color w:val="111111"/>
          <w:sz w:val="28"/>
          <w:szCs w:val="28"/>
          <w:rtl w:val="true"/>
          <w:lang w:bidi="fa-IR"/>
        </w:rPr>
        <w:t>.</w:t>
      </w:r>
    </w:p>
    <w:p>
      <w:pPr>
        <w:pStyle w:val="Heading4"/>
        <w:numPr>
          <w:ilvl w:val="3"/>
          <w:numId w:val="1"/>
        </w:numPr>
        <w:rPr/>
      </w:pPr>
      <w:bookmarkStart w:id="628" w:name="__RefHeading___Toc12135821_2142443653"/>
      <w:bookmarkStart w:id="629" w:name="_Toc245"/>
      <w:bookmarkEnd w:id="628"/>
      <w:r>
        <w:rPr>
          <w:rtl w:val="true"/>
        </w:rPr>
        <w:t>جايگاه تجار و صنعتگران</w:t>
      </w:r>
      <w:bookmarkEnd w:id="6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پايى و قوام اصناف نام برده، يعنى ارتش و خراج‌گزاران و قضات و كارگزاران و دبيران جز با وجود تاجران و صنعتگران ممكن نيست، زيرا تاجران با تجارت و صنعتگران با توليد، ثروت مى‌آفرينند و با درآمد و خدمات خود نيازهاى ساير مردمان را تأمين مى‌كنند و در كار خود چنان خبره‌اند كه هيچ كس ديگر نمى‌تواند كار آنها را انجام دهد و دانش صنعت و تجارت را و كيفيت صدور و ورود كالا را نمى‌داند</w:t>
      </w:r>
      <w:r>
        <w:rPr>
          <w:rFonts w:eastAsia="IRNazanin" w:cs="IRNazanin"/>
          <w:color w:val="111111"/>
          <w:sz w:val="28"/>
          <w:szCs w:val="28"/>
          <w:rtl w:val="true"/>
          <w:lang w:bidi="fa-IR"/>
        </w:rPr>
        <w:t xml:space="preserve">. </w:t>
      </w:r>
      <w:bookmarkStart w:id="630" w:name="pg15707_178968"/>
    </w:p>
    <w:p>
      <w:pPr>
        <w:pStyle w:val="BookText"/>
        <w:rPr/>
      </w:pPr>
      <w:bookmarkEnd w:id="630"/>
      <w:r>
        <w:rPr>
          <w:rFonts w:ascii="Amiri" w:hAnsi="Amiri" w:eastAsia="Amiri" w:cs="Amiri"/>
          <w:color w:val="111111"/>
          <w:sz w:val="28"/>
          <w:sz w:val="28"/>
          <w:szCs w:val="28"/>
          <w:rtl w:val="true"/>
          <w:lang w:bidi="ar-SA"/>
        </w:rPr>
        <w:t>ثُمَّ الطَّبَقَةُ السُّفْلَى مِنْ أَهْلِ الْحَاجَةِ وَ الْمَسْكَنَةِ الَّذِينَ يَحِقُّ رِفْدُهُمْ</w:t>
      </w:r>
      <w:r>
        <w:rPr>
          <w:rStyle w:val="FootnoteAnchor"/>
          <w:rtl w:val="true"/>
        </w:rPr>
        <w:footnoteReference w:id="874"/>
      </w:r>
      <w:r>
        <w:rPr>
          <w:rFonts w:ascii="Amiri" w:hAnsi="Amiri" w:eastAsia="Amiri" w:cs="Amiri"/>
          <w:color w:val="111111"/>
          <w:sz w:val="28"/>
          <w:sz w:val="28"/>
          <w:szCs w:val="28"/>
          <w:rtl w:val="true"/>
          <w:lang w:bidi="ar-SA"/>
        </w:rPr>
        <w:t>وَ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لِكُلٍّ سَعَةٌ، وَ لِكُلٍّ عَلَى الْوَالِي حَقٌّ بِقَدْرِ مَا يُصْلِحُهُ، وَ لَيْسَ يَخْرُجُ الْوَالِي مِنْ حَقِيقَةِ مَا أَلْزَمَهُ اللَّهُ مِنْ ذَلِكَ إِلاَّ بِالاِهْتِمَامِ وَ الاِسْتِعَانَةِ بِاللَّهِ، وَ تَوْطِينِ</w:t>
      </w:r>
      <w:r>
        <w:rPr>
          <w:rStyle w:val="FootnoteAnchor"/>
          <w:rtl w:val="true"/>
        </w:rPr>
        <w:footnoteReference w:id="875"/>
      </w:r>
      <w:r>
        <w:rPr>
          <w:rFonts w:ascii="Amiri" w:hAnsi="Amiri" w:eastAsia="Amiri" w:cs="Amiri"/>
          <w:color w:val="111111"/>
          <w:sz w:val="28"/>
          <w:sz w:val="28"/>
          <w:szCs w:val="28"/>
          <w:rtl w:val="true"/>
          <w:lang w:bidi="ar-SA"/>
        </w:rPr>
        <w:t>نَفْسِهِ عَلَى لُزُومِ الْحَقِّ، وَ الصَّبْرِ عَلَيْهِ فِيمَا خَفَّ عَلَيْهِ أَوْ ثَقُلَ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طبقه فرودست جامعه كه مستمندانند كه ساير اقشار بايد آنان را از مساعدت و كمك خود بهره‌مند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گروه به طبقه فرودست آن است كه فقط مصرف مى‌كنند و كار ديگرى از آنان بر نمى‌آيد</w:t>
      </w:r>
      <w:r>
        <w:rPr>
          <w:rFonts w:eastAsia="IRNazanin" w:cs="IRNazanin"/>
          <w:color w:val="111111"/>
          <w:sz w:val="28"/>
          <w:szCs w:val="28"/>
          <w:rtl w:val="true"/>
          <w:lang w:bidi="fa-IR"/>
        </w:rPr>
        <w:t>.</w:t>
      </w:r>
    </w:p>
    <w:p>
      <w:pPr>
        <w:pStyle w:val="Heading4"/>
        <w:numPr>
          <w:ilvl w:val="3"/>
          <w:numId w:val="1"/>
        </w:numPr>
        <w:rPr/>
      </w:pPr>
      <w:bookmarkStart w:id="631" w:name="__RefHeading___Toc12135823_2142443653"/>
      <w:bookmarkStart w:id="632" w:name="_Toc246"/>
      <w:bookmarkEnd w:id="631"/>
      <w:r>
        <w:rPr>
          <w:rtl w:val="true"/>
        </w:rPr>
        <w:t>لزوم رعايت حال تمام طبقات جامعه</w:t>
      </w:r>
      <w:bookmarkEnd w:id="632"/>
    </w:p>
    <w:p>
      <w:pPr>
        <w:pStyle w:val="BookText"/>
        <w:rPr/>
      </w:pPr>
      <w:r>
        <w:rPr>
          <w:rFonts w:ascii="IRNazanin" w:hAnsi="IRNazanin" w:eastAsia="IRNazanin"/>
          <w:color w:val="111111"/>
          <w:sz w:val="28"/>
          <w:sz w:val="28"/>
          <w:szCs w:val="28"/>
          <w:rtl w:val="true"/>
          <w:lang w:bidi="fa-IR"/>
        </w:rPr>
        <w:t>و براى هر يك از طبقات پيش‌گفته، در ميان خلق خدا گشايشى وجود دارد، زيرا خدا نيازمندى‌هاى هر يك را به وسيله ديگرى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بايد به اندازه‌اى كه تمام نيازهاى آنان را تأمين و امور آنها را به سامان آورد، كارهايى انجام بدهد و مايه بهبود كارىِ آنان شود، زيرا حاكم، مسئول نظم بخشيدن به دولت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حاكم اگر بخواهد به حقيقت، از عهده آنچه كه خدا او را بدان ملزم ساخته برآيد و حق طبقات مختلف را ادا كند، بايد به امور مردم اهتمام ورزد و از خدا مدد جويد تا از عهده تكليف حضرتش بر آيد و وظيفه خود را به انجام رساند و خود را براى اجراى امور مملكتى و ملازمت حق و بردبارى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آماده كند، خواه آن امور آسان و خواه دشوار باشند</w:t>
      </w:r>
      <w:r>
        <w:rPr>
          <w:rFonts w:eastAsia="IRNazanin" w:cs="IRNazanin"/>
          <w:color w:val="111111"/>
          <w:sz w:val="28"/>
          <w:szCs w:val="28"/>
          <w:rtl w:val="true"/>
          <w:lang w:bidi="fa-IR"/>
        </w:rPr>
        <w:t xml:space="preserve">. </w:t>
      </w:r>
      <w:bookmarkStart w:id="633" w:name="pg15707_178969"/>
    </w:p>
    <w:p>
      <w:pPr>
        <w:pStyle w:val="BookText"/>
        <w:rPr/>
      </w:pPr>
      <w:bookmarkEnd w:id="633"/>
      <w:r>
        <w:rPr>
          <w:rFonts w:ascii="Amiri" w:hAnsi="Amiri" w:eastAsia="Amiri" w:cs="Amiri"/>
          <w:color w:val="111111"/>
          <w:sz w:val="28"/>
          <w:sz w:val="28"/>
          <w:szCs w:val="28"/>
          <w:rtl w:val="true"/>
          <w:lang w:bidi="ar-SA"/>
        </w:rPr>
        <w:t>فَوَلِّ</w:t>
      </w:r>
      <w:r>
        <w:rPr>
          <w:rStyle w:val="FootnoteAnchor"/>
          <w:rtl w:val="true"/>
        </w:rPr>
        <w:footnoteReference w:id="876"/>
      </w:r>
      <w:r>
        <w:rPr>
          <w:rFonts w:ascii="Amiri" w:hAnsi="Amiri" w:eastAsia="Amiri" w:cs="Amiri"/>
          <w:color w:val="111111"/>
          <w:sz w:val="28"/>
          <w:sz w:val="28"/>
          <w:szCs w:val="28"/>
          <w:rtl w:val="true"/>
          <w:lang w:bidi="ar-SA"/>
        </w:rPr>
        <w:t>مِنْ جُنُودِكَ أَنْصَحَهُمْ فِي نَفْسِكَ لِلَّهِ وَ لِرَسُولِهِ وَ لاِءِمَامِكَ، وَ أَنْقَاهُمْ</w:t>
      </w:r>
      <w:r>
        <w:rPr>
          <w:rStyle w:val="FootnoteAnchor"/>
          <w:rtl w:val="true"/>
        </w:rPr>
        <w:footnoteReference w:id="877"/>
      </w:r>
      <w:r>
        <w:rPr>
          <w:rFonts w:ascii="Amiri" w:hAnsi="Amiri" w:eastAsia="Amiri" w:cs="Amiri"/>
          <w:color w:val="111111"/>
          <w:sz w:val="28"/>
          <w:sz w:val="28"/>
          <w:szCs w:val="28"/>
          <w:rtl w:val="true"/>
          <w:lang w:bidi="ar-SA"/>
        </w:rPr>
        <w:t>جَيْباً</w:t>
      </w:r>
      <w:r>
        <w:rPr>
          <w:rStyle w:val="FootnoteAnchor"/>
          <w:rtl w:val="true"/>
        </w:rPr>
        <w:footnoteReference w:id="878"/>
      </w:r>
      <w:r>
        <w:rPr>
          <w:rFonts w:ascii="Amiri" w:hAnsi="Amiri" w:eastAsia="Amiri" w:cs="Amiri"/>
          <w:color w:val="111111"/>
          <w:sz w:val="28"/>
          <w:sz w:val="28"/>
          <w:szCs w:val="28"/>
          <w:rtl w:val="true"/>
          <w:lang w:bidi="ar-SA"/>
        </w:rPr>
        <w:t>، وَ أَفْضَلَهُمْ حِلْماً مِمَّنْ يُبْطِئُ</w:t>
      </w:r>
      <w:r>
        <w:rPr>
          <w:rStyle w:val="FootnoteAnchor"/>
          <w:rtl w:val="true"/>
        </w:rPr>
        <w:footnoteReference w:id="879"/>
      </w:r>
      <w:r>
        <w:rPr>
          <w:rFonts w:ascii="Amiri" w:hAnsi="Amiri" w:eastAsia="Amiri" w:cs="Amiri"/>
          <w:color w:val="111111"/>
          <w:sz w:val="28"/>
          <w:sz w:val="28"/>
          <w:szCs w:val="28"/>
          <w:rtl w:val="true"/>
          <w:lang w:bidi="ar-SA"/>
        </w:rPr>
        <w:t>عَنِ الْغَضَبِ، وَ يَسْتَرِيحُ إِلَى الْعُذْرِ، وَ يَرْأَفُ بِالضُّعَفَاءِ، وَ يَنْبُو</w:t>
      </w:r>
      <w:r>
        <w:rPr>
          <w:rStyle w:val="FootnoteAnchor"/>
          <w:rtl w:val="true"/>
        </w:rPr>
        <w:footnoteReference w:id="880"/>
      </w:r>
      <w:r>
        <w:rPr>
          <w:rFonts w:ascii="Amiri" w:hAnsi="Amiri" w:eastAsia="Amiri" w:cs="Amiri"/>
          <w:color w:val="111111"/>
          <w:sz w:val="28"/>
          <w:sz w:val="28"/>
          <w:szCs w:val="28"/>
          <w:rtl w:val="true"/>
          <w:lang w:bidi="ar-SA"/>
        </w:rPr>
        <w:t>عَلَى الاْءَقْوِيَاءِ وَ مِمَّنْ لاَ يُثِيرُهُ</w:t>
      </w:r>
      <w:r>
        <w:rPr>
          <w:rStyle w:val="FootnoteAnchor"/>
          <w:rtl w:val="true"/>
        </w:rPr>
        <w:footnoteReference w:id="881"/>
      </w:r>
      <w:r>
        <w:rPr>
          <w:rFonts w:ascii="Amiri" w:hAnsi="Amiri" w:eastAsia="Amiri" w:cs="Amiri"/>
          <w:color w:val="111111"/>
          <w:sz w:val="28"/>
          <w:sz w:val="28"/>
          <w:szCs w:val="28"/>
          <w:rtl w:val="true"/>
          <w:lang w:bidi="ar-SA"/>
        </w:rPr>
        <w:t>الْعُنْفُ، وَ 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بِذَوِي الْمُرُوءَاتِ</w:t>
      </w:r>
      <w:r>
        <w:rPr>
          <w:rStyle w:val="FootnoteAnchor"/>
          <w:rtl w:val="true"/>
        </w:rPr>
        <w:footnoteReference w:id="882"/>
      </w:r>
      <w:r>
        <w:rPr>
          <w:rFonts w:ascii="Amiri" w:hAnsi="Amiri" w:eastAsia="Amiri" w:cs="Amiri"/>
          <w:color w:val="111111"/>
          <w:sz w:val="28"/>
          <w:sz w:val="28"/>
          <w:szCs w:val="28"/>
          <w:rtl w:val="true"/>
          <w:lang w:bidi="ar-SA"/>
        </w:rPr>
        <w:t>وَ الاْءَحْسَابِ</w:t>
      </w:r>
      <w:r>
        <w:rPr>
          <w:rStyle w:val="FootnoteAnchor"/>
          <w:rtl w:val="true"/>
        </w:rPr>
        <w:footnoteReference w:id="883"/>
      </w:r>
      <w:r>
        <w:rPr>
          <w:rFonts w:ascii="Amiri" w:hAnsi="Amiri" w:eastAsia="Amiri" w:cs="Amiri"/>
          <w:color w:val="111111"/>
          <w:sz w:val="28"/>
          <w:sz w:val="28"/>
          <w:szCs w:val="28"/>
          <w:rtl w:val="true"/>
          <w:lang w:bidi="ar-SA"/>
        </w:rPr>
        <w:t>، وَ أَهْلِ الْبُيُوتَاتِ الصَّالِحَةِ، وَ السَّوَابِقِ الْحَسَنَةِ، ثُمَّ أَهْلِ النَّجْدَةِ</w:t>
      </w:r>
      <w:r>
        <w:rPr>
          <w:rStyle w:val="FootnoteAnchor"/>
          <w:rtl w:val="true"/>
        </w:rPr>
        <w:footnoteReference w:id="884"/>
      </w:r>
      <w:r>
        <w:rPr>
          <w:rFonts w:ascii="Amiri" w:hAnsi="Amiri" w:eastAsia="Amiri" w:cs="Amiri"/>
          <w:color w:val="111111"/>
          <w:sz w:val="28"/>
          <w:sz w:val="28"/>
          <w:szCs w:val="28"/>
          <w:rtl w:val="true"/>
          <w:lang w:bidi="ar-SA"/>
        </w:rPr>
        <w:t>وَ الشَّجَاعَةِ، وَ السَّخَاءِ وَ السَّمَاحَةِ</w:t>
      </w:r>
      <w:r>
        <w:rPr>
          <w:rStyle w:val="FootnoteAnchor"/>
          <w:rtl w:val="true"/>
        </w:rPr>
        <w:footnoteReference w:id="885"/>
      </w:r>
      <w:r>
        <w:rPr>
          <w:rFonts w:ascii="Amiri" w:hAnsi="Amiri" w:eastAsia="Amiri" w:cs="Amiri"/>
          <w:color w:val="111111"/>
          <w:sz w:val="28"/>
          <w:sz w:val="28"/>
          <w:szCs w:val="28"/>
          <w:rtl w:val="true"/>
          <w:lang w:bidi="ar-SA"/>
        </w:rPr>
        <w:t>فَإِنَّهُمْ جِمَاعٌ مِنَ الْكَرَمِ، وَ شُعَبٌ</w:t>
      </w:r>
      <w:r>
        <w:rPr>
          <w:rStyle w:val="FootnoteAnchor"/>
          <w:rtl w:val="true"/>
        </w:rPr>
        <w:footnoteReference w:id="886"/>
      </w:r>
      <w:r>
        <w:rPr>
          <w:rFonts w:ascii="Amiri" w:hAnsi="Amiri" w:eastAsia="Amiri" w:cs="Amiri"/>
          <w:color w:val="111111"/>
          <w:sz w:val="28"/>
          <w:sz w:val="28"/>
          <w:szCs w:val="28"/>
          <w:rtl w:val="true"/>
          <w:lang w:bidi="ar-SA"/>
        </w:rPr>
        <w:t>مِنَ الْعُرْفِ</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12135825_2142443653"/>
      <w:bookmarkStart w:id="635" w:name="_Toc247"/>
      <w:bookmarkEnd w:id="634"/>
      <w:r>
        <w:rPr>
          <w:rtl w:val="true"/>
        </w:rPr>
        <w:t>بايسته‌هاى فرمانده نظامى</w:t>
      </w:r>
      <w:bookmarkEnd w:id="635"/>
    </w:p>
    <w:p>
      <w:pPr>
        <w:pStyle w:val="BookText"/>
        <w:rPr/>
      </w:pPr>
      <w:r>
        <w:rPr>
          <w:rFonts w:ascii="IRNazanin" w:hAnsi="IRNazanin" w:eastAsia="IRNazanin"/>
          <w:color w:val="111111"/>
          <w:sz w:val="28"/>
          <w:sz w:val="28"/>
          <w:szCs w:val="28"/>
          <w:rtl w:val="true"/>
          <w:lang w:bidi="fa-IR"/>
        </w:rPr>
        <w:t>از ميان لشكريانت كسى را به فرماندهى بگمار كه از نظر تو خدا و رسول و امام را بيش از ديگران در نظر بگيرد و خيرخواهى كند، يعنى مجرى اوامر كتاب الهى و سنت پيامبر صلى‌الله‌عليه‌و‌آله و مطيع فرمان امام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پاكيزه‌ترين و پاك نهادترين افراد باشد و گرفتار آلودگى‌اى كه او را اسير كرده باشد،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بردبارى برترينشان باشد، آن‌سان كه دير به خشم آيد و در انتقام گرفتن شتاب نگيرد و چون عذرخواه، عذر آورد، عذرپذيرترينِ افراد باشد، چنان كه بدان آرام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ضعيفان و مستمندان مهربان باشد و نيازشان را برآورده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قدرتمندان تسلط داشته باشد و سخت بگيرد تا آنان را سر جايشان بنشاند و از ظلمشان جلوگيرى 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كسى باشد كه خشونت او را تحريك نكند، بلكه روحى آرام و باوقار داشته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ناتوانى‌ها او را از پاى در نياورد، بلكه همواره كار شايسته كند، هرچند دستخوش سستى و ناتوانى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سرپرستى سپاه، به جوانمردان و صاحبان نام و نياىِ نيك و خانواده‌هاى ارجمند كه به صلاح شهره‌اند بپيوند؛ چون غالبا چنين كسانى با توجه به كارآزمودگيشان و اعتبارى كه نزد ديگران دارند، براى پاس‌داشتن شرافت خانوادگى خود دست به كارهاى ناپسند نمى‌زنند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داراى سوابق خوب و درخشان باشند، زيرا كسى كه داراى سوابق پسنديده و درخشان باشد، غالباً آينده‌اش نيز ستوده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كسانى باشند كه ياريگرند، يعنى مردم را كمك كرده و بر امور سخت غلبه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دلاورانِ با شهامت و بخشندگان و اهل گذشت باشند، زيرا به سبب گشاده‌دلى و غناى نفس و بزرگدلى كه دارند بر مردم سخت نمى‌گيرند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جامع همه بزرگوارى‌ها و گونه‌هاى نيكى هستند و هيچ جنبه منكر و ناپسندى در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برخوردار از چنين ويژگى‌هايى شايسته است فرمانده نظامى شود، زيرا خون و ناموس و مال مردم و مملكت در اختيار اوست و رواج ايمان و كفر به چنين شخصى بستگى دارد</w:t>
      </w:r>
      <w:r>
        <w:rPr>
          <w:rFonts w:eastAsia="IRNazanin" w:cs="IRNazanin"/>
          <w:color w:val="111111"/>
          <w:sz w:val="28"/>
          <w:szCs w:val="28"/>
          <w:rtl w:val="true"/>
          <w:lang w:bidi="fa-IR"/>
        </w:rPr>
        <w:t xml:space="preserve">. </w:t>
      </w:r>
      <w:bookmarkStart w:id="636" w:name="pg15707_178971"/>
    </w:p>
    <w:p>
      <w:pPr>
        <w:pStyle w:val="BookText"/>
        <w:rPr/>
      </w:pPr>
      <w:bookmarkEnd w:id="636"/>
      <w:r>
        <w:rPr>
          <w:rFonts w:ascii="Amiri" w:hAnsi="Amiri" w:eastAsia="Amiri" w:cs="Amiri"/>
          <w:color w:val="111111"/>
          <w:sz w:val="28"/>
          <w:sz w:val="28"/>
          <w:szCs w:val="28"/>
          <w:rtl w:val="true"/>
          <w:lang w:bidi="ar-SA"/>
        </w:rPr>
        <w:t>ثُمَّ تَفَقَّدْ مِنْ أُمُورِهِمْ مَا يَتَفَقَّدُ الْوَالِدَانِ مِنْ وَلَدِهِمَا، وَ لاَ يَتَفَاقَمَنَّ فِي نَفْسِكَ شَيْءٌ قَوَّيْتَهُمْ بِهِ، وَ لاَ تَحْقِرَنَّ لُطْفاً تَعَاهَدْتَهُمْ بِهِ وَ إِنْ قَلَّ، فَإِنَّهُ دَاعِيَةٌ لَهُمْ إِلَى بَذْلِ النَّصِيحَةِ لَكَ،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12135827_2142443653"/>
      <w:bookmarkStart w:id="638" w:name="_Toc248"/>
      <w:bookmarkEnd w:id="637"/>
      <w:r>
        <w:rPr>
          <w:rtl w:val="true"/>
        </w:rPr>
        <w:t>شيوه رفتار با فرماندهان ارتش</w:t>
      </w:r>
      <w:bookmarkEnd w:id="638"/>
    </w:p>
    <w:p>
      <w:pPr>
        <w:pStyle w:val="BookText"/>
        <w:rPr/>
      </w:pPr>
      <w:r>
        <w:rPr>
          <w:rFonts w:ascii="IRNazanin" w:hAnsi="IRNazanin" w:eastAsia="IRNazanin"/>
          <w:color w:val="111111"/>
          <w:sz w:val="28"/>
          <w:sz w:val="28"/>
          <w:szCs w:val="28"/>
          <w:rtl w:val="true"/>
          <w:lang w:bidi="fa-IR"/>
        </w:rPr>
        <w:t>آنگاه در رسيدگى به آنان و سامان‌دادن امورشان چنان باش كه پدر و مادر به امور فرزندان خود مى‌پردازند و به تأمين نيازهايشان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مورد غفلت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هر چيزى كه آنان را بدان تقويت مى‌كنى بزرگ بشمارى، زيرا هرچه براى چنين موردى هزينه شود، شايسته و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احسانِ به آنان را هرچند اندك باشد، خُرد مشمار، زيرا اين لطف و محبت، آنان را وامى‌دارد كه خيرخواه باشند و سپاه را حفظ كنند و از خدمت شايسته روى برنتابند و همواره به تو خوش‌گمان باشند و در اين راه سنگِ تمام گذارند و اين عطوفت تو را همواره در نظر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پرس‌وجو در امور جزئىِ آنان، به اين جهت كه امور مهمشان را به عهده دارى، غافل مباش، بدين معنا كه حتّى درباره دملى كه بر اندام يكى از آنان برآمده و اينكه آيا خوب شده يا خير، غافل مباش، زيرا لطف اندك تو باعث مى‌شود كه در دل‌هايشان جايگاه ويژه‌اى پيدا كنى و از خوش‌گمانى‌شان نسبت به خود برخوردار خواهى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توجه به امور مهم آنان باعث مى‌شود كه موقعيت تو در ذهن و قلب آنها بيشتر شود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والى بايد از تمام نيازهاى كوچك و بزرگشان آگاه و پى‌جوى آن باشد</w:t>
      </w:r>
      <w:r>
        <w:rPr>
          <w:rFonts w:eastAsia="IRNazanin" w:cs="IRNazanin"/>
          <w:color w:val="111111"/>
          <w:sz w:val="28"/>
          <w:szCs w:val="28"/>
          <w:rtl w:val="true"/>
          <w:lang w:bidi="fa-IR"/>
        </w:rPr>
        <w:t xml:space="preserve">. </w:t>
      </w:r>
      <w:bookmarkStart w:id="639" w:name="pg15707_178972"/>
    </w:p>
    <w:p>
      <w:pPr>
        <w:pStyle w:val="BookText"/>
        <w:rPr/>
      </w:pPr>
      <w:bookmarkEnd w:id="639"/>
      <w:r>
        <w:rPr>
          <w:rFonts w:ascii="Amiri" w:hAnsi="Amiri" w:eastAsia="Amiri" w:cs="Amiri"/>
          <w:color w:val="111111"/>
          <w:sz w:val="28"/>
          <w:sz w:val="28"/>
          <w:szCs w:val="28"/>
          <w:rtl w:val="true"/>
          <w:lang w:bidi="ar-SA"/>
        </w:rPr>
        <w:t>وَ لْيَكُنْ آثَرُ رُءُوسِ جُنْدِكَ عِنْدَكَ مَنْ وَاسَاهُمْ فِي مَعُونَتِهِ، وَ أَفْضَلَ عَلَيْهِمْ مِنْ جِدَتِهِ</w:t>
      </w:r>
      <w:r>
        <w:rPr>
          <w:rStyle w:val="FootnoteAnchor"/>
          <w:rtl w:val="true"/>
        </w:rPr>
        <w:footnoteReference w:id="888"/>
      </w:r>
      <w:r>
        <w:rPr>
          <w:rFonts w:ascii="Amiri" w:hAnsi="Amiri" w:eastAsia="Amiri" w:cs="Amiri"/>
          <w:color w:val="111111"/>
          <w:sz w:val="28"/>
          <w:sz w:val="28"/>
          <w:szCs w:val="28"/>
          <w:rtl w:val="true"/>
          <w:lang w:bidi="ar-SA"/>
        </w:rPr>
        <w:t>بِمَا يَسَعُهُمْ، وَ يَسَعُ مَنْ وَرَاءَهُمْ مِنْ خُلُوفِ</w:t>
      </w:r>
      <w:r>
        <w:rPr>
          <w:rStyle w:val="FootnoteAnchor"/>
          <w:rtl w:val="true"/>
        </w:rPr>
        <w:footnoteReference w:id="889"/>
      </w:r>
      <w:r>
        <w:rPr>
          <w:rFonts w:ascii="Amiri" w:hAnsi="Amiri" w:eastAsia="Amiri" w:cs="Amiri"/>
          <w:color w:val="111111"/>
          <w:sz w:val="28"/>
          <w:sz w:val="28"/>
          <w:szCs w:val="28"/>
          <w:rtl w:val="true"/>
          <w:lang w:bidi="ar-SA"/>
        </w:rPr>
        <w:t>أَهْلِيهِمْ، حَتَّى يَكُونَ هَمُّهُمْ هَمّاً وَاحِداً فِي جِهَادِ الْعَدُوِّ، فَإِنَّ عَطْفَكَ عَلَيْهِمْ يَعْطِفُ قُلُوبَهُمْ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12135829_2142443653"/>
      <w:bookmarkStart w:id="641" w:name="_Toc249"/>
      <w:bookmarkEnd w:id="640"/>
      <w:r>
        <w:rPr>
          <w:rtl w:val="true"/>
        </w:rPr>
        <w:t>ويژگى مهم فرمانده كل ارتش</w:t>
      </w:r>
      <w:bookmarkEnd w:id="641"/>
    </w:p>
    <w:p>
      <w:pPr>
        <w:pStyle w:val="BookText"/>
        <w:rPr/>
      </w:pPr>
      <w:r>
        <w:rPr>
          <w:rFonts w:ascii="IRNazanin" w:hAnsi="IRNazanin" w:eastAsia="IRNazanin"/>
          <w:color w:val="111111"/>
          <w:sz w:val="28"/>
          <w:sz w:val="28"/>
          <w:szCs w:val="28"/>
          <w:rtl w:val="true"/>
          <w:lang w:bidi="fa-IR"/>
        </w:rPr>
        <w:t>بهترين و عالى‌رتبه‌ترين سرداران و فرماندهان ارتش تو بايد كسانى باشند كه به كمك سپاه بشتابند و با آنان همدلى و همدردى كنند و از بودجه‌هاى ارتش كه در دست دارند به اندازه‌اى به آنها بپردازند كه نياز خود و خانواده‌شان را كه در ديار خود جا گذارده‌اند،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تمام همت آنها متوجه جنگ با دشمن شود و دغدغه نيازهاى خانه و زندگى و خانواده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موفقيت دولت و هيبت و شكوه ارتش در چشم دشمنان مى‌گردد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مالك، عطوفت و توجه تو به فرماندهان و اميران ارتش يا همه ارتشيان، موجب مى‌شود كه محبت قلبى و عطوفت فراوان آنان را به سوى خود متمايل سازى</w:t>
      </w:r>
      <w:r>
        <w:rPr>
          <w:rFonts w:eastAsia="Amiri" w:cs="Amiri" w:ascii="Amiri" w:hAnsi="Amiri"/>
          <w:color w:val="111111"/>
          <w:sz w:val="28"/>
          <w:szCs w:val="28"/>
          <w:rtl w:val="true"/>
          <w:lang w:bidi="ar-SA"/>
        </w:rPr>
        <w:t xml:space="preserve">. </w:t>
      </w:r>
      <w:bookmarkStart w:id="642" w:name="pg15707_178973"/>
    </w:p>
    <w:p>
      <w:pPr>
        <w:pStyle w:val="BookText"/>
        <w:rPr/>
      </w:pPr>
      <w:bookmarkEnd w:id="642"/>
      <w:r>
        <w:rPr>
          <w:rFonts w:ascii="Amiri" w:hAnsi="Amiri" w:eastAsia="Amiri" w:cs="Amiri"/>
          <w:color w:val="111111"/>
          <w:sz w:val="28"/>
          <w:sz w:val="28"/>
          <w:szCs w:val="28"/>
          <w:rtl w:val="true"/>
          <w:lang w:bidi="ar-SA"/>
        </w:rPr>
        <w:t>وَ إِنَّ أَفْضَلَ قُرَّةِ عَيْنِ</w:t>
      </w:r>
      <w:r>
        <w:rPr>
          <w:rStyle w:val="FootnoteAnchor"/>
          <w:rtl w:val="true"/>
        </w:rPr>
        <w:footnoteReference w:id="890"/>
      </w:r>
      <w:r>
        <w:rPr>
          <w:rFonts w:ascii="Amiri" w:hAnsi="Amiri" w:eastAsia="Amiri" w:cs="Amiri"/>
          <w:color w:val="111111"/>
          <w:sz w:val="28"/>
          <w:sz w:val="28"/>
          <w:szCs w:val="28"/>
          <w:rtl w:val="true"/>
          <w:lang w:bidi="ar-SA"/>
        </w:rPr>
        <w:t>الْوُلاَةِ اسْتِقَامَةُ الْعَدْلِ فِي الْبِلاَدِ، وَ 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تَظْهَرُ مَوَدَّتُهُمْ إِلاَّ بِسَلاَمَةِ صُدُورِهِمْ، وَ لاَ تَصِحُّ نَصِيحَتُهُمْ إِلاَّ بِحِيطَتِهِمْ عَلَى وُلاَةِ الاْءُمُورِ، وَ قِلَّةِ اسْتِثْقَالِ</w:t>
      </w:r>
      <w:r>
        <w:rPr>
          <w:rStyle w:val="FootnoteAnchor"/>
          <w:rtl w:val="true"/>
        </w:rPr>
        <w:footnoteReference w:id="891"/>
      </w:r>
      <w:r>
        <w:rPr>
          <w:rFonts w:ascii="Amiri" w:hAnsi="Amiri" w:eastAsia="Amiri" w:cs="Amiri"/>
          <w:color w:val="111111"/>
          <w:sz w:val="28"/>
          <w:sz w:val="28"/>
          <w:szCs w:val="28"/>
          <w:rtl w:val="true"/>
          <w:lang w:bidi="ar-SA"/>
        </w:rPr>
        <w:t>دُوَلِهِمْ، وَ تَرْكِ اسْتِبْطَاءِ</w:t>
      </w:r>
      <w:r>
        <w:rPr>
          <w:rStyle w:val="FootnoteAnchor"/>
          <w:rtl w:val="true"/>
        </w:rPr>
        <w:footnoteReference w:id="892"/>
      </w:r>
      <w:r>
        <w:rPr>
          <w:rFonts w:ascii="Amiri" w:hAnsi="Amiri" w:eastAsia="Amiri" w:cs="Amiri"/>
          <w:color w:val="111111"/>
          <w:sz w:val="28"/>
          <w:sz w:val="28"/>
          <w:szCs w:val="28"/>
          <w:rtl w:val="true"/>
          <w:lang w:bidi="ar-SA"/>
        </w:rPr>
        <w:t>انْقِطَاعِ مُدَّتِهِمْ، فَافْسَحْ فِي آمَالِهِمْ وَ وَاصِلْ فِي حُسْنِ الثَّنَاءِ عَلَيْهِمْ، وَ تَعْدِيدِ</w:t>
      </w:r>
      <w:r>
        <w:rPr>
          <w:rStyle w:val="FootnoteAnchor"/>
          <w:rtl w:val="true"/>
        </w:rPr>
        <w:footnoteReference w:id="893"/>
      </w:r>
      <w:r>
        <w:rPr>
          <w:rFonts w:ascii="Amiri" w:hAnsi="Amiri" w:eastAsia="Amiri" w:cs="Amiri"/>
          <w:color w:val="111111"/>
          <w:sz w:val="28"/>
          <w:sz w:val="28"/>
          <w:szCs w:val="28"/>
          <w:rtl w:val="true"/>
          <w:lang w:bidi="ar-SA"/>
        </w:rPr>
        <w:t>مَا أَبْلَى ذَوُو الْبَلاَءِ مِنْهُمْ، فَإِنَّ كَثْرَةَ الذِّكْرِ لِحُسْنِ أَفْعَالِهِمْ تَهُزُّ</w:t>
      </w:r>
      <w:r>
        <w:rPr>
          <w:rStyle w:val="FootnoteAnchor"/>
          <w:rtl w:val="true"/>
        </w:rPr>
        <w:footnoteReference w:id="894"/>
      </w:r>
      <w:r>
        <w:rPr>
          <w:rFonts w:ascii="Amiri" w:hAnsi="Amiri" w:eastAsia="Amiri" w:cs="Amiri"/>
          <w:color w:val="111111"/>
          <w:sz w:val="28"/>
          <w:sz w:val="28"/>
          <w:szCs w:val="28"/>
          <w:rtl w:val="true"/>
          <w:lang w:bidi="ar-SA"/>
        </w:rPr>
        <w:t>الشُّجَاعَ وَ تُحَرِّضُ النَّاكِلَ</w:t>
      </w:r>
      <w:r>
        <w:rPr>
          <w:rStyle w:val="FootnoteAnchor"/>
          <w:rtl w:val="true"/>
        </w:rPr>
        <w:footnoteReference w:id="89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امْرِئٍ مِنْهُمْ مَا أَبْلَى، وَ لاَ تُضَيِّفَنَّ</w:t>
      </w:r>
      <w:r>
        <w:rPr>
          <w:rStyle w:val="FootnoteAnchor"/>
          <w:rtl w:val="true"/>
        </w:rPr>
        <w:footnoteReference w:id="896"/>
      </w:r>
      <w:r>
        <w:rPr>
          <w:rFonts w:ascii="Amiri" w:hAnsi="Amiri" w:eastAsia="Amiri" w:cs="Amiri"/>
          <w:color w:val="111111"/>
          <w:sz w:val="28"/>
          <w:sz w:val="28"/>
          <w:szCs w:val="28"/>
          <w:rtl w:val="true"/>
          <w:lang w:bidi="ar-SA"/>
        </w:rPr>
        <w:t>بَلاَءَ</w:t>
      </w:r>
      <w:r>
        <w:rPr>
          <w:rStyle w:val="FootnoteAnchor"/>
          <w:rtl w:val="true"/>
        </w:rPr>
        <w:footnoteReference w:id="897"/>
      </w:r>
      <w:r>
        <w:rPr>
          <w:rFonts w:ascii="Amiri" w:hAnsi="Amiri" w:eastAsia="Amiri" w:cs="Amiri"/>
          <w:color w:val="111111"/>
          <w:sz w:val="28"/>
          <w:sz w:val="28"/>
          <w:szCs w:val="28"/>
          <w:rtl w:val="true"/>
          <w:lang w:bidi="ar-SA"/>
        </w:rPr>
        <w:t>امْرِئٍ إِلَى غَيْرِهِ، وَ لاَ تُقَصِّرَنَّ بِهِ دُونَ غَايَةِ بَلاَئِهِ، وَ لاَ يَدْعُوَنَّكَ شَرَفُ امْرِئٍ إِلَى أَنْ تُعْظِمَ مِنْ بَلاَئِهِ مَا كَانَ صَغِيراً، وَ لاَ ضَعَةُ امْرِئٍ إِلَى أَنْ تَسْتَصْغِرَ مِنْ بَلاَئِهِ مَا كَانَ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2135831_2142443653"/>
      <w:bookmarkStart w:id="644" w:name="_Toc250"/>
      <w:bookmarkEnd w:id="643"/>
      <w:r>
        <w:rPr>
          <w:rtl w:val="true"/>
        </w:rPr>
        <w:t>موجبات آرامش حاكمان</w:t>
      </w:r>
      <w:bookmarkEnd w:id="64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عامل آرامش و اطمينان خاطرِ حاكمان و رهبران دولت‌ها برپايى عدالت در كشور است، آن‌سان كه هيچ‌كس به ديگرى تعدى و ستم نكند و همه در پرتو عدالت حاكم در آرامش و امنيت به سر ببرند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مهربانى مردم با حكومت كاملاً آشكار شود و البته اين ظهور بايد از روى سلامتى قلب و خيرخواهيشان باشد، كه ناشى از محبت به بقاى حاكمان و در دست گرفتن اوضاع به منظور جلوگيرى از شورش است، چون وقتى مردم حكومت را دوست داشته باشند در حفظ آن مى‌كوشند، زيرا مى‌دانند حفظ آن، موجب مى‌شود كه خير به خودشان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شد و بر گرد حاكم فراهم آيند، حاكم درمى‌يابد كه مردمش او را دوست مى‌دارند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دولت را بارى سنگين ندانند كه بر دوش آنها افتاده باشد و مبادا عمر دولت خود را دراز بدانند، بلكه اندك شمرند و طولانى بودن آن را آرزو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دولت را بارى سنگين بدانند سپرى شدن روزگار آن را آرزو مى‌كنند و خواستار زوال آن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دستيابى به تحقق اين آرامش براى حكومت و دولتمردان و ظهور محبت مردم نسبت به حكومت بايد خواسته‌هاى مردم را با افزايش امنيت و تشويق به كشاورزى و صنعت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گسترده تأمين كنى تا حصول خواسته‌ها و آرزوهاى خويش را در بقاى حكومت تو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آن‌گونه كه شايسته‌اند، به نيكيشان ستايش كن و سختى‌هايى كه كشيده‌اند را، مكرر بازگو و برشمار؛ زيرا ستايش تو از كارهاى ارزشمند ايشان موجب تحريك و به شوق آمدنِ افراد شجاع و تشويق و ندامتِ افراد ترسو براى حضور در صحنه عمل مى‌گردد،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كوشش هر يك در انجام دادن كارهاى بزرگ را مدنظر بگير و هيچ‌گاه كار كسى را به ديگرى نسبت مده كه در اين صورت در حق وى ستم كرده‌اى و به دروغ پرداخته‌اى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كسى را كه كار ارزشمندى انجام داده است كمتر از استحقاقش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عزت و شرافت كسى تو را وادارد كه كار ناچيز او را بزرگ شمارى و فراتر از استحقاقش پاداش دهى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فرودستى اجتماعى و خانوادگى كسى باعث نشود كه كار ارزشمندش را بى‌مقدار انگارى، چنان‌كه مردم اين‌گونه خو گرفته‌اند كه بزرگان را به جهت كارهاى ناچيز جزئى مى‌ستايند و گمنامان را هرچند كارهاى بزرگى از آنها برآيد، از ستايش خود محروم 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ارْدُدْ إِلَى اللَّهِ وَ رَسُولِهِ مَا يُضْلِعُكَ</w:t>
      </w:r>
      <w:r>
        <w:rPr>
          <w:rStyle w:val="FootnoteAnchor"/>
          <w:rtl w:val="true"/>
        </w:rPr>
        <w:footnoteReference w:id="898"/>
      </w:r>
      <w:r>
        <w:rPr>
          <w:rFonts w:ascii="Amiri" w:hAnsi="Amiri" w:eastAsia="Amiri" w:cs="Amiri"/>
          <w:color w:val="111111"/>
          <w:sz w:val="28"/>
          <w:sz w:val="28"/>
          <w:szCs w:val="28"/>
          <w:rtl w:val="true"/>
          <w:lang w:bidi="ar-SA"/>
        </w:rPr>
        <w:t>مِنَ الْخُطُوبِ</w:t>
      </w:r>
      <w:r>
        <w:rPr>
          <w:rStyle w:val="FootnoteAnchor"/>
          <w:rtl w:val="true"/>
        </w:rPr>
        <w:footnoteReference w:id="899"/>
      </w:r>
      <w:r>
        <w:rPr>
          <w:rFonts w:ascii="Amiri" w:hAnsi="Amiri" w:eastAsia="Amiri" w:cs="Amiri"/>
          <w:color w:val="111111"/>
          <w:sz w:val="28"/>
          <w:sz w:val="28"/>
          <w:szCs w:val="28"/>
          <w:rtl w:val="true"/>
          <w:lang w:bidi="ar-SA"/>
        </w:rPr>
        <w:t xml:space="preserve">، وَ يَشْتَبِهُ عَلَيْكَ مِنَ الاْءُمُورِ، 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الاْءَمْرِ</w:t>
      </w:r>
      <w:r>
        <w:rPr>
          <w:rStyle w:val="FootnoteAnchor"/>
          <w:rtl w:val="true"/>
        </w:rPr>
        <w:footnoteReference w:id="900"/>
      </w:r>
      <w:r>
        <w:rPr>
          <w:rFonts w:ascii="Amiri" w:hAnsi="Amiri" w:eastAsia="Amiri" w:cs="Amiri"/>
          <w:color w:val="111111"/>
          <w:sz w:val="28"/>
          <w:sz w:val="28"/>
          <w:szCs w:val="28"/>
          <w:rtl w:val="true"/>
          <w:lang w:bidi="ar-SA"/>
        </w:rPr>
        <w:t>مِنْكُمْ 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الاْءَخْذُ بِمُحْكَمِ كِتَابِهِ، وَ الرَّدُّ إِلَى الرَّسُولِ الاْءَخْذُ بِسُنَّتِهِ الْجَامِعَةِ غَيْرِ الْمُفَرِّقَةِ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كار دشوارى كه در جنگ و صلح و امثال اينها بر تو مشكل آيد و مشتبه شود به خدا و رسولش يعنى كتاب و سنت وا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گروهى كه ارشاد آنها را دوست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خدا را اطاعت كنيد و پيامبر و اولياى امر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پس هرگاه در امرى اختلاف‌نظر يافتيد، آن را به خدا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در برخى مسائل و احكام اختلاف پيدا كرديد، آن را به كتاب و سنت ارجاع دهيد تا ببينيد كه براى كدام يك از دو طرف نزاع، دليل شرعى وجود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اخذ آيات محكم الهى است كه بر مطلبى تصريح دارند و هيچگاه متشابه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ردّ به پيامبر صلى‌الله‌عليه‌و‌آله توجه و عمل به سنتى است كه امت بر صدور آن از پيامبر صلى‌الله‌عليه‌و‌آله اجماع و همنظرى دارد، نه سنت مورد اختلاف امت كه برخى آن را پذيرفته‌اند و برخى آن را دروغ و مجعول مى‌دانند</w:t>
      </w:r>
      <w:r>
        <w:rPr>
          <w:rFonts w:eastAsia="IRNazanin" w:cs="IRNazanin"/>
          <w:color w:val="111111"/>
          <w:sz w:val="28"/>
          <w:szCs w:val="28"/>
          <w:rtl w:val="true"/>
          <w:lang w:bidi="fa-IR"/>
        </w:rPr>
        <w:t xml:space="preserve">. </w:t>
      </w:r>
      <w:bookmarkStart w:id="645" w:name="pg15707_178976"/>
    </w:p>
    <w:p>
      <w:pPr>
        <w:pStyle w:val="BookText"/>
        <w:rPr/>
      </w:pPr>
      <w:bookmarkEnd w:id="645"/>
      <w:r>
        <w:rPr>
          <w:rFonts w:ascii="Amiri" w:hAnsi="Amiri" w:eastAsia="Amiri" w:cs="Amiri"/>
          <w:color w:val="111111"/>
          <w:sz w:val="28"/>
          <w:sz w:val="28"/>
          <w:szCs w:val="28"/>
          <w:rtl w:val="true"/>
          <w:lang w:bidi="ar-SA"/>
        </w:rPr>
        <w:t>ثُمَّ اخْتَرْ لِلْحُكْمِ بَيْنَ النَّاسِ أَفْضَلَ رَعِيَّتِكَ فِي نَفْسِكَ، مِمَّنْ لاَ تَضِيقُ</w:t>
      </w:r>
      <w:r>
        <w:rPr>
          <w:rStyle w:val="FootnoteAnchor"/>
          <w:rtl w:val="true"/>
        </w:rPr>
        <w:footnoteReference w:id="902"/>
      </w:r>
      <w:r>
        <w:rPr>
          <w:rFonts w:ascii="Amiri" w:hAnsi="Amiri" w:eastAsia="Amiri" w:cs="Amiri"/>
          <w:color w:val="111111"/>
          <w:sz w:val="28"/>
          <w:sz w:val="28"/>
          <w:szCs w:val="28"/>
          <w:rtl w:val="true"/>
          <w:lang w:bidi="ar-SA"/>
        </w:rPr>
        <w:t>بِهِ الاْءُمُورُ، وَ لاَ تُمَحِّكُهُ</w:t>
      </w:r>
      <w:r>
        <w:rPr>
          <w:rStyle w:val="FootnoteAnchor"/>
          <w:rtl w:val="true"/>
        </w:rPr>
        <w:footnoteReference w:id="903"/>
      </w:r>
      <w:r>
        <w:rPr>
          <w:rFonts w:ascii="Amiri" w:hAnsi="Amiri" w:eastAsia="Amiri" w:cs="Amiri"/>
          <w:color w:val="111111"/>
          <w:sz w:val="28"/>
          <w:sz w:val="28"/>
          <w:szCs w:val="28"/>
          <w:rtl w:val="true"/>
          <w:lang w:bidi="ar-SA"/>
        </w:rPr>
        <w:t>الْخُصُومُ</w:t>
      </w:r>
      <w:r>
        <w:rPr>
          <w:rStyle w:val="FootnoteAnchor"/>
          <w:rtl w:val="true"/>
        </w:rPr>
        <w:footnoteReference w:id="904"/>
      </w:r>
      <w:r>
        <w:rPr>
          <w:rFonts w:ascii="Amiri" w:hAnsi="Amiri" w:eastAsia="Amiri" w:cs="Amiri"/>
          <w:color w:val="111111"/>
          <w:sz w:val="28"/>
          <w:sz w:val="28"/>
          <w:szCs w:val="28"/>
          <w:rtl w:val="true"/>
          <w:lang w:bidi="ar-SA"/>
        </w:rPr>
        <w:t>، وَ لاَ يَتَمَادَى</w:t>
      </w:r>
      <w:r>
        <w:rPr>
          <w:rStyle w:val="FootnoteAnchor"/>
          <w:rtl w:val="true"/>
        </w:rPr>
        <w:footnoteReference w:id="905"/>
      </w:r>
      <w:r>
        <w:rPr>
          <w:rFonts w:ascii="Amiri" w:hAnsi="Amiri" w:eastAsia="Amiri" w:cs="Amiri"/>
          <w:color w:val="111111"/>
          <w:sz w:val="28"/>
          <w:sz w:val="28"/>
          <w:szCs w:val="28"/>
          <w:rtl w:val="true"/>
          <w:lang w:bidi="ar-SA"/>
        </w:rPr>
        <w:t>فِي الزَّلَّةِ، وَ لاَ يَحْصَرُ</w:t>
      </w:r>
      <w:r>
        <w:rPr>
          <w:rStyle w:val="FootnoteAnchor"/>
          <w:rtl w:val="true"/>
        </w:rPr>
        <w:footnoteReference w:id="906"/>
      </w:r>
      <w:r>
        <w:rPr>
          <w:rFonts w:ascii="Amiri" w:hAnsi="Amiri" w:eastAsia="Amiri" w:cs="Amiri"/>
          <w:color w:val="111111"/>
          <w:sz w:val="28"/>
          <w:sz w:val="28"/>
          <w:szCs w:val="28"/>
          <w:rtl w:val="true"/>
          <w:lang w:bidi="ar-SA"/>
        </w:rPr>
        <w:t>مِنَ الْفَيْءِ</w:t>
      </w:r>
      <w:r>
        <w:rPr>
          <w:rStyle w:val="FootnoteAnchor"/>
          <w:rtl w:val="true"/>
        </w:rPr>
        <w:footnoteReference w:id="907"/>
      </w:r>
      <w:r>
        <w:rPr>
          <w:rFonts w:ascii="Amiri" w:hAnsi="Amiri" w:eastAsia="Amiri" w:cs="Amiri"/>
          <w:color w:val="111111"/>
          <w:sz w:val="28"/>
          <w:sz w:val="28"/>
          <w:szCs w:val="28"/>
          <w:rtl w:val="true"/>
          <w:lang w:bidi="ar-SA"/>
        </w:rPr>
        <w:t>إِلَى الْحَقِّ إِذَا عَرَفَهُ، وَ لاَ تُشْرِفُ</w:t>
      </w:r>
      <w:r>
        <w:rPr>
          <w:rStyle w:val="FootnoteAnchor"/>
          <w:rtl w:val="true"/>
        </w:rPr>
        <w:footnoteReference w:id="908"/>
      </w:r>
      <w:r>
        <w:rPr>
          <w:rFonts w:ascii="Amiri" w:hAnsi="Amiri" w:eastAsia="Amiri" w:cs="Amiri"/>
          <w:color w:val="111111"/>
          <w:sz w:val="28"/>
          <w:sz w:val="28"/>
          <w:szCs w:val="28"/>
          <w:rtl w:val="true"/>
          <w:lang w:bidi="ar-SA"/>
        </w:rPr>
        <w:t>نَفْسُهُ عَلَى طَمَعٍ، وَ لاَ يَكْتَفِي بِأَدْنَى فَهْمٍ دُونَ أَقْصَاهُ</w:t>
      </w:r>
      <w:r>
        <w:rPr>
          <w:rStyle w:val="FootnoteAnchor"/>
          <w:rtl w:val="true"/>
        </w:rPr>
        <w:footnoteReference w:id="909"/>
      </w:r>
      <w:r>
        <w:rPr>
          <w:rFonts w:ascii="Amiri" w:hAnsi="Amiri" w:eastAsia="Amiri" w:cs="Amiri"/>
          <w:color w:val="111111"/>
          <w:sz w:val="28"/>
          <w:sz w:val="28"/>
          <w:szCs w:val="28"/>
          <w:rtl w:val="true"/>
          <w:lang w:bidi="ar-SA"/>
        </w:rPr>
        <w:t>، وَ أَوْقَفَهُمْ فِي الشُّبُهَاتِ</w:t>
      </w:r>
      <w:r>
        <w:rPr>
          <w:rStyle w:val="FootnoteAnchor"/>
          <w:rtl w:val="true"/>
        </w:rPr>
        <w:footnoteReference w:id="910"/>
      </w:r>
      <w:r>
        <w:rPr>
          <w:rFonts w:ascii="Amiri" w:hAnsi="Amiri" w:eastAsia="Amiri" w:cs="Amiri"/>
          <w:color w:val="111111"/>
          <w:sz w:val="28"/>
          <w:sz w:val="28"/>
          <w:szCs w:val="28"/>
          <w:rtl w:val="true"/>
          <w:lang w:bidi="ar-SA"/>
        </w:rPr>
        <w:t>، وَ آخَذَهُمْ بِالْحُجَجِ، وَ أَقَلَّهُمْ تَبَرُّماً</w:t>
      </w:r>
      <w:r>
        <w:rPr>
          <w:rStyle w:val="FootnoteAnchor"/>
          <w:rtl w:val="true"/>
        </w:rPr>
        <w:footnoteReference w:id="911"/>
      </w:r>
      <w:r>
        <w:rPr>
          <w:rFonts w:ascii="Amiri" w:hAnsi="Amiri" w:eastAsia="Amiri" w:cs="Amiri"/>
          <w:color w:val="111111"/>
          <w:sz w:val="28"/>
          <w:sz w:val="28"/>
          <w:szCs w:val="28"/>
          <w:rtl w:val="true"/>
          <w:lang w:bidi="ar-SA"/>
        </w:rPr>
        <w:t>بِمُرَاجَعَةِ الْخَصْمِ، وَ أَصْبَرَهُمْ عَلَى تَكَشُّفِ</w:t>
      </w:r>
      <w:r>
        <w:rPr>
          <w:rStyle w:val="FootnoteAnchor"/>
          <w:rtl w:val="true"/>
        </w:rPr>
        <w:footnoteReference w:id="912"/>
      </w:r>
      <w:r>
        <w:rPr>
          <w:rFonts w:ascii="Amiri" w:hAnsi="Amiri" w:eastAsia="Amiri" w:cs="Amiri"/>
          <w:color w:val="111111"/>
          <w:sz w:val="28"/>
          <w:sz w:val="28"/>
          <w:szCs w:val="28"/>
          <w:rtl w:val="true"/>
          <w:lang w:bidi="ar-SA"/>
        </w:rPr>
        <w:t>الاْءُمُورِ، وَ أَصْرَمَهُمْ</w:t>
      </w:r>
      <w:r>
        <w:rPr>
          <w:rStyle w:val="FootnoteAnchor"/>
          <w:rtl w:val="true"/>
        </w:rPr>
        <w:footnoteReference w:id="913"/>
      </w:r>
      <w:r>
        <w:rPr>
          <w:rFonts w:ascii="Amiri" w:hAnsi="Amiri" w:eastAsia="Amiri" w:cs="Amiri"/>
          <w:color w:val="111111"/>
          <w:sz w:val="28"/>
          <w:sz w:val="28"/>
          <w:szCs w:val="28"/>
          <w:rtl w:val="true"/>
          <w:lang w:bidi="ar-SA"/>
        </w:rPr>
        <w:t>عِنْدَ اتِّضَاحِ الْحُكْمِ مِمَّنْ لاَ يَزْدَهِيهِ</w:t>
      </w:r>
      <w:r>
        <w:rPr>
          <w:rStyle w:val="FootnoteAnchor"/>
          <w:rtl w:val="true"/>
        </w:rPr>
        <w:footnoteReference w:id="914"/>
      </w:r>
      <w:r>
        <w:rPr>
          <w:rFonts w:ascii="Amiri" w:hAnsi="Amiri" w:eastAsia="Amiri" w:cs="Amiri"/>
          <w:color w:val="111111"/>
          <w:sz w:val="28"/>
          <w:sz w:val="28"/>
          <w:szCs w:val="28"/>
          <w:rtl w:val="true"/>
          <w:lang w:bidi="ar-SA"/>
        </w:rPr>
        <w:t>إِطْرَاءٌ</w:t>
      </w:r>
      <w:r>
        <w:rPr>
          <w:rStyle w:val="FootnoteAnchor"/>
          <w:rtl w:val="true"/>
        </w:rPr>
        <w:footnoteReference w:id="915"/>
      </w:r>
      <w:r>
        <w:rPr>
          <w:rFonts w:ascii="Amiri" w:hAnsi="Amiri" w:eastAsia="Amiri" w:cs="Amiri"/>
          <w:color w:val="111111"/>
          <w:sz w:val="28"/>
          <w:sz w:val="28"/>
          <w:szCs w:val="28"/>
          <w:rtl w:val="true"/>
          <w:lang w:bidi="ar-SA"/>
        </w:rPr>
        <w:t>، وَ لاَ يَسْتَمِيلُهُ</w:t>
      </w:r>
      <w:r>
        <w:rPr>
          <w:rStyle w:val="FootnoteAnchor"/>
          <w:rtl w:val="true"/>
        </w:rPr>
        <w:footnoteReference w:id="916"/>
      </w:r>
      <w:r>
        <w:rPr>
          <w:rFonts w:ascii="Amiri" w:hAnsi="Amiri" w:eastAsia="Amiri" w:cs="Amiri"/>
          <w:color w:val="111111"/>
          <w:sz w:val="28"/>
          <w:sz w:val="28"/>
          <w:szCs w:val="28"/>
          <w:rtl w:val="true"/>
          <w:lang w:bidi="ar-SA"/>
        </w:rPr>
        <w:t>إِغْرَاءٌ</w:t>
      </w:r>
      <w:r>
        <w:rPr>
          <w:rStyle w:val="FootnoteAnchor"/>
          <w:rtl w:val="true"/>
        </w:rPr>
        <w:footnoteReference w:id="917"/>
      </w:r>
      <w:r>
        <w:rPr>
          <w:rFonts w:ascii="Amiri" w:hAnsi="Amiri" w:eastAsia="Amiri" w:cs="Amiri"/>
          <w:color w:val="111111"/>
          <w:sz w:val="28"/>
          <w:sz w:val="28"/>
          <w:szCs w:val="28"/>
          <w:rtl w:val="true"/>
          <w:lang w:bidi="ar-SA"/>
        </w:rPr>
        <w:t>، وَ أُولَئِكَ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2135833_2142443653"/>
      <w:bookmarkStart w:id="647" w:name="_Toc251"/>
      <w:bookmarkEnd w:id="646"/>
      <w:r>
        <w:rPr>
          <w:rtl w:val="true"/>
        </w:rPr>
        <w:t>شرايط قاضيان</w:t>
      </w:r>
      <w:bookmarkEnd w:id="647"/>
    </w:p>
    <w:p>
      <w:pPr>
        <w:pStyle w:val="BookText"/>
        <w:rPr/>
      </w:pPr>
      <w:r>
        <w:rPr>
          <w:rFonts w:ascii="IRNazanin" w:hAnsi="IRNazanin" w:eastAsia="IRNazanin"/>
          <w:color w:val="111111"/>
          <w:sz w:val="28"/>
          <w:sz w:val="28"/>
          <w:szCs w:val="28"/>
          <w:rtl w:val="true"/>
          <w:lang w:bidi="fa-IR"/>
        </w:rPr>
        <w:t>در اينجا امام عليه‌السلام سخن خود را درباره سپاهيان به پايان برده‌اند و درباره منصب قضاوت و وظيفه قاضى سخن گفته‌اند؛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بين مردم بهترين مردمان را برگزين؛ كسى كه داورى او را، به ناراحتى و تنگنا گرفتار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دعوا او را خشمگين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لغزش خود اصرار نورزد و آن را ادامه ندهد و اگر به خطاى خود در حكمى پى ببرد، بى‌درنگ از آن بازگردد و حكم خود را اصلاح 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حكمى به خلاف حق صادر نمايد، سپس از آن آگاه شود، براى بازگشت از حكم خود، خويش را در تنگنا نبيند، به خلاف برخى قضات كه از اعتراف به خطا مغرورانه و متكبرانه سر باز مى‌زنند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نَفْسش طمع نورزد و حق را به طمعِ رشوه و مقام و مال و مانند اينها رها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فهم ابتدايى مسائل و احكام بسنده نكند، بلكه با تأمل و تحقيق به مرحله كامل و بالاى آن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شبهه‌ها و قضاياى مشتبه خويشتندارترينِ افراد باشد، و بيشتر تأمل و درنگ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داورى بين طرفين منازعه، بيش از ديگران به دليل و حجت پايبند باشد و آن را لحاظ بدارد و اهميت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كثرت مراجعه اربابِ حاجتْ كمتر ناراحتى و بى‌طاقتى كند و خشم گيرد و بى‌حوصلگى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كشف حقايق و مسائلى كه مى‌خواهد درباره آنها قضاوت كند از همه صبورتر باشد و بدون تحقيقات و مدارك كافى، در صدور حكم شتاب ننمايد و چنان صبورى ورزد كه حقايق امور برايش كاملاً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روشن شدن حكم، بدون آنكه تحت تأثير مدح و ستايش و يا وعده مالى كسى قرار بگيرد، قاطع‌تر از همه عين حقيقت و حكم واقعى را بر اساس قراين و دلايل كافى بگويد و آن را اجرا 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اين‌گونه قاضيان اندكند، ولى حاكم بايد با جستجوى بسيار چنين افرادى را پيدا كند و به كار قضاوت بگمارد</w:t>
      </w:r>
      <w:r>
        <w:rPr>
          <w:rFonts w:eastAsia="IRNazanin" w:cs="IRNazanin"/>
          <w:color w:val="111111"/>
          <w:sz w:val="28"/>
          <w:szCs w:val="28"/>
          <w:rtl w:val="true"/>
          <w:lang w:bidi="fa-IR"/>
        </w:rPr>
        <w:t xml:space="preserve">. </w:t>
      </w:r>
      <w:bookmarkStart w:id="648" w:name="pg15707_178978"/>
    </w:p>
    <w:p>
      <w:pPr>
        <w:pStyle w:val="BookText"/>
        <w:rPr/>
      </w:pPr>
      <w:bookmarkEnd w:id="648"/>
      <w:r>
        <w:rPr>
          <w:rFonts w:ascii="Amiri" w:hAnsi="Amiri" w:eastAsia="Amiri" w:cs="Amiri"/>
          <w:color w:val="111111"/>
          <w:sz w:val="28"/>
          <w:sz w:val="28"/>
          <w:szCs w:val="28"/>
          <w:rtl w:val="true"/>
          <w:lang w:bidi="ar-SA"/>
        </w:rPr>
        <w:t>ثُمَّ أَكْثِرْ تَعَاهُدَ</w:t>
      </w:r>
      <w:r>
        <w:rPr>
          <w:rStyle w:val="FootnoteAnchor"/>
          <w:rtl w:val="true"/>
        </w:rPr>
        <w:footnoteReference w:id="918"/>
      </w:r>
      <w:r>
        <w:rPr>
          <w:rFonts w:ascii="Amiri" w:hAnsi="Amiri" w:eastAsia="Amiri" w:cs="Amiri"/>
          <w:color w:val="111111"/>
          <w:sz w:val="28"/>
          <w:sz w:val="28"/>
          <w:szCs w:val="28"/>
          <w:rtl w:val="true"/>
          <w:lang w:bidi="ar-SA"/>
        </w:rPr>
        <w:t>قَضَائِهِ، وَ افْسَحْ لَهُ فِي الْبَذْلِ مَا يُزِيلُ عِلَّتَهُ</w:t>
      </w:r>
      <w:r>
        <w:rPr>
          <w:rStyle w:val="FootnoteAnchor"/>
          <w:rtl w:val="true"/>
        </w:rPr>
        <w:footnoteReference w:id="919"/>
      </w:r>
      <w:r>
        <w:rPr>
          <w:rFonts w:ascii="Amiri" w:hAnsi="Amiri" w:eastAsia="Amiri" w:cs="Amiri"/>
          <w:color w:val="111111"/>
          <w:sz w:val="28"/>
          <w:sz w:val="28"/>
          <w:szCs w:val="28"/>
          <w:rtl w:val="true"/>
          <w:lang w:bidi="ar-SA"/>
        </w:rPr>
        <w:t>، وَ تَقِلُّ</w:t>
      </w:r>
      <w:r>
        <w:rPr>
          <w:rStyle w:val="FootnoteAnchor"/>
          <w:rtl w:val="true"/>
        </w:rPr>
        <w:footnoteReference w:id="920"/>
      </w:r>
      <w:r>
        <w:rPr>
          <w:rFonts w:ascii="Amiri" w:hAnsi="Amiri" w:eastAsia="Amiri" w:cs="Amiri"/>
          <w:color w:val="111111"/>
          <w:sz w:val="28"/>
          <w:sz w:val="28"/>
          <w:szCs w:val="28"/>
          <w:rtl w:val="true"/>
          <w:lang w:bidi="ar-SA"/>
        </w:rPr>
        <w:t>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أَعْطِهِ مِنَ الْمَنْزِلَةِ لَدَيْكَ مَا لاَ يَطْمَعُ فِيهِ غَيْرُهُ مِنْ خَاصَّتِكَ، لِيَأْمَنَ بِذَلِكَ اغْتِيَالَ</w:t>
      </w:r>
      <w:r>
        <w:rPr>
          <w:rStyle w:val="FootnoteAnchor"/>
          <w:rtl w:val="true"/>
        </w:rPr>
        <w:footnoteReference w:id="921"/>
      </w:r>
      <w:r>
        <w:rPr>
          <w:rFonts w:ascii="Amiri" w:hAnsi="Amiri" w:eastAsia="Amiri" w:cs="Amiri"/>
          <w:color w:val="111111"/>
          <w:sz w:val="28"/>
          <w:sz w:val="28"/>
          <w:szCs w:val="28"/>
          <w:rtl w:val="true"/>
          <w:lang w:bidi="ar-SA"/>
        </w:rPr>
        <w:t>الرِّجَالِ لَهُ عِنْدَكَ فَانْظُرْ فِي ذَلِكَ نَظَراً بَلِيغاً، فَإِنَّ هَذَا الدِّينَ قَدْ كَانَ أَسِيراً فِي أَيْدِي الاْءَشْرَارِ، يُعْمَلُ فِيهِ بِالْهَوَى، وَ تُطْلَبُ بِهِ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2135835_2142443653"/>
      <w:bookmarkStart w:id="650" w:name="_Toc252"/>
      <w:bookmarkEnd w:id="649"/>
      <w:r>
        <w:rPr>
          <w:rtl w:val="true"/>
        </w:rPr>
        <w:t>رفتارى بايسته</w:t>
      </w:r>
      <w:bookmarkEnd w:id="650"/>
    </w:p>
    <w:p>
      <w:pPr>
        <w:pStyle w:val="BookText"/>
        <w:rPr/>
      </w:pPr>
      <w:r>
        <w:rPr>
          <w:rFonts w:ascii="IRNazanin" w:hAnsi="IRNazanin" w:eastAsia="IRNazanin"/>
          <w:color w:val="111111"/>
          <w:sz w:val="28"/>
          <w:sz w:val="28"/>
          <w:szCs w:val="28"/>
          <w:rtl w:val="true"/>
          <w:lang w:bidi="fa-IR"/>
        </w:rPr>
        <w:t>آنگاه اى مالك، كار قضاوتش را همواره زير نظر دار تا بداند بر او ناظر هستى و از ترس تو به داورىِ ظالمانه ميل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قدر به او حقوق و مزايا عطا كن كه نيازش برطرف گردد و چشم به مال كسى ندوزد و به رشوه و امثال آن نياز نداشته باشد و بدين ترتيب نياز او به مردم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را نزد خويش چنان مقام و منزلتى ده و نزد مردم بزرگ و ارجمند شمار كه هيچ كس از خاصّگانت انتظار چنان احترام و عظمتى را نداشته باشد، تا نزد مردم باهيبت و محترم باشد، حكمش بى‌درنگ اجرا گردد و بدين وسيله از خضوع و ترس در مقابلِ سخن‌چينان و خبرچينان در امان باشد، چون اگر قاضى از كسى بترسد، داورى‌اش تحت تأثير قرار مى‌گيرد و ديگر نخواهد توانست بر اساس حق يا بر ضد كسى كه بيمش را در دل دارد، داورى كند يا وساطت حريف را نپذيرد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درباره اوصاف قاضى و نيز وظايفى كه بيان كردم به دقت بنگر و بدان‌ها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در زمان عثمان اسير دست اشرار و تبهكاران بود كه واليان و حاكمان بنا به هواى نفس و خواسته‌هاى دل خود عمل مى‌كردند و از راه دين به دنيا مى‌رسيدند و هرگز در انديشه آخرت خود نبودند</w:t>
      </w:r>
      <w:r>
        <w:rPr>
          <w:rFonts w:eastAsia="IRNazanin" w:cs="IRNazanin"/>
          <w:color w:val="111111"/>
          <w:sz w:val="28"/>
          <w:szCs w:val="28"/>
          <w:rtl w:val="true"/>
          <w:lang w:bidi="fa-IR"/>
        </w:rPr>
        <w:t xml:space="preserve">. </w:t>
      </w:r>
      <w:bookmarkStart w:id="651" w:name="pg15707_178979"/>
    </w:p>
    <w:p>
      <w:pPr>
        <w:pStyle w:val="BookText"/>
        <w:rPr/>
      </w:pPr>
      <w:bookmarkEnd w:id="651"/>
      <w:r>
        <w:rPr>
          <w:rFonts w:ascii="Amiri" w:hAnsi="Amiri" w:eastAsia="Amiri" w:cs="Amiri"/>
          <w:color w:val="111111"/>
          <w:sz w:val="28"/>
          <w:sz w:val="28"/>
          <w:szCs w:val="28"/>
          <w:rtl w:val="true"/>
          <w:lang w:bidi="ar-SA"/>
        </w:rPr>
        <w:t>ثُمَّ انْظُرْ فِي أُمُورِ عُمَّالِكَ فَاسْتَعْمِلْهُمُ اخْتِبَاراً، وَ لاَ تُوَلِّهِمْ مُحَابَاةً</w:t>
      </w:r>
      <w:r>
        <w:rPr>
          <w:rStyle w:val="FootnoteAnchor"/>
          <w:rtl w:val="true"/>
        </w:rPr>
        <w:footnoteReference w:id="922"/>
      </w:r>
      <w:r>
        <w:rPr>
          <w:rFonts w:ascii="Amiri" w:hAnsi="Amiri" w:eastAsia="Amiri" w:cs="Amiri"/>
          <w:color w:val="111111"/>
          <w:sz w:val="28"/>
          <w:sz w:val="28"/>
          <w:szCs w:val="28"/>
          <w:rtl w:val="true"/>
          <w:lang w:bidi="ar-SA"/>
        </w:rPr>
        <w:t>وَ أَثَرَةً</w:t>
      </w:r>
      <w:r>
        <w:rPr>
          <w:rStyle w:val="FootnoteAnchor"/>
          <w:rtl w:val="true"/>
        </w:rPr>
        <w:footnoteReference w:id="923"/>
      </w:r>
      <w:r>
        <w:rPr>
          <w:rFonts w:ascii="Amiri" w:hAnsi="Amiri" w:eastAsia="Amiri" w:cs="Amiri"/>
          <w:color w:val="111111"/>
          <w:sz w:val="28"/>
          <w:sz w:val="28"/>
          <w:szCs w:val="28"/>
          <w:rtl w:val="true"/>
          <w:lang w:bidi="ar-SA"/>
        </w:rPr>
        <w:t>، فَإِنَّهُمْ جِمَاعٌ</w:t>
      </w:r>
      <w:r>
        <w:rPr>
          <w:rStyle w:val="FootnoteAnchor"/>
          <w:rtl w:val="true"/>
        </w:rPr>
        <w:footnoteReference w:id="924"/>
      </w:r>
      <w:r>
        <w:rPr>
          <w:rFonts w:ascii="Amiri" w:hAnsi="Amiri" w:eastAsia="Amiri" w:cs="Amiri"/>
          <w:color w:val="111111"/>
          <w:sz w:val="28"/>
          <w:sz w:val="28"/>
          <w:szCs w:val="28"/>
          <w:rtl w:val="true"/>
          <w:lang w:bidi="ar-SA"/>
        </w:rPr>
        <w:t>مِنْ شُعَبِ الْجَوْرِ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w:t>
      </w:r>
      <w:r>
        <w:rPr>
          <w:rStyle w:val="FootnoteAnchor"/>
          <w:rtl w:val="true"/>
        </w:rPr>
        <w:footnoteReference w:id="925"/>
      </w:r>
      <w:r>
        <w:rPr>
          <w:rFonts w:ascii="Amiri" w:hAnsi="Amiri" w:eastAsia="Amiri" w:cs="Amiri"/>
          <w:color w:val="111111"/>
          <w:sz w:val="28"/>
          <w:sz w:val="28"/>
          <w:szCs w:val="28"/>
          <w:rtl w:val="true"/>
          <w:lang w:bidi="ar-SA"/>
        </w:rPr>
        <w:t>مِنْهُمْ أَهْلَ التَّجْرِبَةِ وَ الْحَيَاءِ مِنْ أَهْلِ الْبُيُوتَاتِ الصَّالِحَةِ، وَ الْقَدَمِ فِي الاْءِسْلاَمِ الْمُتَقَدِّمَةِ، فَإِنَّهُمْ أَكْرَمُ أَخْلاَقاً، وَ أَصَحُّ أَعْرَاضاً، وَ أَقَلُّ فِي الْمَطَامِعِ إِشْرَافاً، وَ أَبْلَغُ فِي عَوَاقِبِ الاْءُمُورِ نَظَراً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12135837_2142443653"/>
      <w:bookmarkStart w:id="653" w:name="_Toc253"/>
      <w:bookmarkEnd w:id="652"/>
      <w:r>
        <w:rPr>
          <w:rtl w:val="true"/>
        </w:rPr>
        <w:t>معيار انتخاب</w:t>
      </w:r>
      <w:bookmarkEnd w:id="653"/>
    </w:p>
    <w:p>
      <w:pPr>
        <w:pStyle w:val="BookText"/>
        <w:rPr/>
      </w:pPr>
      <w:r>
        <w:rPr>
          <w:rFonts w:ascii="IRNazanin" w:hAnsi="IRNazanin" w:eastAsia="IRNazanin"/>
          <w:color w:val="111111"/>
          <w:sz w:val="28"/>
          <w:sz w:val="28"/>
          <w:szCs w:val="28"/>
          <w:rtl w:val="true"/>
          <w:lang w:bidi="fa-IR"/>
        </w:rPr>
        <w:t>اى مالك، در امور مأموران و كارگزارانى كه در شهرها و مناطق مختلف به كار گمارده‌اى دقت كن و پس از آنكه ايشان را آزمودى، به كار گير و بى‌جهت و بدون داشتن امتياز و برترى، به كار نگير، زيرا ممكن است كارگزاران و مأموران حكومتى، كانون انواع ستم و خيانت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حاكم، آنان را نيازمايد و كارها را بر اساس لياقت‌ها و كاردانى‌ها به افراد نسپرد، انواع ستم و خيانت را به امت روا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كارآزمودگان و افرادِ باحياى ايشان را برگزين كه امور را آزموده و به خوبى شناخته‌اند، زيرا افراد باحيا، شرم دارند كه دست خود را به ستم و خيانت بيالايند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را از خانواده‌هاى نامدار و نكوكار و شايسته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سبب شرافت خانوادگى به خود اجازه خيانت و ستم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كسانى باشند كه در خدمت به اسلام پيشگام‌تر بوده‌اند؛ آنانى كه خوشنامى و حُسن سابقه‌شان در اسلام سبب مى‌شود كه بر اساسِ همان راه و روش پيشين حركت كنند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اگر كارگزاران و مأموران دولت از اين اقشار باشند، از نظر اخلاق از همه برترند، چون تربيت اسلامى دارند، و از همه آبرومندترند، زيرا در مقايسه با خانواده‌هاى غير مذهبى آبرويشان محفوظ‌تر است؛ و ديگر اينكه از ديگران بى‌طمع‌تر و قانع‌ترند، زيرا حيا و تجربه‌شان، آنان را از طمعكارى و آزمندى دور مى‌دارد و به دليل ارجمندى و رفعتى </w:t>
      </w:r>
      <w:bookmarkStart w:id="654" w:name="pg15707_178980"/>
    </w:p>
    <w:p>
      <w:pPr>
        <w:pStyle w:val="BookText"/>
        <w:rPr/>
      </w:pPr>
      <w:bookmarkEnd w:id="654"/>
      <w:r>
        <w:rPr>
          <w:rFonts w:ascii="Amiri" w:hAnsi="Amiri" w:eastAsia="Amiri" w:cs="Amiri"/>
          <w:color w:val="111111"/>
          <w:sz w:val="28"/>
          <w:sz w:val="28"/>
          <w:szCs w:val="28"/>
          <w:rtl w:val="true"/>
          <w:lang w:bidi="ar-SA"/>
        </w:rPr>
        <w:t>ثُمَّ أَسْبِغْ</w:t>
      </w:r>
      <w:r>
        <w:rPr>
          <w:rStyle w:val="FootnoteAnchor"/>
          <w:rtl w:val="true"/>
        </w:rPr>
        <w:footnoteReference w:id="926"/>
      </w:r>
      <w:r>
        <w:rPr>
          <w:rFonts w:ascii="Amiri" w:hAnsi="Amiri" w:eastAsia="Amiri" w:cs="Amiri"/>
          <w:color w:val="111111"/>
          <w:sz w:val="28"/>
          <w:sz w:val="28"/>
          <w:szCs w:val="28"/>
          <w:rtl w:val="true"/>
          <w:lang w:bidi="ar-SA"/>
        </w:rPr>
        <w:t>عَلَيْهِمُ الاْءَرْزَاقَ، فَإِنَّ ذَلِكَ قُوَّةٌ لَهُمْ عَلَى اسْتِصْلاَحِ أَنْفُسِهِمْ، وَ غِنىً لَهُمْ عَنْ تَنَاوُلِ مَا تَحْتَ أَيْدِيهِمْ، وَ 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دارند مى‌دانند كه طمعْ آنها را به پستى خواهد كشاند؛ بنابراين، هرگز طمع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سبب كارآزمودگيشان، در فرجام كارها دقت نظر بيشترى دارند</w:t>
      </w:r>
      <w:r>
        <w:rPr>
          <w:rFonts w:eastAsia="IRNazanin" w:cs="IRNazanin"/>
          <w:color w:val="111111"/>
          <w:sz w:val="28"/>
          <w:szCs w:val="28"/>
          <w:rtl w:val="true"/>
          <w:lang w:bidi="fa-IR"/>
        </w:rPr>
        <w:t>.</w:t>
      </w:r>
    </w:p>
    <w:p>
      <w:pPr>
        <w:pStyle w:val="Heading4"/>
        <w:numPr>
          <w:ilvl w:val="3"/>
          <w:numId w:val="1"/>
        </w:numPr>
        <w:rPr/>
      </w:pPr>
      <w:bookmarkStart w:id="655" w:name="__RefHeading___Toc12135839_2142443653"/>
      <w:bookmarkStart w:id="656" w:name="_Toc254"/>
      <w:bookmarkEnd w:id="655"/>
      <w:r>
        <w:rPr>
          <w:rtl w:val="true"/>
        </w:rPr>
        <w:t>وظيفه حكومت در مقابل مأموران و كارگزاران</w:t>
      </w:r>
      <w:bookmarkEnd w:id="656"/>
    </w:p>
    <w:p>
      <w:pPr>
        <w:pStyle w:val="BookText"/>
        <w:rPr/>
      </w:pPr>
      <w:r>
        <w:rPr>
          <w:rFonts w:ascii="IRNazanin" w:hAnsi="IRNazanin" w:eastAsia="IRNazanin"/>
          <w:color w:val="111111"/>
          <w:sz w:val="28"/>
          <w:sz w:val="28"/>
          <w:szCs w:val="28"/>
          <w:rtl w:val="true"/>
          <w:lang w:bidi="fa-IR"/>
        </w:rPr>
        <w:t>آنگاه اى مالك، درآمد و حقوقشان را فراوان كن و به اندازه نياز زندگيشان به آنها مقررى بده، زيرا اين امر، توش و توان است براى سامان دادن خويش، و بى‌نيازى، انسان را تنها به انديشه مسئوليت و كارش وا مى‌دارد، اما كسى كه دغدغه امور داخلى و هزينه‌هاى جارى زندگى را داشته باشد، در انجام دادن مسئوليتى كه بدو سپرده شده ناتوان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در اختيار دارند، مانند اموال بيت‌المال و حقوق مردم، احساس بى‌نيازى مى‌كنند و از ستم به مردم و خيانت به بيت‌المال پرهيز مى‌نمايند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صورتى كه با تو مخالفت يا در امانتت خيانت كردند، اين رفتار تو نسبت به آنان، حجتى بر آنها خواهد بود و مى‌توانى آنها را بازخواست كنى؛ يعنى بتوان بر آنان اتمام حجت كرد كه با داشتن حقوق مناسب و كفايت كننده و در عين بى‌نيازى، هيچ دليلى براى خيانت ورزيدن وجود ندارد</w:t>
      </w:r>
      <w:r>
        <w:rPr>
          <w:rFonts w:eastAsia="IRNazanin" w:cs="IRNazanin"/>
          <w:color w:val="111111"/>
          <w:sz w:val="28"/>
          <w:szCs w:val="28"/>
          <w:rtl w:val="true"/>
          <w:lang w:bidi="fa-IR"/>
        </w:rPr>
        <w:t xml:space="preserve">. </w:t>
      </w:r>
      <w:bookmarkStart w:id="657" w:name="pg15707_178981"/>
    </w:p>
    <w:p>
      <w:pPr>
        <w:pStyle w:val="BookText"/>
        <w:rPr/>
      </w:pPr>
      <w:bookmarkEnd w:id="657"/>
      <w:r>
        <w:rPr>
          <w:rFonts w:ascii="Amiri" w:hAnsi="Amiri" w:eastAsia="Amiri" w:cs="Amiri"/>
          <w:color w:val="111111"/>
          <w:sz w:val="28"/>
          <w:sz w:val="28"/>
          <w:szCs w:val="28"/>
          <w:rtl w:val="true"/>
          <w:lang w:bidi="ar-SA"/>
        </w:rPr>
        <w:t>ثُمَّ تَفَقَّدْ</w:t>
      </w:r>
      <w:r>
        <w:rPr>
          <w:rStyle w:val="FootnoteAnchor"/>
          <w:rtl w:val="true"/>
        </w:rPr>
        <w:footnoteReference w:id="927"/>
      </w:r>
      <w:r>
        <w:rPr>
          <w:rFonts w:ascii="Amiri" w:hAnsi="Amiri" w:eastAsia="Amiri" w:cs="Amiri"/>
          <w:color w:val="111111"/>
          <w:sz w:val="28"/>
          <w:sz w:val="28"/>
          <w:szCs w:val="28"/>
          <w:rtl w:val="true"/>
          <w:lang w:bidi="ar-SA"/>
        </w:rPr>
        <w:t>أَعْمَالَهُمْ، وَ ابْعَثِ الْعُيُونَ</w:t>
      </w:r>
      <w:r>
        <w:rPr>
          <w:rStyle w:val="FootnoteAnchor"/>
          <w:rtl w:val="true"/>
        </w:rPr>
        <w:footnoteReference w:id="928"/>
      </w:r>
      <w:r>
        <w:rPr>
          <w:rFonts w:ascii="Amiri" w:hAnsi="Amiri" w:eastAsia="Amiri" w:cs="Amiri"/>
          <w:color w:val="111111"/>
          <w:sz w:val="28"/>
          <w:sz w:val="28"/>
          <w:szCs w:val="28"/>
          <w:rtl w:val="true"/>
          <w:lang w:bidi="ar-SA"/>
        </w:rPr>
        <w:t>مِنْ أَهْلِ الصِّدْقِ وَ الْوَفَاءِ عَلَيْهِمْ، فَإِنَّ تَعَاهُدَكَ</w:t>
      </w:r>
      <w:r>
        <w:rPr>
          <w:rStyle w:val="FootnoteAnchor"/>
          <w:rtl w:val="true"/>
        </w:rPr>
        <w:footnoteReference w:id="929"/>
      </w:r>
      <w:r>
        <w:rPr>
          <w:rFonts w:ascii="Amiri" w:hAnsi="Amiri" w:eastAsia="Amiri" w:cs="Amiri"/>
          <w:color w:val="111111"/>
          <w:sz w:val="28"/>
          <w:sz w:val="28"/>
          <w:szCs w:val="28"/>
          <w:rtl w:val="true"/>
          <w:lang w:bidi="ar-SA"/>
        </w:rPr>
        <w:t>فِي السِّرِّ لاِءُمُورِهِمْ حَدْوَةٌ</w:t>
      </w:r>
      <w:r>
        <w:rPr>
          <w:rStyle w:val="FootnoteAnchor"/>
          <w:rtl w:val="true"/>
        </w:rPr>
        <w:footnoteReference w:id="930"/>
      </w:r>
      <w:r>
        <w:rPr>
          <w:rFonts w:ascii="Amiri" w:hAnsi="Amiri" w:eastAsia="Amiri" w:cs="Amiri"/>
          <w:color w:val="111111"/>
          <w:sz w:val="28"/>
          <w:sz w:val="28"/>
          <w:szCs w:val="28"/>
          <w:rtl w:val="true"/>
          <w:lang w:bidi="ar-SA"/>
        </w:rPr>
        <w:t>لَهُمْ عَلَى اسْتِعْمَالِ الاْءَمَانَةِ، وَ 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تَحَفَّظْ مِنَ الاْءَعْوَانِ، 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وَسَمْتَهُ</w:t>
      </w:r>
      <w:r>
        <w:rPr>
          <w:rStyle w:val="FootnoteAnchor"/>
          <w:rtl w:val="true"/>
        </w:rPr>
        <w:footnoteReference w:id="931"/>
      </w:r>
      <w:r>
        <w:rPr>
          <w:rFonts w:ascii="Amiri" w:hAnsi="Amiri" w:eastAsia="Amiri" w:cs="Amiri"/>
          <w:color w:val="111111"/>
          <w:sz w:val="28"/>
          <w:sz w:val="28"/>
          <w:szCs w:val="28"/>
          <w:rtl w:val="true"/>
          <w:lang w:bidi="ar-SA"/>
        </w:rPr>
        <w:t>بِالْخِيَانَةِ، وَ قَلَّدْتَهُ</w:t>
      </w:r>
      <w:r>
        <w:rPr>
          <w:rStyle w:val="FootnoteAnchor"/>
          <w:rtl w:val="true"/>
        </w:rPr>
        <w:footnoteReference w:id="932"/>
      </w:r>
      <w:r>
        <w:rPr>
          <w:rFonts w:ascii="Amiri" w:hAnsi="Amiri" w:eastAsia="Amiri" w:cs="Amiri"/>
          <w:color w:val="111111"/>
          <w:sz w:val="28"/>
          <w:sz w:val="28"/>
          <w:szCs w:val="28"/>
          <w:rtl w:val="true"/>
          <w:lang w:bidi="ar-SA"/>
        </w:rPr>
        <w:t>عَارَ التُّهَمَةِ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12135841_2142443653"/>
      <w:bookmarkStart w:id="659" w:name="_Toc255"/>
      <w:bookmarkEnd w:id="658"/>
      <w:r>
        <w:rPr>
          <w:rtl w:val="true"/>
        </w:rPr>
        <w:t>ضرورت نظارت</w:t>
      </w:r>
      <w:bookmarkEnd w:id="659"/>
    </w:p>
    <w:p>
      <w:pPr>
        <w:pStyle w:val="BookText"/>
        <w:rPr/>
      </w:pPr>
      <w:r>
        <w:rPr>
          <w:rFonts w:ascii="IRNazanin" w:hAnsi="IRNazanin" w:eastAsia="IRNazanin"/>
          <w:color w:val="111111"/>
          <w:sz w:val="28"/>
          <w:sz w:val="28"/>
          <w:szCs w:val="28"/>
          <w:rtl w:val="true"/>
          <w:lang w:bidi="fa-IR"/>
        </w:rPr>
        <w:t>سپس اعمال و كارهاى آنها را به دقت زير نظر داشته باش و نيك بنگر كه آيا به وظيفه خود عمل مى‌كنند يا از كنار آن سرسرى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راستگويان و وفاداران بازرسانى بر آنان بگمار تا كارهايشان را زير نظر بگيرند و تو را از آن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راستگويان باشند تا دروغ نگويند و از وفاداران باشند تا خلاف دستور تو عمل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در اين صورت، آنها در مسير امانت‌دارى قرار مى‌گيرند و با مردم مدارا خواهند كرد، زيرا بيم آن دارند كه در صورت خيانت و بدرفتارى با مردم از منصب و مقام خود عزل شوند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هوش باش تا هيچ‌يك از كارگزارانت، تو را آلوده خيانت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آنان دست خيانت به سوى دولت و ملت دراز كرد و همه گماشتگان متفقاً خيانت او را تأييد كردند، به اين گواهى اكتفا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مأمور خائن را با اجراى حد يا تعزير مطابق عمل زشتى كه انجام داده كيفر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مردم رسوا و سرافكنده ساز و داغ خيانت بر پيشانى‌اش بنشان و به مردم اعلام كن كه اين فرد خيانت كرده است و بدين صورت، ننگ تهمت را بر گردنش بيفكن، زيرا اين كار موجب مى‌شود ساير مأموران عبرت بگيرند و از آنچه وى بدان گرفتار آمده است، دورى جويند</w:t>
      </w:r>
      <w:r>
        <w:rPr>
          <w:rFonts w:eastAsia="IRNazanin" w:cs="IRNazanin"/>
          <w:color w:val="111111"/>
          <w:sz w:val="28"/>
          <w:szCs w:val="28"/>
          <w:rtl w:val="true"/>
          <w:lang w:bidi="fa-IR"/>
        </w:rPr>
        <w:t xml:space="preserve">. </w:t>
      </w:r>
      <w:bookmarkStart w:id="660" w:name="pg15707_178982"/>
    </w:p>
    <w:p>
      <w:pPr>
        <w:pStyle w:val="BookText"/>
        <w:rPr/>
      </w:pPr>
      <w:bookmarkEnd w:id="660"/>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 لاِءَنَّ النَّاسَ كُلَّهُمْ عِيَالٌ عَلَى الْخَرَاجِ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نَظَرُكَ فِي عِمَارَةِ الاْءَرْضِ أَبْلَغَ مِنْ نَظَرِكَ فِي اسْتِجْلاَبِ الْخَرَاجِ، لاِءَنَّ ذَلِكَ لاَ يُدْرَكُ إِلاَّ بِالْعِمَارَةِ، 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12135843_2142443653"/>
      <w:bookmarkStart w:id="662" w:name="_Toc256"/>
      <w:bookmarkEnd w:id="661"/>
      <w:r>
        <w:rPr>
          <w:rtl w:val="true"/>
        </w:rPr>
        <w:t>با خراج‌دهندگان</w:t>
      </w:r>
      <w:bookmarkEnd w:id="662"/>
    </w:p>
    <w:p>
      <w:pPr>
        <w:pStyle w:val="BookText"/>
        <w:rPr/>
      </w:pPr>
      <w:r>
        <w:rPr>
          <w:rFonts w:ascii="IRNazanin" w:hAnsi="IRNazanin" w:eastAsia="IRNazanin"/>
          <w:color w:val="111111"/>
          <w:sz w:val="28"/>
          <w:sz w:val="28"/>
          <w:szCs w:val="28"/>
          <w:rtl w:val="true"/>
          <w:lang w:bidi="fa-IR"/>
        </w:rPr>
        <w:t>و در امر خراج و ماليات آن‌سان كه به صلاح مردم و خراج‌دهندگان باشد، رسيدگى كن تا مردم بتوانند به خوبى و به راحتى از عهده پرداخت آن برآيند؛ زيرا اصلاح امر ماليات و ماليات‌دهندگان، ساير طبقاتى را كه كار آنها بر پايه بودجه و هزينه است، به سامان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بودجه و درآمد دولت خوب باشد، كار آنها نيز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اصلاح ساير مردم جز به اصلاح ماليات‌دهندگان نيست، زيرا همه مردم، نانخور ماليات و ماليات‌دهندگان هستند و نظام‌يافتن امور مردم، جز با قدرت دولت امكان ندارد و قدرت دولت نيز جز با درآمد و بودجه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مالك، بايد توجّهت به آبادانى زمين و كشاورزى و گسترش امور دامدارى و ساختمانى بيشتر از گرفتن ماليات باشد، چون ماليات جز با عمران و آبادانى مملكت به دست نمى‌آيد، يعنى درآمد مردم به آبادانى مملكت وابسته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بخواهد به عمران و آبادانى مملكت بى‌توجه باشد و پياپى ماليات بگيرد، مملكت را ويران و مردم را تباه و نابود خواهد كرد، زيرا در اين صورت مردم مجبور به فروش كالاهاى خود مى‌شوند و گرفتار گرسنگى و بيمارى خواهند شد و لذا نخواهند توانست به عمران و آبادانى بپردازند و در نتيجه مملكت 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دولت و حكومت چند صباحى بيش بر سر پا نمى‌ماند و با اراده مردم ساقط خواهد شد و پس از آن مردم كسانى را روى كار خواهند آورد كه امورشان را به خوبى اداره كنند</w:t>
      </w:r>
      <w:r>
        <w:rPr>
          <w:rFonts w:eastAsia="IRNazanin" w:cs="IRNazanin"/>
          <w:color w:val="111111"/>
          <w:sz w:val="28"/>
          <w:szCs w:val="28"/>
          <w:rtl w:val="true"/>
          <w:lang w:bidi="fa-IR"/>
        </w:rPr>
        <w:t xml:space="preserve">. </w:t>
      </w:r>
      <w:bookmarkStart w:id="663" w:name="pg15707_178983"/>
    </w:p>
    <w:p>
      <w:pPr>
        <w:pStyle w:val="BookText"/>
        <w:rPr/>
      </w:pPr>
      <w:bookmarkEnd w:id="663"/>
      <w:r>
        <w:rPr>
          <w:rFonts w:ascii="Amiri" w:hAnsi="Amiri" w:eastAsia="Amiri" w:cs="Amiri"/>
          <w:color w:val="111111"/>
          <w:sz w:val="28"/>
          <w:sz w:val="28"/>
          <w:szCs w:val="28"/>
          <w:rtl w:val="true"/>
          <w:lang w:bidi="ar-SA"/>
        </w:rPr>
        <w:t>فَإِنْ شَكَوْا ثِقَلاً أَوْ عِلَّةً</w:t>
      </w:r>
      <w:r>
        <w:rPr>
          <w:rStyle w:val="FootnoteAnchor"/>
          <w:rtl w:val="true"/>
        </w:rPr>
        <w:footnoteReference w:id="933"/>
      </w:r>
      <w:r>
        <w:rPr>
          <w:rFonts w:ascii="Amiri" w:hAnsi="Amiri" w:eastAsia="Amiri" w:cs="Amiri"/>
          <w:color w:val="111111"/>
          <w:sz w:val="28"/>
          <w:sz w:val="28"/>
          <w:szCs w:val="28"/>
          <w:rtl w:val="true"/>
          <w:lang w:bidi="ar-SA"/>
        </w:rPr>
        <w:t>أَوِ انْقِطَاعَ شِرْبٍ أَوْ بَالَّةٍ</w:t>
      </w:r>
      <w:r>
        <w:rPr>
          <w:rStyle w:val="FootnoteAnchor"/>
          <w:rtl w:val="true"/>
        </w:rPr>
        <w:footnoteReference w:id="934"/>
      </w:r>
      <w:r>
        <w:rPr>
          <w:rFonts w:ascii="Amiri" w:hAnsi="Amiri" w:eastAsia="Amiri" w:cs="Amiri"/>
          <w:color w:val="111111"/>
          <w:sz w:val="28"/>
          <w:sz w:val="28"/>
          <w:szCs w:val="28"/>
          <w:rtl w:val="true"/>
          <w:lang w:bidi="ar-SA"/>
        </w:rPr>
        <w:t>أَوْ إِحَالَةَ</w:t>
      </w:r>
      <w:r>
        <w:rPr>
          <w:rStyle w:val="FootnoteAnchor"/>
          <w:rtl w:val="true"/>
        </w:rPr>
        <w:footnoteReference w:id="935"/>
      </w:r>
      <w:r>
        <w:rPr>
          <w:rFonts w:ascii="Amiri" w:hAnsi="Amiri" w:eastAsia="Amiri" w:cs="Amiri"/>
          <w:color w:val="111111"/>
          <w:sz w:val="28"/>
          <w:sz w:val="28"/>
          <w:szCs w:val="28"/>
          <w:rtl w:val="true"/>
          <w:lang w:bidi="ar-SA"/>
        </w:rPr>
        <w:t>أَرْضٍ اغْتَمَرَهَا غَرَقٌ، أَوْ أَجْحَفَ بِهَا عَطَشٌ، خَفَّفْتَ عَنْهُمْ بِمَا تَرْجُو أَنْ يَصْلُحَ بِهِ أَمْرُهُمْ، وَ لاَ يَثْقُلَنَّ عَلَيْكَ شَيْءٌ خَفَّفْتَ بِهِ الْمَئُونَةَ عَنْهُمْ، فَإِنَّهُ ذُخْرٌ</w:t>
      </w:r>
      <w:r>
        <w:rPr>
          <w:rStyle w:val="FootnoteAnchor"/>
          <w:rtl w:val="true"/>
        </w:rPr>
        <w:footnoteReference w:id="936"/>
      </w:r>
      <w:r>
        <w:rPr>
          <w:rFonts w:ascii="Amiri" w:hAnsi="Amiri" w:eastAsia="Amiri" w:cs="Amiri"/>
          <w:color w:val="111111"/>
          <w:sz w:val="28"/>
          <w:sz w:val="28"/>
          <w:szCs w:val="28"/>
          <w:rtl w:val="true"/>
          <w:lang w:bidi="ar-SA"/>
        </w:rPr>
        <w:t>يَعُودُونَ بِهِ عَلَيْكَ فِي عِمَارَةِ بِلاَدِكَ، وَ تَزْيِينِ وِلاَيَتِكَ، مَعَ اسْتِجْلاَبِكَ</w:t>
      </w:r>
      <w:r>
        <w:rPr>
          <w:rStyle w:val="FootnoteAnchor"/>
          <w:rtl w:val="true"/>
        </w:rPr>
        <w:footnoteReference w:id="937"/>
      </w:r>
      <w:r>
        <w:rPr>
          <w:rFonts w:ascii="Amiri" w:hAnsi="Amiri" w:eastAsia="Amiri" w:cs="Amiri"/>
          <w:color w:val="111111"/>
          <w:sz w:val="28"/>
          <w:sz w:val="28"/>
          <w:szCs w:val="28"/>
          <w:rtl w:val="true"/>
          <w:lang w:bidi="ar-SA"/>
        </w:rPr>
        <w:t>حُسْنَ ثَنَائِهِمْ، وَ تَبَجُّحِكَ</w:t>
      </w:r>
      <w:r>
        <w:rPr>
          <w:rStyle w:val="FootnoteAnchor"/>
          <w:rtl w:val="true"/>
        </w:rPr>
        <w:footnoteReference w:id="938"/>
      </w:r>
      <w:r>
        <w:rPr>
          <w:rFonts w:ascii="Amiri" w:hAnsi="Amiri" w:eastAsia="Amiri" w:cs="Amiri"/>
          <w:color w:val="111111"/>
          <w:sz w:val="28"/>
          <w:sz w:val="28"/>
          <w:szCs w:val="28"/>
          <w:rtl w:val="true"/>
          <w:lang w:bidi="ar-SA"/>
        </w:rPr>
        <w:t>بِاسْتِفَاضَةِ</w:t>
      </w:r>
      <w:r>
        <w:rPr>
          <w:rStyle w:val="FootnoteAnchor"/>
          <w:rtl w:val="true"/>
        </w:rPr>
        <w:footnoteReference w:id="939"/>
      </w:r>
      <w:r>
        <w:rPr>
          <w:rFonts w:ascii="Amiri" w:hAnsi="Amiri" w:eastAsia="Amiri" w:cs="Amiri"/>
          <w:color w:val="111111"/>
          <w:sz w:val="28"/>
          <w:sz w:val="28"/>
          <w:szCs w:val="28"/>
          <w:rtl w:val="true"/>
          <w:lang w:bidi="ar-SA"/>
        </w:rPr>
        <w:t>الْعَدْلِ فِيهِمْ، مُعْتَمِداً فَضْلَ قُوَّتِهِمْ بِمَا ذَخَرْتَ عِنْدَهُمْ مِنْ إِجْمَامِكَ</w:t>
      </w:r>
      <w:r>
        <w:rPr>
          <w:rStyle w:val="FootnoteAnchor"/>
          <w:rtl w:val="true"/>
        </w:rPr>
        <w:footnoteReference w:id="940"/>
      </w:r>
      <w:r>
        <w:rPr>
          <w:rFonts w:ascii="Amiri" w:hAnsi="Amiri" w:eastAsia="Amiri" w:cs="Amiri"/>
          <w:color w:val="111111"/>
          <w:sz w:val="28"/>
          <w:sz w:val="28"/>
          <w:szCs w:val="28"/>
          <w:rtl w:val="true"/>
          <w:lang w:bidi="ar-SA"/>
        </w:rPr>
        <w:t>لَهُمْ، وَ الثِّقَةَ مِنْهُمْ بِمَا عَوَّدْتَهُمْ مِنْ عَدْلِكَ عَلَيْهِمْ وَ رِفْقِكَ بِهِمْ، فَرُبَّمَا حَدَثَ مِنَ الاْءُمُورِ مَا إِذَا عَوَّلْتَ فِيهِ عَلَيْهِمْ مِنْ بَعْدُ احْتَمَلُوهُ طَيِّبَةً أَنْفُسُهُمْ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2135845_2142443653"/>
      <w:bookmarkStart w:id="665" w:name="_Toc257"/>
      <w:bookmarkEnd w:id="664"/>
      <w:r>
        <w:rPr>
          <w:rtl w:val="true"/>
        </w:rPr>
        <w:t>نتايج ارزشمند تخفيف در ماليات</w:t>
      </w:r>
      <w:bookmarkEnd w:id="665"/>
    </w:p>
    <w:p>
      <w:pPr>
        <w:pStyle w:val="BookText"/>
        <w:rPr/>
      </w:pPr>
      <w:r>
        <w:rPr>
          <w:rFonts w:ascii="IRNazanin" w:hAnsi="IRNazanin" w:eastAsia="IRNazanin"/>
          <w:color w:val="111111"/>
          <w:sz w:val="28"/>
          <w:sz w:val="28"/>
          <w:szCs w:val="28"/>
          <w:rtl w:val="true"/>
          <w:lang w:bidi="fa-IR"/>
        </w:rPr>
        <w:t>پس اگر خراج‌دهندگان از سنگينى خراج يا آفات كشاورزى مثل ملخ يا قطع آب كشاورزى كه در جوى روان است و يا قطع باران و خشكسالى و يا فاسدشدن بذر و زراعت به سبب سيل و تخريب مزارع و بروز كم‌آبى و كاهش محصولات شكايت كردند، به هر مقدارى كه صلاح بدانى از خراجشان بكاه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اين عمل بر تو سنگين بيايد و بگويى كه از موجودى خزانه كاسته شده است، زيرا اين امور اندوخته‌اى خواهد شد براى پيشرفت و آبادانى مملكت تو و خير آن عايد دولت مى‌گردد و مايه زيور و آراستگى حكومت تو مى‌شود، چون با زراعت و آبادانىْ كشور پيشرفت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اين كار، از ستايش مردم برخوردار مى‌شوى و آنان تو را به سبب آسان گرفتن در خراج و ماليات، خواهند ستود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نيز شادمان خواهى شد به واسطه فراگيركردن عدالت در ميان مردم، و يقين پيدا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مى‌كنى كه به واسطه اين ذخيره‌اى كه نزد آنها دارى و با تساهل در امر خراجْ آنها را راحت كرده‌اى و با پشتوانه قدرت ماليشان، از توان اقتصادى و دوستى آنها نسبت به دولت برخوردار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خوش‌رفتارى با آنان، ايشان را به عدالت خويش عادت داده‌اى، از اعتمادشان نيز برخوردار خواهى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حادثه‌اى مانند جنگ و يا حوادث غير منتظره ديگرى پيش آمد، كه به مردان و اموال آنها نياز پيدا كردى و پس از آسان‌گيرى در گرفتن خراج، بر آنان تكيه نمودى، آنها نيز به اين اعتماد تو پاسخ مثبت مى‌دهند و با تمام وجود و با ميل و رغبت درونى كارهايى را كه بديشان مى‌سپارى انجام خواهند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الْعُمْرَانَ مُحْتَمِلٌ مَا حَمَّلْتَهُ</w:t>
      </w:r>
      <w:r>
        <w:rPr>
          <w:rStyle w:val="FootnoteAnchor"/>
          <w:rtl w:val="true"/>
        </w:rPr>
        <w:footnoteReference w:id="941"/>
      </w:r>
      <w:r>
        <w:rPr>
          <w:rFonts w:ascii="Amiri" w:hAnsi="Amiri" w:eastAsia="Amiri" w:cs="Amiri"/>
          <w:color w:val="111111"/>
          <w:sz w:val="28"/>
          <w:sz w:val="28"/>
          <w:szCs w:val="28"/>
          <w:rtl w:val="true"/>
          <w:lang w:bidi="ar-SA"/>
        </w:rPr>
        <w:t>، وَ إِنَّمَا يُوءْتَى خَرَابُ الاْءَرْضِ مِنْ إِعْوَازِ</w:t>
      </w:r>
      <w:r>
        <w:rPr>
          <w:rStyle w:val="FootnoteAnchor"/>
          <w:rtl w:val="true"/>
        </w:rPr>
        <w:footnoteReference w:id="942"/>
      </w:r>
      <w:r>
        <w:rPr>
          <w:rFonts w:ascii="Amiri" w:hAnsi="Amiri" w:eastAsia="Amiri" w:cs="Amiri"/>
          <w:color w:val="111111"/>
          <w:sz w:val="28"/>
          <w:sz w:val="28"/>
          <w:szCs w:val="28"/>
          <w:rtl w:val="true"/>
          <w:lang w:bidi="ar-SA"/>
        </w:rPr>
        <w:t>أَهْلِهَا، وَ إِنَّمَا يُعْوِزُ أَهْلُهَا لاِءِشْرَافِ أَنْفُسِ الْوُلاَةِ عَلَى الْجَمْعِ، وَ سُوءِ ظَنِّهِمْ بِالْبَقَاءِ، وَ قِلَّةِ انْتِفَاعِهِمْ بِالْعِبَرِ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عليه‌السلام آسان‌گيرى در گرفتن خراج را به شكايت مردم از كاستى در محصولات كشاورزى منوط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آبادانى مملكت، توان بر دوش كشيدن بار مالى را به هر اندازه كه باشد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مملكت آباد و كشاورزى پررونق و بالنده باشد، هرچه ماليات و خراج بر دوش آن قرار دهى تحمل خواهد كرد، زيرا مردم درآمد فراوان دارند و مى‌توانند بخشى از آن را به دولت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ويرانى مملكت به واسطه فقر و نادارى مردم به وجود مى‌آيد و در آن صورت حاكم نيز نمى‌تواند از آنها خراج بگيرد، و بدان كه نادارى مردم به واسطه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حاكمان به جمع‌آورى مال پرداخته و به بقاى عمر دولت و حكومت خود نااميدند و احتمال مى‌دهند كه به زودى سرنگون مى‌شوند؛ لذا به جمع‌آورى مال مى‌پردازند تا اگر روزى از اريكه قدرت به زير كشيده شدند، اندوخته‌اى براى ادامه زندگى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از عبرت‌ها و پندهاى روزگار بهره چندانى نگرفته‌اند؛ زيرا اگر بيدار بودند و پند مى‌گرفتند، مى‌دانستند كه رزق و روزى به دست خداست، خواه حكومت آنها باقى بماند خواه سرنگون شود؛ زيرا در واقع مال‌اندوزى سقوط آنان را نزديك و قطعى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بى‌ترديد انصاف و رعيت‌پرورى و قناعت سبب ماندگارى حكومت خواهد بود</w:t>
      </w:r>
      <w:r>
        <w:rPr>
          <w:rFonts w:eastAsia="IRNazanin" w:cs="IRNazanin"/>
          <w:color w:val="111111"/>
          <w:sz w:val="28"/>
          <w:szCs w:val="28"/>
          <w:rtl w:val="true"/>
          <w:lang w:bidi="fa-IR"/>
        </w:rPr>
        <w:t xml:space="preserve">. </w:t>
      </w:r>
      <w:bookmarkStart w:id="666" w:name="pg15707_178986"/>
    </w:p>
    <w:p>
      <w:pPr>
        <w:pStyle w:val="BookText"/>
        <w:rPr/>
      </w:pPr>
      <w:bookmarkEnd w:id="666"/>
      <w:r>
        <w:rPr>
          <w:rFonts w:ascii="Amiri" w:hAnsi="Amiri" w:eastAsia="Amiri" w:cs="Amiri"/>
          <w:color w:val="111111"/>
          <w:sz w:val="28"/>
          <w:sz w:val="28"/>
          <w:szCs w:val="28"/>
          <w:rtl w:val="true"/>
          <w:lang w:bidi="ar-SA"/>
        </w:rPr>
        <w:t>ثُمَّ انْظُرْ فِي حَالِ كُتَّابِكَ، فَوَلِّ عَلَى أُمُورِكَ خَيْرَهُمْ، وَ اخْصُصْ رَسَائِلَكَ الَّتِي تُدْخِلُ فِيهَا مَكَايِدَكَ</w:t>
      </w:r>
      <w:r>
        <w:rPr>
          <w:rStyle w:val="FootnoteAnchor"/>
          <w:rtl w:val="true"/>
        </w:rPr>
        <w:footnoteReference w:id="944"/>
      </w:r>
      <w:r>
        <w:rPr>
          <w:rFonts w:ascii="Amiri" w:hAnsi="Amiri" w:eastAsia="Amiri" w:cs="Amiri"/>
          <w:color w:val="111111"/>
          <w:sz w:val="28"/>
          <w:sz w:val="28"/>
          <w:szCs w:val="28"/>
          <w:rtl w:val="true"/>
          <w:lang w:bidi="ar-SA"/>
        </w:rPr>
        <w:t>وَ أَسْرَارَكَ بِأَجْمَعِهِمْ</w:t>
      </w:r>
      <w:r>
        <w:rPr>
          <w:rStyle w:val="FootnoteAnchor"/>
          <w:rtl w:val="true"/>
        </w:rPr>
        <w:footnoteReference w:id="945"/>
      </w:r>
      <w:r>
        <w:rPr>
          <w:rFonts w:ascii="Amiri" w:hAnsi="Amiri" w:eastAsia="Amiri" w:cs="Amiri"/>
          <w:color w:val="111111"/>
          <w:sz w:val="28"/>
          <w:sz w:val="28"/>
          <w:szCs w:val="28"/>
          <w:rtl w:val="true"/>
          <w:lang w:bidi="ar-SA"/>
        </w:rPr>
        <w:t>لِوُجُوهِ صَالِحِ الاْءَخْلاَقِ، مِمَّنْ لاَ تُبْطِرُهُ</w:t>
      </w:r>
      <w:r>
        <w:rPr>
          <w:rStyle w:val="FootnoteAnchor"/>
          <w:rtl w:val="true"/>
        </w:rPr>
        <w:footnoteReference w:id="946"/>
      </w:r>
      <w:r>
        <w:rPr>
          <w:rFonts w:ascii="Amiri" w:hAnsi="Amiri" w:eastAsia="Amiri" w:cs="Amiri"/>
          <w:color w:val="111111"/>
          <w:sz w:val="28"/>
          <w:sz w:val="28"/>
          <w:szCs w:val="28"/>
          <w:rtl w:val="true"/>
          <w:lang w:bidi="ar-SA"/>
        </w:rPr>
        <w:t>الْكَرَامَةُ، فَيَجْتَرِئَ بِهَا عَلَيْكَ فِي خِلاَفٍ لَكَ بِحَضْرَةِ مَلاَءٍ</w:t>
      </w:r>
      <w:r>
        <w:rPr>
          <w:rStyle w:val="FootnoteAnchor"/>
          <w:rtl w:val="true"/>
        </w:rPr>
        <w:footnoteReference w:id="947"/>
      </w:r>
      <w:r>
        <w:rPr>
          <w:rFonts w:ascii="Amiri" w:hAnsi="Amiri" w:eastAsia="Amiri" w:cs="Amiri"/>
          <w:color w:val="111111"/>
          <w:sz w:val="28"/>
          <w:sz w:val="28"/>
          <w:szCs w:val="28"/>
          <w:rtl w:val="true"/>
          <w:lang w:bidi="ar-SA"/>
        </w:rPr>
        <w:t>، وَ لاَ تَقْصُرُ بِهِ الْغَفْلَةُ عَنْ إِيرَادِ</w:t>
      </w:r>
      <w:r>
        <w:rPr>
          <w:rStyle w:val="FootnoteAnchor"/>
          <w:rtl w:val="true"/>
        </w:rPr>
        <w:footnoteReference w:id="948"/>
      </w:r>
      <w:r>
        <w:rPr>
          <w:rFonts w:ascii="Amiri" w:hAnsi="Amiri" w:eastAsia="Amiri" w:cs="Amiri"/>
          <w:color w:val="111111"/>
          <w:sz w:val="28"/>
          <w:sz w:val="28"/>
          <w:szCs w:val="28"/>
          <w:rtl w:val="true"/>
          <w:lang w:bidi="ar-SA"/>
        </w:rPr>
        <w:t>مُكَاتَبَاتِ عُمِّالِكَ عَلَيْكَ، وَ إِصْدَارِ جَوَابَاتِهَا عَلَى الصَّوَابِ</w:t>
      </w:r>
      <w:r>
        <w:rPr>
          <w:rStyle w:val="FootnoteAnchor"/>
          <w:rtl w:val="true"/>
        </w:rPr>
        <w:footnoteReference w:id="949"/>
      </w:r>
      <w:r>
        <w:rPr>
          <w:rFonts w:ascii="Amiri" w:hAnsi="Amiri" w:eastAsia="Amiri" w:cs="Amiri"/>
          <w:color w:val="111111"/>
          <w:sz w:val="28"/>
          <w:sz w:val="28"/>
          <w:szCs w:val="28"/>
          <w:rtl w:val="true"/>
          <w:lang w:bidi="ar-SA"/>
        </w:rPr>
        <w:t>عَنْكَ، فِيمَا يَأْخُذُ لَكَ وَ يُعْطِي مِنْكَ، وَ لاَ يُضْعِفُ عَقْداً اعْتَقَدَهُ لَكَ، وَ لاَ يَعْجِزُ عَنْ إِطْلاَقِ مَا عُقِدَ عَلَيْكَ، وَ لاَ يَجْهَلُ مَبْلَغَ قَدْرِ نَفْسِهِ فِي الاْءُمُورِ، 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12135847_2142443653"/>
      <w:bookmarkStart w:id="668" w:name="_Toc258"/>
      <w:bookmarkEnd w:id="667"/>
      <w:r>
        <w:rPr>
          <w:rtl w:val="true"/>
        </w:rPr>
        <w:t>برترين را برگزين</w:t>
      </w:r>
      <w:bookmarkEnd w:id="668"/>
    </w:p>
    <w:p>
      <w:pPr>
        <w:pStyle w:val="BookText"/>
        <w:rPr/>
      </w:pPr>
      <w:r>
        <w:rPr>
          <w:rFonts w:ascii="IRNazanin" w:hAnsi="IRNazanin" w:eastAsia="IRNazanin"/>
          <w:color w:val="111111"/>
          <w:sz w:val="28"/>
          <w:sz w:val="28"/>
          <w:szCs w:val="28"/>
          <w:rtl w:val="true"/>
          <w:lang w:bidi="fa-IR"/>
        </w:rPr>
        <w:t>پس اى مالك، در حال دبيران ديوانى نيك بنگر و بهترينشان را براى كار خود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نگارش نامه‌هايى را كه حاوى اسرار نظامى و دولتى و مالى دولت توست، به بهترينِ آنان از لحاظ اخلاق و صفات بسپار؛ دبيرانى كه چون احترامى از تو ببينند آنها را به سركشى نكشاند و به سبب آن احترام بر تو متجرّى و گستاخ نشوند و در گفتار و رفتار در حضور ديگران با تو مخالفت نورزند و تو را از هيبت نيندازند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غفلت و بى‌توجهى چنين كاتبانى نسبت به كارهاى تو باعث نشود كه در انجام وظيفه به نحو احسن، مانند ارائه مكاتبات مأموران و فرستادن جواب تو به آنها و شيوه صحيح گرفتن نامه از تو و ارسال آن كوتاهى كنند، زيرا دبير بايد بداند چه مضمونى را از مأمور براى حاكم بگيرد و چه نامه‌اى را از طرف حاكم به سوى مأمور بفرستد و تنظيم مضمون نامه‌ها و پيمان‌ها بر عهده دبير است، نه والى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دبير نبايد از معاملات و يا پيمان‌نامه‌ها و راه‌هاى آن بى‌اطلاع باشد و از اين روى، پيمانى كم فايده و داراى شروط ضعيف منعقد كند، بلكه بايد فردى آگاه و كاردان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پيمان‌نامه و معامله‌اى كه به ضرر توست، آگاه باشد و راه‌هاى شرعى آن را بداند تا از آن معاهده رهايت كند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 و جايگاه خويش را بداند و در كارى كه در شأن و مربوطِ به او نيست هرگز دخالت نكند و به كمتر از آن نيز راضى نگردد، و از امورى كه لازم است بپرهيزد، زيرا اگر كسى به جايگاه و موقعيت خود جاهل و ناآگاه باشد، قطعا از شخصيت و جايگاه ديگران ناآگاه‌تر است و نمى‌تواند بر اساس حكمت و درستىْ كار دبيرى را براى آنان انجام دهد</w:t>
      </w:r>
      <w:r>
        <w:rPr>
          <w:rFonts w:eastAsia="IRNazanin" w:cs="IRNazanin"/>
          <w:color w:val="111111"/>
          <w:sz w:val="28"/>
          <w:szCs w:val="28"/>
          <w:rtl w:val="true"/>
          <w:lang w:bidi="fa-IR"/>
        </w:rPr>
        <w:t xml:space="preserve">. </w:t>
      </w:r>
      <w:bookmarkStart w:id="669" w:name="pg15707_178988"/>
    </w:p>
    <w:p>
      <w:pPr>
        <w:pStyle w:val="BookText"/>
        <w:rPr/>
      </w:pPr>
      <w:bookmarkEnd w:id="669"/>
      <w:r>
        <w:rPr>
          <w:rFonts w:ascii="Amiri" w:hAnsi="Amiri" w:eastAsia="Amiri" w:cs="Amiri"/>
          <w:color w:val="111111"/>
          <w:sz w:val="28"/>
          <w:sz w:val="28"/>
          <w:szCs w:val="28"/>
          <w:rtl w:val="true"/>
          <w:lang w:bidi="ar-SA"/>
        </w:rPr>
        <w:t>ثُمَّ لاَ يَكُنِ اخْتِيَارُكَ إِيَّاهُمْ عَلَى فِرَاسَتِكَ</w:t>
      </w:r>
      <w:r>
        <w:rPr>
          <w:rStyle w:val="FootnoteAnchor"/>
          <w:rtl w:val="true"/>
        </w:rPr>
        <w:footnoteReference w:id="950"/>
      </w:r>
      <w:r>
        <w:rPr>
          <w:rFonts w:ascii="Amiri" w:hAnsi="Amiri" w:eastAsia="Amiri" w:cs="Amiri"/>
          <w:color w:val="111111"/>
          <w:sz w:val="28"/>
          <w:sz w:val="28"/>
          <w:szCs w:val="28"/>
          <w:rtl w:val="true"/>
          <w:lang w:bidi="ar-SA"/>
        </w:rPr>
        <w:t>وَ اسْتِنَامَتِكَ</w:t>
      </w:r>
      <w:r>
        <w:rPr>
          <w:rStyle w:val="FootnoteAnchor"/>
          <w:rtl w:val="true"/>
        </w:rPr>
        <w:footnoteReference w:id="951"/>
      </w:r>
      <w:r>
        <w:rPr>
          <w:rFonts w:ascii="Amiri" w:hAnsi="Amiri" w:eastAsia="Amiri" w:cs="Amiri"/>
          <w:color w:val="111111"/>
          <w:sz w:val="28"/>
          <w:sz w:val="28"/>
          <w:szCs w:val="28"/>
          <w:rtl w:val="true"/>
          <w:lang w:bidi="ar-SA"/>
        </w:rPr>
        <w:t>وَ حُسْنِ الظَّنِّ مِنْكَ، فَإِنَّ الرِّجَالَ يَتَعَرَّفُونَ</w:t>
      </w:r>
      <w:r>
        <w:rPr>
          <w:rStyle w:val="FootnoteAnchor"/>
          <w:rtl w:val="true"/>
        </w:rPr>
        <w:footnoteReference w:id="952"/>
      </w:r>
      <w:r>
        <w:rPr>
          <w:rFonts w:ascii="Amiri" w:hAnsi="Amiri" w:eastAsia="Amiri" w:cs="Amiri"/>
          <w:color w:val="111111"/>
          <w:sz w:val="28"/>
          <w:sz w:val="28"/>
          <w:szCs w:val="28"/>
          <w:rtl w:val="true"/>
          <w:lang w:bidi="ar-SA"/>
        </w:rPr>
        <w:t>لِفِرَاسَاتِ الْوُلاَةِ بِتَصَنُّعِهِمْ</w:t>
      </w:r>
      <w:r>
        <w:rPr>
          <w:rStyle w:val="FootnoteAnchor"/>
          <w:rtl w:val="true"/>
        </w:rPr>
        <w:footnoteReference w:id="953"/>
      </w:r>
      <w:r>
        <w:rPr>
          <w:rFonts w:ascii="Amiri" w:hAnsi="Amiri" w:eastAsia="Amiri" w:cs="Amiri"/>
          <w:color w:val="111111"/>
          <w:sz w:val="28"/>
          <w:sz w:val="28"/>
          <w:szCs w:val="28"/>
          <w:rtl w:val="true"/>
          <w:lang w:bidi="ar-SA"/>
        </w:rPr>
        <w:t>وَ حُسْنِ خِدْمَتِهِمْ، وَ لَيْسَ وَرَاءَ ذَلِكَ مِنَ النَّصِيحَةِ وَ الاْءَمَانَةِ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اخْتَبِرْهُمْ بِمَا وُلُّوا لِلصَّالِحِينَ قَبْلَكَ، فَاعْمِدْ لاِءَحْسَنِهِمْ كَانَ فِي الْعَامَّةِ أَثَراً، وَ أَعْرَفِهِمْ بِالاْءَمَانَةِ وَجْهاً، فَإِنَّ ذَلِكَ دَلِيلٌ عَلَى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لِرَأْسِ كُلِّ أَمْرٍ مِنْ أُمُورِكَ رَأْساً مِنْهُمْ، لاَ يَقْهَرُهُ كَبِيرُهَا، وَ لاَ يَتَشَتَّتُ عَلَيْهِ كَثِيرُهَا، وَ مَهْمَا كَانَ فِي كُتَّابِكَ مِنْ عَيْبٍ فَتَغَابَيْتَ</w:t>
      </w:r>
      <w:r>
        <w:rPr>
          <w:rStyle w:val="FootnoteAnchor"/>
          <w:rtl w:val="true"/>
        </w:rPr>
        <w:footnoteReference w:id="954"/>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12135849_2142443653"/>
      <w:bookmarkStart w:id="671" w:name="_Toc259"/>
      <w:bookmarkEnd w:id="670"/>
      <w:r>
        <w:rPr>
          <w:rtl w:val="true"/>
        </w:rPr>
        <w:t>معيار گزينش دبيران</w:t>
      </w:r>
      <w:bookmarkEnd w:id="671"/>
    </w:p>
    <w:p>
      <w:pPr>
        <w:pStyle w:val="BookText"/>
        <w:rPr/>
      </w:pPr>
      <w:r>
        <w:rPr>
          <w:rFonts w:ascii="IRNazanin" w:hAnsi="IRNazanin" w:eastAsia="IRNazanin"/>
          <w:color w:val="111111"/>
          <w:sz w:val="28"/>
          <w:sz w:val="28"/>
          <w:szCs w:val="28"/>
          <w:rtl w:val="true"/>
          <w:lang w:bidi="fa-IR"/>
        </w:rPr>
        <w:t>اى مالك، مبادا گزينش دبيران بر اساس خوش‌گمانىِ ساده و اعتماد و ميل شخصى تو باشد بلكه بايد آنان را بر اساس مشورت و رايزنى و آزمون برگزينى، زيرا افرادى كه جويا و خواهان مقام دولتى هستند، با ظاهرسازى و خوش‌خدمتىْ حاكمان را به خود خوش‌گمان مى‌كنند، در حالى كه در پشت اين ظاهرسازى‌ها هيچ خيرخواهى و امانتدارى وجود ندارد؛ بنابراين گاهى حاكم گرفتار نيرنگ آنان مى‌شود و به حسن ظن خود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بايد براى گزينش، آنها را با كارهايى بيازمايى كه صالحانِ قبل از تو آنان را آزموده‌اند و بر اساس آن آزمون به كارشان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استخدامشان به رضايت عامه مردم اعتماد كن و هر كدام كه در جلب رضايت مردم كوشاتر و به امانتدارى و شيوه آن آگاه‌تر باشند، بدين كار بگمار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آزمودن و محك‌زدن دبيران بر اين امر دلالت دارد كه تو براى خدا و كسى كه كارش را به دست گرفته‌اى خيرخواه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حضرت، شخص خود بوده است</w:t>
      </w:r>
      <w:r>
        <w:rPr>
          <w:rFonts w:eastAsia="IRNazanin" w:cs="IRNazanin"/>
          <w:color w:val="111111"/>
          <w:sz w:val="28"/>
          <w:szCs w:val="28"/>
          <w:rtl w:val="true"/>
          <w:lang w:bidi="fa-IR"/>
        </w:rPr>
        <w:t xml:space="preserve">. </w:t>
      </w:r>
      <w:bookmarkStart w:id="672" w:name="pg15707_178989"/>
    </w:p>
    <w:p>
      <w:pPr>
        <w:pStyle w:val="BookText"/>
        <w:rPr/>
      </w:pPr>
      <w:bookmarkEnd w:id="67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12135851_2142443653"/>
      <w:bookmarkStart w:id="674" w:name="_Toc260"/>
      <w:bookmarkEnd w:id="673"/>
      <w:r>
        <w:rPr>
          <w:rtl w:val="true"/>
        </w:rPr>
        <w:t>لزوم قرار دادن ناظر براى مسئولين دولتى</w:t>
      </w:r>
      <w:bookmarkEnd w:id="674"/>
    </w:p>
    <w:p>
      <w:pPr>
        <w:pStyle w:val="BookText"/>
        <w:rPr/>
      </w:pPr>
      <w:r>
        <w:rPr>
          <w:rFonts w:ascii="IRNazanin" w:hAnsi="IRNazanin" w:eastAsia="IRNazanin"/>
          <w:color w:val="111111"/>
          <w:sz w:val="28"/>
          <w:sz w:val="28"/>
          <w:szCs w:val="28"/>
          <w:rtl w:val="true"/>
          <w:lang w:bidi="fa-IR"/>
        </w:rPr>
        <w:t>اى مالك، براى هر يك از كارهاى مملكتى از طبقه دبيران يك رئيس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خراج يك دبير، براى ارتش يك دبير، براى كارگران يك دبير و همين‌طور ساير اقشار دولتى؛ دبيرى كه چون كارهاى سنگين بر دوش او قرار گيرد به خشم نيايد و مهار نامه‌ها و اعمال و كارهاى بسيار، از دستش بيرون نرود و بر كار خود مسلط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هر مقدار كه در دبيرانت عيبى وجود داشته باشد و تو خود را به تغافل بزنى و بر آن چشم‌پوشى كنى، مردم تو را مسئول مى‌دانند و به اين دليل كه دبيرت را اصلاح نكرده‌اى، عيب او را عيب تو مى‌دانند</w:t>
      </w:r>
      <w:r>
        <w:rPr>
          <w:rFonts w:eastAsia="IRNazanin" w:cs="IRNazanin"/>
          <w:color w:val="111111"/>
          <w:sz w:val="28"/>
          <w:szCs w:val="28"/>
          <w:rtl w:val="true"/>
          <w:lang w:bidi="fa-IR"/>
        </w:rPr>
        <w:t xml:space="preserve">. </w:t>
      </w:r>
      <w:bookmarkStart w:id="675" w:name="pg15707_178990"/>
    </w:p>
    <w:p>
      <w:pPr>
        <w:pStyle w:val="BookText"/>
        <w:rPr/>
      </w:pPr>
      <w:bookmarkEnd w:id="675"/>
      <w:r>
        <w:rPr>
          <w:rFonts w:ascii="Amiri" w:hAnsi="Amiri" w:eastAsia="Amiri" w:cs="Amiri"/>
          <w:color w:val="111111"/>
          <w:sz w:val="28"/>
          <w:sz w:val="28"/>
          <w:szCs w:val="28"/>
          <w:rtl w:val="true"/>
          <w:lang w:bidi="ar-SA"/>
        </w:rPr>
        <w:t>ثُمَّ اسْتَوْصِ</w:t>
      </w:r>
      <w:r>
        <w:rPr>
          <w:rStyle w:val="FootnoteAnchor"/>
          <w:rtl w:val="true"/>
        </w:rPr>
        <w:footnoteReference w:id="955"/>
      </w:r>
      <w:r>
        <w:rPr>
          <w:rFonts w:ascii="Amiri" w:hAnsi="Amiri" w:eastAsia="Amiri" w:cs="Amiri"/>
          <w:color w:val="111111"/>
          <w:sz w:val="28"/>
          <w:sz w:val="28"/>
          <w:szCs w:val="28"/>
          <w:rtl w:val="true"/>
          <w:lang w:bidi="ar-SA"/>
        </w:rPr>
        <w:t>بِالتُّجَّارِ وَ ذَوِي الصِّنَاعَاتِ، وَ أَوْصِ</w:t>
      </w:r>
      <w:r>
        <w:rPr>
          <w:rStyle w:val="FootnoteAnchor"/>
          <w:rtl w:val="true"/>
        </w:rPr>
        <w:footnoteReference w:id="956"/>
      </w:r>
      <w:r>
        <w:rPr>
          <w:rFonts w:ascii="Amiri" w:hAnsi="Amiri" w:eastAsia="Amiri" w:cs="Amiri"/>
          <w:color w:val="111111"/>
          <w:sz w:val="28"/>
          <w:sz w:val="28"/>
          <w:szCs w:val="28"/>
          <w:rtl w:val="true"/>
          <w:lang w:bidi="ar-SA"/>
        </w:rPr>
        <w:t>بِهِمْ خَيْراً، الْمُقِيمِ مِنْهُمْ، وَ الْمُضْطَرِبِ بِمَالِهِ</w:t>
      </w:r>
      <w:r>
        <w:rPr>
          <w:rStyle w:val="FootnoteAnchor"/>
          <w:rtl w:val="true"/>
        </w:rPr>
        <w:footnoteReference w:id="957"/>
      </w:r>
      <w:r>
        <w:rPr>
          <w:rFonts w:ascii="Amiri" w:hAnsi="Amiri" w:eastAsia="Amiri" w:cs="Amiri"/>
          <w:color w:val="111111"/>
          <w:sz w:val="28"/>
          <w:sz w:val="28"/>
          <w:szCs w:val="28"/>
          <w:rtl w:val="true"/>
          <w:lang w:bidi="ar-SA"/>
        </w:rPr>
        <w:t>، وَ الْمُتَرَفِّقِ</w:t>
      </w:r>
      <w:r>
        <w:rPr>
          <w:rStyle w:val="FootnoteAnchor"/>
          <w:rtl w:val="true"/>
        </w:rPr>
        <w:footnoteReference w:id="958"/>
      </w:r>
      <w:r>
        <w:rPr>
          <w:rFonts w:ascii="Amiri" w:hAnsi="Amiri" w:eastAsia="Amiri" w:cs="Amiri"/>
          <w:color w:val="111111"/>
          <w:sz w:val="28"/>
          <w:sz w:val="28"/>
          <w:szCs w:val="28"/>
          <w:rtl w:val="true"/>
          <w:lang w:bidi="ar-SA"/>
        </w:rPr>
        <w:t>بِبَدَنِهِ، فَإِنَّهُمْ مَوَادُّ</w:t>
      </w:r>
      <w:r>
        <w:rPr>
          <w:rStyle w:val="FootnoteAnchor"/>
          <w:rtl w:val="true"/>
        </w:rPr>
        <w:footnoteReference w:id="959"/>
      </w:r>
      <w:r>
        <w:rPr>
          <w:rFonts w:ascii="Amiri" w:hAnsi="Amiri" w:eastAsia="Amiri" w:cs="Amiri"/>
          <w:color w:val="111111"/>
          <w:sz w:val="28"/>
          <w:sz w:val="28"/>
          <w:szCs w:val="28"/>
          <w:rtl w:val="true"/>
          <w:lang w:bidi="ar-SA"/>
        </w:rPr>
        <w:t>الْمَنَافِعِ، وَ أَسْبَابُ الْمَرَافِقِ</w:t>
      </w:r>
      <w:r>
        <w:rPr>
          <w:rStyle w:val="FootnoteAnchor"/>
          <w:rtl w:val="true"/>
        </w:rPr>
        <w:footnoteReference w:id="960"/>
      </w:r>
      <w:r>
        <w:rPr>
          <w:rFonts w:ascii="Amiri" w:hAnsi="Amiri" w:eastAsia="Amiri" w:cs="Amiri"/>
          <w:color w:val="111111"/>
          <w:sz w:val="28"/>
          <w:sz w:val="28"/>
          <w:szCs w:val="28"/>
          <w:rtl w:val="true"/>
          <w:lang w:bidi="ar-SA"/>
        </w:rPr>
        <w:t>وَ جُلاَّبُهَا</w:t>
      </w:r>
      <w:r>
        <w:rPr>
          <w:rStyle w:val="FootnoteAnchor"/>
          <w:rtl w:val="true"/>
        </w:rPr>
        <w:footnoteReference w:id="961"/>
      </w:r>
      <w:r>
        <w:rPr>
          <w:rFonts w:ascii="Amiri" w:hAnsi="Amiri" w:eastAsia="Amiri" w:cs="Amiri"/>
          <w:color w:val="111111"/>
          <w:sz w:val="28"/>
          <w:sz w:val="28"/>
          <w:szCs w:val="28"/>
          <w:rtl w:val="true"/>
          <w:lang w:bidi="ar-SA"/>
        </w:rPr>
        <w:t>مِنَ الْمَبَاعِدِ</w:t>
      </w:r>
      <w:r>
        <w:rPr>
          <w:rStyle w:val="FootnoteAnchor"/>
          <w:rtl w:val="true"/>
        </w:rPr>
        <w:footnoteReference w:id="962"/>
      </w:r>
      <w:r>
        <w:rPr>
          <w:rFonts w:ascii="Amiri" w:hAnsi="Amiri" w:eastAsia="Amiri" w:cs="Amiri"/>
          <w:color w:val="111111"/>
          <w:sz w:val="28"/>
          <w:sz w:val="28"/>
          <w:szCs w:val="28"/>
          <w:rtl w:val="true"/>
          <w:lang w:bidi="ar-SA"/>
        </w:rPr>
        <w:t>وَ الْمَطَارِحِ</w:t>
      </w:r>
      <w:r>
        <w:rPr>
          <w:rStyle w:val="FootnoteAnchor"/>
          <w:rtl w:val="true"/>
        </w:rPr>
        <w:footnoteReference w:id="963"/>
      </w:r>
      <w:r>
        <w:rPr>
          <w:rFonts w:ascii="Amiri" w:hAnsi="Amiri" w:eastAsia="Amiri" w:cs="Amiri"/>
          <w:color w:val="111111"/>
          <w:sz w:val="28"/>
          <w:sz w:val="28"/>
          <w:szCs w:val="28"/>
          <w:rtl w:val="true"/>
          <w:lang w:bidi="ar-SA"/>
        </w:rPr>
        <w:t>، فِي بَرِّكَ وَ بَحْرِكَ، وَ سَهْلِكَ</w:t>
      </w:r>
      <w:r>
        <w:rPr>
          <w:rStyle w:val="FootnoteAnchor"/>
          <w:rtl w:val="true"/>
        </w:rPr>
        <w:footnoteReference w:id="964"/>
      </w:r>
      <w:r>
        <w:rPr>
          <w:rFonts w:ascii="Amiri" w:hAnsi="Amiri" w:eastAsia="Amiri" w:cs="Amiri"/>
          <w:color w:val="111111"/>
          <w:sz w:val="28"/>
          <w:sz w:val="28"/>
          <w:szCs w:val="28"/>
          <w:rtl w:val="true"/>
          <w:lang w:bidi="ar-SA"/>
        </w:rPr>
        <w:t>وَ جَبَلِكَ، وَ حَيْثُ لاَ يَلْتَئِمُ</w:t>
      </w:r>
      <w:r>
        <w:rPr>
          <w:rStyle w:val="FootnoteAnchor"/>
          <w:rtl w:val="true"/>
        </w:rPr>
        <w:footnoteReference w:id="965"/>
      </w:r>
      <w:r>
        <w:rPr>
          <w:rFonts w:ascii="Amiri" w:hAnsi="Amiri" w:eastAsia="Amiri" w:cs="Amiri"/>
          <w:color w:val="111111"/>
          <w:sz w:val="28"/>
          <w:sz w:val="28"/>
          <w:szCs w:val="28"/>
          <w:rtl w:val="true"/>
          <w:lang w:bidi="ar-SA"/>
        </w:rPr>
        <w:t>النَّاسُ لِمَوَاضِعِهَا، وَ لاَيَجْتَرِءُونَ</w:t>
      </w:r>
      <w:r>
        <w:rPr>
          <w:rStyle w:val="FootnoteAnchor"/>
          <w:rtl w:val="true"/>
        </w:rPr>
        <w:footnoteReference w:id="966"/>
      </w:r>
      <w:r>
        <w:rPr>
          <w:rFonts w:ascii="Amiri" w:hAnsi="Amiri" w:eastAsia="Amiri" w:cs="Amiri"/>
          <w:color w:val="111111"/>
          <w:sz w:val="28"/>
          <w:sz w:val="28"/>
          <w:szCs w:val="28"/>
          <w:rtl w:val="true"/>
          <w:lang w:bidi="ar-SA"/>
        </w:rPr>
        <w:t>عَلَيْهَا، فَإِنَّهُمْ سِلْمٌ لاَ تُخَافُ بَائِقَتُهُ</w:t>
      </w:r>
      <w:r>
        <w:rPr>
          <w:rStyle w:val="FootnoteAnchor"/>
          <w:rtl w:val="true"/>
        </w:rPr>
        <w:footnoteReference w:id="967"/>
      </w:r>
      <w:r>
        <w:rPr>
          <w:rFonts w:ascii="Amiri" w:hAnsi="Amiri" w:eastAsia="Amiri" w:cs="Amiri"/>
          <w:color w:val="111111"/>
          <w:sz w:val="28"/>
          <w:sz w:val="28"/>
          <w:szCs w:val="28"/>
          <w:rtl w:val="true"/>
          <w:lang w:bidi="ar-SA"/>
        </w:rPr>
        <w:t>، وَ صُلْحٌ لاَ تُخْشَى غَائِلَتُهُ</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أُمُورَهُمْ بِحَضْرَتِكَ وَ فِي حَوَاشِي بِلاَدِكَ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2135853_2142443653"/>
      <w:bookmarkStart w:id="677" w:name="_Toc261"/>
      <w:bookmarkEnd w:id="676"/>
      <w:r>
        <w:rPr>
          <w:rtl w:val="true"/>
        </w:rPr>
        <w:t>تاجران و صنعتگران</w:t>
      </w:r>
      <w:bookmarkEnd w:id="677"/>
    </w:p>
    <w:p>
      <w:pPr>
        <w:pStyle w:val="BookText"/>
        <w:rPr/>
      </w:pPr>
      <w:r>
        <w:rPr>
          <w:rFonts w:ascii="IRNazanin" w:hAnsi="IRNazanin" w:eastAsia="IRNazanin"/>
          <w:color w:val="111111"/>
          <w:sz w:val="28"/>
          <w:sz w:val="28"/>
          <w:szCs w:val="28"/>
          <w:rtl w:val="true"/>
          <w:lang w:bidi="fa-IR"/>
        </w:rPr>
        <w:t>سفارش مرا درباره تاجران و صنعتگران و كسبه به گوش گير و درباره آنها به نيكى سفارش كن و مردم را نيز به ضرورتِ داشتنِ رفتار شايسته با آنان توصيه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كارگران و دبيران و ساير مأموران دولت بخواه تا با تاجران و صنعتگران خوشرفتارى كنند و هرگز آنها را نيازارند، و بدان كه ميان مقيم و كوچنده‌اى كه پيوسته براى تجارت و پيله‌ورى به اين شهر و آن شهر سفر مى‌كند و صنعتگرى كه همواره با نيروى بدنى كار مى‌كند مانند نجار و آهنگر هيچ تفاوتى نيست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تاجران و صنعتگران مايه منفعت و تأمين‌كننده نيازهاى عمومى مردم هستند و نيازمندى مردم را از راه دور و گذرگاه‌هاىِ سخت و ناهموارِ دريايى و زمينى، و از دشت و كوهستان و از جاهايى مانند جزيره‌ها، كه به دليل سختى‌هاى زياد مردم نمى‌توانند در آنجا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كنند و جرأت نمى‌كنند به آنجا قدم بگذارند، فراهم مى‌آورند و به مردم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براى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علتى ديگر بيان كرده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قشر مذكور از اقشارى مسالمت‌جو و بى‌دردسر هستند كه هرگز ضررى نمى‌رسانند و غالبا اهل صلح و آشتى هستند كه ترس نافرمانى و شورش از آنان وجود ندارد، چون نه با دولت مى‌جنگند و نه بر ضد آن سر به شورش بر مى‌دارند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امور و كارهاى تاجرانى كه در اطرافت و محل سكونتت يا در مرزها زندگى مى‌كنند، به دقت تفقد و پرس‌وجو كن</w:t>
      </w:r>
      <w:r>
        <w:rPr>
          <w:rFonts w:eastAsia="IRNazanin" w:cs="IRNazanin"/>
          <w:color w:val="111111"/>
          <w:sz w:val="28"/>
          <w:szCs w:val="28"/>
          <w:rtl w:val="true"/>
          <w:lang w:bidi="fa-IR"/>
        </w:rPr>
        <w:t xml:space="preserve">. </w:t>
      </w:r>
      <w:bookmarkStart w:id="678" w:name="pg15707_178992"/>
    </w:p>
    <w:p>
      <w:pPr>
        <w:pStyle w:val="BookText"/>
        <w:rPr/>
      </w:pPr>
      <w:bookmarkEnd w:id="678"/>
      <w:r>
        <w:rPr>
          <w:rFonts w:ascii="Amiri" w:hAnsi="Amiri" w:eastAsia="Amiri" w:cs="Amiri"/>
          <w:color w:val="111111"/>
          <w:sz w:val="28"/>
          <w:sz w:val="28"/>
          <w:szCs w:val="28"/>
          <w:rtl w:val="true"/>
          <w:lang w:bidi="ar-SA"/>
        </w:rPr>
        <w:t>وَ اعْلَمْ مَعَ ذَلِكَ أَنَّ فِي كَثِيرٍ مِنْهُمْ ضِيقاً</w:t>
      </w:r>
      <w:r>
        <w:rPr>
          <w:rStyle w:val="FootnoteAnchor"/>
          <w:rtl w:val="true"/>
        </w:rPr>
        <w:footnoteReference w:id="969"/>
      </w:r>
      <w:r>
        <w:rPr>
          <w:rFonts w:ascii="Amiri" w:hAnsi="Amiri" w:eastAsia="Amiri" w:cs="Amiri"/>
          <w:color w:val="111111"/>
          <w:sz w:val="28"/>
          <w:sz w:val="28"/>
          <w:szCs w:val="28"/>
          <w:rtl w:val="true"/>
          <w:lang w:bidi="ar-SA"/>
        </w:rPr>
        <w:t>فَاحِشاً</w:t>
      </w:r>
      <w:r>
        <w:rPr>
          <w:rStyle w:val="FootnoteAnchor"/>
          <w:rtl w:val="true"/>
        </w:rPr>
        <w:footnoteReference w:id="970"/>
      </w:r>
      <w:r>
        <w:rPr>
          <w:rFonts w:ascii="Amiri" w:hAnsi="Amiri" w:eastAsia="Amiri" w:cs="Amiri"/>
          <w:color w:val="111111"/>
          <w:sz w:val="28"/>
          <w:sz w:val="28"/>
          <w:szCs w:val="28"/>
          <w:rtl w:val="true"/>
          <w:lang w:bidi="ar-SA"/>
        </w:rPr>
        <w:t>وَ شُحّاً</w:t>
      </w:r>
      <w:r>
        <w:rPr>
          <w:rStyle w:val="FootnoteAnchor"/>
          <w:rtl w:val="true"/>
        </w:rPr>
        <w:footnoteReference w:id="971"/>
      </w:r>
      <w:r>
        <w:rPr>
          <w:rFonts w:ascii="Amiri" w:hAnsi="Amiri" w:eastAsia="Amiri" w:cs="Amiri"/>
          <w:color w:val="111111"/>
          <w:sz w:val="28"/>
          <w:sz w:val="28"/>
          <w:szCs w:val="28"/>
          <w:rtl w:val="true"/>
          <w:lang w:bidi="ar-SA"/>
        </w:rPr>
        <w:t>قَبِيحاً وَ احْتِكَاراً لِلْمَنَافِعِ وَ تَحَكُّماً</w:t>
      </w:r>
      <w:r>
        <w:rPr>
          <w:rStyle w:val="FootnoteAnchor"/>
          <w:rtl w:val="true"/>
        </w:rPr>
        <w:footnoteReference w:id="972"/>
      </w:r>
      <w:r>
        <w:rPr>
          <w:rFonts w:ascii="Amiri" w:hAnsi="Amiri" w:eastAsia="Amiri" w:cs="Amiri"/>
          <w:color w:val="111111"/>
          <w:sz w:val="28"/>
          <w:sz w:val="28"/>
          <w:szCs w:val="28"/>
          <w:rtl w:val="true"/>
          <w:lang w:bidi="ar-SA"/>
        </w:rPr>
        <w:t>فِي الْبِيَاعَاتِ</w:t>
      </w:r>
      <w:r>
        <w:rPr>
          <w:rStyle w:val="FootnoteAnchor"/>
          <w:rtl w:val="true"/>
        </w:rPr>
        <w:footnoteReference w:id="973"/>
      </w:r>
      <w:r>
        <w:rPr>
          <w:rFonts w:ascii="Amiri" w:hAnsi="Amiri" w:eastAsia="Amiri" w:cs="Amiri"/>
          <w:color w:val="111111"/>
          <w:sz w:val="28"/>
          <w:sz w:val="28"/>
          <w:szCs w:val="28"/>
          <w:rtl w:val="true"/>
          <w:lang w:bidi="ar-SA"/>
        </w:rPr>
        <w:t>، وَ ذَلِكَ بَابُ مَضَرَّةٍ لِلْعَامَّةِ، وَ 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الاِحْتِكَارِ، فَإِنَّ رَسُولَ اللَّهِ صلى‌الله‌عليه‌و‌آله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الْبَيْعُ بَيْعاً سَمْحاً</w:t>
      </w:r>
      <w:r>
        <w:rPr>
          <w:rStyle w:val="FootnoteAnchor"/>
          <w:rtl w:val="true"/>
        </w:rPr>
        <w:footnoteReference w:id="974"/>
      </w:r>
      <w:r>
        <w:rPr>
          <w:rFonts w:ascii="Amiri" w:hAnsi="Amiri" w:eastAsia="Amiri" w:cs="Amiri"/>
          <w:color w:val="111111"/>
          <w:sz w:val="28"/>
          <w:sz w:val="28"/>
          <w:szCs w:val="28"/>
          <w:rtl w:val="true"/>
          <w:lang w:bidi="ar-SA"/>
        </w:rPr>
        <w:t>، بِمَوَازِينِ عَدْلٍ، وَ أَسْعَارٍ</w:t>
      </w:r>
      <w:r>
        <w:rPr>
          <w:rStyle w:val="FootnoteAnchor"/>
          <w:rtl w:val="true"/>
        </w:rPr>
        <w:footnoteReference w:id="975"/>
      </w:r>
      <w:r>
        <w:rPr>
          <w:rFonts w:ascii="Amiri" w:hAnsi="Amiri" w:eastAsia="Amiri" w:cs="Amiri"/>
          <w:color w:val="111111"/>
          <w:sz w:val="28"/>
          <w:sz w:val="28"/>
          <w:szCs w:val="28"/>
          <w:rtl w:val="true"/>
          <w:lang w:bidi="ar-SA"/>
        </w:rPr>
        <w:t>لاَ تُجْحِفُ بِالْفَرِيقَيْنِ مِنَ الْبَائِعِ وَ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w:t>
      </w:r>
      <w:r>
        <w:rPr>
          <w:rStyle w:val="FootnoteAnchor"/>
          <w:rtl w:val="true"/>
        </w:rPr>
        <w:footnoteReference w:id="976"/>
      </w:r>
      <w:r>
        <w:rPr>
          <w:rFonts w:ascii="Amiri" w:hAnsi="Amiri" w:eastAsia="Amiri" w:cs="Amiri"/>
          <w:color w:val="111111"/>
          <w:sz w:val="28"/>
          <w:sz w:val="28"/>
          <w:szCs w:val="28"/>
          <w:rtl w:val="true"/>
          <w:lang w:bidi="ar-SA"/>
        </w:rPr>
        <w:t>حُكْرَةً</w:t>
      </w:r>
      <w:r>
        <w:rPr>
          <w:rStyle w:val="FootnoteAnchor"/>
          <w:rtl w:val="true"/>
        </w:rPr>
        <w:footnoteReference w:id="977"/>
      </w:r>
      <w:r>
        <w:rPr>
          <w:rFonts w:ascii="Amiri" w:hAnsi="Amiri" w:eastAsia="Amiri" w:cs="Amiri"/>
          <w:color w:val="111111"/>
          <w:sz w:val="28"/>
          <w:sz w:val="28"/>
          <w:szCs w:val="28"/>
          <w:rtl w:val="true"/>
          <w:lang w:bidi="ar-SA"/>
        </w:rPr>
        <w:t>بَعْدَ نَهْيِكَ إِيَّاهُ فَنَكِّلْ</w:t>
      </w:r>
      <w:r>
        <w:rPr>
          <w:rStyle w:val="FootnoteAnchor"/>
          <w:rtl w:val="true"/>
        </w:rPr>
        <w:footnoteReference w:id="978"/>
      </w:r>
      <w:r>
        <w:rPr>
          <w:rFonts w:ascii="Amiri" w:hAnsi="Amiri" w:eastAsia="Amiri" w:cs="Amiri"/>
          <w:color w:val="111111"/>
          <w:sz w:val="28"/>
          <w:sz w:val="28"/>
          <w:szCs w:val="28"/>
          <w:rtl w:val="true"/>
          <w:lang w:bidi="ar-SA"/>
        </w:rPr>
        <w:t>بِهِ، وَ عَاقِبْهُ فِي غَيْرِ إِسْرَافٍ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12135855_2142443653"/>
      <w:bookmarkStart w:id="680" w:name="_Toc262"/>
      <w:bookmarkEnd w:id="679"/>
      <w:r>
        <w:rPr>
          <w:rtl w:val="true"/>
        </w:rPr>
        <w:t>عيوب برخى تاجران</w:t>
      </w:r>
      <w:bookmarkEnd w:id="680"/>
    </w:p>
    <w:p>
      <w:pPr>
        <w:pStyle w:val="BookText"/>
        <w:rPr/>
      </w:pPr>
      <w:r>
        <w:rPr>
          <w:rFonts w:ascii="IRNazanin" w:hAnsi="IRNazanin" w:eastAsia="IRNazanin"/>
          <w:color w:val="111111"/>
          <w:sz w:val="28"/>
          <w:sz w:val="28"/>
          <w:szCs w:val="28"/>
          <w:rtl w:val="true"/>
          <w:lang w:bidi="fa-IR"/>
        </w:rPr>
        <w:t>اى مالك، بدان كه گرچه تاجران صفات پسنديده‌اى دارند، برخى از آنان صفات ناپسندى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زياد بر مردم در معاملات، و بخل و آزمندى شديد و زننده كه مايه زشتى صاحب آن است، و احتكار اجناس به اميد كاستى در بازار و زياد شدن قيمت آن، و زورگويى و گرانفروشى در خريد و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منش و رفتار برخى تاجران، مايه زيان عمومى و آزار افراد جامعه و ننگ حاكمان است، زيرا بر ضعف سياستمداران و دولتمردان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 براى پيشگيرى از اين بدى‌ها و معايب، همواره از احتكار جلوگيرى كن و به تجار دستور بده كه مايحتاج مردم را هرگز احتكار نكنند؛ زيرا پيامبر صلى‌الله‌عليه‌و‌آله از اين عمل منع فرمود و به محتكران هشدار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خريد و فروش بايد آسان و بر طبق موازين عدالت و انصاف باشد نه كم‌فروشى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از كسبه مرتكب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اساس قيمت‌هايى باشد كه نه فروشنده و نه خريدار زيان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پس از نهى تو احتكار كرد، او را كيفر كن، اما كيفرى كه از حدّ معمول و مقدار استحقاق او بيشتر نباشد</w:t>
      </w:r>
      <w:r>
        <w:rPr>
          <w:rFonts w:eastAsia="IRNazanin" w:cs="IRNazanin"/>
          <w:color w:val="111111"/>
          <w:sz w:val="28"/>
          <w:szCs w:val="28"/>
          <w:rtl w:val="true"/>
          <w:lang w:bidi="fa-IR"/>
        </w:rPr>
        <w:t xml:space="preserve">. </w:t>
      </w:r>
      <w:bookmarkStart w:id="681" w:name="pg15707_178993"/>
    </w:p>
    <w:p>
      <w:pPr>
        <w:pStyle w:val="BookText"/>
        <w:rPr/>
      </w:pPr>
      <w:bookmarkEnd w:id="681"/>
      <w:r>
        <w:rPr>
          <w:rFonts w:ascii="Amiri" w:hAnsi="Amiri" w:eastAsia="Amiri" w:cs="Amiri"/>
          <w:color w:val="111111"/>
          <w:sz w:val="28"/>
          <w:sz w:val="28"/>
          <w:szCs w:val="28"/>
          <w:rtl w:val="true"/>
          <w:lang w:bidi="ar-SA"/>
        </w:rPr>
        <w:t>ثُمَّ اللَّهَ اللَّهَ فِي الطَّبَقَةِ السُّفْلَى مِنَ الَّذِينَ لاَ حِيلَةَ لَهُمْ، مِنَ الْمَسَاكِينِ وَ الْمُحْتَاجِينَ وَ أَهْلِ الْبُوءْسَى</w:t>
      </w:r>
      <w:r>
        <w:rPr>
          <w:rStyle w:val="FootnoteAnchor"/>
          <w:rtl w:val="true"/>
        </w:rPr>
        <w:footnoteReference w:id="979"/>
      </w:r>
      <w:r>
        <w:rPr>
          <w:rFonts w:ascii="Amiri" w:hAnsi="Amiri" w:eastAsia="Amiri" w:cs="Amiri"/>
          <w:color w:val="111111"/>
          <w:sz w:val="28"/>
          <w:sz w:val="28"/>
          <w:szCs w:val="28"/>
          <w:rtl w:val="true"/>
          <w:lang w:bidi="ar-SA"/>
        </w:rPr>
        <w:t>وَ الزَّمْنَى</w:t>
      </w:r>
      <w:r>
        <w:rPr>
          <w:rStyle w:val="FootnoteAnchor"/>
          <w:rtl w:val="true"/>
        </w:rPr>
        <w:footnoteReference w:id="980"/>
      </w:r>
      <w:r>
        <w:rPr>
          <w:rFonts w:ascii="Amiri" w:hAnsi="Amiri" w:eastAsia="Amiri" w:cs="Amiri"/>
          <w:color w:val="111111"/>
          <w:sz w:val="28"/>
          <w:sz w:val="28"/>
          <w:szCs w:val="28"/>
          <w:rtl w:val="true"/>
          <w:lang w:bidi="ar-SA"/>
        </w:rPr>
        <w:t>، فَإِنَّ فِي هَذِهِ الطَّبَقَةِ قَانِعاً</w:t>
      </w:r>
      <w:r>
        <w:rPr>
          <w:rStyle w:val="FootnoteAnchor"/>
          <w:rtl w:val="true"/>
        </w:rPr>
        <w:footnoteReference w:id="981"/>
      </w:r>
      <w:r>
        <w:rPr>
          <w:rFonts w:ascii="Amiri" w:hAnsi="Amiri" w:eastAsia="Amiri" w:cs="Amiri"/>
          <w:color w:val="111111"/>
          <w:sz w:val="28"/>
          <w:sz w:val="28"/>
          <w:szCs w:val="28"/>
          <w:rtl w:val="true"/>
          <w:lang w:bidi="ar-SA"/>
        </w:rPr>
        <w:t>وَ مُعْتَرّاً</w:t>
      </w:r>
      <w:r>
        <w:rPr>
          <w:rStyle w:val="FootnoteAnchor"/>
          <w:rtl w:val="true"/>
        </w:rPr>
        <w:footnoteReference w:id="982"/>
      </w:r>
      <w:r>
        <w:rPr>
          <w:rFonts w:ascii="Amiri" w:hAnsi="Amiri" w:eastAsia="Amiri" w:cs="Amiri"/>
          <w:color w:val="111111"/>
          <w:sz w:val="28"/>
          <w:sz w:val="28"/>
          <w:szCs w:val="28"/>
          <w:rtl w:val="true"/>
          <w:lang w:bidi="ar-SA"/>
        </w:rPr>
        <w:t>، وَ احْفَظْ لِلَّهِ مَا اسْتَحْفَظَكَ مِنْ حَقِّهِ فِيهِمْ، وَ اجْعَلْ لَهُمْ قِسْماً مِنْ بَيْتِ مَالِكِ، وَ قِسْماً مِنْ غَلاَّتِ صَوَافِي</w:t>
      </w:r>
      <w:r>
        <w:rPr>
          <w:rStyle w:val="FootnoteAnchor"/>
          <w:rtl w:val="true"/>
        </w:rPr>
        <w:footnoteReference w:id="983"/>
      </w:r>
      <w:r>
        <w:rPr>
          <w:rFonts w:ascii="Amiri" w:hAnsi="Amiri" w:eastAsia="Amiri" w:cs="Amiri"/>
          <w:color w:val="111111"/>
          <w:sz w:val="28"/>
          <w:sz w:val="28"/>
          <w:szCs w:val="28"/>
          <w:rtl w:val="true"/>
          <w:lang w:bidi="ar-SA"/>
        </w:rPr>
        <w:t>الاْءِسْلاَمِ فِي كُلِّ بَلَدٍ، فَإِنَّ لِلاْءَقْصَى مِنْهُمْ مِثْلَ الَّذِي لِلاْءَدْنَى وَ كُلٌّ قَدِ اسْتُرْعِيتَ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يَشْغَلَنَّكَ عَنْهُمْ بَطَرٌ</w:t>
      </w:r>
      <w:r>
        <w:rPr>
          <w:rStyle w:val="FootnoteAnchor"/>
          <w:rtl w:val="true"/>
        </w:rPr>
        <w:footnoteReference w:id="984"/>
      </w:r>
      <w:r>
        <w:rPr>
          <w:rFonts w:ascii="Amiri" w:hAnsi="Amiri" w:eastAsia="Amiri" w:cs="Amiri"/>
          <w:color w:val="111111"/>
          <w:sz w:val="28"/>
          <w:sz w:val="28"/>
          <w:szCs w:val="28"/>
          <w:rtl w:val="true"/>
          <w:lang w:bidi="ar-SA"/>
        </w:rPr>
        <w:t>، فَإِنَّكَ لاَ تُعْذَرُ بِتَضْيِيعِكَ التَّافِهَ</w:t>
      </w:r>
      <w:r>
        <w:rPr>
          <w:rStyle w:val="FootnoteAnchor"/>
          <w:rtl w:val="true"/>
        </w:rPr>
        <w:footnoteReference w:id="985"/>
      </w:r>
      <w:r>
        <w:rPr>
          <w:rFonts w:ascii="Amiri" w:hAnsi="Amiri" w:eastAsia="Amiri" w:cs="Amiri"/>
          <w:color w:val="111111"/>
          <w:sz w:val="28"/>
          <w:sz w:val="28"/>
          <w:szCs w:val="28"/>
          <w:rtl w:val="true"/>
          <w:lang w:bidi="ar-SA"/>
        </w:rPr>
        <w:t>، لاِءِحْكَامِكَ</w:t>
      </w:r>
      <w:r>
        <w:rPr>
          <w:rStyle w:val="FootnoteAnchor"/>
          <w:rtl w:val="true"/>
        </w:rPr>
        <w:footnoteReference w:id="986"/>
      </w:r>
      <w:r>
        <w:rPr>
          <w:rFonts w:ascii="Amiri" w:hAnsi="Amiri" w:eastAsia="Amiri" w:cs="Amiri"/>
          <w:color w:val="111111"/>
          <w:sz w:val="28"/>
          <w:sz w:val="28"/>
          <w:szCs w:val="28"/>
          <w:rtl w:val="true"/>
          <w:lang w:bidi="ar-SA"/>
        </w:rPr>
        <w:t>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w:t>
      </w:r>
      <w:r>
        <w:rPr>
          <w:rStyle w:val="FootnoteAnchor"/>
          <w:rtl w:val="true"/>
        </w:rPr>
        <w:footnoteReference w:id="987"/>
      </w:r>
      <w:r>
        <w:rPr>
          <w:rFonts w:ascii="Amiri" w:hAnsi="Amiri" w:eastAsia="Amiri" w:cs="Amiri"/>
          <w:color w:val="111111"/>
          <w:sz w:val="28"/>
          <w:sz w:val="28"/>
          <w:szCs w:val="28"/>
          <w:rtl w:val="true"/>
          <w:lang w:bidi="ar-SA"/>
        </w:rPr>
        <w:t>هَمَّكَ عَنْهُمْ، وَ لاَ تُصَعِّرْ</w:t>
      </w:r>
      <w:r>
        <w:rPr>
          <w:rStyle w:val="FootnoteAnchor"/>
          <w:rtl w:val="true"/>
        </w:rPr>
        <w:footnoteReference w:id="988"/>
      </w:r>
      <w:r>
        <w:rPr>
          <w:rFonts w:ascii="Amiri" w:hAnsi="Amiri" w:eastAsia="Amiri" w:cs="Amiri"/>
          <w:color w:val="111111"/>
          <w:sz w:val="28"/>
          <w:sz w:val="28"/>
          <w:szCs w:val="28"/>
          <w:rtl w:val="true"/>
          <w:lang w:bidi="ar-SA"/>
        </w:rPr>
        <w:t>خَدَّكَ</w:t>
      </w:r>
      <w:r>
        <w:rPr>
          <w:rStyle w:val="FootnoteAnchor"/>
          <w:rtl w:val="true"/>
        </w:rPr>
        <w:footnoteReference w:id="989"/>
      </w:r>
      <w:r>
        <w:rPr>
          <w:rFonts w:ascii="Amiri" w:hAnsi="Amiri" w:eastAsia="Amiri" w:cs="Amiri"/>
          <w:color w:val="111111"/>
          <w:sz w:val="28"/>
          <w:sz w:val="28"/>
          <w:szCs w:val="28"/>
          <w:rtl w:val="true"/>
          <w:lang w:bidi="ar-SA"/>
        </w:rPr>
        <w:t>لَهُمْ، وَ تَفَقَّدْ أُمُورَ مَنْ لاَ يَصِلُ إِلَيْكَ مِنْهُمْ مِمَّنْ تَقْتَحِمُهُ</w:t>
      </w:r>
      <w:r>
        <w:rPr>
          <w:rStyle w:val="FootnoteAnchor"/>
          <w:rtl w:val="true"/>
        </w:rPr>
        <w:footnoteReference w:id="990"/>
      </w:r>
      <w:r>
        <w:rPr>
          <w:rFonts w:ascii="Amiri" w:hAnsi="Amiri" w:eastAsia="Amiri" w:cs="Amiri"/>
          <w:color w:val="111111"/>
          <w:sz w:val="28"/>
          <w:sz w:val="28"/>
          <w:szCs w:val="28"/>
          <w:rtl w:val="true"/>
          <w:lang w:bidi="ar-SA"/>
        </w:rPr>
        <w:t>الْعُيُونُ، وَ تَحْقِرُهُ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2135857_2142443653"/>
      <w:bookmarkStart w:id="683" w:name="_Toc263"/>
      <w:bookmarkEnd w:id="682"/>
      <w:r>
        <w:rPr>
          <w:rtl w:val="true"/>
        </w:rPr>
        <w:t>سفارش فرودستان</w:t>
      </w:r>
      <w:bookmarkEnd w:id="683"/>
    </w:p>
    <w:p>
      <w:pPr>
        <w:pStyle w:val="BookText"/>
        <w:rPr/>
      </w:pPr>
      <w:r>
        <w:rPr>
          <w:rFonts w:ascii="IRNazanin" w:hAnsi="IRNazanin" w:eastAsia="IRNazanin"/>
          <w:color w:val="111111"/>
          <w:sz w:val="28"/>
          <w:sz w:val="28"/>
          <w:szCs w:val="28"/>
          <w:rtl w:val="true"/>
          <w:lang w:bidi="fa-IR"/>
        </w:rPr>
        <w:t>تو را به خدا فرودستان جامعه را در نظر بگير؛ آنانى كه هيچ چاره‌اى ندارند، كه از آنانند مساكين كه فقر از حركتشان بازداشته و به سكون و فروافتادگى واداشته و نمى‌توانند مانند ثروتمندان تكاپو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نيازمندان را و آنان كه به شدت فقيرند و بيماران پرديرينه كه توان كسب و كار ندارند؛ زيرا در ميان اين طبقه، افرادى هستند كه دست نياز به سوى مردم دراز مى‌كنند و عده‌اى كه بدون درخواست، خود را در معرض عطا و احسان ديگران قرار مى‌دهند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حقوقى را كه خداوند از تو خواسته حفظ و حراست كن و از اداره امور و رسيدگى به احوال آنها و برآمدن نيازشان غافل مباش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آنان از بيت‌المال، كه خراج و زكات و جزيه را در بر مى‌گيرد و بخشى از غلاتى كه از اراضى خاص و غنيمتى مسلمانان به دست مى‌آيد، براى آنان كه به بيت‌المال دسترسى ندارند، سهمى قرار ده، زيرا فقيران و مساكين دوردست نيز همان حقى را دارند كه افراد نزديك به مقرّ حكومت و پايتخت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 دو گروه بهره‌اى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هركه خدا رعايت حقش را از تو خواسته بايد به او بپردازى، خواه دور باشد خواه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سرخوشى و سرمستى حكومت و نعمت، تو را از رسيدگى به اين طبقه باز ندارد، چنان كه غالباً حاكمان مغرورانه از ديگران احوال‌پرسى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در بى‌اعتنايى و تضييع حقوق آنها هيچ عذرى نخواهى داشت و نمى‌توانى به سبب اشتغال به امور مهم، براى بى‌توجهى به امور جزئى آنان، عذر آورى، زيرا انسان همان‌طور كه در قبال امور بزرگ مسئوليت دارد، در برابر امور كوچك نيز مسئول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توجه خود را از پرداختن به نيازهايشان برمگردان، و از روى تكبر از آنان روى بر متاب، و به كار فقيرانى كه دستشان به تو نمى‌رسد و به علت ژنده‌پوش بودنشان، در آنان به ديده حقارت مى‌نگرند، رسيدگى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فَفَرِّغْ لاِءُولَئِكَ ثِقَتَكَ مِنْ أَهْلِ الْخَشْيَةِ وَ التَّوَاضُعِ، فَلْيَرْفَعْ إِلَيْكَ أُمُورَهُمْ، ثُمَّ اعْمَلْ فِيهِمْ بِالاْءِعْذَارِ</w:t>
      </w:r>
      <w:r>
        <w:rPr>
          <w:rStyle w:val="FootnoteAnchor"/>
          <w:rtl w:val="true"/>
        </w:rPr>
        <w:footnoteReference w:id="991"/>
      </w:r>
      <w:r>
        <w:rPr>
          <w:rFonts w:ascii="Amiri" w:hAnsi="Amiri" w:eastAsia="Amiri" w:cs="Amiri"/>
          <w:color w:val="111111"/>
          <w:sz w:val="28"/>
          <w:sz w:val="28"/>
          <w:szCs w:val="28"/>
          <w:rtl w:val="true"/>
          <w:lang w:bidi="ar-SA"/>
        </w:rPr>
        <w:t>إِلَى اللَّهِ يَوْمَ تَلْقَاهُ، فَإِنَّ هَوءُلاَءِ مِنْ بَيْنِ الرَّعِيَّةِ أَحْوَجُ إِلَى الاْءِنْصَافِ مِنْ غَيْرِهِمْ، وَ كُلٌّ فَأَعْذِرْ إِلَى اللَّهِ فِي تَأْدِيَةِ حَقِّهِ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برخى از فروتنان را كه مورد اعتماد تو هستند براى رسيدگى به امور اين جماعت بگمار؛ كسانى كه از خدا بترسند و به كار فقرا رسيدگى كنند و آنان را به حال خود وانگذارند و از همنشينى با آنان و تفقد احوالشان در ويرانه‌ها و كاروانسراها تكبر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مورد اعتمادت بايد گزارش امور اين طبقه را در اختيار تو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حق فقيران چنان عمل كن كه در پيشگاه خداوند، و در روزى كه با او ملاقات مى‌كنى معذور و بى‌تقصير باشى و هرگز به جرم و به سبب تضييع حقوقِ مردم از سوى خداى متعال بازخواست نشوى؛ زيرا اين دسته از فقرا به علت مسكنت و بيچارگى از ديگران به انصاف و رعايت نيازمندترند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تمام اين فقرا و مستمندان يا هر يك از اقشار جامعه به گونه‌اى رفتار كن و حقوق همگان را، چنان كه خداوند واجب كرده است ادا نما تا در پيشگاه خدا معذور و پاك و بى‌تقصير باشى</w:t>
      </w:r>
      <w:r>
        <w:rPr>
          <w:rFonts w:eastAsia="IRNazanin" w:cs="IRNazanin"/>
          <w:color w:val="111111"/>
          <w:sz w:val="28"/>
          <w:szCs w:val="28"/>
          <w:rtl w:val="true"/>
          <w:lang w:bidi="fa-IR"/>
        </w:rPr>
        <w:t xml:space="preserve">. </w:t>
      </w:r>
      <w:bookmarkStart w:id="684" w:name="pg15707_178996"/>
    </w:p>
    <w:p>
      <w:pPr>
        <w:pStyle w:val="BookText"/>
        <w:rPr/>
      </w:pPr>
      <w:bookmarkEnd w:id="684"/>
      <w:r>
        <w:rPr>
          <w:rFonts w:ascii="Amiri" w:hAnsi="Amiri" w:eastAsia="Amiri" w:cs="Amiri"/>
          <w:color w:val="111111"/>
          <w:sz w:val="28"/>
          <w:sz w:val="28"/>
          <w:szCs w:val="28"/>
          <w:rtl w:val="true"/>
          <w:lang w:bidi="ar-SA"/>
        </w:rPr>
        <w:t>وَ تَعَهَّدْ أَهْلَ الْيُتْمِ وَ ذَوِي الرِّقَّةِ</w:t>
      </w:r>
      <w:r>
        <w:rPr>
          <w:rStyle w:val="FootnoteAnchor"/>
          <w:rtl w:val="true"/>
        </w:rPr>
        <w:footnoteReference w:id="992"/>
      </w:r>
      <w:r>
        <w:rPr>
          <w:rFonts w:ascii="Amiri" w:hAnsi="Amiri" w:eastAsia="Amiri" w:cs="Amiri"/>
          <w:color w:val="111111"/>
          <w:sz w:val="28"/>
          <w:sz w:val="28"/>
          <w:szCs w:val="28"/>
          <w:rtl w:val="true"/>
          <w:lang w:bidi="ar-SA"/>
        </w:rPr>
        <w:t>فِي السِّنِّ مِمَّنْ لاَ حِيلَةَ لَهُ، وَ لاَ يَنْصِبُ</w:t>
      </w:r>
      <w:r>
        <w:rPr>
          <w:rStyle w:val="FootnoteAnchor"/>
          <w:rtl w:val="true"/>
        </w:rPr>
        <w:footnoteReference w:id="993"/>
      </w:r>
      <w:r>
        <w:rPr>
          <w:rFonts w:ascii="Amiri" w:hAnsi="Amiri" w:eastAsia="Amiri" w:cs="Amiri"/>
          <w:color w:val="111111"/>
          <w:sz w:val="28"/>
          <w:sz w:val="28"/>
          <w:szCs w:val="28"/>
          <w:rtl w:val="true"/>
          <w:lang w:bidi="ar-SA"/>
        </w:rPr>
        <w:t>لِلْمَسْأَلَةِ نَفْسَهُ، وَ ذَلِكَ عَلَى الْوُلاَةِ ثَقِيلٌ، وَ الْحَقُّ كُلُّهُ ثَقِيلٌ، 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12135859_2142443653"/>
      <w:bookmarkStart w:id="686" w:name="_Toc264"/>
      <w:bookmarkEnd w:id="685"/>
      <w:r>
        <w:rPr>
          <w:rtl w:val="true"/>
        </w:rPr>
        <w:t>لزوم رسيدگى به يتيمان و سالمندان</w:t>
      </w:r>
      <w:bookmarkEnd w:id="686"/>
    </w:p>
    <w:p>
      <w:pPr>
        <w:pStyle w:val="BookText"/>
        <w:rPr/>
      </w:pPr>
      <w:r>
        <w:rPr>
          <w:rFonts w:ascii="IRNazanin" w:hAnsi="IRNazanin" w:eastAsia="IRNazanin"/>
          <w:color w:val="111111"/>
          <w:sz w:val="28"/>
          <w:sz w:val="28"/>
          <w:szCs w:val="28"/>
          <w:rtl w:val="true"/>
          <w:lang w:bidi="fa-IR"/>
        </w:rPr>
        <w:t>و به كار يتيمان و سالخوردگان فرتوت كه در تأمين نيازهاى خود راه به جايى نمى‌برند و از ديگران درخواست نمى‌كنند،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كار، يعنى رسيدگى به امور طبقه پايين جامعه براى حاكمان به سبب اشتغال فراوانشان و اينكه هيچ پاداش و منفعتى از سوى فقرا عايدشان نمى‌شود خيلى سنگين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به حق هميشه دشوار بوده و خواهد بود، زيرا آدمى به طور طبيعى دوست ندارد مقيد باشد، بلكه مايل است آزاد باشد و دروغ بگويد، خيانت بورزد و از شهوات حرام پيروى 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خداوند دشوارى حق را بر كسانى كه خواهان عاقبت پسنديده و فرجام نيك آخرت هستند، آسان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گناهان پرهيز مى‌كنند و به صدق و راستى وعده‌هاى الهى اعتماد مى‌نمايند و به بهشت و پاداش حضرتش اطمينان كامل دارند</w:t>
      </w:r>
      <w:r>
        <w:rPr>
          <w:rFonts w:eastAsia="IRNazanin" w:cs="IRNazanin"/>
          <w:color w:val="111111"/>
          <w:sz w:val="28"/>
          <w:szCs w:val="28"/>
          <w:rtl w:val="true"/>
          <w:lang w:bidi="fa-IR"/>
        </w:rPr>
        <w:t xml:space="preserve">. </w:t>
      </w:r>
      <w:bookmarkStart w:id="687" w:name="pg15707_178997"/>
    </w:p>
    <w:p>
      <w:pPr>
        <w:pStyle w:val="BookText"/>
        <w:rPr/>
      </w:pPr>
      <w:bookmarkEnd w:id="687"/>
      <w:r>
        <w:rPr>
          <w:rFonts w:ascii="Amiri" w:hAnsi="Amiri" w:eastAsia="Amiri" w:cs="Amiri"/>
          <w:color w:val="111111"/>
          <w:sz w:val="28"/>
          <w:sz w:val="28"/>
          <w:szCs w:val="28"/>
          <w:rtl w:val="true"/>
          <w:lang w:bidi="ar-SA"/>
        </w:rPr>
        <w:t>وَ اجْعَلْ لِذَوِي الْحَاجَاتِ مِنْكَ قِسْماً تُفَرِّغُ لَهُمْ فِيهِ شَخْصَكَ، وَ تَجْلِسُ لَهُمْ مَجْلِساً عَامّاً، فَتَتَوَاضَعُ فِيهِ لِلَّهِ الَّذِي خَلَقَكَ، وَ تُقْعِدُ عَنْهُمْ</w:t>
      </w:r>
      <w:r>
        <w:rPr>
          <w:rStyle w:val="FootnoteAnchor"/>
          <w:rtl w:val="true"/>
        </w:rPr>
        <w:footnoteReference w:id="994"/>
      </w:r>
      <w:r>
        <w:rPr>
          <w:rFonts w:ascii="Amiri" w:hAnsi="Amiri" w:eastAsia="Amiri" w:cs="Amiri"/>
          <w:color w:val="111111"/>
          <w:sz w:val="28"/>
          <w:sz w:val="28"/>
          <w:szCs w:val="28"/>
          <w:rtl w:val="true"/>
          <w:lang w:bidi="ar-SA"/>
        </w:rPr>
        <w:t>جُنْدَكَ وَ أَعْوَانَكَ مِنْ أَحْرَاسِكَ</w:t>
      </w:r>
      <w:r>
        <w:rPr>
          <w:rStyle w:val="FootnoteAnchor"/>
          <w:rtl w:val="true"/>
        </w:rPr>
        <w:footnoteReference w:id="995"/>
      </w:r>
      <w:r>
        <w:rPr>
          <w:rFonts w:ascii="Amiri" w:hAnsi="Amiri" w:eastAsia="Amiri" w:cs="Amiri"/>
          <w:color w:val="111111"/>
          <w:sz w:val="28"/>
          <w:sz w:val="28"/>
          <w:szCs w:val="28"/>
          <w:rtl w:val="true"/>
          <w:lang w:bidi="ar-SA"/>
        </w:rPr>
        <w:t>وَ شُرَطِكَ</w:t>
      </w:r>
      <w:r>
        <w:rPr>
          <w:rStyle w:val="FootnoteAnchor"/>
          <w:rtl w:val="true"/>
        </w:rPr>
        <w:footnoteReference w:id="996"/>
      </w:r>
      <w:r>
        <w:rPr>
          <w:rFonts w:ascii="Amiri" w:hAnsi="Amiri" w:eastAsia="Amiri" w:cs="Amiri"/>
          <w:color w:val="111111"/>
          <w:sz w:val="28"/>
          <w:sz w:val="28"/>
          <w:szCs w:val="28"/>
          <w:rtl w:val="true"/>
          <w:lang w:bidi="ar-SA"/>
        </w:rPr>
        <w:t>، حَتَّى يُكَلِّمَكَ مُتَكَلِّمُهُمْ غَيْرَ مُتَتَعْتِعٍ</w:t>
      </w:r>
      <w:r>
        <w:rPr>
          <w:rStyle w:val="FootnoteAnchor"/>
          <w:rtl w:val="true"/>
        </w:rPr>
        <w:footnoteReference w:id="997"/>
      </w:r>
      <w:r>
        <w:rPr>
          <w:rFonts w:ascii="Amiri" w:hAnsi="Amiri" w:eastAsia="Amiri" w:cs="Amiri"/>
          <w:color w:val="111111"/>
          <w:sz w:val="28"/>
          <w:sz w:val="28"/>
          <w:szCs w:val="28"/>
          <w:rtl w:val="true"/>
          <w:lang w:bidi="ar-SA"/>
        </w:rPr>
        <w:t>، فَإِنِّي سَمِعْتُ رَسُولَ اللَّهِ صلى‌الله‌عليه‌و‌آله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يُوءْخَذُ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w:t>
      </w:r>
      <w:r>
        <w:rPr>
          <w:rStyle w:val="FootnoteAnchor"/>
          <w:rtl w:val="true"/>
        </w:rPr>
        <w:footnoteReference w:id="998"/>
      </w:r>
      <w:r>
        <w:rPr>
          <w:rFonts w:ascii="Amiri" w:hAnsi="Amiri" w:eastAsia="Amiri" w:cs="Amiri"/>
          <w:color w:val="111111"/>
          <w:sz w:val="28"/>
          <w:sz w:val="28"/>
          <w:szCs w:val="28"/>
          <w:rtl w:val="true"/>
          <w:lang w:bidi="ar-SA"/>
        </w:rPr>
        <w:t>مِنْهُمْ وَ الْعِيَّ</w:t>
      </w:r>
      <w:r>
        <w:rPr>
          <w:rStyle w:val="FootnoteAnchor"/>
          <w:rtl w:val="true"/>
        </w:rPr>
        <w:footnoteReference w:id="999"/>
      </w:r>
      <w:r>
        <w:rPr>
          <w:rFonts w:ascii="Amiri" w:hAnsi="Amiri" w:eastAsia="Amiri" w:cs="Amiri"/>
          <w:color w:val="111111"/>
          <w:sz w:val="28"/>
          <w:sz w:val="28"/>
          <w:szCs w:val="28"/>
          <w:rtl w:val="true"/>
          <w:lang w:bidi="ar-SA"/>
        </w:rPr>
        <w:t>، وَ نَحِّ عَنْهُمُ الضِّيقَ وَ الاْءَنَفَ يَبْسُطِ اللَّهُ عَلَيْكَ بِذَلِكَ أَكْنَافَ رَحْمَتِهِ، وَ 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مَا أَعْطَيْتَ هَنِيئاً، وَ امْنَعْ فِي إِجْمَالٍ وَ إِعْذَارٍ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12135861_2142443653"/>
      <w:bookmarkStart w:id="689" w:name="_Toc265"/>
      <w:bookmarkEnd w:id="688"/>
      <w:r>
        <w:rPr>
          <w:rtl w:val="true"/>
        </w:rPr>
        <w:t>لزوم رسيدگى شخص حاكم به حاجت‌مندان</w:t>
      </w:r>
      <w:bookmarkEnd w:id="689"/>
    </w:p>
    <w:p>
      <w:pPr>
        <w:pStyle w:val="BookText"/>
        <w:rPr/>
      </w:pPr>
      <w:r>
        <w:rPr>
          <w:rFonts w:ascii="IRNazanin" w:hAnsi="IRNazanin" w:eastAsia="IRNazanin"/>
          <w:color w:val="111111"/>
          <w:sz w:val="28"/>
          <w:sz w:val="28"/>
          <w:szCs w:val="28"/>
          <w:rtl w:val="true"/>
          <w:lang w:bidi="fa-IR"/>
        </w:rPr>
        <w:t>اى مالك، براى رسيدگى به امور نيازمندان و صاحبان حاجت، وقتى ويژه‌اى را به آنان اختصاص ده كه در آن شخصا به مشكلاتشان بپردازى و گرفتاريشان را برطرف نمايى و خواسته آنها را برآورى و از آنها دفع ستم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مهم زمانى را به آنان اختصاص ده و با آنها به گفت‌وگو بنشين به گونه‌اى كه همه حاجتمندان بتوانند در آن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مجلس براى خدايى كه تو را آفريده، فروتنى كن تا هر نيازمندى بتواند نياز خود را آشكار سازد و بگويد؛ زيرا نيازمندان نمى‌توانند در مقابل متكبران آرام باشند و به راحتى نيازهاى خود را طرح نمايند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نگهبانان و محافظانت را فرمان ده كه از ممانعت و آزار آنها خوددارى كنند تا بى‌ترس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اضطراب حرف خود را بزنند، زيرا انسانِ هراس‌زده، نمى‌تواند روان و راحت سخن بگويد و نياز خود را بيان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از پيامبر صلى‌الله‌عليه‌و‌آله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امتى كه فرودست آن نتواند بى‌پروا حق خود را از قوى بستاند، پاك و پيراسته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سخن درشت و ناپسندى از آنها مى‌شنوى با بردبارى و گشاده‌دلى تحمل كن و از ناتوانيشان در بيان خواسته خود، رنجيده‌خاطر و بى‌حوصله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ايشان بدخلقى روا مدار و از سخن گفتن با آنها پرهيز مكن و تكبر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خدا به پاس اين خوش‌خلقى و بردبارى و مدارا با طبقه ضعيف جامعه، تو را در پرتو رحمت خود قرار مى‌دهد و پاداش اطاعت خويش را براى تو واجب مى‌گرداند، زيرا به فرمان حضرتش حقوق مردم را رعايت كرده‌اى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چيزى به مردم مى‌دهى، با ميل و طيب خاطر باشد تا به كامشان گوارا و خوش گردد و بر ايشان سنگين و دشوار نيايد، و آن‌گاه كه از دهش امتناع مى‌ورزى، رفتارت را با عذرخواهى و سخن زيبا و دلنشين همراه ساز، نه آنكه رفتارى آميخته با تندخويى و درشت‌گويى داشته باشى</w:t>
      </w:r>
      <w:r>
        <w:rPr>
          <w:rFonts w:eastAsia="IRNazanin" w:cs="IRNazanin"/>
          <w:color w:val="111111"/>
          <w:sz w:val="28"/>
          <w:szCs w:val="28"/>
          <w:rtl w:val="true"/>
          <w:lang w:bidi="fa-IR"/>
        </w:rPr>
        <w:t xml:space="preserve">. </w:t>
      </w:r>
      <w:bookmarkStart w:id="690" w:name="pg15707_178999"/>
    </w:p>
    <w:p>
      <w:pPr>
        <w:pStyle w:val="BookText"/>
        <w:rPr/>
      </w:pPr>
      <w:bookmarkEnd w:id="690"/>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وَ مِنْهَا إِصْدَارُ حَاجَاتِ النَّاسِ يَوْمَ وُرُودِهَا عَلَيْكَ 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لِنَفْسِكَ فِيمَا بَيْنَكَ وَ بَيْنَ اللَّهِ أَفْضَلَ تِلْكَ الْمَوَاقِيتِ وَ أَجْزَلَ</w:t>
      </w:r>
      <w:r>
        <w:rPr>
          <w:rStyle w:val="FootnoteAnchor"/>
          <w:rtl w:val="true"/>
        </w:rPr>
        <w:footnoteReference w:id="1000"/>
      </w:r>
      <w:r>
        <w:rPr>
          <w:rFonts w:ascii="Amiri" w:hAnsi="Amiri" w:eastAsia="Amiri" w:cs="Amiri"/>
          <w:color w:val="111111"/>
          <w:sz w:val="28"/>
          <w:sz w:val="28"/>
          <w:szCs w:val="28"/>
          <w:rtl w:val="true"/>
          <w:lang w:bidi="ar-SA"/>
        </w:rPr>
        <w:t>تِلْكَ الاْءَقْسَامِ، وَ إِنْ كَانَتْ كُلُّهَا لِلَّهِ إِذَا صَلَحَتْ فِيهَا النِّيَّةُ، وَ سَلِمَتْ مِنْهَا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12135863_2142443653"/>
      <w:bookmarkStart w:id="692" w:name="_Toc266"/>
      <w:bookmarkEnd w:id="691"/>
      <w:r>
        <w:rPr>
          <w:rtl w:val="true"/>
        </w:rPr>
        <w:t>آنچه حاكم بايد انجام دهد</w:t>
      </w:r>
      <w:bookmarkEnd w:id="692"/>
    </w:p>
    <w:p>
      <w:pPr>
        <w:pStyle w:val="BookText"/>
        <w:rPr/>
      </w:pPr>
      <w:r>
        <w:rPr>
          <w:rFonts w:ascii="IRNazanin" w:hAnsi="IRNazanin" w:eastAsia="IRNazanin"/>
          <w:color w:val="111111"/>
          <w:sz w:val="28"/>
          <w:sz w:val="28"/>
          <w:szCs w:val="28"/>
          <w:rtl w:val="true"/>
          <w:lang w:bidi="fa-IR"/>
        </w:rPr>
        <w:t>اى مالك، كارهايى وجود دارند كه تو بايد شخصا به انجام دادنِ آنها بپردازى،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كارگزاران را كه كاتبان از پاسخ آن ناتوانند، پاسخ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منشى نمى‌داند چگونه جواب كارگزار را بنويسد، پس تو خود بايد پاسخ آن را بدهى و گرنه دچار مشكل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برآوردن نيازهاى مردم در همان روزى كه درخواست مى‌كنند بايد شتابان و فورى صورت گيرد، در صورتى كه معاونان تو به دليل استكبار يا ناتوانى و امثال آن نتوانند به درخواست‌كنندگان پاسخ سريع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 هر روز را همان روز انجام بده و آن را به وقتى ديگر موكول مكن، چون هر روز را كار ويژه‌اى است كه نبايد از آن روز تأخير بيفتد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رابطه خود و خدايت زمانى را براى عبادت و تضرع ويژه گردان كه برترين و بيشترين بخش از وقت‌هايت باشد، گرچه همه اوقات در صورتى كه نيت انسان خالص باشد و كارى بكند كه مردم در رفاه و سلامتى و امنيت قرار گيرند، حتى زمان خوردن و خفتن و ساير امور جارى زندگى براى خدا محسوب مى‌گردد و اجر و پاداش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w:t>
      </w:r>
      <w:r>
        <w:rPr>
          <w:rStyle w:val="FootnoteAnchor"/>
          <w:rtl w:val="true"/>
        </w:rPr>
        <w:footnoteReference w:id="1001"/>
      </w:r>
      <w:r>
        <w:rPr>
          <w:rFonts w:ascii="Amiri" w:hAnsi="Amiri" w:eastAsia="Amiri" w:cs="Amiri"/>
          <w:color w:val="111111"/>
          <w:sz w:val="28"/>
          <w:sz w:val="28"/>
          <w:szCs w:val="28"/>
          <w:rtl w:val="true"/>
          <w:lang w:bidi="ar-SA"/>
        </w:rPr>
        <w:t>الَّتِي هِيَ لَهُ خَاصَّةً، فَأَعْطِ اللَّهَ مِنْ بَدَنِكَ فِي لَيْلِكَ وَ نَهَارِكَ، وَ وَفِّ مَا تَقَرَّبْتَ بِهِ إِلَى اللَّهِ مِنْ ذَلِكَ كَامِلاً غَيْرَ مَثْلُومٍ</w:t>
      </w:r>
      <w:r>
        <w:rPr>
          <w:rStyle w:val="FootnoteAnchor"/>
          <w:rtl w:val="true"/>
        </w:rPr>
        <w:footnoteReference w:id="1002"/>
      </w:r>
      <w:r>
        <w:rPr>
          <w:rFonts w:ascii="Amiri" w:hAnsi="Amiri" w:eastAsia="Amiri" w:cs="Amiri"/>
          <w:color w:val="111111"/>
          <w:sz w:val="28"/>
          <w:sz w:val="28"/>
          <w:szCs w:val="28"/>
          <w:rtl w:val="true"/>
          <w:lang w:bidi="ar-SA"/>
        </w:rPr>
        <w:t>وَ 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فِي صَلاَتِكَ لِلنَّاسِ فَلاَ تَكُونَنَّ مُنَفِّراً</w:t>
      </w:r>
      <w:r>
        <w:rPr>
          <w:rStyle w:val="FootnoteAnchor"/>
          <w:rtl w:val="true"/>
        </w:rPr>
        <w:footnoteReference w:id="1003"/>
      </w:r>
      <w:r>
        <w:rPr>
          <w:rFonts w:ascii="Amiri" w:hAnsi="Amiri" w:eastAsia="Amiri" w:cs="Amiri"/>
          <w:color w:val="111111"/>
          <w:sz w:val="28"/>
          <w:sz w:val="28"/>
          <w:szCs w:val="28"/>
          <w:rtl w:val="true"/>
          <w:lang w:bidi="ar-SA"/>
        </w:rPr>
        <w:t>وَ لاَ مُضَيِّعاً، 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رَسُولَ اللَّهِ صلى‌الله‌عليه‌و‌آله حِينَ وَجَّهَنِي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 كُنْ بِالْمُوءْمِنِينَ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بهترين اوقات و حالاتى كه براى خدا به امور دينى خود مى‌پردازى بايد به اقامه واجبات و فرائضى مشغول شوى كه فقط و فقط مخصوص خداست و ربطى به امور جامعه و مانند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بخشى از وجود خود را در شب و روزت براى كارهايى مانند اقامه نماز، وقف خدا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به قصد قربت انجام مى‌دهى، كامل، بدون خدشه و از ريا پيراسته باشد، هرچند در اين راه خود را رنجه كنى؛ پس در اداى وظيفه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نماز را با آداب و شروط كامل و خالى از ريا و ساير موانع به جاى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نماز جماعت بايستى و مردم به تو اقتدا كنند نبايد آن قدر طول دهى كه مردم فرارى و بيزار شوند و نه آن قدر ناقص و بدون رعايت اركان و شروطْ نماز بگزارى كه حق آن را تباه كنى، زيرا در ميان مردم كسانى هستند كه بيمارند و نمى‌توانند نماز را طول بدهند و يا كارى دارند كه فرصت انجام دادنش را از دست مى‌دهند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صلى‌الله‌عليه‌و‌آله مرا به يمن اعزام فرمود، از حضرتش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با آنها چگونه بخوانم؟ طولانى يا كوتاه؟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ضعيف‌ترين‌شان بخوان و آن را طول نده و با مؤمنان مهربان باش</w:t>
      </w:r>
      <w:r>
        <w:rPr>
          <w:rFonts w:eastAsia="IRNazanin" w:cs="IRNazanin"/>
          <w:color w:val="111111"/>
          <w:sz w:val="28"/>
          <w:szCs w:val="28"/>
          <w:rtl w:val="true"/>
          <w:lang w:bidi="fa-IR"/>
        </w:rPr>
        <w:t xml:space="preserve">». </w:t>
      </w:r>
      <w:bookmarkStart w:id="693" w:name="pg15707_179001"/>
    </w:p>
    <w:p>
      <w:pPr>
        <w:pStyle w:val="BookText"/>
        <w:rPr/>
      </w:pPr>
      <w:bookmarkEnd w:id="693"/>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w:t>
      </w:r>
      <w:r>
        <w:rPr>
          <w:rStyle w:val="FootnoteAnchor"/>
          <w:rtl w:val="true"/>
        </w:rPr>
        <w:footnoteReference w:id="1004"/>
      </w:r>
      <w:r>
        <w:rPr>
          <w:rFonts w:ascii="Amiri" w:hAnsi="Amiri" w:eastAsia="Amiri" w:cs="Amiri"/>
          <w:color w:val="111111"/>
          <w:sz w:val="28"/>
          <w:sz w:val="28"/>
          <w:szCs w:val="28"/>
          <w:rtl w:val="true"/>
          <w:lang w:bidi="ar-SA"/>
        </w:rPr>
        <w:t>وَ قِلَّةُ عِلْمٍ بِالاْءُمُورِ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الاِحْتِجَابُ مِنْهُمْ يَقْطَعُ عَنْهُمْ عِلْمَ مَا احْتَجَبُوا دُونَهُ، فَيَصْغُرُ عِنْدَهُمُ الْكَبِيرُ، وَ يَعْظُمُ الصَّغِيرُ، وَ يَقْبُحُ الْحَسَنُ، وَ يَحْسُنُ الْقَبِيحُ، وَ 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الْوَالِي بَشَرٌ لاَ يَعْرِفُ مَا تَوَارَى</w:t>
      </w:r>
      <w:r>
        <w:rPr>
          <w:rStyle w:val="FootnoteAnchor"/>
          <w:rtl w:val="true"/>
        </w:rPr>
        <w:footnoteReference w:id="1005"/>
      </w:r>
      <w:r>
        <w:rPr>
          <w:rFonts w:ascii="Amiri" w:hAnsi="Amiri" w:eastAsia="Amiri" w:cs="Amiri"/>
          <w:color w:val="111111"/>
          <w:sz w:val="28"/>
          <w:sz w:val="28"/>
          <w:szCs w:val="28"/>
          <w:rtl w:val="true"/>
          <w:lang w:bidi="ar-SA"/>
        </w:rPr>
        <w:t>عَنْهُ النَّاسُ بِهِ مِنَ الاْءُمُورِ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12135865_2142443653"/>
      <w:bookmarkStart w:id="695" w:name="_Toc267"/>
      <w:bookmarkEnd w:id="694"/>
      <w:r>
        <w:rPr>
          <w:rtl w:val="true"/>
        </w:rPr>
        <w:t>مردم‌دارى، نخستين شرط حكومت</w:t>
      </w:r>
      <w:bookmarkEnd w:id="695"/>
    </w:p>
    <w:p>
      <w:pPr>
        <w:pStyle w:val="BookText"/>
        <w:rPr/>
      </w:pPr>
      <w:r>
        <w:rPr>
          <w:rFonts w:ascii="IRNazanin" w:hAnsi="IRNazanin" w:eastAsia="IRNazanin"/>
          <w:color w:val="111111"/>
          <w:sz w:val="28"/>
          <w:sz w:val="28"/>
          <w:szCs w:val="28"/>
          <w:rtl w:val="true"/>
          <w:lang w:bidi="fa-IR"/>
        </w:rPr>
        <w:t xml:space="preserve">و اما بعد از آنچه بيان شد، از مردم خيلى فاصله مگير و ديدارت با آنان در فاصله‌هاى اندك باشد، زيرا فاصله زياد ميان حاكم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مستكبران براى هيبتِ پندارى خود در پيش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را در برآوردن خواسته‌هاى مردم دچار نوعى بى‌مهرى و تنگدلى مى‌كند، و تسلطش را بر امور مملكت اندك مى‌گرداند، چون اگر از مشكلات مملكت آگاه باشد، تا آنجا كه ممكن است در رفع آنها مى‌كوشد و در صورت ناتوانى، عذرِ ناتوانى مى‌آورد، كه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فاصله گرفتن از مردم، موجب مى‌شود كه علم و آگاهى را كه از اين ديدارها به دست مى‌آيد، از دست بدهند، در آن صورت امور بزرگ نزد آنها كوچك و بى‌اهميت، امور ناچيز برايشان بزرگ و با اهميت، امور پسنديده زشت و ناپسند، و امور زشت و ناروا پسنديده جلوه خواهد كرد و حق با باطل آميخته مى‌گردد، زيرا از امور مملكتى تنها از راه واسطه خاصى مطلع مى‌شوند، نه به صورت مستقيم، و البته واسطه نيز گاهى براى نزديك شدن به حاكم، امور بزرگ را كوچك و بالعكس و يا زشت را زيبا و بالعكس جلوه مى‌دهد و حاكمان نيز به آن امور اهميتى نمى‌دهند يا آن را بسيار بزرگ مى‌پندارند و در نتيجه تصميمى خواهند گرفت كه پيامدهاى مغاير با واقعيت و ضد آن در پى خواهد داشت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يقين والى نيز مثل ساير افراد بشر است كه غيب نمى‌داند و آنچه مردم از او پنهان مى‌كنند نمى‌بيند و نمى‌شناسد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لَيْسَتْ عَلَى الْحَقِّ سِمَاتٌ</w:t>
      </w:r>
      <w:r>
        <w:rPr>
          <w:rStyle w:val="FootnoteAnchor"/>
          <w:rtl w:val="true"/>
        </w:rPr>
        <w:footnoteReference w:id="1006"/>
      </w:r>
      <w:r>
        <w:rPr>
          <w:rFonts w:ascii="Amiri" w:hAnsi="Amiri" w:eastAsia="Amiri" w:cs="Amiri"/>
          <w:color w:val="111111"/>
          <w:sz w:val="28"/>
          <w:sz w:val="28"/>
          <w:szCs w:val="28"/>
          <w:rtl w:val="true"/>
          <w:lang w:bidi="ar-SA"/>
        </w:rPr>
        <w:t>تُعْرَفُ بِهَا ضُرُوبُ الصِّدْقِ مِنَ الْكَذِبِ، وَ 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امْرُوءٌ سَخَتْ نَفْسُكَ</w:t>
      </w:r>
      <w:r>
        <w:rPr>
          <w:rStyle w:val="FootnoteAnchor"/>
          <w:rtl w:val="true"/>
        </w:rPr>
        <w:footnoteReference w:id="1007"/>
      </w:r>
      <w:r>
        <w:rPr>
          <w:rFonts w:ascii="Amiri" w:hAnsi="Amiri" w:eastAsia="Amiri" w:cs="Amiri"/>
          <w:color w:val="111111"/>
          <w:sz w:val="28"/>
          <w:sz w:val="28"/>
          <w:szCs w:val="28"/>
          <w:rtl w:val="true"/>
          <w:lang w:bidi="ar-SA"/>
        </w:rPr>
        <w:t>بِالْبَذْلِ فِي الْحَقِّ، فَفِيمَ احْتِجَابُكَ مِنْ وَاجِبِ حَقٍّ تُعْطِيهِ أَوْ فِعْلٍ كَرِيمٍ تُسْدِيهِ</w:t>
      </w:r>
      <w:r>
        <w:rPr>
          <w:rStyle w:val="FootnoteAnchor"/>
          <w:rtl w:val="true"/>
        </w:rPr>
        <w:footnoteReference w:id="1008"/>
      </w:r>
      <w:r>
        <w:rPr>
          <w:rFonts w:ascii="Amiri" w:hAnsi="Amiri" w:eastAsia="Amiri" w:cs="Amiri"/>
          <w:color w:val="111111"/>
          <w:sz w:val="28"/>
          <w:sz w:val="28"/>
          <w:szCs w:val="28"/>
          <w:rtl w:val="true"/>
          <w:lang w:bidi="ar-SA"/>
        </w:rPr>
        <w:t>؟ أَوْ مُبْتَلىً بِالْمَنْعِ، فَمَا أَسْرَعَ كَفَّ النَّاسِ عَنْ مَسْأَلَتِكَ إِذَا أَيِسُوا مِنْ بَذْلِكَ، مَعَ أَنَّ أَكْثَرَ حَاجَاتِ النَّاسِ إِلَيْكَ مِمَّا لاَ مَئُونَةَ فِيهِ عَلَيْكَ، مِنْ شَكَاةِ مَظْلِمَةٍ، أَوْ طَلَبِ إِنْصَافٍ فِي مُعَامَلَةٍ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را علامت و نشان خاصى نيست تا بتواند آن را از باطل جدا كند و گونه‌هاى راستگويى را از دروغ بازشناسد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والى بايد از راه‌هاى طبيعى، حق و باطل، و راست و دروغ را از يكديگر تميز دهد و البته وقتى با مردم ارتباط نداشته و اطلاعات خود را فقط از مجارى خاصى به دست آورد، به گمراهى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مالك، از دو حالت خارج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مى‌توانى در راه حق مال و جان فدا كنى و نيازهاى مردم را برآورده كنى، كه در اين صورت چرا از مردم فاصله مى‌گيرى؟ آيا از حق كه بايد آن را به انجام برسانى فاصله مى‌گيرى، و يا از كار كريمانه‌اى كه قضاى حوائج مردم است روى بر مى‌تابى؟</w:t>
      </w:r>
    </w:p>
    <w:p>
      <w:pPr>
        <w:pStyle w:val="BookText"/>
        <w:rPr/>
      </w:pPr>
      <w:r>
        <w:rPr>
          <w:rFonts w:ascii="IRNazanin" w:hAnsi="IRNazanin" w:eastAsia="IRNazanin"/>
          <w:color w:val="111111"/>
          <w:sz w:val="28"/>
          <w:sz w:val="28"/>
          <w:szCs w:val="28"/>
          <w:rtl w:val="true"/>
          <w:lang w:bidi="fa-IR"/>
        </w:rPr>
        <w:t>يا اينكه از برآوردن نيازهاى مردم خوددارى مى‌كنى، كه در اين صورت احتياجى به فاصله گرفتن از آنها ندارى، زيرا وقتى كه از فضل و لطف تو مأيوس شوند، از درخواست و ابراز نياز، پرهيز مى‌كنند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غالب خواسته‌هاى مردم براى تو هزينه و مشكلى ندارد، زيرا خواسته‌شان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ستمى كه بر آنان رفته نزد تو دادخواهى مى‌كنند و تو مى‌توانى با فرمانى از ظلمى كه بر آنها رفته پيشگيرى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معامله‌اى انصاف را مى‌خواهند كه يكى از طرفين معامله به ديگرى اجحاف كرده و تو دستور انصاف مى‌دهى، و امثال اين خواسته‌ها كه لزومى ندارد حاكم به بهانه آن، خود را از مردم دور نگه دارد</w:t>
      </w:r>
      <w:r>
        <w:rPr>
          <w:rFonts w:eastAsia="IRNazanin" w:cs="IRNazanin"/>
          <w:color w:val="111111"/>
          <w:sz w:val="28"/>
          <w:szCs w:val="28"/>
          <w:rtl w:val="true"/>
          <w:lang w:bidi="fa-IR"/>
        </w:rPr>
        <w:t xml:space="preserve">. </w:t>
      </w:r>
      <w:bookmarkStart w:id="696" w:name="pg15707_179003"/>
    </w:p>
    <w:p>
      <w:pPr>
        <w:pStyle w:val="BookText"/>
        <w:rPr/>
      </w:pPr>
      <w:bookmarkEnd w:id="696"/>
      <w:r>
        <w:rPr>
          <w:rFonts w:ascii="Amiri" w:hAnsi="Amiri" w:eastAsia="Amiri" w:cs="Amiri"/>
          <w:color w:val="111111"/>
          <w:sz w:val="28"/>
          <w:sz w:val="28"/>
          <w:szCs w:val="28"/>
          <w:rtl w:val="true"/>
          <w:lang w:bidi="ar-SA"/>
        </w:rPr>
        <w:t>ثُمَّ إِنَّ لِلْوَالِي خَاصَّةً وَ بِطَانَةً، فِيهِمُ اسْتِئْثَارٌ وَ تَطَاوُلٌ، وَ قِلَّةُ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فَاحْسِمْ</w:t>
      </w:r>
      <w:r>
        <w:rPr>
          <w:rStyle w:val="FootnoteAnchor"/>
          <w:rtl w:val="true"/>
        </w:rPr>
        <w:footnoteReference w:id="1009"/>
      </w:r>
      <w:r>
        <w:rPr>
          <w:rFonts w:ascii="Amiri" w:hAnsi="Amiri" w:eastAsia="Amiri" w:cs="Amiri"/>
          <w:color w:val="111111"/>
          <w:sz w:val="28"/>
          <w:sz w:val="28"/>
          <w:szCs w:val="28"/>
          <w:rtl w:val="true"/>
          <w:lang w:bidi="ar-SA"/>
        </w:rPr>
        <w:t>مَادَّةَ أُولَئِكَ بِقَطْعِ أَسْبَابِ تِلْكَ الاْءَحْوَالِ، وَ لاَ تُقْطِعَنَّ لاِءَحَدٍ مِنْ حَاشِيَتِكَ وَ حَامَّتِكَ</w:t>
      </w:r>
      <w:r>
        <w:rPr>
          <w:rStyle w:val="FootnoteAnchor"/>
          <w:rtl w:val="true"/>
        </w:rPr>
        <w:footnoteReference w:id="1010"/>
      </w:r>
      <w:r>
        <w:rPr>
          <w:rFonts w:ascii="Amiri" w:hAnsi="Amiri" w:eastAsia="Amiri" w:cs="Amiri"/>
          <w:color w:val="111111"/>
          <w:sz w:val="28"/>
          <w:sz w:val="28"/>
          <w:szCs w:val="28"/>
          <w:rtl w:val="true"/>
          <w:lang w:bidi="ar-SA"/>
        </w:rPr>
        <w:t>قَطِيعَةً، وَ لاَ يَطْمَعَنَّ مِنْكَ فِي اعْتِقَادِ عُقْدَةٍ تَضُرُّ بِمَنْ يَلِيهَا مِنَ النَّاسِ، فِي شِرْبٍ</w:t>
      </w:r>
      <w:r>
        <w:rPr>
          <w:rStyle w:val="FootnoteAnchor"/>
          <w:rtl w:val="true"/>
        </w:rPr>
        <w:footnoteReference w:id="1011"/>
      </w:r>
      <w:r>
        <w:rPr>
          <w:rFonts w:ascii="Amiri" w:hAnsi="Amiri" w:eastAsia="Amiri" w:cs="Amiri"/>
          <w:color w:val="111111"/>
          <w:sz w:val="28"/>
          <w:sz w:val="28"/>
          <w:szCs w:val="28"/>
          <w:rtl w:val="true"/>
          <w:lang w:bidi="ar-SA"/>
        </w:rPr>
        <w:t>أَوْ عَمَلٍ مُشْتَرَكٍ، يَحْمِلُونَ مَئُونَتَهُ عَلَى غَيْرِهِمْ، فَيَكُونَ مَهْنَأُ</w:t>
      </w:r>
      <w:r>
        <w:rPr>
          <w:rStyle w:val="FootnoteAnchor"/>
          <w:rtl w:val="true"/>
        </w:rPr>
        <w:footnoteReference w:id="1012"/>
      </w:r>
      <w:r>
        <w:rPr>
          <w:rFonts w:ascii="Amiri" w:hAnsi="Amiri" w:eastAsia="Amiri" w:cs="Amiri"/>
          <w:color w:val="111111"/>
          <w:sz w:val="28"/>
          <w:sz w:val="28"/>
          <w:szCs w:val="28"/>
          <w:rtl w:val="true"/>
          <w:lang w:bidi="ar-SA"/>
        </w:rPr>
        <w:t>ذَلِكَ لَهُمْ دُونَكَ، وَ عَيْبُهُ عَلَيْكَ فِي الدُّنْيَا وَ الاْآخِرَةِ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12135867_2142443653"/>
      <w:bookmarkStart w:id="698" w:name="_Toc268"/>
      <w:bookmarkEnd w:id="697"/>
      <w:r>
        <w:rPr>
          <w:rtl w:val="true"/>
        </w:rPr>
        <w:t>شيوه برخورد حاكم با نزديكان خاصّ</w:t>
      </w:r>
      <w:bookmarkEnd w:id="698"/>
    </w:p>
    <w:p>
      <w:pPr>
        <w:pStyle w:val="BookText"/>
        <w:rPr/>
      </w:pPr>
      <w:r>
        <w:rPr>
          <w:rFonts w:ascii="IRNazanin" w:hAnsi="IRNazanin" w:eastAsia="IRNazanin"/>
          <w:color w:val="111111"/>
          <w:sz w:val="28"/>
          <w:sz w:val="28"/>
          <w:szCs w:val="28"/>
          <w:rtl w:val="true"/>
          <w:lang w:bidi="fa-IR"/>
        </w:rPr>
        <w:t>وانگهى والى نزديكان و همنشينانى دارد كه به گردآورى مال و داشتن مقام و اعتبار علاقه فراوانى دارند، متكبر، برترى‌جو و زورگويند و در معاملات با مردم كم‌انصاف و خودخواهند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ريشه اين خصلت‌ها را در نزديكان و خاصان خود ريشه‌كن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آنها مجال بروز چنين حالاتى را نده تا مبادا به انحصارطلبى و تعدى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چيزى را تيول هيچ يك از خويشان و خاصگان خود مكن، چنان كه معمولاً خليفه و حاكم به حاشيه‌نشينان خود مى‌دهد؛ تو هرگز چنين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آنها نبايد به مالكيت ملكى طمع ورزد كه در تقسيم آب يا تحميل هزينه‌هاى مشترك بر ديگران به ضرر شريكان تمام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تو زمينى را به يكى از نزديكان خود دادى و آن زمين با زمينى ديگر مشتركاً نياز به اجاره آب داشته باشد او هزينه و اجاره‌بهاى آب سهميه خود را بر دوش شركا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منفعت گوارا و سودمند براى اوست نه آن شركا، چون آنها هيچ سودى از آن ملك و مزرعه نبرده‌اند، ولى ننگ آن در دنيا براى توست كه مردم تو را بابت اين عمل سرزنش مى‌كنند و گناه آن در آخرت نيز بر دوش تو خواهد بود كه خويشان خود را از اين عمل باز نداشتى، حال آنكه مى‌توانستى</w:t>
      </w:r>
      <w:r>
        <w:rPr>
          <w:rFonts w:eastAsia="IRNazanin" w:cs="IRNazanin"/>
          <w:color w:val="111111"/>
          <w:sz w:val="28"/>
          <w:szCs w:val="28"/>
          <w:rtl w:val="true"/>
          <w:lang w:bidi="fa-IR"/>
        </w:rPr>
        <w:t xml:space="preserve">. </w:t>
      </w:r>
      <w:bookmarkStart w:id="699" w:name="pg15707_179004"/>
    </w:p>
    <w:p>
      <w:pPr>
        <w:pStyle w:val="BookText"/>
        <w:rPr/>
      </w:pPr>
      <w:bookmarkEnd w:id="699"/>
      <w:r>
        <w:rPr>
          <w:rFonts w:ascii="Amiri" w:hAnsi="Amiri" w:eastAsia="Amiri" w:cs="Amiri"/>
          <w:color w:val="111111"/>
          <w:sz w:val="28"/>
          <w:sz w:val="28"/>
          <w:szCs w:val="28"/>
          <w:rtl w:val="true"/>
          <w:lang w:bidi="ar-SA"/>
        </w:rPr>
        <w:t>وَ أَلْزِمِ الْحَقَّ مَنْ لَزِمَهُ مِنَ الْقَرِيبِ وَ الْبَعِيدِ، وَ كُنْ فِي ذَلِكَ صَابِراً مُحْتَسِباً</w:t>
      </w:r>
      <w:r>
        <w:rPr>
          <w:rStyle w:val="FootnoteAnchor"/>
          <w:rtl w:val="true"/>
        </w:rPr>
        <w:footnoteReference w:id="1013"/>
      </w:r>
      <w:r>
        <w:rPr>
          <w:rFonts w:ascii="Amiri" w:hAnsi="Amiri" w:eastAsia="Amiri" w:cs="Amiri"/>
          <w:color w:val="111111"/>
          <w:sz w:val="28"/>
          <w:sz w:val="28"/>
          <w:szCs w:val="28"/>
          <w:rtl w:val="true"/>
          <w:lang w:bidi="ar-SA"/>
        </w:rPr>
        <w:t>، وَاقِعاً ذَلِكَ مِنْ قَرَابَتِكَ وَ خَاصَّتِكَ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عَاقِبَتَهُ بِمَا يَثْقُلُ عَلَيْكَ مِنْهُ، فَإِنَّ مَغَبَّةَ</w:t>
      </w:r>
      <w:r>
        <w:rPr>
          <w:rStyle w:val="FootnoteAnchor"/>
          <w:rtl w:val="true"/>
        </w:rPr>
        <w:footnoteReference w:id="1014"/>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ظَنَّتِ الرَّعِيَّةُ بِكَ حَيْفاً</w:t>
      </w:r>
      <w:r>
        <w:rPr>
          <w:rStyle w:val="FootnoteAnchor"/>
          <w:rtl w:val="true"/>
        </w:rPr>
        <w:footnoteReference w:id="1015"/>
      </w:r>
      <w:r>
        <w:rPr>
          <w:rFonts w:ascii="Amiri" w:hAnsi="Amiri" w:eastAsia="Amiri" w:cs="Amiri"/>
          <w:color w:val="111111"/>
          <w:sz w:val="28"/>
          <w:sz w:val="28"/>
          <w:szCs w:val="28"/>
          <w:rtl w:val="true"/>
          <w:lang w:bidi="ar-SA"/>
        </w:rPr>
        <w:t>فَأَصْحِرْ</w:t>
      </w:r>
      <w:r>
        <w:rPr>
          <w:rStyle w:val="FootnoteAnchor"/>
          <w:rtl w:val="true"/>
        </w:rPr>
        <w:footnoteReference w:id="1016"/>
      </w:r>
      <w:r>
        <w:rPr>
          <w:rFonts w:ascii="Amiri" w:hAnsi="Amiri" w:eastAsia="Amiri" w:cs="Amiri"/>
          <w:color w:val="111111"/>
          <w:sz w:val="28"/>
          <w:sz w:val="28"/>
          <w:szCs w:val="28"/>
          <w:rtl w:val="true"/>
          <w:lang w:bidi="ar-SA"/>
        </w:rPr>
        <w:t>لَهُمْ بِعُذْرِكَ، وَ اعْدِلْ عَنْكَ ظُنُونَهُمْ بِإِصْحَارِكَ، فَإِنَّ فِي ذَلِكَ رِيَاضَةً</w:t>
      </w:r>
      <w:r>
        <w:rPr>
          <w:rStyle w:val="FootnoteAnchor"/>
          <w:rtl w:val="true"/>
        </w:rPr>
        <w:footnoteReference w:id="1017"/>
      </w:r>
      <w:r>
        <w:rPr>
          <w:rFonts w:ascii="Amiri" w:hAnsi="Amiri" w:eastAsia="Amiri" w:cs="Amiri"/>
          <w:color w:val="111111"/>
          <w:sz w:val="28"/>
          <w:sz w:val="28"/>
          <w:szCs w:val="28"/>
          <w:rtl w:val="true"/>
          <w:lang w:bidi="ar-SA"/>
        </w:rPr>
        <w:t>مِنْكَ لِنَفْسِكَ وَ رِفْقاً بِرَعِيَّتِكَ، وَ إِعْذَاراً تَبْلُغُ بِهِ حَاجَتَكَ مِنْ تَقْوِيمِهِمْ عَلَى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12135869_2142443653"/>
      <w:bookmarkStart w:id="701" w:name="_Toc269"/>
      <w:bookmarkEnd w:id="700"/>
      <w:r>
        <w:rPr>
          <w:rtl w:val="true"/>
        </w:rPr>
        <w:t>روش ديگر</w:t>
      </w:r>
      <w:bookmarkEnd w:id="701"/>
    </w:p>
    <w:p>
      <w:pPr>
        <w:pStyle w:val="BookText"/>
        <w:rPr/>
      </w:pPr>
      <w:r>
        <w:rPr>
          <w:rFonts w:ascii="IRNazanin" w:hAnsi="IRNazanin" w:eastAsia="IRNazanin"/>
          <w:color w:val="111111"/>
          <w:sz w:val="28"/>
          <w:sz w:val="28"/>
          <w:szCs w:val="28"/>
          <w:rtl w:val="true"/>
          <w:lang w:bidi="fa-IR"/>
        </w:rPr>
        <w:t>و هر كه را كه بايد، خواه از نزديكان باشد خواه بيگانه وادار به حق‌پذيرى كن، و از نزديكان به دليل ترس يا دلسوزى چشم‌پوشى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راه شكيبا باش و كار خود را براى رضاى خدا انجام ده، هرچند خويشانت از آن زيان بينند و به حق‌پذيرى واداشتنشان بر آنان بى‌نهايت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عاقبت پسنديده و فرجام نيكوى پايبندى و التزام به حق را در مقابل سنگينى‌اى كه برعهده تو قرار مى‌گيرد در نظر بگير؛ زيرا گاهى پايبندى و التزام به حق تاوانى سنگين ولى فرجامى نيكو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ستايش مردم را برمى‌انگيزاند و در آخرت اجر و پاداش الهى را به دنبال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مردم به تو بدگمان شوند و ستمكارت بينگارند و بپندارند كه در اموال يا اداره امور آنها خيانت مى‌كنى، كار خود را براى آنها آشكار كن و گزارش بده، اگر كارى كرده‌اى كه چنين گمانى پيدا شده، روش و ماهيت كار را براى آنان به خوبى روشن كن و اگر انجام نداده‌اى و صرفا يك پندار و يا اتهامى است، آن را با آشكار ساختن حق، از خود دفع كن، زيرا تبيين و اظهار حق، خوى عدالتگرايى را در تو مى‌پروراند و از اين رهگذر تكبر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خودخواهى تو فرو مى‌ريزد و فروتن خواهى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انسان دوست ندارد در حضور مردمى كه خود را از آنها بالاتر مى‌داند، دليل و عذر بياورد و كار خود را تبيين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را به مدارا كردن و نرمخويى با مردم وا مى‌دارد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به خواسته خود، يعنى قرار گرفتن مردم در جاده حق خواهى رسيد، چون حاكمى كه حاضر مى‌شود خودْ حقيقتِ كار خود را براى مردم گزارش و روشن كند، قطعا از باطلى كه از ديگران سر مى‌زند نخواهد گذشت و وقتى مردم اين را احساس كنند همواره در راه مستقيم حق حركت خواهند كرد</w:t>
      </w:r>
      <w:r>
        <w:rPr>
          <w:rFonts w:eastAsia="IRNazanin" w:cs="IRNazanin"/>
          <w:color w:val="111111"/>
          <w:sz w:val="28"/>
          <w:szCs w:val="28"/>
          <w:rtl w:val="true"/>
          <w:lang w:bidi="fa-IR"/>
        </w:rPr>
        <w:t xml:space="preserve">. </w:t>
      </w:r>
      <w:bookmarkStart w:id="702" w:name="pg15707_179006"/>
    </w:p>
    <w:p>
      <w:pPr>
        <w:pStyle w:val="BookText"/>
        <w:rPr/>
      </w:pPr>
      <w:bookmarkEnd w:id="702"/>
      <w:r>
        <w:rPr>
          <w:rFonts w:ascii="Amiri" w:hAnsi="Amiri" w:eastAsia="Amiri" w:cs="Amiri"/>
          <w:color w:val="111111"/>
          <w:sz w:val="28"/>
          <w:sz w:val="28"/>
          <w:szCs w:val="28"/>
          <w:rtl w:val="true"/>
          <w:lang w:bidi="ar-SA"/>
        </w:rPr>
        <w:t>وَ لاَ تَدْفَعَنَّ صُلْحاً دَعَاكَ إِلَيْهِ عَدُوُّكَ و لِلَّهِ فِيهِ رِضا، فَإِنَّ فِي الصُّلْحِ دَعَةً</w:t>
      </w:r>
      <w:r>
        <w:rPr>
          <w:rStyle w:val="FootnoteAnchor"/>
          <w:rtl w:val="true"/>
        </w:rPr>
        <w:footnoteReference w:id="1018"/>
      </w:r>
      <w:r>
        <w:rPr>
          <w:rFonts w:ascii="Amiri" w:hAnsi="Amiri" w:eastAsia="Amiri" w:cs="Amiri"/>
          <w:color w:val="111111"/>
          <w:sz w:val="28"/>
          <w:sz w:val="28"/>
          <w:szCs w:val="28"/>
          <w:rtl w:val="true"/>
          <w:lang w:bidi="ar-SA"/>
        </w:rPr>
        <w:t>لِجُنُودِكَ، وَ رَاحَةً مِنْ هُمُومِكَ</w:t>
      </w:r>
      <w:r>
        <w:rPr>
          <w:rStyle w:val="FootnoteAnchor"/>
          <w:rtl w:val="true"/>
        </w:rPr>
        <w:footnoteReference w:id="1019"/>
      </w:r>
      <w:r>
        <w:rPr>
          <w:rFonts w:ascii="Amiri" w:hAnsi="Amiri" w:eastAsia="Amiri" w:cs="Amiri"/>
          <w:color w:val="111111"/>
          <w:sz w:val="28"/>
          <w:sz w:val="28"/>
          <w:szCs w:val="28"/>
          <w:rtl w:val="true"/>
          <w:lang w:bidi="ar-SA"/>
        </w:rPr>
        <w:t>، وَ أَمْناً لِبِلاَدِكَ، وَ لَكِنِ الْحَذَرَ كُلَّ الْحَذَرِ مِنْ عَدُوِّكَ بَعْدَ صُلْحِهِ، فَإِنَّ الْعَدُوَّ رُبَّمَا قَارَبَ لِيَتَغَفَّلَ، فَخُذْ بِالْحَزْمِ</w:t>
      </w:r>
      <w:r>
        <w:rPr>
          <w:rStyle w:val="FootnoteAnchor"/>
          <w:rtl w:val="true"/>
        </w:rPr>
        <w:footnoteReference w:id="1020"/>
      </w:r>
      <w:r>
        <w:rPr>
          <w:rFonts w:ascii="Amiri" w:hAnsi="Amiri" w:eastAsia="Amiri" w:cs="Amiri"/>
          <w:color w:val="111111"/>
          <w:sz w:val="28"/>
          <w:sz w:val="28"/>
          <w:szCs w:val="28"/>
          <w:rtl w:val="true"/>
          <w:lang w:bidi="ar-SA"/>
        </w:rPr>
        <w:t>وَ اتَّهِمْ فِي ذَلِكَ حُسْنَ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12135871_2142443653"/>
      <w:bookmarkStart w:id="704" w:name="_Toc270"/>
      <w:bookmarkEnd w:id="703"/>
      <w:r>
        <w:rPr>
          <w:rtl w:val="true"/>
        </w:rPr>
        <w:t>شروط پيمان با بيگانگان</w:t>
      </w:r>
      <w:bookmarkEnd w:id="704"/>
    </w:p>
    <w:p>
      <w:pPr>
        <w:pStyle w:val="BookText"/>
        <w:rPr/>
      </w:pPr>
      <w:r>
        <w:rPr>
          <w:rFonts w:ascii="IRNazanin" w:hAnsi="IRNazanin" w:eastAsia="IRNazanin"/>
          <w:color w:val="111111"/>
          <w:sz w:val="28"/>
          <w:sz w:val="28"/>
          <w:szCs w:val="28"/>
          <w:rtl w:val="true"/>
          <w:lang w:bidi="fa-IR"/>
        </w:rPr>
        <w:t>و اگر دشمن به تو پيشنهاد صلح كرد و رضايت پروردگار در آن باشد، يعنى به هيچ‌وجه حرام و ممنوع نباشد، آن را بپذير كه صلح موجب راحتى و آرامش سپاه است، و از اندوه و غصه رهايى‌ات مى‌بخشد، چون انسانى كه در صحنه جنگ است، اندوه فراوانى دارد، به خلاف آن زمان كه در صلح و آرامش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امنيت مرزها و شهرهاى كشورت را تأمين مى‌كند، زيرا در زمان صلح، تمام مملكت در امنيت به سر مى‌برد و مردم در كمال آرامش در راه پيشرفت و آبادانى مملكت مى‌كوشند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هيچ وجه نبايد پس از صلح با دشمن، دمى از او غافل شوى و بايستى هماره از او برحذر باشى و مبادا با اتكاى به صلح، از آمادگى جنگى و فراهم آوردن نيرو غفلت كنى، چرا كه دشمن بسا به وسيله صلح به انسان نزديك شود، ولى قصد او غافل ساختن و نيرنگ به كار بردن و يورش ناگهانى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احتياط و لحاظ داشتن همه امور و احاطه به همه مسائل برخورد كنى و خوش‌گمان به دشمن نباشى، هرچند كه ظاهرش از صداقت نشان داشته باشد</w:t>
      </w:r>
      <w:r>
        <w:rPr>
          <w:rFonts w:eastAsia="IRNazanin" w:cs="IRNazanin"/>
          <w:color w:val="111111"/>
          <w:sz w:val="28"/>
          <w:szCs w:val="28"/>
          <w:rtl w:val="true"/>
          <w:lang w:bidi="fa-IR"/>
        </w:rPr>
        <w:t xml:space="preserve">. </w:t>
      </w:r>
      <w:bookmarkStart w:id="705" w:name="pg15707_179007"/>
    </w:p>
    <w:p>
      <w:pPr>
        <w:pStyle w:val="BookText"/>
        <w:rPr/>
      </w:pPr>
      <w:bookmarkEnd w:id="705"/>
      <w:r>
        <w:rPr>
          <w:rFonts w:ascii="Amiri" w:hAnsi="Amiri" w:eastAsia="Amiri" w:cs="Amiri"/>
          <w:color w:val="111111"/>
          <w:sz w:val="28"/>
          <w:sz w:val="28"/>
          <w:szCs w:val="28"/>
          <w:rtl w:val="true"/>
          <w:lang w:bidi="ar-SA"/>
        </w:rPr>
        <w:t>وَ إِنْ عَقَدْتَ بَيْنَكَ وَ بَيْنَ عَدُوِّكَ عُقْدَةً، أَوْ أَلْبَسْتَهُ مِنْكَ ذِمَّةً، فَحُطْ</w:t>
      </w:r>
      <w:r>
        <w:rPr>
          <w:rStyle w:val="FootnoteAnchor"/>
          <w:rtl w:val="true"/>
        </w:rPr>
        <w:footnoteReference w:id="1021"/>
      </w:r>
      <w:r>
        <w:rPr>
          <w:rFonts w:ascii="Amiri" w:hAnsi="Amiri" w:eastAsia="Amiri" w:cs="Amiri"/>
          <w:color w:val="111111"/>
          <w:sz w:val="28"/>
          <w:sz w:val="28"/>
          <w:szCs w:val="28"/>
          <w:rtl w:val="true"/>
          <w:lang w:bidi="ar-SA"/>
        </w:rPr>
        <w:t>عَهْدَكَ بِالْوَفَاءِ، وَ ارْعَ ذِمَّتَكَ بِالاْءَمَانَةِ، وَ اجْعَلْ نَفْسَكَ جُنَّةً دُونَ مَا أَعْطَيْتَ، فَإِنَّهُ لَيْسَ مِنْ فَرَائِضِ اللَّهِ شَيْءٌ النَّاسُ</w:t>
      </w:r>
      <w:r>
        <w:rPr>
          <w:rStyle w:val="FootnoteAnchor"/>
          <w:rtl w:val="true"/>
        </w:rPr>
        <w:footnoteReference w:id="1022"/>
      </w:r>
      <w:r>
        <w:rPr>
          <w:rFonts w:ascii="Amiri" w:hAnsi="Amiri" w:eastAsia="Amiri" w:cs="Amiri"/>
          <w:color w:val="111111"/>
          <w:sz w:val="28"/>
          <w:sz w:val="28"/>
          <w:szCs w:val="28"/>
          <w:rtl w:val="true"/>
          <w:lang w:bidi="ar-SA"/>
        </w:rPr>
        <w:t>أَشَدُّ عَلَيْهِ اجْتِمَاعاً، مَعَ تَفَرُّقِ أَهْوَائِهِمْ، وَ 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لَزِمَ ذَلِكَ الْمُشْرِكُونَ فِيمَا بَيْنَهُمْ دُونَ الْمُسْلِمِينَ، لِمَا اسْتَوْبَلُوا</w:t>
      </w:r>
      <w:r>
        <w:rPr>
          <w:rStyle w:val="FootnoteAnchor"/>
          <w:rtl w:val="true"/>
        </w:rPr>
        <w:footnoteReference w:id="1023"/>
      </w:r>
      <w:r>
        <w:rPr>
          <w:rFonts w:ascii="Amiri" w:hAnsi="Amiri" w:eastAsia="Amiri" w:cs="Amiri"/>
          <w:color w:val="111111"/>
          <w:sz w:val="28"/>
          <w:sz w:val="28"/>
          <w:szCs w:val="28"/>
          <w:rtl w:val="true"/>
          <w:lang w:bidi="ar-SA"/>
        </w:rPr>
        <w:t>مِنْ عَوَاقِبِ الْغَدْرِ، فَلاَ تَغْدِرَنَّ بِذِمَّتِكَ، وَ لاَ تَخِيسَنَّ</w:t>
      </w:r>
      <w:r>
        <w:rPr>
          <w:rStyle w:val="FootnoteAnchor"/>
          <w:rtl w:val="true"/>
        </w:rPr>
        <w:footnoteReference w:id="1024"/>
      </w:r>
      <w:r>
        <w:rPr>
          <w:rFonts w:ascii="Amiri" w:hAnsi="Amiri" w:eastAsia="Amiri" w:cs="Amiri"/>
          <w:color w:val="111111"/>
          <w:sz w:val="28"/>
          <w:sz w:val="28"/>
          <w:szCs w:val="28"/>
          <w:rtl w:val="true"/>
          <w:lang w:bidi="ar-SA"/>
        </w:rPr>
        <w:t>بِعَهْدِكَ، وَ لاَ تَخْتِلَنَّ</w:t>
      </w:r>
      <w:r>
        <w:rPr>
          <w:rStyle w:val="FootnoteAnchor"/>
          <w:rtl w:val="true"/>
        </w:rPr>
        <w:footnoteReference w:id="1025"/>
      </w:r>
      <w:r>
        <w:rPr>
          <w:rFonts w:ascii="Amiri" w:hAnsi="Amiri" w:eastAsia="Amiri" w:cs="Amiri"/>
          <w:color w:val="111111"/>
          <w:sz w:val="28"/>
          <w:sz w:val="28"/>
          <w:szCs w:val="28"/>
          <w:rtl w:val="true"/>
          <w:lang w:bidi="ar-SA"/>
        </w:rPr>
        <w:t>عَدُوَّكَ، فَإِنَّهُ لاَ يَجْتَرِئُ عَلَى اللَّهِ إِلاَّ جَاهِلٌ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2135873_2142443653"/>
      <w:bookmarkStart w:id="707" w:name="_Toc271"/>
      <w:bookmarkEnd w:id="706"/>
      <w:r>
        <w:rPr>
          <w:rtl w:val="true"/>
        </w:rPr>
        <w:t>ضرورت وفاى به عهد</w:t>
      </w:r>
      <w:bookmarkEnd w:id="707"/>
    </w:p>
    <w:p>
      <w:pPr>
        <w:pStyle w:val="BookText"/>
        <w:rPr/>
      </w:pPr>
      <w:r>
        <w:rPr>
          <w:rFonts w:ascii="IRNazanin" w:hAnsi="IRNazanin" w:eastAsia="IRNazanin"/>
          <w:color w:val="111111"/>
          <w:sz w:val="28"/>
          <w:sz w:val="28"/>
          <w:szCs w:val="28"/>
          <w:rtl w:val="true"/>
          <w:lang w:bidi="fa-IR"/>
        </w:rPr>
        <w:t>و اگر با دشمنى كه در قدرت، همسنگ توست پيمانى بستى يا دشمنى را كه ضعيف‌تر از توست جامه ذمه پوشاندى و او را در امان خود قرار دادى، حتماً به پيمان خود وفادار و به ذمه خود امين باش و هرگز در آن خيانت مكن و با تمام وجودت از آن پيمان پاسدارى كن و خود را سپر محافظ آن عهد قرار بده و هرگونه انتقادى را به جان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هيچ يك از واجبات الهى، مانند ضرورت وفاى به عهد و پيمان از اجماع و همداستانى همه‌جانبه و بى‌مانند مردم برخوردار نيست، هرچند آراى آنان گوناگون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نيز در ميان خود با وجود شرك و دشمنيشان با اسلام به وفاى به عهد پايبندند زيرا از عواقب نيرنگ و عهدشكنى كه هلاكت و نابودى است آگاهند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مالك، مبادا با پيمان خود نيرنگ، و به عهد خود خيانت ورزى و به دشمنى كه به او امان دادى و پيمان صلح بسته‌اى خيانت كنى و عهد بشكنى، زيرا جز جاهلِ تيره‌بختِ شقاوت‌پيشه هيچ كس جرأت ندارد عهدى را كه خدا پايبندىِ به آن را واجب كرده نقض كند، چنان‌كه حضرتش در اين‌باره فرمان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كَانَ مَسْئُولاً</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 زيرا از پيمان پرسش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جَعَلَ اللَّهُ عَهْدَهُ وَ ذِمَّتَهُ</w:t>
      </w:r>
      <w:r>
        <w:rPr>
          <w:rStyle w:val="FootnoteAnchor"/>
          <w:rtl w:val="true"/>
        </w:rPr>
        <w:footnoteReference w:id="1027"/>
      </w:r>
      <w:r>
        <w:rPr>
          <w:rFonts w:ascii="Amiri" w:hAnsi="Amiri" w:eastAsia="Amiri" w:cs="Amiri"/>
          <w:color w:val="111111"/>
          <w:sz w:val="28"/>
          <w:sz w:val="28"/>
          <w:szCs w:val="28"/>
          <w:rtl w:val="true"/>
          <w:lang w:bidi="ar-SA"/>
        </w:rPr>
        <w:t>أَمْناً أَفْضَاهُ بَيْنَ الْعِبَادِ بِرَحْمَتِهِ، وَ حَرِيماً</w:t>
      </w:r>
      <w:r>
        <w:rPr>
          <w:rStyle w:val="FootnoteAnchor"/>
          <w:rtl w:val="true"/>
        </w:rPr>
        <w:footnoteReference w:id="1028"/>
      </w:r>
      <w:r>
        <w:rPr>
          <w:rFonts w:ascii="Amiri" w:hAnsi="Amiri" w:eastAsia="Amiri" w:cs="Amiri"/>
          <w:color w:val="111111"/>
          <w:sz w:val="28"/>
          <w:sz w:val="28"/>
          <w:szCs w:val="28"/>
          <w:rtl w:val="true"/>
          <w:lang w:bidi="ar-SA"/>
        </w:rPr>
        <w:t>يَسْكُنُونَ إِلَى مَنَعَتِهِ</w:t>
      </w:r>
      <w:r>
        <w:rPr>
          <w:rStyle w:val="FootnoteAnchor"/>
          <w:rtl w:val="true"/>
        </w:rPr>
        <w:footnoteReference w:id="1029"/>
      </w:r>
      <w:r>
        <w:rPr>
          <w:rFonts w:ascii="Amiri" w:hAnsi="Amiri" w:eastAsia="Amiri" w:cs="Amiri"/>
          <w:color w:val="111111"/>
          <w:sz w:val="28"/>
          <w:sz w:val="28"/>
          <w:szCs w:val="28"/>
          <w:rtl w:val="true"/>
          <w:lang w:bidi="ar-SA"/>
        </w:rPr>
        <w:t>، وَ يَسْتَفِيضُونَ</w:t>
      </w:r>
      <w:r>
        <w:rPr>
          <w:rStyle w:val="FootnoteAnchor"/>
          <w:rtl w:val="true"/>
        </w:rPr>
        <w:footnoteReference w:id="1030"/>
      </w:r>
      <w:r>
        <w:rPr>
          <w:rFonts w:ascii="Amiri" w:hAnsi="Amiri" w:eastAsia="Amiri" w:cs="Amiri"/>
          <w:color w:val="111111"/>
          <w:sz w:val="28"/>
          <w:sz w:val="28"/>
          <w:szCs w:val="28"/>
          <w:rtl w:val="true"/>
          <w:lang w:bidi="ar-SA"/>
        </w:rPr>
        <w:t>إِلَى جِوَارِهِ، فَلاَ إِدْغَالَ</w:t>
      </w:r>
      <w:r>
        <w:rPr>
          <w:rStyle w:val="FootnoteAnchor"/>
          <w:rtl w:val="true"/>
        </w:rPr>
        <w:footnoteReference w:id="1031"/>
      </w:r>
      <w:r>
        <w:rPr>
          <w:rFonts w:ascii="Amiri" w:hAnsi="Amiri" w:eastAsia="Amiri" w:cs="Amiri"/>
          <w:color w:val="111111"/>
          <w:sz w:val="28"/>
          <w:sz w:val="28"/>
          <w:szCs w:val="28"/>
          <w:rtl w:val="true"/>
          <w:lang w:bidi="ar-SA"/>
        </w:rPr>
        <w:t>، وَ لاَ مُدَالَسَةَ</w:t>
      </w:r>
      <w:r>
        <w:rPr>
          <w:rStyle w:val="FootnoteAnchor"/>
          <w:rtl w:val="true"/>
        </w:rPr>
        <w:footnoteReference w:id="1032"/>
      </w:r>
      <w:r>
        <w:rPr>
          <w:rFonts w:ascii="Amiri" w:hAnsi="Amiri" w:eastAsia="Amiri" w:cs="Amiri"/>
          <w:color w:val="111111"/>
          <w:sz w:val="28"/>
          <w:sz w:val="28"/>
          <w:szCs w:val="28"/>
          <w:rtl w:val="true"/>
          <w:lang w:bidi="ar-SA"/>
        </w:rPr>
        <w:t>، وَ 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تَعْقِدْ عَقْداً تُجَوِّزُ فِيهِ الْعِلَلَ</w:t>
      </w:r>
      <w:r>
        <w:rPr>
          <w:rStyle w:val="FootnoteAnchor"/>
          <w:rtl w:val="true"/>
        </w:rPr>
        <w:footnoteReference w:id="1033"/>
      </w:r>
      <w:r>
        <w:rPr>
          <w:rFonts w:ascii="Amiri" w:hAnsi="Amiri" w:eastAsia="Amiri" w:cs="Amiri"/>
          <w:color w:val="111111"/>
          <w:sz w:val="28"/>
          <w:sz w:val="28"/>
          <w:szCs w:val="28"/>
          <w:rtl w:val="true"/>
          <w:lang w:bidi="ar-SA"/>
        </w:rPr>
        <w:t>، وَ لاَ تُعَوِّلَنَّ</w:t>
      </w:r>
      <w:r>
        <w:rPr>
          <w:rStyle w:val="FootnoteAnchor"/>
          <w:rtl w:val="true"/>
        </w:rPr>
        <w:footnoteReference w:id="1034"/>
      </w:r>
      <w:r>
        <w:rPr>
          <w:rFonts w:ascii="Amiri" w:hAnsi="Amiri" w:eastAsia="Amiri" w:cs="Amiri"/>
          <w:color w:val="111111"/>
          <w:sz w:val="28"/>
          <w:sz w:val="28"/>
          <w:szCs w:val="28"/>
          <w:rtl w:val="true"/>
          <w:lang w:bidi="ar-SA"/>
        </w:rPr>
        <w:t>عَلَى لَحْنِ</w:t>
      </w:r>
      <w:r>
        <w:rPr>
          <w:rStyle w:val="FootnoteAnchor"/>
          <w:rtl w:val="true"/>
        </w:rPr>
        <w:footnoteReference w:id="1035"/>
      </w:r>
      <w:r>
        <w:rPr>
          <w:rFonts w:ascii="Amiri" w:hAnsi="Amiri" w:eastAsia="Amiri" w:cs="Amiri"/>
          <w:color w:val="111111"/>
          <w:sz w:val="28"/>
          <w:sz w:val="28"/>
          <w:szCs w:val="28"/>
          <w:rtl w:val="true"/>
          <w:lang w:bidi="ar-SA"/>
        </w:rPr>
        <w:t>قَوْلٍ بَعْدَ التَّأْكِيدِ وَ التَّوْثِقَةِ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آگاه باش كه خدا عهد و پيمان را موجب امنيتى قرار داده كه به رحمت خود آن را ميان بندگان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حريمى قرار داده كه مردم در پناه قدرت بازدارنده آن آرامش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خداوند عهد و پيمان را مقرر نمى‌فرمود، براى هراس‌زدگان و جنگ‌زدگان پناهگاهى وجود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شتابان در پناهش قرار گيرند تا از بيم جنگ رها شوند؛ پناهگاهى كه در آن نه فساد است و نه نيرنگ و خيانت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هيچ كس پيمان و قرارى ابهام‌آلود كه هدفِ آن روشن نباشد، منعقد مكن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در عهد و پيمان، بر گفته‌هاى دو پهلو و قابل توجيه مانند توريه</w:t>
      </w:r>
      <w:r>
        <w:rPr>
          <w:rStyle w:val="FootnoteAnchor"/>
          <w:rtl w:val="true"/>
        </w:rPr>
        <w:footnoteReference w:id="1036"/>
      </w:r>
      <w:r>
        <w:rPr>
          <w:rFonts w:ascii="Amiri" w:hAnsi="Amiri" w:eastAsia="Amiri" w:cs="Amiri"/>
          <w:color w:val="111111"/>
          <w:sz w:val="28"/>
          <w:sz w:val="28"/>
          <w:szCs w:val="28"/>
          <w:rtl w:val="true"/>
          <w:lang w:bidi="ar-SA"/>
        </w:rPr>
        <w:t>و مفهوم مخالف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مكن تا به اين بهانه بتوانى آن را به اين استدلال كه مفاد قرارداد صريح و روشن نيست نقض نمايى كه اين رفتار، كار انسان‌هاى بى‌وجدان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يَدْعُوَنَّكَ ضِيقُ أَمْرٍ لَزِمَكَ فِيهِ عَهْدُ اللَّهِ إِلَى طَلَبِ انْفِسَاخِهِ</w:t>
      </w:r>
      <w:r>
        <w:rPr>
          <w:rStyle w:val="FootnoteAnchor"/>
          <w:rtl w:val="true"/>
        </w:rPr>
        <w:footnoteReference w:id="1037"/>
      </w:r>
      <w:r>
        <w:rPr>
          <w:rFonts w:ascii="Amiri" w:hAnsi="Amiri" w:eastAsia="Amiri" w:cs="Amiri"/>
          <w:color w:val="111111"/>
          <w:sz w:val="28"/>
          <w:sz w:val="28"/>
          <w:szCs w:val="28"/>
          <w:rtl w:val="true"/>
          <w:lang w:bidi="ar-SA"/>
        </w:rPr>
        <w:t>بِغَيْرِ الْحَقِّ، فَإِنَّ صَبْرَكَ عَلَى ضِيقِ أَمْرٍ تَرْجُو انْفِرَاجَهُ</w:t>
      </w:r>
      <w:r>
        <w:rPr>
          <w:rStyle w:val="FootnoteAnchor"/>
          <w:rtl w:val="true"/>
        </w:rPr>
        <w:footnoteReference w:id="1038"/>
      </w:r>
      <w:r>
        <w:rPr>
          <w:rFonts w:ascii="Amiri" w:hAnsi="Amiri" w:eastAsia="Amiri" w:cs="Amiri"/>
          <w:color w:val="111111"/>
          <w:sz w:val="28"/>
          <w:sz w:val="28"/>
          <w:szCs w:val="28"/>
          <w:rtl w:val="true"/>
          <w:lang w:bidi="ar-SA"/>
        </w:rPr>
        <w:t>وَ فَضْلَ عَاقِبَتِهِ، خَيْرٌ مِنْ غَدْرٍ تَخَافُ تَبِعَتَهُ، وَ أَنْ تُحِيطَ بِكَ مِنَ اللَّهِ فِيهِ طِلْبَةٌ</w:t>
      </w:r>
      <w:r>
        <w:rPr>
          <w:rStyle w:val="FootnoteAnchor"/>
          <w:rtl w:val="true"/>
        </w:rPr>
        <w:footnoteReference w:id="1039"/>
      </w:r>
      <w:r>
        <w:rPr>
          <w:rFonts w:ascii="Amiri" w:hAnsi="Amiri" w:eastAsia="Amiri" w:cs="Amiri"/>
          <w:color w:val="111111"/>
          <w:sz w:val="28"/>
          <w:sz w:val="28"/>
          <w:szCs w:val="28"/>
          <w:rtl w:val="true"/>
          <w:lang w:bidi="ar-SA"/>
        </w:rPr>
        <w:t>، فَلاَ تَسْتَقِيلُ</w:t>
      </w:r>
      <w:r>
        <w:rPr>
          <w:rStyle w:val="FootnoteAnchor"/>
          <w:rtl w:val="true"/>
        </w:rPr>
        <w:footnoteReference w:id="1040"/>
      </w:r>
      <w:r>
        <w:rPr>
          <w:rFonts w:ascii="Amiri" w:hAnsi="Amiri" w:eastAsia="Amiri" w:cs="Amiri"/>
          <w:color w:val="111111"/>
          <w:sz w:val="28"/>
          <w:sz w:val="28"/>
          <w:szCs w:val="28"/>
          <w:rtl w:val="true"/>
          <w:lang w:bidi="ar-SA"/>
        </w:rPr>
        <w:t>فِيهَا دُنْيَاكَ وَ لاَ آخِرَتَكَ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مبادا سختى وفاى به عهد و پيمانى كه با ديگرى بسته‌اى و خداوند پايبندى به آن را از تو خواسته است تو را وادارد كه به ناحق آن را فسخ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صبر و سختى‌هاى آن را تحمل كنى، اميد مى‌رود كه پيروزمندانه به سرانجام آن برسى و نزد خلق و خدا فرجامى نيكو و ثوابى اخروى داشته باشى، زيرا در نزد مردم به وفاى به عهد شهره خواهى شد و البته پاداش فراوانى خواهد داشت كه در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وصف، پايدارىِ در وفاى به عهد از خيانت و شكستن پيمان به مراتب بهتر است؛ چيزى كه نزد خدا و خلق كيفر و نكوهش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پايبندى از پيمان‌شكنى، كه به سبب آن از سوى خدا بازخواست شوى و نيز مستحق كيفر گردى، و نتوانى در دنيا و آخرت خود را از آن كيفر خدا و نكوهش مردم رها سازى،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صبر بر سختى‌هاى وفاى به عهد از نظر خلق و خالق و در دنيا و آخرت بهتر از شكستن پيمان است و اين صبورى ستودنى مى‌باشد</w:t>
      </w:r>
      <w:r>
        <w:rPr>
          <w:rFonts w:eastAsia="IRNazanin" w:cs="IRNazanin"/>
          <w:color w:val="111111"/>
          <w:sz w:val="28"/>
          <w:szCs w:val="28"/>
          <w:rtl w:val="true"/>
          <w:lang w:bidi="fa-IR"/>
        </w:rPr>
        <w:t xml:space="preserve">. </w:t>
      </w:r>
      <w:bookmarkStart w:id="708" w:name="pg15707_179010"/>
    </w:p>
    <w:p>
      <w:pPr>
        <w:pStyle w:val="BookText"/>
        <w:rPr/>
      </w:pPr>
      <w:bookmarkEnd w:id="708"/>
      <w:r>
        <w:rPr>
          <w:rFonts w:ascii="Amiri" w:hAnsi="Amiri" w:eastAsia="Amiri" w:cs="Amiri"/>
          <w:color w:val="111111"/>
          <w:sz w:val="28"/>
          <w:sz w:val="28"/>
          <w:szCs w:val="28"/>
          <w:rtl w:val="true"/>
          <w:lang w:bidi="ar-SA"/>
        </w:rPr>
        <w:t>إِيَّاكَ وَ الدِّمَاءَ وَ سَفْكَهَا بِغَيْرِ حِلِّهَا، فَإِنَّهُ لَيْسَ شَيْءٌ أَدْعَى لِنِقْمَةٍ، وَ لاَ أَعْظَمَ لِتَبِعَةٍ</w:t>
      </w:r>
      <w:r>
        <w:rPr>
          <w:rStyle w:val="FootnoteAnchor"/>
          <w:rtl w:val="true"/>
        </w:rPr>
        <w:footnoteReference w:id="1041"/>
      </w:r>
      <w:r>
        <w:rPr>
          <w:rFonts w:ascii="Amiri" w:hAnsi="Amiri" w:eastAsia="Amiri" w:cs="Amiri"/>
          <w:color w:val="111111"/>
          <w:sz w:val="28"/>
          <w:sz w:val="28"/>
          <w:szCs w:val="28"/>
          <w:rtl w:val="true"/>
          <w:lang w:bidi="ar-SA"/>
        </w:rPr>
        <w:t>، وَ لاَ أَحْرَى</w:t>
      </w:r>
      <w:r>
        <w:rPr>
          <w:rStyle w:val="FootnoteAnchor"/>
          <w:rtl w:val="true"/>
        </w:rPr>
        <w:footnoteReference w:id="1042"/>
      </w:r>
      <w:r>
        <w:rPr>
          <w:rFonts w:ascii="Amiri" w:hAnsi="Amiri" w:eastAsia="Amiri" w:cs="Amiri"/>
          <w:color w:val="111111"/>
          <w:sz w:val="28"/>
          <w:sz w:val="28"/>
          <w:szCs w:val="28"/>
          <w:rtl w:val="true"/>
          <w:lang w:bidi="ar-SA"/>
        </w:rPr>
        <w:t>بِزَوَالِ نِعْمَةٍ، وَ 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مُبْتَدِئٌ بِالْحُكْمِ بَيْنَ الْعِبَادِ، فِيمَا تَسَافَكُوا مِنَ الدِّمَاءِ يَوْمَ الْقِيَامَةِ، فَلاَ تُقَوِّيَنَّ سُلْطَانَكَ بِسَفْكِ دَمٍ حَرَامٍ، فَإِنَّ ذَلِكَ مِمَّا يُضْعِفُهُ وَ يُوهِنُهُ، بَلْ يُزِيلُهُ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لَكَ عِنْدَ اللَّهِ وَ لاَ عِنْدِي فِي قَتْلِ الْعَمْدِ، لاِءَنَّ فِيهِ قَوَدَ</w:t>
      </w:r>
      <w:r>
        <w:rPr>
          <w:rStyle w:val="FootnoteAnchor"/>
          <w:rtl w:val="true"/>
        </w:rPr>
        <w:footnoteReference w:id="1043"/>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12135875_2142443653"/>
      <w:bookmarkStart w:id="710" w:name="_Toc272"/>
      <w:bookmarkEnd w:id="709"/>
      <w:r>
        <w:rPr>
          <w:rtl w:val="true"/>
        </w:rPr>
        <w:t>پرهيز از خونريزى</w:t>
      </w:r>
      <w:bookmarkEnd w:id="710"/>
    </w:p>
    <w:p>
      <w:pPr>
        <w:pStyle w:val="BookText"/>
        <w:rPr/>
      </w:pPr>
      <w:r>
        <w:rPr>
          <w:rFonts w:ascii="IRNazanin" w:hAnsi="IRNazanin" w:eastAsia="IRNazanin"/>
          <w:color w:val="111111"/>
          <w:sz w:val="28"/>
          <w:sz w:val="28"/>
          <w:szCs w:val="28"/>
          <w:rtl w:val="true"/>
          <w:lang w:bidi="fa-IR"/>
        </w:rPr>
        <w:t xml:space="preserve">اى مالك، از ريختن به ناحق و نارواى خون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كه خدا اجازه ريختن آن را مانند جواز ريختن خون مفسد و قاتل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زيرا هيچ گناه و معصيتى مانند ريختن خون بى‌گناه، نزول بلاى الهى و تحقق كيفر خداوندى و زوال نعمت پروردگار و گسستن رشته عمر انسان به واسطه مرگ را شتاب نمى‌بخشد و هيچ گناهى به اين اندازه در كيفر و محروميت مؤثرتر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اولين داورى خداى سبحان در روز قيامت بين بندگانش، درباره خون‌هاى به ناحق ريخته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مانند جباران كه بى‌گناهان را به جرم امر به معروف و نهى از منكر و مانند اينها مى‌كشند، حكومت و قدرت خود را با خونريزى و مظلوم‌كشى تقويت كنى؛ زيرا اين عمل باعث تضعيف و سستى پايه‌هاى حكومت و حتى زوال و انتقال قدرت به ديگران مى‌گردد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را به عمد و بى‌گناه بكشى، نزد خدا و نزد من هيچ‌گونه عذرى نخواهى داشت، زيرا قتل عمدْ قصاص دارد و نمى‌توان از آن بگريزى</w:t>
      </w:r>
      <w:r>
        <w:rPr>
          <w:rFonts w:eastAsia="IRNazanin" w:cs="IRNazanin"/>
          <w:color w:val="111111"/>
          <w:sz w:val="28"/>
          <w:szCs w:val="28"/>
          <w:rtl w:val="true"/>
          <w:lang w:bidi="fa-IR"/>
        </w:rPr>
        <w:t xml:space="preserve">. </w:t>
      </w:r>
      <w:bookmarkStart w:id="711" w:name="pg15707_179011"/>
    </w:p>
    <w:p>
      <w:pPr>
        <w:pStyle w:val="BookText"/>
        <w:rPr/>
      </w:pPr>
      <w:bookmarkEnd w:id="711"/>
      <w:r>
        <w:rPr>
          <w:rFonts w:ascii="Amiri" w:hAnsi="Amiri" w:eastAsia="Amiri" w:cs="Amiri"/>
          <w:color w:val="111111"/>
          <w:sz w:val="28"/>
          <w:sz w:val="28"/>
          <w:szCs w:val="28"/>
          <w:rtl w:val="true"/>
          <w:lang w:bidi="ar-SA"/>
        </w:rPr>
        <w:t>وَ إِنِ ابْتُلِيتَ بِخَطَإٍ وَ أَفْرَطَ عَلَيْكَ سَوْطُكَ أَوْ سَيْفُكَ أَوْ يَدُكَ بِالْعُقُوبَةِ، فَإِنَّ فِي الْوَكْزَةِ</w:t>
      </w:r>
      <w:r>
        <w:rPr>
          <w:rStyle w:val="FootnoteAnchor"/>
          <w:rtl w:val="true"/>
        </w:rPr>
        <w:footnoteReference w:id="1044"/>
      </w:r>
      <w:r>
        <w:rPr>
          <w:rFonts w:ascii="Amiri" w:hAnsi="Amiri" w:eastAsia="Amiri" w:cs="Amiri"/>
          <w:color w:val="111111"/>
          <w:sz w:val="28"/>
          <w:sz w:val="28"/>
          <w:szCs w:val="28"/>
          <w:rtl w:val="true"/>
          <w:lang w:bidi="ar-SA"/>
        </w:rPr>
        <w:t>فَمَا فَوْقَهَا مَقْتَلَةً</w:t>
      </w:r>
      <w:r>
        <w:rPr>
          <w:rStyle w:val="FootnoteAnchor"/>
          <w:rtl w:val="true"/>
        </w:rPr>
        <w:footnoteReference w:id="1045"/>
      </w:r>
      <w:r>
        <w:rPr>
          <w:rFonts w:ascii="Amiri" w:hAnsi="Amiri" w:eastAsia="Amiri" w:cs="Amiri"/>
          <w:color w:val="111111"/>
          <w:sz w:val="28"/>
          <w:sz w:val="28"/>
          <w:szCs w:val="28"/>
          <w:rtl w:val="true"/>
          <w:lang w:bidi="ar-SA"/>
        </w:rPr>
        <w:t>، فَلاَ تَطْمَحَنَّ</w:t>
      </w:r>
      <w:r>
        <w:rPr>
          <w:rStyle w:val="FootnoteAnchor"/>
          <w:rtl w:val="true"/>
        </w:rPr>
        <w:footnoteReference w:id="1046"/>
      </w:r>
      <w:r>
        <w:rPr>
          <w:rFonts w:ascii="Amiri" w:hAnsi="Amiri" w:eastAsia="Amiri" w:cs="Amiri"/>
          <w:color w:val="111111"/>
          <w:sz w:val="28"/>
          <w:sz w:val="28"/>
          <w:szCs w:val="28"/>
          <w:rtl w:val="true"/>
          <w:lang w:bidi="ar-SA"/>
        </w:rPr>
        <w:t>بِكَ نَخْوَةُ</w:t>
      </w:r>
      <w:r>
        <w:rPr>
          <w:rStyle w:val="FootnoteAnchor"/>
          <w:rtl w:val="true"/>
        </w:rPr>
        <w:footnoteReference w:id="1047"/>
      </w:r>
      <w:r>
        <w:rPr>
          <w:rFonts w:ascii="Amiri" w:hAnsi="Amiri" w:eastAsia="Amiri" w:cs="Amiri"/>
          <w:color w:val="111111"/>
          <w:sz w:val="28"/>
          <w:sz w:val="28"/>
          <w:szCs w:val="28"/>
          <w:rtl w:val="true"/>
          <w:lang w:bidi="ar-SA"/>
        </w:rPr>
        <w:t>سُلْطَانِكَ عَنْ أَنْ تُوءَدِّيَ إِلَى أَوْلِيَاءِ الْمَقْتُولِ 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12135877_2142443653"/>
      <w:bookmarkStart w:id="713" w:name="_Toc273"/>
      <w:bookmarkEnd w:id="712"/>
      <w:r>
        <w:rPr>
          <w:rtl w:val="true"/>
        </w:rPr>
        <w:t>قتل خطا و اشتباه در كيفر</w:t>
      </w:r>
      <w:bookmarkEnd w:id="7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دچار قتل خطا و اشتباه شدى چه اينكه عمدى در كار نبود بلكه تازيانه‌ات طغيان كرد و در تعزير و اجراى حدود بيش از حد تازيانه زدى و منجر به مرگ شد يا مى‌خواستى با شمشيرت كسى را تأديب كنى، ولى او را كشتى يا آنكه مى‌خواستى با دست خود گنهكار را بزنى، ولى او را كشتى، چرا كه ممكن است انسان با ضربه مشت يا ضربه‌هاى ديگر كسى را از پاى درآورد، چنان‌كه حضرت موسى عليه‌السلام قبطى را با يك ضربه مشت كشت، پس در صورت دچار شدن به خطاى در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 تازيانه يا شمشير و يا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سلطنت و قدرتت، سبب شود حق اولياى مقتول، يعنى ديه را به ورثه‌اش نپردازى</w:t>
      </w:r>
      <w:r>
        <w:rPr>
          <w:rFonts w:eastAsia="IRNazanin" w:cs="IRNazanin"/>
          <w:color w:val="111111"/>
          <w:sz w:val="28"/>
          <w:szCs w:val="28"/>
          <w:rtl w:val="true"/>
          <w:lang w:bidi="fa-IR"/>
        </w:rPr>
        <w:t xml:space="preserve">. </w:t>
      </w:r>
      <w:bookmarkStart w:id="714" w:name="pg15707_179012"/>
    </w:p>
    <w:p>
      <w:pPr>
        <w:pStyle w:val="BookText"/>
        <w:rPr/>
      </w:pPr>
      <w:bookmarkEnd w:id="714"/>
      <w:r>
        <w:rPr>
          <w:rFonts w:ascii="Amiri" w:hAnsi="Amiri" w:eastAsia="Amiri" w:cs="Amiri"/>
          <w:color w:val="111111"/>
          <w:sz w:val="28"/>
          <w:sz w:val="28"/>
          <w:szCs w:val="28"/>
          <w:rtl w:val="true"/>
          <w:lang w:bidi="ar-SA"/>
        </w:rPr>
        <w:t>وَ إِيَّاكَ وَ الاْءِعْجَابَ بِنَفْسِكَ، وَ الثِّقَةَ بِمَا يُعْجِبُكَ مِنْهَا، وَ حُبَّ الاْءِطْرَاءِ</w:t>
      </w:r>
      <w:r>
        <w:rPr>
          <w:rStyle w:val="FootnoteAnchor"/>
          <w:rtl w:val="true"/>
        </w:rPr>
        <w:footnoteReference w:id="1048"/>
      </w:r>
      <w:r>
        <w:rPr>
          <w:rFonts w:ascii="Amiri" w:hAnsi="Amiri" w:eastAsia="Amiri" w:cs="Amiri"/>
          <w:color w:val="111111"/>
          <w:sz w:val="28"/>
          <w:sz w:val="28"/>
          <w:szCs w:val="28"/>
          <w:rtl w:val="true"/>
          <w:lang w:bidi="ar-SA"/>
        </w:rPr>
        <w:t>، فَإِنَّ ذَلِكَ مِنْ أَوْثَقِ</w:t>
      </w:r>
      <w:r>
        <w:rPr>
          <w:rStyle w:val="FootnoteAnchor"/>
          <w:rtl w:val="true"/>
        </w:rPr>
        <w:footnoteReference w:id="1049"/>
      </w:r>
      <w:r>
        <w:rPr>
          <w:rFonts w:ascii="Amiri" w:hAnsi="Amiri" w:eastAsia="Amiri" w:cs="Amiri"/>
          <w:color w:val="111111"/>
          <w:sz w:val="28"/>
          <w:sz w:val="28"/>
          <w:szCs w:val="28"/>
          <w:rtl w:val="true"/>
          <w:lang w:bidi="ar-SA"/>
        </w:rPr>
        <w:t>فُرَصِ الشَّيْطَانِ فِي نَفْسِهِ لِيَمْحَقَ</w:t>
      </w:r>
      <w:r>
        <w:rPr>
          <w:rStyle w:val="FootnoteAnchor"/>
          <w:rtl w:val="true"/>
        </w:rPr>
        <w:footnoteReference w:id="1050"/>
      </w:r>
      <w:r>
        <w:rPr>
          <w:rFonts w:ascii="Amiri" w:hAnsi="Amiri" w:eastAsia="Amiri" w:cs="Amiri"/>
          <w:color w:val="111111"/>
          <w:sz w:val="28"/>
          <w:sz w:val="28"/>
          <w:szCs w:val="28"/>
          <w:rtl w:val="true"/>
          <w:lang w:bidi="ar-SA"/>
        </w:rPr>
        <w:t>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الْمَنَّ</w:t>
      </w:r>
      <w:r>
        <w:rPr>
          <w:rStyle w:val="FootnoteAnchor"/>
          <w:rtl w:val="true"/>
        </w:rPr>
        <w:footnoteReference w:id="1051"/>
      </w:r>
      <w:r>
        <w:rPr>
          <w:rFonts w:ascii="Amiri" w:hAnsi="Amiri" w:eastAsia="Amiri" w:cs="Amiri"/>
          <w:color w:val="111111"/>
          <w:sz w:val="28"/>
          <w:sz w:val="28"/>
          <w:szCs w:val="28"/>
          <w:rtl w:val="true"/>
          <w:lang w:bidi="ar-SA"/>
        </w:rPr>
        <w:t>عَلَى رَعِيَّتِكَ بِإِحْسَانِكَ، أَوِ التَّزَيُّدَ</w:t>
      </w:r>
      <w:r>
        <w:rPr>
          <w:rStyle w:val="FootnoteAnchor"/>
          <w:rtl w:val="true"/>
        </w:rPr>
        <w:footnoteReference w:id="1052"/>
      </w:r>
      <w:r>
        <w:rPr>
          <w:rFonts w:ascii="Amiri" w:hAnsi="Amiri" w:eastAsia="Amiri" w:cs="Amiri"/>
          <w:color w:val="111111"/>
          <w:sz w:val="28"/>
          <w:sz w:val="28"/>
          <w:szCs w:val="28"/>
          <w:rtl w:val="true"/>
          <w:lang w:bidi="ar-SA"/>
        </w:rPr>
        <w:t>فِيمَا كَانَ مِنْ فِعْلِكَ، أَوْ أَنْ تَعِدَهُمْ فَتُتْبِعَ مَوْعِدَكَ بِخُلْفِكَ، فَإِنَّ الْمَنَّ يُبْطِلُ الاْءِحْسَانَ، وَ التَّزَيُّدَ يَذْهَبُ بِنُورِ الْحَقِّ، وَ الْخُلْفَ يُوجِبُ الْمَقْتَ</w:t>
      </w:r>
      <w:r>
        <w:rPr>
          <w:rStyle w:val="FootnoteAnchor"/>
          <w:rtl w:val="true"/>
        </w:rPr>
        <w:footnoteReference w:id="1053"/>
      </w:r>
      <w:r>
        <w:rPr>
          <w:rFonts w:ascii="Amiri" w:hAnsi="Amiri" w:eastAsia="Amiri" w:cs="Amiri"/>
          <w:color w:val="111111"/>
          <w:sz w:val="28"/>
          <w:sz w:val="28"/>
          <w:szCs w:val="28"/>
          <w:rtl w:val="true"/>
          <w:lang w:bidi="ar-SA"/>
        </w:rPr>
        <w:t>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12135879_2142443653"/>
      <w:bookmarkStart w:id="716" w:name="_Toc274"/>
      <w:bookmarkEnd w:id="715"/>
      <w:r>
        <w:rPr>
          <w:rtl w:val="true"/>
        </w:rPr>
        <w:t>هشدار به حاكمان</w:t>
      </w:r>
      <w:bookmarkEnd w:id="716"/>
    </w:p>
    <w:p>
      <w:pPr>
        <w:pStyle w:val="BookText"/>
        <w:rPr/>
      </w:pPr>
      <w:r>
        <w:rPr>
          <w:rFonts w:ascii="IRNazanin" w:hAnsi="IRNazanin" w:eastAsia="IRNazanin"/>
          <w:color w:val="111111"/>
          <w:sz w:val="28"/>
          <w:sz w:val="28"/>
          <w:szCs w:val="28"/>
          <w:rtl w:val="true"/>
          <w:lang w:bidi="fa-IR"/>
        </w:rPr>
        <w:t>اى مالك، از خودخواهى و خودپسندى بپرهيز، يعنى به خود و كار خويش خوش‌گمان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عملى كه موجب غرور و خودپسندى مى‌گردد تكيه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شيفتگى و علاقه به تعريف و ستايش ديگران را از خويش دور ساز كه اين حالت از نظر شيطان بهترين و محكم‌ترين فرصت براى از بين بردن احسان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انسان كارى ارزشمند انجام مى‌دهد و مغرور مى‌شود و يا دوست دارد از او تعريف و ستايش كنند، اين حالت براى شيطان فرصت خوبى است تا عمل او را باطل سازد، زيرا دلالت مى‌كند كه اين عمل نه براى رضاى خدا، بلكه براى ريا و شهرت‌طلبى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منت نهادن بر مردم به جهت احسان و محبتى كه در حق آنها كرده‌اى، يا بزرگنمايى خدماتِ خود بپرهيز، يعنى بر آن مباش كه عملت را بيش از آنچه هست، بنمايانى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وعده‌اى كه به مردم مى‌دهى، با خلف وعده، آن را ناديده مگير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پرهيز دادن‌ها از آن جهت است كه منت نهادن، كار خوب را نزد خدا و مردم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بى‌ارزش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عمل بيش از آنچه هست، نور حق را مى‌زدايد، زيرا حق نور و فروغى دارد كه اگر انسان عملى را بيش از آنچه انجام داده نشان بدهد، آن نور و ارزش در نظر نمى‌آيد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خلف وعده نيز موجب غضب خدا و مردم مى‌شود، زيرا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سخت ناپسند است كه چيزى را بگوييد و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عام است و شامل خلف وعده نيز مى‌گردد، چنان‌كه شامل امر به نيكى و بازداشتن از بدى نيز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إِيَّاكَ وَ الْعَجَلَةَ بِالاْءُمُورِ قَبْلَ أَوَانِهَا، أَوِ التَّسَقُّطَ فِيهَا عِنْدَ إِمْكَانِهَا، أَوِ اللَّجَاجَةَ</w:t>
      </w:r>
      <w:r>
        <w:rPr>
          <w:rStyle w:val="FootnoteAnchor"/>
          <w:rtl w:val="true"/>
        </w:rPr>
        <w:footnoteReference w:id="1055"/>
      </w:r>
      <w:r>
        <w:rPr>
          <w:rFonts w:ascii="Amiri" w:hAnsi="Amiri" w:eastAsia="Amiri" w:cs="Amiri"/>
          <w:color w:val="111111"/>
          <w:sz w:val="28"/>
          <w:sz w:val="28"/>
          <w:szCs w:val="28"/>
          <w:rtl w:val="true"/>
          <w:lang w:bidi="ar-SA"/>
        </w:rPr>
        <w:t>فِيهَا إِذَا تَنَكَّرَتْ</w:t>
      </w:r>
      <w:r>
        <w:rPr>
          <w:rStyle w:val="FootnoteAnchor"/>
          <w:rtl w:val="true"/>
        </w:rPr>
        <w:footnoteReference w:id="1056"/>
      </w:r>
      <w:r>
        <w:rPr>
          <w:rFonts w:ascii="Amiri" w:hAnsi="Amiri" w:eastAsia="Amiri" w:cs="Amiri"/>
          <w:color w:val="111111"/>
          <w:sz w:val="28"/>
          <w:sz w:val="28"/>
          <w:szCs w:val="28"/>
          <w:rtl w:val="true"/>
          <w:lang w:bidi="ar-SA"/>
        </w:rPr>
        <w:t>أَوِ الْوَهْنَ</w:t>
      </w:r>
      <w:r>
        <w:rPr>
          <w:rStyle w:val="FootnoteAnchor"/>
          <w:rtl w:val="true"/>
        </w:rPr>
        <w:footnoteReference w:id="1057"/>
      </w:r>
      <w:r>
        <w:rPr>
          <w:rFonts w:ascii="Amiri" w:hAnsi="Amiri" w:eastAsia="Amiri" w:cs="Amiri"/>
          <w:color w:val="111111"/>
          <w:sz w:val="28"/>
          <w:sz w:val="28"/>
          <w:szCs w:val="28"/>
          <w:rtl w:val="true"/>
          <w:lang w:bidi="ar-SA"/>
        </w:rPr>
        <w:t>عَنْهَا إِذَا اسْتَوْضَحَتْ</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 أَوْقِعْ كُلَّ أَمْرٍ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الاِسْتِئْثَارَ</w:t>
      </w:r>
      <w:r>
        <w:rPr>
          <w:rStyle w:val="FootnoteAnchor"/>
          <w:rtl w:val="true"/>
        </w:rPr>
        <w:footnoteReference w:id="1059"/>
      </w:r>
      <w:r>
        <w:rPr>
          <w:rFonts w:ascii="Amiri" w:hAnsi="Amiri" w:eastAsia="Amiri" w:cs="Amiri"/>
          <w:color w:val="111111"/>
          <w:sz w:val="28"/>
          <w:sz w:val="28"/>
          <w:szCs w:val="28"/>
          <w:rtl w:val="true"/>
          <w:lang w:bidi="ar-SA"/>
        </w:rPr>
        <w:t>بِمَا النَّاسُ فِيهِ أُسْوَةٌ</w:t>
      </w:r>
      <w:r>
        <w:rPr>
          <w:rStyle w:val="FootnoteAnchor"/>
          <w:rtl w:val="true"/>
        </w:rPr>
        <w:footnoteReference w:id="1060"/>
      </w:r>
      <w:r>
        <w:rPr>
          <w:rFonts w:ascii="Amiri" w:hAnsi="Amiri" w:eastAsia="Amiri" w:cs="Amiri"/>
          <w:color w:val="111111"/>
          <w:sz w:val="28"/>
          <w:sz w:val="28"/>
          <w:szCs w:val="28"/>
          <w:rtl w:val="true"/>
          <w:lang w:bidi="ar-SA"/>
        </w:rPr>
        <w:t>، وَ التَّغَابِيَ</w:t>
      </w:r>
      <w:r>
        <w:rPr>
          <w:rStyle w:val="FootnoteAnchor"/>
          <w:rtl w:val="true"/>
        </w:rPr>
        <w:footnoteReference w:id="1061"/>
      </w:r>
      <w:r>
        <w:rPr>
          <w:rFonts w:ascii="Amiri" w:hAnsi="Amiri" w:eastAsia="Amiri" w:cs="Amiri"/>
          <w:color w:val="111111"/>
          <w:sz w:val="28"/>
          <w:sz w:val="28"/>
          <w:szCs w:val="28"/>
          <w:rtl w:val="true"/>
          <w:lang w:bidi="ar-SA"/>
        </w:rPr>
        <w:t>عَمَّا تُعْنَى بِهِ مِمَّا قَدْ وَضَحَ</w:t>
      </w:r>
      <w:r>
        <w:rPr>
          <w:rStyle w:val="FootnoteAnchor"/>
          <w:rtl w:val="true"/>
        </w:rPr>
        <w:footnoteReference w:id="1062"/>
      </w:r>
      <w:r>
        <w:rPr>
          <w:rFonts w:ascii="Amiri" w:hAnsi="Amiri" w:eastAsia="Amiri" w:cs="Amiri"/>
          <w:color w:val="111111"/>
          <w:sz w:val="28"/>
          <w:sz w:val="28"/>
          <w:szCs w:val="28"/>
          <w:rtl w:val="true"/>
          <w:lang w:bidi="ar-SA"/>
        </w:rPr>
        <w:t>لِلْعُيُونِ، فَإِنَّهُ مَأْخُوذٌ مِنْكَ لِغَيْرِكَ، وَ عَمَّا قَلِيلٍ</w:t>
      </w:r>
      <w:r>
        <w:rPr>
          <w:rStyle w:val="FootnoteAnchor"/>
          <w:rtl w:val="true"/>
        </w:rPr>
        <w:footnoteReference w:id="1063"/>
      </w:r>
      <w:r>
        <w:rPr>
          <w:rFonts w:ascii="Amiri" w:hAnsi="Amiri" w:eastAsia="Amiri" w:cs="Amiri"/>
          <w:color w:val="111111"/>
          <w:sz w:val="28"/>
          <w:sz w:val="28"/>
          <w:szCs w:val="28"/>
          <w:rtl w:val="true"/>
          <w:lang w:bidi="ar-SA"/>
        </w:rPr>
        <w:t>تَنْكَشِفُ عَنْكَ أَغْطِيَةُ</w:t>
      </w:r>
      <w:r>
        <w:rPr>
          <w:rStyle w:val="FootnoteAnchor"/>
          <w:rtl w:val="true"/>
        </w:rPr>
        <w:footnoteReference w:id="1064"/>
      </w:r>
      <w:r>
        <w:rPr>
          <w:rFonts w:ascii="Amiri" w:hAnsi="Amiri" w:eastAsia="Amiri" w:cs="Amiri"/>
          <w:color w:val="111111"/>
          <w:sz w:val="28"/>
          <w:sz w:val="28"/>
          <w:szCs w:val="28"/>
          <w:rtl w:val="true"/>
          <w:lang w:bidi="ar-SA"/>
        </w:rPr>
        <w:t>الاْءُمُورِ، وَ يُنْتَصَفُ</w:t>
      </w:r>
      <w:r>
        <w:rPr>
          <w:rStyle w:val="FootnoteAnchor"/>
          <w:rtl w:val="true"/>
        </w:rPr>
        <w:footnoteReference w:id="1065"/>
      </w:r>
      <w:r>
        <w:rPr>
          <w:rFonts w:ascii="Amiri" w:hAnsi="Amiri" w:eastAsia="Amiri" w:cs="Amiri"/>
          <w:color w:val="111111"/>
          <w:sz w:val="28"/>
          <w:sz w:val="28"/>
          <w:szCs w:val="28"/>
          <w:rtl w:val="true"/>
          <w:lang w:bidi="ar-SA"/>
        </w:rPr>
        <w:t>مِنْكَ لِلْمَظْلُومِ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شتاب كردن در كارها قبل از آنكه وقت آن فرا برسد بپرهيز، و از سستى ورزيدن به هنگام امكان انجام دادن كارى دورى كن، و از پافشارى و اصرار بر انجام گرفتنِ كارى ناممكن دست بدار، و از ضعف و سستى كردن در انجام دادن كارى كه ممكن و شدنى است،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كارى را در محل و زمانِ آن و نيز در موقعيت مناسب آن انجام بده و هميشه به موقع و بهنگام اقدام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تصرف كردن اموالى كه مردم با تو در آن اموال حقى يكسان دارند، دورى كن، مثل تملكِ جوى‌ها و رودخانه‌هاى عمومى و معادن وسيع و مانند اينها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تغافل و بى‌توجهى از آنچه مردم از تو مى‌خواهند، پرهيز كن، چرا كه آن مال را سرانجام از تو خواهند گرفت و به ديگرى خواهند داد و آن زمانى خواهد بود كه حكومت از تو گرفته مى‌شود، كه البته در اين صورت، گناه غارت اموال عمومى به گردن توست و مال را نيز از دست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كه پرده‌هاى امور كنار رود، زيرا امور آخرت پرده‌هايى دارند كه جز با مرگ كنار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است كه داد مظلوم را از تو خواهند گرفت؛ مظلومى كه حقش را براى خود گرفتى</w:t>
      </w:r>
      <w:r>
        <w:rPr>
          <w:rFonts w:eastAsia="IRNazanin" w:cs="IRNazanin"/>
          <w:color w:val="111111"/>
          <w:sz w:val="28"/>
          <w:szCs w:val="28"/>
          <w:rtl w:val="true"/>
          <w:lang w:bidi="fa-IR"/>
        </w:rPr>
        <w:t xml:space="preserve">. </w:t>
      </w:r>
      <w:bookmarkStart w:id="717" w:name="pg15707_179015"/>
    </w:p>
    <w:p>
      <w:pPr>
        <w:pStyle w:val="BookText"/>
        <w:rPr/>
      </w:pPr>
      <w:bookmarkEnd w:id="717"/>
      <w:r>
        <w:rPr>
          <w:rFonts w:ascii="Amiri" w:hAnsi="Amiri" w:eastAsia="Amiri" w:cs="Amiri"/>
          <w:color w:val="111111"/>
          <w:sz w:val="28"/>
          <w:sz w:val="28"/>
          <w:szCs w:val="28"/>
          <w:rtl w:val="true"/>
          <w:lang w:bidi="ar-SA"/>
        </w:rPr>
        <w:t>إِمْلِكْ</w:t>
      </w:r>
      <w:r>
        <w:rPr>
          <w:rStyle w:val="FootnoteAnchor"/>
          <w:rtl w:val="true"/>
        </w:rPr>
        <w:footnoteReference w:id="1066"/>
      </w:r>
      <w:r>
        <w:rPr>
          <w:rFonts w:ascii="Amiri" w:hAnsi="Amiri" w:eastAsia="Amiri" w:cs="Amiri"/>
          <w:color w:val="111111"/>
          <w:sz w:val="28"/>
          <w:sz w:val="28"/>
          <w:szCs w:val="28"/>
          <w:rtl w:val="true"/>
          <w:lang w:bidi="ar-SA"/>
        </w:rPr>
        <w:t>حَمِيَّةَ</w:t>
      </w:r>
      <w:r>
        <w:rPr>
          <w:rStyle w:val="FootnoteAnchor"/>
          <w:rtl w:val="true"/>
        </w:rPr>
        <w:footnoteReference w:id="1067"/>
      </w:r>
      <w:r>
        <w:rPr>
          <w:rFonts w:ascii="Amiri" w:hAnsi="Amiri" w:eastAsia="Amiri" w:cs="Amiri"/>
          <w:color w:val="111111"/>
          <w:sz w:val="28"/>
          <w:sz w:val="28"/>
          <w:szCs w:val="28"/>
          <w:rtl w:val="true"/>
          <w:lang w:bidi="ar-SA"/>
        </w:rPr>
        <w:t>أَنْفِكَ، وَ سَوْرَةَ</w:t>
      </w:r>
      <w:r>
        <w:rPr>
          <w:rStyle w:val="FootnoteAnchor"/>
          <w:rtl w:val="true"/>
        </w:rPr>
        <w:footnoteReference w:id="1068"/>
      </w:r>
      <w:r>
        <w:rPr>
          <w:rFonts w:ascii="Amiri" w:hAnsi="Amiri" w:eastAsia="Amiri" w:cs="Amiri"/>
          <w:color w:val="111111"/>
          <w:sz w:val="28"/>
          <w:sz w:val="28"/>
          <w:szCs w:val="28"/>
          <w:rtl w:val="true"/>
          <w:lang w:bidi="ar-SA"/>
        </w:rPr>
        <w:t>حَدِّكَ</w:t>
      </w:r>
      <w:r>
        <w:rPr>
          <w:rStyle w:val="FootnoteAnchor"/>
          <w:rtl w:val="true"/>
        </w:rPr>
        <w:footnoteReference w:id="1069"/>
      </w:r>
      <w:r>
        <w:rPr>
          <w:rFonts w:ascii="Amiri" w:hAnsi="Amiri" w:eastAsia="Amiri" w:cs="Amiri"/>
          <w:color w:val="111111"/>
          <w:sz w:val="28"/>
          <w:sz w:val="28"/>
          <w:szCs w:val="28"/>
          <w:rtl w:val="true"/>
          <w:lang w:bidi="ar-SA"/>
        </w:rPr>
        <w:t>، وَ سَطْوَةَ</w:t>
      </w:r>
      <w:r>
        <w:rPr>
          <w:rStyle w:val="FootnoteAnchor"/>
          <w:rtl w:val="true"/>
        </w:rPr>
        <w:footnoteReference w:id="1070"/>
      </w:r>
      <w:r>
        <w:rPr>
          <w:rFonts w:ascii="Amiri" w:hAnsi="Amiri" w:eastAsia="Amiri" w:cs="Amiri"/>
          <w:color w:val="111111"/>
          <w:sz w:val="28"/>
          <w:sz w:val="28"/>
          <w:szCs w:val="28"/>
          <w:rtl w:val="true"/>
          <w:lang w:bidi="ar-SA"/>
        </w:rPr>
        <w:t>يَدِكَ، وَ غَرْبَ</w:t>
      </w:r>
      <w:r>
        <w:rPr>
          <w:rStyle w:val="FootnoteAnchor"/>
          <w:rtl w:val="true"/>
        </w:rPr>
        <w:footnoteReference w:id="1071"/>
      </w:r>
      <w:r>
        <w:rPr>
          <w:rFonts w:ascii="Amiri" w:hAnsi="Amiri" w:eastAsia="Amiri" w:cs="Amiri"/>
          <w:color w:val="111111"/>
          <w:sz w:val="28"/>
          <w:sz w:val="28"/>
          <w:szCs w:val="28"/>
          <w:rtl w:val="true"/>
          <w:lang w:bidi="ar-SA"/>
        </w:rPr>
        <w:t>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احْتَرِسْ</w:t>
      </w:r>
      <w:r>
        <w:rPr>
          <w:rStyle w:val="FootnoteAnchor"/>
          <w:rtl w:val="true"/>
        </w:rPr>
        <w:footnoteReference w:id="1072"/>
      </w:r>
      <w:r>
        <w:rPr>
          <w:rFonts w:ascii="Amiri" w:hAnsi="Amiri" w:eastAsia="Amiri" w:cs="Amiri"/>
          <w:color w:val="111111"/>
          <w:sz w:val="28"/>
          <w:sz w:val="28"/>
          <w:szCs w:val="28"/>
          <w:rtl w:val="true"/>
          <w:lang w:bidi="ar-SA"/>
        </w:rPr>
        <w:t>مِنْ كُلِّ ذَلِكَ بِكَفِّ الْبَادِرَةِ</w:t>
      </w:r>
      <w:r>
        <w:rPr>
          <w:rStyle w:val="FootnoteAnchor"/>
          <w:rtl w:val="true"/>
        </w:rPr>
        <w:footnoteReference w:id="1073"/>
      </w:r>
      <w:r>
        <w:rPr>
          <w:rFonts w:ascii="Amiri" w:hAnsi="Amiri" w:eastAsia="Amiri" w:cs="Amiri"/>
          <w:color w:val="111111"/>
          <w:sz w:val="28"/>
          <w:sz w:val="28"/>
          <w:szCs w:val="28"/>
          <w:rtl w:val="true"/>
          <w:lang w:bidi="ar-SA"/>
        </w:rPr>
        <w:t>وَ تَأْخِيرِ السَّطْوَةِ، حَتَّى يَسْكُنَ غَضَبُكَ فَتَمْلِكَ الاِخْتِيَارَ، وَ لَنْ تَحْكُمَ ذَلِكَ مِنْ نَفْسِكَ حَتَّى تُكْثِرَ هُمُومَكَ بِذِكْرِ الْمَعَادِ إِلَى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12135881_2142443653"/>
      <w:bookmarkStart w:id="719" w:name="_Toc275"/>
      <w:bookmarkEnd w:id="718"/>
      <w:r>
        <w:rPr>
          <w:rtl w:val="true"/>
        </w:rPr>
        <w:t>مهارِ خويشتن</w:t>
      </w:r>
      <w:bookmarkEnd w:id="719"/>
    </w:p>
    <w:p>
      <w:pPr>
        <w:pStyle w:val="BookText"/>
        <w:rPr/>
      </w:pPr>
      <w:r>
        <w:rPr>
          <w:rFonts w:ascii="IRNazanin" w:hAnsi="IRNazanin" w:eastAsia="IRNazanin"/>
          <w:color w:val="111111"/>
          <w:sz w:val="28"/>
          <w:sz w:val="28"/>
          <w:szCs w:val="28"/>
          <w:rtl w:val="true"/>
          <w:lang w:bidi="fa-IR"/>
        </w:rPr>
        <w:t>تكبر و خودخواهى، خشمِ شديد، دستِ آزارنده و تيزى زبانت را مهاركن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عليه‌السلام از اين سخنان آن است كه حاكم بايد از خودبزرگ‌بينى، ناحق خشم گرفتن، دست تطاول به سوى فرودستان دراز كردن، خوردن مال مردم و آزردنشان با تيزى زبان،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رذايل اخلاقى كه ذكر شد، خود را در امان دار با خوددارى از آنچه ناگهان بر دست و زبانت جارى مى‌شود، و دورى گزيدن از خشم و خشونتى كه گاه‌به‌گاه تصميم مى‌گيرى انجام دهى، تا با به تأخير انداختن آنها، عقل و معرفت تو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مواظب باش كه عملى نامناسب و نابجا انجام ندهى، تا خشمت فرونشيند و بتوانى زمام كار را در دست بگيرى و بدانى كه چه كارى را و چه مقدار انجام دهى، چه اينكه انسان در هنگام غضب، هيجان شديدى دارد و ممكن است كار ناشايستى از او سر بزند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چيره شدن بر خطورات ذهنى و تصميم‌هاى نابجا و مهار كردن غضب بى‌هنگام هرگز بر جانت غالب نمى‌شود؛ يعنى هرگز نمى‌توانى نفس خود را به قدرى قدرتمند كنى كه در هنگام خشم، مهارش كنى، مگر آنكه با ياد بازگشت به سوى خدا غصه و اندوهت فراوان شود و به ياد آورى كه لاجرم بازگشت تو به سوى پاداش و كيفر الهى خواهد بود، تا جايى كه معاد در وجودت جلوه كند و كارى جز آنچه نيك‌فرجام است انجام ندهى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الْوَاجِبُ عَلَيْكَ أَنْ تَتَذَكَّرَ مَا مَضَى لِمَنْ تَقَدَّمَكَ مِنْ حُكُومَةٍ عَادِلَةٍ، أَوْ سُنَّةٍ فَاضِلَةٍ، أَوْ أَثَرٍ عَنْ نَبِيِّنَا صلى‌الله‌عليه‌و‌آله أَوْ فَرِيضَةٍ فِي كِتَابِ اللَّهِ، فَتَقْتَدِيَ بِمَا شَاهَدْتَ مِمَّا عَمِلْنَا بِهِ فِيهَا، وَ تَجْتَهِدَ لِنَفْسِكَ فِي اتِّبَاعِ مَا عَهِدْتُ إِلَيْكَ فِي عَهْدِي هَذَا، وَ اسْتَوْثَقْتُ بِهِ مِنَ الْحُجَّةِ لِنَفْسِي عَلَيْكَ، لِكَيْلاَ تَكُونَ لَكَ عِلَّةٌ عِنْدَ تَسَرُّعِ</w:t>
      </w:r>
      <w:r>
        <w:rPr>
          <w:rStyle w:val="FootnoteAnchor"/>
          <w:rtl w:val="true"/>
        </w:rPr>
        <w:footnoteReference w:id="1074"/>
      </w:r>
      <w:r>
        <w:rPr>
          <w:rFonts w:ascii="Amiri" w:hAnsi="Amiri" w:eastAsia="Amiri" w:cs="Amiri"/>
          <w:color w:val="111111"/>
          <w:sz w:val="28"/>
          <w:sz w:val="28"/>
          <w:szCs w:val="28"/>
          <w:rtl w:val="true"/>
          <w:lang w:bidi="ar-SA"/>
        </w:rPr>
        <w:t>نَفْسِكَ إِلَى هَوَاهَا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مالك، تو بايد در كارهاى پيشينيان خود بنگرى و متذكر پندپذير شوى؛ زيرا بررسى احوال گذشتگان، انسان را بيدار مى‌كند و او را به سوى نكوكارى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فَسِيرُوا فِى الاْءَرْضِ</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زمين بگرديد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احوال و رفتار گذشتگان از طريق حكومت عدلى كه تشكيل دادند، يا سنت</w:t>
      </w:r>
      <w:r>
        <w:rPr>
          <w:rStyle w:val="FootnoteAnchor"/>
          <w:rtl w:val="true"/>
        </w:rPr>
        <w:footnoteReference w:id="1076"/>
      </w:r>
      <w:r>
        <w:rPr>
          <w:rFonts w:ascii="IRNazanin" w:hAnsi="IRNazanin" w:eastAsia="IRNazanin"/>
          <w:color w:val="111111"/>
          <w:sz w:val="28"/>
          <w:sz w:val="28"/>
          <w:szCs w:val="28"/>
          <w:rtl w:val="true"/>
          <w:lang w:bidi="fa-IR"/>
        </w:rPr>
        <w:t>ارزشمندى كه از خود به جاى نهادند، يا خبر و سخنى از پيامبر صلى‌الله‌عليه‌و‌آله كه آن را به ما رسانده‌اند، يا واجب و فريضه‌اى كه از قرآن استخراج نموده‌اند و براى ما به يادگار گذارده‌اند، ممكن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كارى كه از ما مى‌بينى كه به عمل گذشتگان مى‌ماند، يعنى حكومت، سنت، اثر يا فريضه، تو نيز به آن اقتدا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عمل تو بايد مطابق اعمال امام و صحابه نكوكار باشد، نه اينكه در ظاهرِ يك كار بنگرى؛ زيرا بسيارى از اوقات، ظاهر يك عمل مدّ نظر نيست و پيامبر صلى‌الله‌عليه‌و‌آله مراد از آن عمل را كه اصحاب به آن اقتدا نموده‌اند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از نمازگزاردن بر مرده منافق نهى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عَلَى أَحَدٍ مِّنْهُم مَّاتَ أَبَدًا</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بر هيچ مرده‌اى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جايى است كه نماز خواندن صلاح نباشد، زيرا پيامبر صلى‌الله‌عليه‌و‌آله بر بدن عبداللّه بن ابى، منافقِ مشهور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منظور از ربائب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دختران 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الَّاتِى فِى حُجُورِكُم</w:t>
      </w:r>
      <w:r>
        <w:rPr>
          <w:rFonts w:eastAsia="Amiri" w:cs="Amiri" w:ascii="Amiri" w:hAnsi="Amiri"/>
          <w:color w:val="111111"/>
          <w:sz w:val="28"/>
          <w:szCs w:val="28"/>
          <w:rtl w:val="true"/>
          <w:lang w:bidi="ar-SA"/>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دختران همسرانتان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شما پرورش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پرورش يافتن در دامان مردان، براى حرمت ازدواج آنها براى آن مردان و از باب بيان غالب بيان شده است؛ يعنى چون غالبا دختران همسر، در منزل شوهرِ مادر، بزرگ مى‌شدند، به صورت قيد توضيحى آمده است، نه قيد احترازى، به دليل اينكه اصحاب به اين آيه چنين عمل مى‌كردند و از ازدواج با هر دخترى كه متعلق به زن آنها بوده پرهيز مى‌كرده‌اند، خواه در منزل و دامان خود آنان بزرگ شده باشد يا دور از منزل و دامانشان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عهدنامه‌اى را كه برايت نوشتم، بى‌هيچ كاستى بدان عمل كن تا خويشتن را كمال بخشى، تا خودت از كوشش خويش بهره ببرى، و در همه كارهايت سختكوش باشى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عهدنامه حجتم را بر تو محكم كردم و با اين نوشتار حجتم بر تو تمام شده است و اگر با آن مخالفت كنى هيچ عذرى نخواهى داشت و وقتى كه نفست، به سوى هوى و هوس خود شتابان مى‌رود، حجت بر تو تمام شده باشد</w:t>
      </w:r>
      <w:r>
        <w:rPr>
          <w:rFonts w:eastAsia="IRNazanin" w:cs="IRNazanin"/>
          <w:color w:val="111111"/>
          <w:sz w:val="28"/>
          <w:szCs w:val="28"/>
          <w:rtl w:val="true"/>
          <w:lang w:bidi="fa-IR"/>
        </w:rPr>
        <w:t xml:space="preserve">. </w:t>
      </w:r>
      <w:bookmarkStart w:id="720" w:name="pg15707_179018"/>
    </w:p>
    <w:p>
      <w:pPr>
        <w:pStyle w:val="BookText"/>
        <w:rPr/>
      </w:pPr>
      <w:bookmarkEnd w:id="720"/>
      <w:r>
        <w:rPr>
          <w:rFonts w:ascii="Amiri" w:hAnsi="Amiri" w:eastAsia="Amiri" w:cs="Amiri"/>
          <w:color w:val="111111"/>
          <w:sz w:val="28"/>
          <w:sz w:val="28"/>
          <w:szCs w:val="28"/>
          <w:rtl w:val="true"/>
          <w:lang w:bidi="ar-SA"/>
        </w:rPr>
        <w:t>وَ أَنَا أَسْأَلُ اللَّهَ بِسَعَةِ رَحْمَتِهِ، وَ عَظِيمِ قُدْرَتِهِ عَلَى إِعْطَاءِ كُلِّ رَغْبَةٍ، أَنْ يُوَفِّقَنِي وَ إِيَّاكَ لِمَا فِيهِ رِضَاهُ مِنَ الاْءِقَامَةِ عَلَى الْعُذْرِ الْوَاضِحِ إِلَيْهِ وَ إِلَى خَلْقِهِ، مَعَ حُسْنِ الثَّنَاءِ فِي الْعِبَادِ، وَ جَمِيلِ الاْءَثَرِ فِي الْبِلاَدِ، وَ تَمَامِ النِّعْمَةِ، وَ تَضْعِيفِ</w:t>
      </w:r>
      <w:r>
        <w:rPr>
          <w:rStyle w:val="FootnoteAnchor"/>
          <w:rtl w:val="true"/>
        </w:rPr>
        <w:footnoteReference w:id="1079"/>
      </w:r>
      <w:r>
        <w:rPr>
          <w:rFonts w:ascii="Amiri" w:hAnsi="Amiri" w:eastAsia="Amiri" w:cs="Amiri"/>
          <w:color w:val="111111"/>
          <w:sz w:val="28"/>
          <w:sz w:val="28"/>
          <w:szCs w:val="28"/>
          <w:rtl w:val="true"/>
          <w:lang w:bidi="ar-SA"/>
        </w:rPr>
        <w:t xml:space="preserve">الْكَرَامَةِ، وَ أَنْ يَخْتِمَ لِي وَ لَكَ بِالسَّعَادَةِ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رَسُولِ اللَّهِ صَلَّى اللَّهِ عَلَيْهِ وَ آلِهِ الطَّيِّبِينَ الطَّاهِرِينَ وَ سَلَّمَ تَسْلِيماً كَثِيراً،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12135883_2142443653"/>
      <w:bookmarkStart w:id="722" w:name="_Toc276"/>
      <w:bookmarkEnd w:id="721"/>
      <w:r>
        <w:rPr>
          <w:rtl w:val="true"/>
        </w:rPr>
        <w:t>دعاى امام عليه‌السلام در پايان عهدنامه</w:t>
      </w:r>
      <w:bookmarkEnd w:id="722"/>
    </w:p>
    <w:p>
      <w:pPr>
        <w:pStyle w:val="BookText"/>
        <w:rPr/>
      </w:pPr>
      <w:r>
        <w:rPr>
          <w:rFonts w:ascii="IRNazanin" w:hAnsi="IRNazanin" w:eastAsia="IRNazanin"/>
          <w:color w:val="111111"/>
          <w:sz w:val="28"/>
          <w:sz w:val="28"/>
          <w:szCs w:val="28"/>
          <w:rtl w:val="true"/>
          <w:lang w:bidi="fa-IR"/>
        </w:rPr>
        <w:t>و من خداى را به رحمت گسترده و قدرت بزرگش كه قادر بر اعطاى تمام خواسته‌هاى من است، مى‌خوانم، كه من و تو را به آنچه مورد رضايت اوست موفق بدارد، تا از اين رهگذر از حجت نزد خدا و خلق خدا برخوردار شويم؛ يعنى در صراط مستقيم حق قرار بگيريم و در آن راه بكوشيم، زيرا هر كس به آن عمل كند در كارهاى خود عذر و حجت محكم دارد و هر جا كه از او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مورد بازخواست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موفقمان بدارد تا مردم ما را بستايند و به دعا يادمان كنند چنان‌كه حضرت ابراهيم عليه‌السلام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لِّى لِسَانَ صِدْقٍ فِى الأَخِرِينَ</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 آوازه نيكو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توفيقى دهد تا در ولايات و شهرهاى اسلام به واسطه عمران و آبادى كارهاى شايسته‌اى از ما برجاى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خود را بر ما تمام كند، و كرامت خودش را بر ما روزافزون گرداند، و عاقبت من و تو را ختم به سعادت و شهادت بنمايد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همگى ما به سوى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بى‌ترديد به حسابرسى و پاداش او مى‌رسيم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و درود بر رسول خدا صلى‌الله‌عليه‌و‌آله و خاندانش كه پاكان و پاكيزگانند و هيچ پليدى و ناپاكى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تمام ناگوارى‌هاى دنيا و آخرت به سلامت دارد، و السلام</w:t>
      </w:r>
      <w:r>
        <w:rPr>
          <w:rFonts w:eastAsia="IRNazanin" w:cs="IRNazanin"/>
          <w:color w:val="111111"/>
          <w:sz w:val="28"/>
          <w:szCs w:val="28"/>
          <w:rtl w:val="true"/>
          <w:lang w:bidi="fa-IR"/>
        </w:rPr>
        <w:t xml:space="preserve">. </w:t>
      </w:r>
      <w:bookmarkStart w:id="723" w:name="pg15707_179019"/>
    </w:p>
    <w:p>
      <w:pPr>
        <w:pStyle w:val="Heading3"/>
        <w:numPr>
          <w:ilvl w:val="2"/>
          <w:numId w:val="1"/>
        </w:numPr>
        <w:rPr/>
      </w:pPr>
      <w:bookmarkStart w:id="724" w:name="__RefHeading___Toc12135885_2142443653"/>
      <w:bookmarkStart w:id="725" w:name="_Toc277"/>
      <w:bookmarkEnd w:id="723"/>
      <w:bookmarkEnd w:id="724"/>
      <w:r>
        <w:rPr>
          <w:rtl w:val="true"/>
        </w:rPr>
        <w:t>نامه پنجاه و چهارم</w:t>
      </w:r>
      <w:bookmarkEnd w:id="725"/>
    </w:p>
    <w:p>
      <w:pPr>
        <w:pStyle w:val="Heading4"/>
        <w:numPr>
          <w:ilvl w:val="3"/>
          <w:numId w:val="1"/>
        </w:numPr>
        <w:rPr/>
      </w:pPr>
      <w:bookmarkStart w:id="726" w:name="__RefHeading___Toc12135887_2142443653"/>
      <w:bookmarkStart w:id="727" w:name="_Toc278"/>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 xml:space="preserve">و من كتاب له عليه‌السلام إلى طلحة 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عمران بن الحصين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جعفر الإسكافي في كتاب المقامات في مناقب أمير الموءمنين عليه‌السلام</w:t>
      </w:r>
    </w:p>
    <w:p>
      <w:pPr>
        <w:pStyle w:val="BookText"/>
        <w:rPr/>
      </w:pPr>
      <w:r>
        <w:rPr>
          <w:rFonts w:ascii="Amiri" w:hAnsi="Amiri" w:eastAsia="Amiri" w:cs="Amiri"/>
          <w:color w:val="111111"/>
          <w:sz w:val="28"/>
          <w:sz w:val="28"/>
          <w:szCs w:val="28"/>
          <w:rtl w:val="true"/>
          <w:lang w:bidi="ar-SA"/>
        </w:rPr>
        <w:t>أَمَّا بَعْدُ فَقَدْ عَلِمْتُمَا، وَ إِنْ كَتَمْتُمَا أَنِّي لَمْ أُرِدِ النَّاسَ حَتَّى أَرَادُونِي، وَ لَمْ أُبَايِعْهُمْ حَتَّى بَايَعُونِي، وَ إِنَّكُمَا مِمَّنْ أَرَادَنِي وَ بَايَعَنِي، وَ إِنَّ الْعَامَّةَ لَمْ تُبَايِعْنِي لِسُلْطَانٍ</w:t>
      </w:r>
      <w:r>
        <w:rPr>
          <w:rStyle w:val="FootnoteAnchor"/>
          <w:rtl w:val="true"/>
        </w:rPr>
        <w:footnoteReference w:id="1081"/>
      </w:r>
      <w:r>
        <w:rPr>
          <w:rFonts w:ascii="Amiri" w:hAnsi="Amiri" w:eastAsia="Amiri" w:cs="Amiri"/>
          <w:color w:val="111111"/>
          <w:sz w:val="28"/>
          <w:sz w:val="28"/>
          <w:szCs w:val="28"/>
          <w:rtl w:val="true"/>
          <w:lang w:bidi="ar-SA"/>
        </w:rPr>
        <w:t>غَالِبٍ، وَ لاَ لِعَرَضٍ</w:t>
      </w:r>
      <w:r>
        <w:rPr>
          <w:rStyle w:val="FootnoteAnchor"/>
          <w:rtl w:val="true"/>
        </w:rPr>
        <w:footnoteReference w:id="1082"/>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نامه‌هاى آن حضرت عليه‌السلام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عمران بن حصين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طلحه و زبير ارسال نمود اين نامه را ابوجعفر اسكافى در كتاب المقامات در مناقب أميرمؤمنان عليه‌السلام آورده است</w:t>
      </w:r>
    </w:p>
    <w:p>
      <w:pPr>
        <w:pStyle w:val="Heading4"/>
        <w:numPr>
          <w:ilvl w:val="3"/>
          <w:numId w:val="1"/>
        </w:numPr>
        <w:rPr/>
      </w:pPr>
      <w:bookmarkStart w:id="728" w:name="__RefHeading___Toc12135889_2142443653"/>
      <w:bookmarkStart w:id="729" w:name="_Toc279"/>
      <w:bookmarkEnd w:id="728"/>
      <w:r>
        <w:rPr>
          <w:rtl w:val="true"/>
        </w:rPr>
        <w:t>تبيين جريان بيعت طلحه و زبير با اميرمؤمنان عليه‌السلام</w:t>
      </w:r>
      <w:bookmarkEnd w:id="729"/>
    </w:p>
    <w:p>
      <w:pPr>
        <w:pStyle w:val="BookText"/>
        <w:rPr/>
      </w:pPr>
      <w:r>
        <w:rPr>
          <w:rFonts w:ascii="IRNazanin" w:hAnsi="IRNazanin" w:eastAsia="IRNazanin"/>
          <w:color w:val="111111"/>
          <w:sz w:val="28"/>
          <w:sz w:val="28"/>
          <w:szCs w:val="28"/>
          <w:rtl w:val="true"/>
          <w:lang w:bidi="fa-IR"/>
        </w:rPr>
        <w:t>پس از حمد الهى و صلوات بر پيامبر اكرم صلى‌الله‌عليه‌و‌آله ، شما دو تن، هرچند كتمان مى‌كنيد، نيك مى‌دانيد كه من هرگز از مردم نخواستم با من بيعت كنند، بلكه خودشان مصرانه براى بيعت با من حاضر شدند، و نيز با آنها براى اشتياقِ به خلافت بيعت نكردم، بلكه خود آنان دست مرا كشيدند و با من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دو نفر نيز از جمله همان كسانى بوديد كه با اختيار خود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من بر گردن شماست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 مردم نيز كه با من بيعت كردند با استفاده از قدرت و زور نبود تا بيعتشان مشروع نباشد و به انگيزه مالى انباشته شده نبود تا بگوييد مردم به طمع دنيا با من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بيعتشان كاملاً از سرِ ميل و رضايت و رغبت بود، نه بر اثر تهديد و تطميع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كُنْتُمَا بَايَعْتُمَانِي طَائِعَيْنِ</w:t>
      </w:r>
      <w:r>
        <w:rPr>
          <w:rStyle w:val="FootnoteAnchor"/>
          <w:rtl w:val="true"/>
        </w:rPr>
        <w:footnoteReference w:id="1083"/>
      </w:r>
      <w:r>
        <w:rPr>
          <w:rFonts w:ascii="Amiri" w:hAnsi="Amiri" w:eastAsia="Amiri" w:cs="Amiri"/>
          <w:color w:val="111111"/>
          <w:sz w:val="28"/>
          <w:sz w:val="28"/>
          <w:szCs w:val="28"/>
          <w:rtl w:val="true"/>
          <w:lang w:bidi="ar-SA"/>
        </w:rPr>
        <w:t>فَارْجِعَا وَ تُوبَا إِلَى اللَّهِ مِنْ قَرِيبٍ، وَ إِنْ كُنْتُمَا بَايَعْتُمَانِي كَارِهَيْنِ فَقَدْ جَعَلْتُمَا لِي عَلَيْكُمَا السَّبِيلَ بِإِظْهَارِكُمَا الطَّاعَةَ، وَ 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كُنْتُمَا بِأَحَقِّ الْمُهَاجِرِينَ بِالتَّقِيَّةِ وَ الْكِتْمَانِ، وَ إِنَّ دَفْعَكُمَا هَذَا الاْءَمْرَ مِنْ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اگر شما دو نفر از روى ميل و رغبت با من بيعت كرده‌ايد، از بيعت‌شكنى خود بازگرديد و توبه كنيد و به جمع مردم بپيونديد و زير پرچم بيعت قرار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سر اكراه و بى‌ميلى بيعت كرده‌ايد، در حقيقت شما با اين كار خود موجب شديد كه من بر شما حجت داشته باشم، زيرا به ظاهر تن به طاعت داده‌ايد و در نهان بناى نافرمانى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عليه‌السلام با اين دو جنگيد، پاسخ آن است كه آن دو خيانت كردند و بيعت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اى طلحه و زبير، حجت بر شما تمام مى‌شود و ديگر هيچ عذرى براى پيمان‌شكنى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كه شما دو نفر در تقيه كردن، از ساير مهاجران سزاوارتر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نمى‌توانيد عذر بياوريد كه به دليل تقيه و ترس از مردم بيعت كرديم، زيرا شما در كمال قدرت و آزادى بوديد و فرد نيرومند هرگز تقيه نمى‌كند و ساير مهاجران با اينكه به اندازه شما قدرتمند نبودند اما تقيه و ترسى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ادعاى ترس و تقيّه مى‌كنيد؟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شما قبل از بيعت كردن راحت‌تر مى‌توانستيد سر از بيعت برتابيد كه عذرتان هم نزد خدا و هم نزد مردم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بيعت كرديد و به خلافت من اقرار كرديد از كسى نمى‌ترسيديد و اينك از پايبندى به بيعت سرباز مى‌زنيد؟ آيا نمى‌توانستيد قبل از بيعت وارد صحنه نشويد؟ و اكنون بيعت‌شكنى مى‌كنيد و تن به كارى مى‌دهيد كه نزد خدا حرام و نزد خلق زشت‌تر است</w:t>
      </w:r>
      <w:r>
        <w:rPr>
          <w:rFonts w:eastAsia="IRNazanin" w:cs="IRNazanin"/>
          <w:color w:val="111111"/>
          <w:sz w:val="28"/>
          <w:szCs w:val="28"/>
          <w:rtl w:val="true"/>
          <w:lang w:bidi="fa-IR"/>
        </w:rPr>
        <w:t xml:space="preserve">. </w:t>
      </w:r>
      <w:bookmarkStart w:id="730" w:name="pg15707_179021"/>
    </w:p>
    <w:p>
      <w:pPr>
        <w:pStyle w:val="BookText"/>
        <w:rPr/>
      </w:pPr>
      <w:bookmarkEnd w:id="730"/>
      <w:r>
        <w:rPr>
          <w:rFonts w:ascii="Amiri" w:hAnsi="Amiri" w:eastAsia="Amiri" w:cs="Amiri"/>
          <w:color w:val="111111"/>
          <w:sz w:val="28"/>
          <w:sz w:val="28"/>
          <w:szCs w:val="28"/>
          <w:rtl w:val="true"/>
          <w:lang w:bidi="ar-SA"/>
        </w:rPr>
        <w:t>وَ قَدْ زَعَمْتُمَا أَنِّي قَتَلْتُ عُثْمَانَ، فَبَيْنِي وَ بَيْنَكُمَا مَنْ تَخَلَّفَ عَنِّي وَ عَنْكُمَا مِنْ أَهْلِ الْمَدِينَةِ، ثُمَّ يُلْزَمُ كُلُّ 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الاْآنَ أَعْظَمَ أَمْرِكُمَا الْعَارُ</w:t>
      </w:r>
      <w:r>
        <w:rPr>
          <w:rStyle w:val="FootnoteAnchor"/>
          <w:rtl w:val="true"/>
        </w:rPr>
        <w:footnoteReference w:id="1084"/>
      </w:r>
      <w:r>
        <w:rPr>
          <w:rFonts w:ascii="Amiri" w:hAnsi="Amiri" w:eastAsia="Amiri" w:cs="Amiri"/>
          <w:color w:val="111111"/>
          <w:sz w:val="28"/>
          <w:sz w:val="28"/>
          <w:szCs w:val="28"/>
          <w:rtl w:val="true"/>
          <w:lang w:bidi="ar-SA"/>
        </w:rPr>
        <w:t>، مِنْ قَبْلِ أَنْ يَتَجَمَّعَ الْعَارُ وَ النَّارُ،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12135891_2142443653"/>
      <w:bookmarkStart w:id="732" w:name="_Toc280"/>
      <w:bookmarkEnd w:id="731"/>
      <w:r>
        <w:rPr>
          <w:rtl w:val="true"/>
        </w:rPr>
        <w:t>نگاهى به ماجراى قتل عثمان</w:t>
      </w:r>
      <w:bookmarkEnd w:id="732"/>
    </w:p>
    <w:p>
      <w:pPr>
        <w:pStyle w:val="BookText"/>
        <w:rPr/>
      </w:pPr>
      <w:r>
        <w:rPr>
          <w:rFonts w:ascii="IRNazanin" w:hAnsi="IRNazanin" w:eastAsia="IRNazanin"/>
          <w:color w:val="111111"/>
          <w:sz w:val="28"/>
          <w:sz w:val="28"/>
          <w:szCs w:val="28"/>
          <w:rtl w:val="true"/>
          <w:lang w:bidi="fa-IR"/>
        </w:rPr>
        <w:t>شما مدعى هستيد كه من عثمان را كشته‌ام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ادعاى باطلى است و خود شما به خوبى مى‌دانيد كه اين ادعا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گرچه ممكن بود قتل عثمان، عدم بيعت را توجيه كند، ولى نقض بيعت را به هيچ وجه توجيه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من و شما كسانى از اهل مدينه گواهند كه نه با منند و نه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گواهى دادند كه من عثمان را كشته‌ام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به محاكمه نزد آنان برويم و از آنان گواهى بخواهيم و هر كدام از ما و شما به اندازه‌اى كه در خون عثمان شريك بوده‌ايم تاوان آن را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بودند كه مردم را به كشتن عثمان تحريك مى‌كردند و امام مى‌خواست بين مردم و عثمان را به صلاح و اصلاح آورد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 سالخورده، از انديشه جنگ‌افروزى و بيعت‌شكنى بازگرديد كه در اين صورت تنها ننگ برگشتن را بر دوش خواهيد كشيد كه البته بر شما دشوار است و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كردند و اين ننگ به هر حال تحمل‌شدنى است، ولى پس از مرگ دو مشكل پيش‌روى خواهيد داشت، يكى ننگ پيمان‌شكنى و ديگرى كيفر سخت آتش دوزخ، و السلام</w:t>
      </w:r>
      <w:r>
        <w:rPr>
          <w:rFonts w:eastAsia="IRNazanin" w:cs="IRNazanin"/>
          <w:color w:val="111111"/>
          <w:sz w:val="28"/>
          <w:szCs w:val="28"/>
          <w:rtl w:val="true"/>
          <w:lang w:bidi="fa-IR"/>
        </w:rPr>
        <w:t xml:space="preserve">. </w:t>
      </w:r>
      <w:bookmarkStart w:id="733" w:name="pg15707_179022"/>
    </w:p>
    <w:p>
      <w:pPr>
        <w:pStyle w:val="Heading3"/>
        <w:numPr>
          <w:ilvl w:val="2"/>
          <w:numId w:val="1"/>
        </w:numPr>
        <w:rPr/>
      </w:pPr>
      <w:bookmarkStart w:id="734" w:name="__RefHeading___Toc12135893_2142443653"/>
      <w:bookmarkStart w:id="735" w:name="_Toc281"/>
      <w:bookmarkEnd w:id="733"/>
      <w:bookmarkEnd w:id="734"/>
      <w:r>
        <w:rPr>
          <w:rtl w:val="true"/>
        </w:rPr>
        <w:t>نامه پنجاه و پنجم</w:t>
      </w:r>
      <w:bookmarkEnd w:id="735"/>
    </w:p>
    <w:p>
      <w:pPr>
        <w:pStyle w:val="Heading4"/>
        <w:numPr>
          <w:ilvl w:val="3"/>
          <w:numId w:val="1"/>
        </w:numPr>
        <w:rPr/>
      </w:pPr>
      <w:bookmarkStart w:id="736" w:name="__RefHeading___Toc12135895_2142443653"/>
      <w:bookmarkStart w:id="737" w:name="_Toc282"/>
      <w:bookmarkEnd w:id="736"/>
      <w:r>
        <w:rPr>
          <w:rtl w:val="true"/>
        </w:rPr>
        <w:t>و من كتاب له عليه‌السلام إلى معاوية</w:t>
      </w:r>
      <w:bookmarkEnd w:id="737"/>
    </w:p>
    <w:p>
      <w:pPr>
        <w:pStyle w:val="Heading5"/>
        <w:numPr>
          <w:ilvl w:val="4"/>
          <w:numId w:val="1"/>
        </w:numPr>
        <w:rPr/>
      </w:pPr>
      <w:bookmarkStart w:id="738" w:name="__RefHeading___Toc12135897_2142443653"/>
      <w:bookmarkStart w:id="739" w:name="_Toc283"/>
      <w:bookmarkEnd w:id="738"/>
      <w:r>
        <w:rPr>
          <w:rtl w:val="true"/>
        </w:rPr>
        <w:t>اشاره</w:t>
      </w:r>
      <w:bookmarkEnd w:id="739"/>
    </w:p>
    <w:p>
      <w:pPr>
        <w:pStyle w:val="BookText"/>
        <w:rPr/>
      </w:pPr>
      <w:r>
        <w:rPr>
          <w:rFonts w:ascii="Amiri" w:hAnsi="Amiri" w:eastAsia="Amiri" w:cs="Amiri"/>
          <w:color w:val="111111"/>
          <w:sz w:val="28"/>
          <w:sz w:val="28"/>
          <w:szCs w:val="28"/>
          <w:rtl w:val="true"/>
          <w:lang w:bidi="ar-SA"/>
        </w:rPr>
        <w:t>أَمَّا بَعْدُ، فَإِنَّ اللَّهَ سُبْحَانَهُ قَدْ جَعَلَ الدُّنْيَا لِمَا بَعْدَهَا، وَ ابْتَلَى فِيهَا أَهْلَهَا، لِيَعْلَمَ أَيُّهُمْ أَحْسَنُ عَمَلاً، وَ لَسْنَا لِلدُّنْيَا خُلِقْنَا، وَ لاَ بِالسَّعْيِ فِيهَا أُمِرْنَا، وَ إِنَّمَا وُضِعْنَا فِيهَا لِنُبْتَلَي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معاويه</w:t>
      </w:r>
    </w:p>
    <w:p>
      <w:pPr>
        <w:pStyle w:val="Heading5"/>
        <w:numPr>
          <w:ilvl w:val="4"/>
          <w:numId w:val="1"/>
        </w:numPr>
        <w:rPr/>
      </w:pPr>
      <w:bookmarkStart w:id="740" w:name="__RefHeading___Toc12135899_2142443653"/>
      <w:bookmarkStart w:id="741" w:name="_Toc284"/>
      <w:bookmarkEnd w:id="740"/>
      <w:r>
        <w:rPr>
          <w:rtl w:val="true"/>
        </w:rPr>
        <w:t>دنيا و آخرت و فلسفه امتحان</w:t>
      </w:r>
      <w:bookmarkEnd w:id="741"/>
    </w:p>
    <w:p>
      <w:pPr>
        <w:pStyle w:val="BookText"/>
        <w:rPr/>
      </w:pPr>
      <w:r>
        <w:rPr>
          <w:rFonts w:ascii="IRNazanin" w:hAnsi="IRNazanin" w:eastAsia="IRNazanin"/>
          <w:color w:val="111111"/>
          <w:sz w:val="28"/>
          <w:sz w:val="28"/>
          <w:szCs w:val="28"/>
          <w:rtl w:val="true"/>
          <w:lang w:bidi="fa-IR"/>
        </w:rPr>
        <w:t>اما بعد، خداى سبحان دنيا را گذرگاه و محل عمل براى بعد از آن، يعنى آخرت، قرار داده است و مردم را در دنيا مى‌آزمايد تا بداند كه كدام يك بهتر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دانستن نيز آن است كه علم ازلى او صورت خارجى بيابد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براى دنيا خلق و به كوشش در دنيا سفارش نشده‌ايم، بلكه براى آخرت و تلاش براى آن آفريده شده‌ايم و در دنيا قرار گرفته‌ايم تا به زر و زيور آن آزموده شويم</w:t>
      </w:r>
      <w:r>
        <w:rPr>
          <w:rFonts w:eastAsia="IRNazanin" w:cs="IRNazanin"/>
          <w:color w:val="111111"/>
          <w:sz w:val="28"/>
          <w:szCs w:val="28"/>
          <w:rtl w:val="true"/>
          <w:lang w:bidi="fa-IR"/>
        </w:rPr>
        <w:t xml:space="preserve">. </w:t>
      </w:r>
      <w:bookmarkStart w:id="742" w:name="pg15707_179023"/>
    </w:p>
    <w:p>
      <w:pPr>
        <w:pStyle w:val="BookText"/>
        <w:rPr/>
      </w:pPr>
      <w:bookmarkEnd w:id="742"/>
      <w:r>
        <w:rPr>
          <w:rFonts w:ascii="Amiri" w:hAnsi="Amiri" w:eastAsia="Amiri" w:cs="Amiri"/>
          <w:color w:val="111111"/>
          <w:sz w:val="28"/>
          <w:sz w:val="28"/>
          <w:szCs w:val="28"/>
          <w:rtl w:val="true"/>
          <w:lang w:bidi="ar-SA"/>
        </w:rPr>
        <w:t>وَ قَدِ ابْتَلاَنِي اللَّهُ بِكَ وَ ابْتَلاَكَ بِي، فَجَعَلَ أَحَدَنَا حُجَّةً عَلَى الاْآخَرِ، فَعَدَوْتَ</w:t>
      </w:r>
      <w:r>
        <w:rPr>
          <w:rStyle w:val="FootnoteAnchor"/>
          <w:rtl w:val="true"/>
        </w:rPr>
        <w:footnoteReference w:id="1085"/>
      </w:r>
      <w:r>
        <w:rPr>
          <w:rFonts w:ascii="Amiri" w:hAnsi="Amiri" w:eastAsia="Amiri" w:cs="Amiri"/>
          <w:color w:val="111111"/>
          <w:sz w:val="28"/>
          <w:sz w:val="28"/>
          <w:szCs w:val="28"/>
          <w:rtl w:val="true"/>
          <w:lang w:bidi="ar-SA"/>
        </w:rPr>
        <w:t>عَلَى الدُّنْيَا بِتَأْوِيلِ الْقُرْآنِ، فَطَلَبْتَنِي بِمَا لَمْ تَجْنِ</w:t>
      </w:r>
      <w:r>
        <w:rPr>
          <w:rStyle w:val="FootnoteAnchor"/>
          <w:rtl w:val="true"/>
        </w:rPr>
        <w:footnoteReference w:id="1086"/>
      </w:r>
      <w:r>
        <w:rPr>
          <w:rFonts w:ascii="Amiri" w:hAnsi="Amiri" w:eastAsia="Amiri" w:cs="Amiri"/>
          <w:color w:val="111111"/>
          <w:sz w:val="28"/>
          <w:sz w:val="28"/>
          <w:szCs w:val="28"/>
          <w:rtl w:val="true"/>
          <w:lang w:bidi="ar-SA"/>
        </w:rPr>
        <w:t>يَدِي وَ لاَ لِسَانِي، وَ عَصَبْتَهُ أَنْتَ وَ أَهْلُ الشَّامِ بِي، وَ أَلَّبَ</w:t>
      </w:r>
      <w:r>
        <w:rPr>
          <w:rStyle w:val="FootnoteAnchor"/>
          <w:rtl w:val="true"/>
        </w:rPr>
        <w:footnoteReference w:id="1087"/>
      </w:r>
      <w:r>
        <w:rPr>
          <w:rFonts w:ascii="Amiri" w:hAnsi="Amiri" w:eastAsia="Amiri" w:cs="Amiri"/>
          <w:color w:val="111111"/>
          <w:sz w:val="28"/>
          <w:sz w:val="28"/>
          <w:szCs w:val="28"/>
          <w:rtl w:val="true"/>
          <w:lang w:bidi="ar-SA"/>
        </w:rPr>
        <w:t>عَالِمُكُمْ جَاهِلَكُمْ، وَ قَائِمُكُمْ قَاعِدَكُمْ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2135901_2142443653"/>
      <w:bookmarkStart w:id="744" w:name="_Toc285"/>
      <w:bookmarkEnd w:id="743"/>
      <w:r>
        <w:rPr>
          <w:rtl w:val="true"/>
        </w:rPr>
        <w:t>پاسخ امام عليه‌السلام به اتهام معاويه</w:t>
      </w:r>
      <w:bookmarkEnd w:id="744"/>
    </w:p>
    <w:p>
      <w:pPr>
        <w:pStyle w:val="BookText"/>
        <w:rPr/>
      </w:pPr>
      <w:r>
        <w:rPr>
          <w:rFonts w:ascii="IRNazanin" w:hAnsi="IRNazanin" w:eastAsia="IRNazanin"/>
          <w:color w:val="111111"/>
          <w:sz w:val="28"/>
          <w:sz w:val="28"/>
          <w:szCs w:val="28"/>
          <w:rtl w:val="true"/>
          <w:lang w:bidi="fa-IR"/>
        </w:rPr>
        <w:t>و بى‌ترديد خدا مرا با تو و تو را با من امتحان نمود و يكى از ما را حجتى بر ديگرى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با وجود امام عليه‌السلام با معاويه احتجاج و استدلال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با تأويل قرآن بر دنيا چنگ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قصاص را درباره من تأويل كردى در حالى كه من در مسأله خون عثمان بى‌گناه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جنايتى متهم و بازخواست مى‌كنى كه دست و زبانم هرگز به آن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با دستم در خون عثمان شريك شده‌ام و نه با زبانم كسى را به كشتن وى تحريك كرده‌ام، ولى تو و مردم شام اين اتهام را به ناروا بر من مى‌بنديد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ميان شما كسانى كه از بى‌گناهى من آگاه بودند و به خونخواهى و قيام برخاسته‌اند ناآگاهان و كنارنشستگان را كه انگيزه‌اى براى قيام نداشتند عليه من تحريك كردند تا آنان را نيز در خونخواهى هم‌صدا كردند</w:t>
      </w:r>
      <w:r>
        <w:rPr>
          <w:rFonts w:eastAsia="IRNazanin" w:cs="IRNazanin"/>
          <w:color w:val="111111"/>
          <w:sz w:val="28"/>
          <w:szCs w:val="28"/>
          <w:rtl w:val="true"/>
          <w:lang w:bidi="fa-IR"/>
        </w:rPr>
        <w:t xml:space="preserve">. </w:t>
      </w:r>
      <w:bookmarkStart w:id="745" w:name="pg15707_179024"/>
    </w:p>
    <w:p>
      <w:pPr>
        <w:pStyle w:val="BookText"/>
        <w:rPr/>
      </w:pPr>
      <w:bookmarkEnd w:id="745"/>
      <w:r>
        <w:rPr>
          <w:rFonts w:ascii="Amiri" w:hAnsi="Amiri" w:eastAsia="Amiri" w:cs="Amiri"/>
          <w:color w:val="111111"/>
          <w:sz w:val="28"/>
          <w:sz w:val="28"/>
          <w:szCs w:val="28"/>
          <w:rtl w:val="true"/>
          <w:lang w:bidi="ar-SA"/>
        </w:rPr>
        <w:t>فَاتَّقِ اللَّهَ فِي نَفْسِكَ، وَ نَازِعِ الشَّيْطَانَ قِيَادَكَ</w:t>
      </w:r>
      <w:r>
        <w:rPr>
          <w:rStyle w:val="FootnoteAnchor"/>
          <w:rtl w:val="true"/>
        </w:rPr>
        <w:footnoteReference w:id="1088"/>
      </w:r>
      <w:r>
        <w:rPr>
          <w:rFonts w:ascii="Amiri" w:hAnsi="Amiri" w:eastAsia="Amiri" w:cs="Amiri"/>
          <w:color w:val="111111"/>
          <w:sz w:val="28"/>
          <w:sz w:val="28"/>
          <w:szCs w:val="28"/>
          <w:rtl w:val="true"/>
          <w:lang w:bidi="ar-SA"/>
        </w:rPr>
        <w:t>، وَ اصْرِفْ إِلَى الاْآخِرَةِ وَجْهَكَ، فَهِيَ طَرِيقُنَا وَ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أَنْ يُصِيبَكَ اللَّهُ مِنْهُ بِعَاجِلِ قَارِعَةٍ</w:t>
      </w:r>
      <w:r>
        <w:rPr>
          <w:rStyle w:val="FootnoteAnchor"/>
          <w:rtl w:val="true"/>
        </w:rPr>
        <w:footnoteReference w:id="1089"/>
      </w:r>
      <w:r>
        <w:rPr>
          <w:rFonts w:ascii="Amiri" w:hAnsi="Amiri" w:eastAsia="Amiri" w:cs="Amiri"/>
          <w:color w:val="111111"/>
          <w:sz w:val="28"/>
          <w:sz w:val="28"/>
          <w:szCs w:val="28"/>
          <w:rtl w:val="true"/>
          <w:lang w:bidi="ar-SA"/>
        </w:rPr>
        <w:t>تَمَسُّ الاْءَصْلَ، وَ تَقْطَعُ الدَّابِرَ</w:t>
      </w:r>
      <w:r>
        <w:rPr>
          <w:rStyle w:val="FootnoteAnchor"/>
          <w:rtl w:val="true"/>
        </w:rPr>
        <w:footnoteReference w:id="1090"/>
      </w:r>
      <w:r>
        <w:rPr>
          <w:rFonts w:ascii="Amiri" w:hAnsi="Amiri" w:eastAsia="Amiri" w:cs="Amiri"/>
          <w:color w:val="111111"/>
          <w:sz w:val="28"/>
          <w:sz w:val="28"/>
          <w:szCs w:val="28"/>
          <w:rtl w:val="true"/>
          <w:lang w:bidi="ar-SA"/>
        </w:rPr>
        <w:t>، فَإِنِّي أُولِي</w:t>
      </w:r>
      <w:r>
        <w:rPr>
          <w:rStyle w:val="FootnoteAnchor"/>
          <w:rtl w:val="true"/>
        </w:rPr>
        <w:footnoteReference w:id="1091"/>
      </w:r>
      <w:r>
        <w:rPr>
          <w:rFonts w:ascii="Amiri" w:hAnsi="Amiri" w:eastAsia="Amiri" w:cs="Amiri"/>
          <w:color w:val="111111"/>
          <w:sz w:val="28"/>
          <w:sz w:val="28"/>
          <w:szCs w:val="28"/>
          <w:rtl w:val="true"/>
          <w:lang w:bidi="ar-SA"/>
        </w:rPr>
        <w:t>لَكَ بِاللَّهِ أَلِيَّةً</w:t>
      </w:r>
      <w:r>
        <w:rPr>
          <w:rStyle w:val="FootnoteAnchor"/>
          <w:rtl w:val="true"/>
        </w:rPr>
        <w:footnoteReference w:id="1092"/>
      </w:r>
      <w:r>
        <w:rPr>
          <w:rFonts w:ascii="Amiri" w:hAnsi="Amiri" w:eastAsia="Amiri" w:cs="Amiri"/>
          <w:color w:val="111111"/>
          <w:sz w:val="28"/>
          <w:sz w:val="28"/>
          <w:szCs w:val="28"/>
          <w:rtl w:val="true"/>
          <w:lang w:bidi="ar-SA"/>
        </w:rPr>
        <w:t>غَيْرَ فَاجِرَةٍ، لَئِنْ جَمَعَتْنِي وَ إِيَّاكَ جَوَامِعُ الاْءَقْدَارِ، لاَ أَزَالُ بِبَاحَتِكَ</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2135903_2142443653"/>
      <w:bookmarkStart w:id="747" w:name="_Toc286"/>
      <w:bookmarkEnd w:id="746"/>
      <w:r>
        <w:rPr>
          <w:rtl w:val="true"/>
        </w:rPr>
        <w:t>هشدار به معاويه</w:t>
      </w:r>
      <w:bookmarkEnd w:id="747"/>
    </w:p>
    <w:p>
      <w:pPr>
        <w:pStyle w:val="BookText"/>
        <w:rPr/>
      </w:pPr>
      <w:r>
        <w:rPr>
          <w:rFonts w:ascii="IRNazanin" w:hAnsi="IRNazanin" w:eastAsia="IRNazanin"/>
          <w:color w:val="111111"/>
          <w:sz w:val="28"/>
          <w:sz w:val="28"/>
          <w:szCs w:val="28"/>
          <w:rtl w:val="true"/>
          <w:lang w:bidi="fa-IR"/>
        </w:rPr>
        <w:t>پس اى معاويه از خدا پروا كن و تقوا داشته باش و مهار خود را از دست شيطان بگير تا تو را به آتش جهنم نكشاند و از دنيا روى بتاب و به آخرت توجه كن كه آخرت راه ما و 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براى رفتن به آن جهان خود را آماده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برحذر باش از اينكه خدا مصيبت سنگينى كه عذاب زودرس دنيوى است، بر تو فرو فرستد كه ريشه وجودت را فرابگيرد و تمام شاخه‌ها و برگ‌هايت را از بين ببرد و ديگر برايت اصل و فرعى نگذارد و بنيادت را بركند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براى تو به خداوند سوگند ياد مى‌كنم؛ سوگندى كه از روى خيانت و دروغ نيست كه اگر دست تقدير من و تو را در يك جا جمع كند، من همواره با تو در جنگ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كند و او بهترين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ما را بر ديگرى چيرگى و پيروزى ببخشد و يا يكى از ما از دنيا برود</w:t>
      </w:r>
      <w:r>
        <w:rPr>
          <w:rFonts w:eastAsia="IRNazanin" w:cs="IRNazanin"/>
          <w:color w:val="111111"/>
          <w:sz w:val="28"/>
          <w:szCs w:val="28"/>
          <w:rtl w:val="true"/>
          <w:lang w:bidi="fa-IR"/>
        </w:rPr>
        <w:t xml:space="preserve">. </w:t>
      </w:r>
      <w:bookmarkStart w:id="748" w:name="pg15707_179025"/>
    </w:p>
    <w:p>
      <w:pPr>
        <w:pStyle w:val="Heading3"/>
        <w:numPr>
          <w:ilvl w:val="2"/>
          <w:numId w:val="1"/>
        </w:numPr>
        <w:rPr/>
      </w:pPr>
      <w:bookmarkStart w:id="749" w:name="__RefHeading___Toc12135905_2142443653"/>
      <w:bookmarkStart w:id="750" w:name="_Toc287"/>
      <w:bookmarkEnd w:id="748"/>
      <w:bookmarkEnd w:id="749"/>
      <w:r>
        <w:rPr>
          <w:rtl w:val="true"/>
        </w:rPr>
        <w:t>نامه پنجاه و ششم</w:t>
      </w:r>
      <w:bookmarkEnd w:id="750"/>
    </w:p>
    <w:p>
      <w:pPr>
        <w:pStyle w:val="Heading4"/>
        <w:numPr>
          <w:ilvl w:val="3"/>
          <w:numId w:val="1"/>
        </w:numPr>
        <w:rPr/>
      </w:pPr>
      <w:bookmarkStart w:id="751" w:name="__RefHeading___Toc12135907_2142443653"/>
      <w:bookmarkStart w:id="752" w:name="_Toc288"/>
      <w:bookmarkEnd w:id="751"/>
      <w:r>
        <w:rPr>
          <w:rtl w:val="true"/>
        </w:rPr>
        <w:t>و من وصية له عليه‌السلام وصّى بها شريح بن هاني، لمّا جعله على مقدّمته إلى الشام</w:t>
      </w:r>
      <w:bookmarkEnd w:id="752"/>
    </w:p>
    <w:p>
      <w:pPr>
        <w:pStyle w:val="Heading5"/>
        <w:numPr>
          <w:ilvl w:val="4"/>
          <w:numId w:val="1"/>
        </w:numPr>
        <w:rPr/>
      </w:pPr>
      <w:bookmarkStart w:id="753" w:name="__RefHeading___Toc12135909_2142443653"/>
      <w:bookmarkStart w:id="754" w:name="_Toc289"/>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اتَّقِ اللَّهَ فِي كُلِّ صَبَاحٍ وَ مَسَاءٍ، وَ خَفْ عَلَى نَفْسِكَ الدُّنْيَا الْغَرُورَ، وَلاَ تَأْمَنْهَا عَلَى حَالٍ، وَ اعْلَمْ أَنَّكَ إِنْ لَمْ تَرْدَعْ</w:t>
      </w:r>
      <w:r>
        <w:rPr>
          <w:rStyle w:val="FootnoteAnchor"/>
          <w:rtl w:val="true"/>
        </w:rPr>
        <w:footnoteReference w:id="1095"/>
      </w:r>
      <w:r>
        <w:rPr>
          <w:rFonts w:ascii="Amiri" w:hAnsi="Amiri" w:eastAsia="Amiri" w:cs="Amiri"/>
          <w:color w:val="111111"/>
          <w:sz w:val="28"/>
          <w:sz w:val="28"/>
          <w:szCs w:val="28"/>
          <w:rtl w:val="true"/>
          <w:lang w:bidi="ar-SA"/>
        </w:rPr>
        <w:t>نَفْسَكَ عَنْ كَثِيرٍ مِمَّا تُحِبُّ، مَخَافَةَ مَكْرُوهٍ سَمَتْ</w:t>
      </w:r>
      <w:r>
        <w:rPr>
          <w:rStyle w:val="FootnoteAnchor"/>
          <w:rtl w:val="true"/>
        </w:rPr>
        <w:footnoteReference w:id="1096"/>
      </w:r>
      <w:r>
        <w:rPr>
          <w:rFonts w:ascii="Amiri" w:hAnsi="Amiri" w:eastAsia="Amiri" w:cs="Amiri"/>
          <w:color w:val="111111"/>
          <w:sz w:val="28"/>
          <w:sz w:val="28"/>
          <w:szCs w:val="28"/>
          <w:rtl w:val="true"/>
          <w:lang w:bidi="ar-SA"/>
        </w:rPr>
        <w:t>بِكَ الاْءَهْوَاءُ إِلَى كَثِيرٍ مِنَ الضَّرَرِ، فَكُنْ لِنَفْسِكَ مَانِعاً رَادِعاً</w:t>
      </w:r>
      <w:r>
        <w:rPr>
          <w:rStyle w:val="FootnoteAnchor"/>
          <w:rtl w:val="true"/>
        </w:rPr>
        <w:footnoteReference w:id="1097"/>
      </w:r>
      <w:r>
        <w:rPr>
          <w:rFonts w:ascii="Amiri" w:hAnsi="Amiri" w:eastAsia="Amiri" w:cs="Amiri"/>
          <w:color w:val="111111"/>
          <w:sz w:val="28"/>
          <w:sz w:val="28"/>
          <w:szCs w:val="28"/>
          <w:rtl w:val="true"/>
          <w:lang w:bidi="ar-SA"/>
        </w:rPr>
        <w:t>، وَ لِنَزْوَتِكَ</w:t>
      </w:r>
      <w:r>
        <w:rPr>
          <w:rStyle w:val="FootnoteAnchor"/>
          <w:rtl w:val="true"/>
        </w:rPr>
        <w:footnoteReference w:id="1098"/>
      </w:r>
      <w:r>
        <w:rPr>
          <w:rFonts w:ascii="Amiri" w:hAnsi="Amiri" w:eastAsia="Amiri" w:cs="Amiri"/>
          <w:color w:val="111111"/>
          <w:sz w:val="28"/>
          <w:sz w:val="28"/>
          <w:szCs w:val="28"/>
          <w:rtl w:val="true"/>
          <w:lang w:bidi="ar-SA"/>
        </w:rPr>
        <w:t>عِنْدَ الْحَفِيظَةِ</w:t>
      </w:r>
      <w:r>
        <w:rPr>
          <w:rStyle w:val="FootnoteAnchor"/>
          <w:rtl w:val="true"/>
        </w:rPr>
        <w:footnoteReference w:id="1099"/>
      </w:r>
      <w:r>
        <w:rPr>
          <w:rFonts w:ascii="Amiri" w:hAnsi="Amiri" w:eastAsia="Amiri" w:cs="Amiri"/>
          <w:color w:val="111111"/>
          <w:sz w:val="28"/>
          <w:sz w:val="28"/>
          <w:szCs w:val="28"/>
          <w:rtl w:val="true"/>
          <w:lang w:bidi="ar-SA"/>
        </w:rPr>
        <w:t>وَاقِماً</w:t>
      </w:r>
      <w:r>
        <w:rPr>
          <w:rStyle w:val="FootnoteAnchor"/>
          <w:rtl w:val="true"/>
        </w:rPr>
        <w:footnoteReference w:id="1100"/>
      </w:r>
      <w:r>
        <w:rPr>
          <w:rFonts w:ascii="Amiri" w:hAnsi="Amiri" w:eastAsia="Amiri" w:cs="Amiri"/>
          <w:color w:val="111111"/>
          <w:sz w:val="28"/>
          <w:sz w:val="28"/>
          <w:szCs w:val="28"/>
          <w:rtl w:val="true"/>
          <w:lang w:bidi="ar-SA"/>
        </w:rPr>
        <w:t>قَامِعاً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توصيه‌هاى آن حضرت عليه‌السلام به شريح بن هانى، آن‌گاه كه او را به عنوان جلودار سپاه خود به سوى شام، منصوب نمود</w:t>
      </w:r>
    </w:p>
    <w:p>
      <w:pPr>
        <w:pStyle w:val="Heading5"/>
        <w:numPr>
          <w:ilvl w:val="4"/>
          <w:numId w:val="1"/>
        </w:numPr>
        <w:rPr/>
      </w:pPr>
      <w:bookmarkStart w:id="755" w:name="__RefHeading___Toc12135911_2142443653"/>
      <w:bookmarkStart w:id="756" w:name="_Toc290"/>
      <w:bookmarkEnd w:id="755"/>
      <w:r>
        <w:rPr>
          <w:rtl w:val="true"/>
        </w:rPr>
        <w:t>چند توصيه اخلاقى به شريح</w:t>
      </w:r>
      <w:bookmarkEnd w:id="756"/>
    </w:p>
    <w:p>
      <w:pPr>
        <w:pStyle w:val="BookText"/>
        <w:rPr/>
      </w:pPr>
      <w:r>
        <w:rPr>
          <w:rFonts w:ascii="IRNazanin" w:hAnsi="IRNazanin" w:eastAsia="IRNazanin"/>
          <w:color w:val="111111"/>
          <w:sz w:val="28"/>
          <w:sz w:val="28"/>
          <w:szCs w:val="28"/>
          <w:rtl w:val="true"/>
          <w:lang w:bidi="fa-IR"/>
        </w:rPr>
        <w:t>اى شريح بن هانى، در هر بامداد و شامگاه پرواى خداى پيشه كن و از اينكه دنيا تو را بفريبد، همواره بر خويش ترسان باش و در هيچ حالى از گزند دنيا خود را ايمن مدان و گمان مكن كه دنيا تو را فريب نمى‌دهد و بر تو دست نمى‌يابد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اگر نفس خود را از بسيارى از خواسته‌هاى آن از بيم اينكه امرى ناپسند به تو برسد مهار نكنى، هوس‌ها تو را به زيان‌هاى زيادى خواهند كشانيد؛ مثلاً اگر انسان از ترس كاهش يافتن مقامش با مردم دشمنى كند اين امر به پيامدهاى زيانبار فراوانى مى‌انجامد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ابن هانى، خود را از ضرر و زيان حفظ كن و به هنگام خشم گرفتن بر خويشتن چيره شو و از فروريختن خشم و طغيانگرى خود بر ديگران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هرگاه بر كسى خشم گرفتى خويشتندارى پيشه كن و به عاقبت كار بينديش و بگذار رفتارت بر اساس حكمت و مصلحت باشد</w:t>
      </w:r>
      <w:r>
        <w:rPr>
          <w:rFonts w:eastAsia="IRNazanin" w:cs="IRNazanin"/>
          <w:color w:val="111111"/>
          <w:sz w:val="28"/>
          <w:szCs w:val="28"/>
          <w:rtl w:val="true"/>
          <w:lang w:bidi="fa-IR"/>
        </w:rPr>
        <w:t xml:space="preserve">. </w:t>
      </w:r>
      <w:bookmarkStart w:id="757" w:name="pg15707_179027"/>
    </w:p>
    <w:p>
      <w:pPr>
        <w:pStyle w:val="Heading3"/>
        <w:numPr>
          <w:ilvl w:val="2"/>
          <w:numId w:val="1"/>
        </w:numPr>
        <w:rPr/>
      </w:pPr>
      <w:bookmarkStart w:id="758" w:name="__RefHeading___Toc12135913_2142443653"/>
      <w:bookmarkStart w:id="759" w:name="_Toc291"/>
      <w:bookmarkEnd w:id="757"/>
      <w:bookmarkEnd w:id="758"/>
      <w:r>
        <w:rPr>
          <w:rtl w:val="true"/>
        </w:rPr>
        <w:t>نامه پنجاه و هفتم</w:t>
      </w:r>
      <w:bookmarkEnd w:id="759"/>
    </w:p>
    <w:p>
      <w:pPr>
        <w:pStyle w:val="Heading4"/>
        <w:numPr>
          <w:ilvl w:val="3"/>
          <w:numId w:val="1"/>
        </w:numPr>
        <w:rPr/>
      </w:pPr>
      <w:bookmarkStart w:id="760" w:name="__RefHeading___Toc12135915_2142443653"/>
      <w:bookmarkStart w:id="761" w:name="_Toc292"/>
      <w:bookmarkEnd w:id="760"/>
      <w:r>
        <w:rPr>
          <w:rtl w:val="true"/>
        </w:rPr>
        <w:t>و من كتاب له عليه‌السلام إلى أهل الكوفة عند مسيره من المدينة إلى البصرة</w:t>
      </w:r>
      <w:bookmarkEnd w:id="761"/>
    </w:p>
    <w:p>
      <w:pPr>
        <w:pStyle w:val="Heading5"/>
        <w:numPr>
          <w:ilvl w:val="4"/>
          <w:numId w:val="1"/>
        </w:numPr>
        <w:rPr/>
      </w:pPr>
      <w:bookmarkStart w:id="762" w:name="__RefHeading___Toc12135917_2142443653"/>
      <w:bookmarkStart w:id="763" w:name="_Toc293"/>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أَمَّا بَعْدُ، فَإِنِّي خَرَجْتُ مِنْ حَيِّي</w:t>
      </w:r>
      <w:r>
        <w:rPr>
          <w:rStyle w:val="FootnoteAnchor"/>
          <w:rtl w:val="true"/>
        </w:rPr>
        <w:footnoteReference w:id="1102"/>
      </w:r>
      <w:r>
        <w:rPr>
          <w:rFonts w:ascii="Amiri" w:hAnsi="Amiri" w:eastAsia="Amiri" w:cs="Amiri"/>
          <w:color w:val="111111"/>
          <w:sz w:val="28"/>
          <w:sz w:val="28"/>
          <w:szCs w:val="28"/>
          <w:rtl w:val="true"/>
          <w:lang w:bidi="ar-SA"/>
        </w:rPr>
        <w:t>هَذَا، إِمَّا ظَالِماً، وَ إِمَّا مَظْلُوماً، وَ إِمَّا بَاغِياً</w:t>
      </w:r>
      <w:r>
        <w:rPr>
          <w:rStyle w:val="FootnoteAnchor"/>
          <w:rtl w:val="true"/>
        </w:rPr>
        <w:footnoteReference w:id="1103"/>
      </w:r>
      <w:r>
        <w:rPr>
          <w:rFonts w:ascii="Amiri" w:hAnsi="Amiri" w:eastAsia="Amiri" w:cs="Amiri"/>
          <w:color w:val="111111"/>
          <w:sz w:val="28"/>
          <w:sz w:val="28"/>
          <w:szCs w:val="28"/>
          <w:rtl w:val="true"/>
          <w:lang w:bidi="ar-SA"/>
        </w:rPr>
        <w:t>، وَ إِمَّا مَبْغِيّاً عَلَيْهِ وَ إِنِّي أُذَكِّرُ اللَّهَ مَنْ بَلَغَهُ كِتَابِي هَذَا لَمَّا نَفَرَ</w:t>
      </w:r>
      <w:r>
        <w:rPr>
          <w:rStyle w:val="FootnoteAnchor"/>
          <w:rtl w:val="true"/>
        </w:rPr>
        <w:footnoteReference w:id="1104"/>
      </w:r>
      <w:r>
        <w:rPr>
          <w:rFonts w:ascii="Amiri" w:hAnsi="Amiri" w:eastAsia="Amiri" w:cs="Amiri"/>
          <w:color w:val="111111"/>
          <w:sz w:val="28"/>
          <w:sz w:val="28"/>
          <w:szCs w:val="28"/>
          <w:rtl w:val="true"/>
          <w:lang w:bidi="ar-SA"/>
        </w:rPr>
        <w:t>إِلَيَّ، فَإِنْ كُنْتُ مُحْسِناً أَعَانَنِي، وَ إِنْ كُنْتُ مُسِيئاً اسْتَعْتَبَنِي</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نامه‌هاى آن حضرت عليه‌السلام به اهالى كوفه،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عازم بصره بود</w:t>
      </w:r>
    </w:p>
    <w:p>
      <w:pPr>
        <w:pStyle w:val="Heading5"/>
        <w:numPr>
          <w:ilvl w:val="4"/>
          <w:numId w:val="1"/>
        </w:numPr>
        <w:rPr/>
      </w:pPr>
      <w:bookmarkStart w:id="764" w:name="__RefHeading___Toc12135919_2142443653"/>
      <w:bookmarkStart w:id="765" w:name="_Toc294"/>
      <w:bookmarkEnd w:id="764"/>
      <w:r>
        <w:rPr>
          <w:rtl w:val="true"/>
        </w:rPr>
        <w:t>خواستِ امام</w:t>
      </w:r>
      <w:bookmarkEnd w:id="765"/>
    </w:p>
    <w:p>
      <w:pPr>
        <w:pStyle w:val="BookText"/>
        <w:rPr/>
      </w:pPr>
      <w:r>
        <w:rPr>
          <w:rFonts w:ascii="IRNazanin" w:hAnsi="IRNazanin" w:eastAsia="IRNazanin"/>
          <w:color w:val="111111"/>
          <w:sz w:val="28"/>
          <w:sz w:val="28"/>
          <w:szCs w:val="28"/>
          <w:rtl w:val="true"/>
          <w:lang w:bidi="fa-IR"/>
        </w:rPr>
        <w:t xml:space="preserve">پس از حمد الهى و صلوات بر پيامبر اكرم صلى‌الله‌عليه‌و‌آله ، من در حالى از قبيله و زيستگاه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شده‌ام كه يا ستمگرم يا ستمديده‌ام، يا سركشم يا بر من سركشى كرده‌اند، يعنى من در مورد دشمنانم عايشه و طلحه و زبير اين‌گونه بوده‌ام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هركه اين نامه به او مى‌رسد خدا را يادآورى مى‌كنم كه اگر از كوفه به سمت من حركت كرد، بينديشد كه اگر نيكوكارم يارى‌ام كند و اگر بدكردارم از من بخواهد كه از گناه دورى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عليه‌السلام در نهايت انصاف است و قرآن كريم نيز قبل از آن حضرت به همين روش از زبان پيامبر اكرم صلى‌الله‌عليه‌و‌آله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إِنَّآ أَوْ إِيَّاكُمْ لَعَلَى هُدًى أَوْ فِى ضَلَالٍ مُّبِينٍ</w:t>
      </w:r>
      <w:r>
        <w:rPr>
          <w:rFonts w:eastAsia="IRNazanin" w:cs="IRNazanin"/>
          <w:color w:val="111111"/>
          <w:sz w:val="28"/>
          <w:szCs w:val="28"/>
          <w:rtl w:val="true"/>
          <w:lang w:bidi="fa-IR"/>
        </w:rPr>
        <w:t>»</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يا ما، يا شما بر هدايت يا گمراهى آشكاريم</w:t>
      </w:r>
      <w:r>
        <w:rPr>
          <w:rFonts w:eastAsia="IRNazanin" w:cs="IRNazanin"/>
          <w:color w:val="111111"/>
          <w:sz w:val="28"/>
          <w:szCs w:val="28"/>
          <w:rtl w:val="true"/>
          <w:lang w:bidi="fa-IR"/>
        </w:rPr>
        <w:t xml:space="preserve">». </w:t>
      </w:r>
      <w:bookmarkStart w:id="766" w:name="pg15707_179028"/>
    </w:p>
    <w:p>
      <w:pPr>
        <w:pStyle w:val="Heading3"/>
        <w:numPr>
          <w:ilvl w:val="2"/>
          <w:numId w:val="1"/>
        </w:numPr>
        <w:rPr/>
      </w:pPr>
      <w:bookmarkStart w:id="767" w:name="__RefHeading___Toc12135921_2142443653"/>
      <w:bookmarkStart w:id="768" w:name="_Toc295"/>
      <w:bookmarkEnd w:id="766"/>
      <w:bookmarkEnd w:id="767"/>
      <w:r>
        <w:rPr>
          <w:rtl w:val="true"/>
        </w:rPr>
        <w:t>نامه پنجاه و هشتم</w:t>
      </w:r>
      <w:bookmarkEnd w:id="768"/>
    </w:p>
    <w:p>
      <w:pPr>
        <w:pStyle w:val="Heading4"/>
        <w:numPr>
          <w:ilvl w:val="3"/>
          <w:numId w:val="1"/>
        </w:numPr>
        <w:rPr/>
      </w:pPr>
      <w:bookmarkStart w:id="769" w:name="__RefHeading___Toc12135923_2142443653"/>
      <w:bookmarkStart w:id="770" w:name="_Toc296"/>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و من كتاب له عليه‌السلام كتبه إلى أهل الأمصار يقصّ فيه ما جرى بينه و بين أهل صفين</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 وَ نَبِيَّنَا وَاحِدٌ، وَ دَعْوَتَنَا فِي الاْءِسْلاَمِ وَاحِدَةٌ، وَ لاَ نَسْتَزِيدُهُمْ</w:t>
      </w:r>
      <w:r>
        <w:rPr>
          <w:rStyle w:val="FootnoteAnchor"/>
          <w:rtl w:val="true"/>
        </w:rPr>
        <w:footnoteReference w:id="1108"/>
      </w:r>
      <w:r>
        <w:rPr>
          <w:rFonts w:ascii="Amiri" w:hAnsi="Amiri" w:eastAsia="Amiri" w:cs="Amiri"/>
          <w:color w:val="111111"/>
          <w:sz w:val="28"/>
          <w:sz w:val="28"/>
          <w:szCs w:val="28"/>
          <w:rtl w:val="true"/>
          <w:lang w:bidi="ar-SA"/>
        </w:rPr>
        <w:t>فِي الاْءِيمَانِ بِاللَّهِ، وَ التَّصْدِيقِ بِرَسُولِهِ، وَ لاَ يَسْتَزِيدُونَنَا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براى مردم شهرها كه در آن، ماجراى خود و اهل صفين را شرح مى‌دهد</w:t>
      </w:r>
    </w:p>
    <w:p>
      <w:pPr>
        <w:pStyle w:val="Heading4"/>
        <w:numPr>
          <w:ilvl w:val="3"/>
          <w:numId w:val="1"/>
        </w:numPr>
        <w:rPr/>
      </w:pPr>
      <w:bookmarkStart w:id="771" w:name="__RefHeading___Toc12135925_2142443653"/>
      <w:bookmarkStart w:id="772" w:name="_Toc297"/>
      <w:bookmarkEnd w:id="771"/>
      <w:r>
        <w:rPr>
          <w:rtl w:val="true"/>
        </w:rPr>
        <w:t>مشتركات ظاهرى اصحاب امام عليه‌السلام با مردم شام</w:t>
      </w:r>
      <w:bookmarkEnd w:id="772"/>
    </w:p>
    <w:p>
      <w:pPr>
        <w:pStyle w:val="BookText"/>
        <w:rPr/>
      </w:pPr>
      <w:r>
        <w:rPr>
          <w:rFonts w:ascii="IRNazanin" w:hAnsi="IRNazanin" w:eastAsia="IRNazanin"/>
          <w:color w:val="111111"/>
          <w:sz w:val="28"/>
          <w:sz w:val="28"/>
          <w:szCs w:val="28"/>
          <w:rtl w:val="true"/>
          <w:lang w:bidi="fa-IR"/>
        </w:rPr>
        <w:t>در آغاز جنگ كه ما با اهل شام، يعنى معاويه و يارانش روبه‌رو شديم، خداى ما يكى، پيامبر ما يكى و دعوت ما به اسلام يكى بود، زيرا هر دو به اسلام دعوت مى‌كرديم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آنها جز ايمان به خدا و تصديق پيامبر صلى‌الله‌عليه‌و‌آله نمى‌خواستيم، زيرا آنها به اين امر اقرار مى‌كردند، و آنان نيز از ما بيشتر از اين نمى‌خواستند</w:t>
      </w:r>
      <w:r>
        <w:rPr>
          <w:rFonts w:eastAsia="IRNazanin" w:cs="IRNazanin"/>
          <w:color w:val="111111"/>
          <w:sz w:val="28"/>
          <w:szCs w:val="28"/>
          <w:rtl w:val="true"/>
          <w:lang w:bidi="fa-IR"/>
        </w:rPr>
        <w:t xml:space="preserve">. </w:t>
      </w:r>
      <w:bookmarkStart w:id="773" w:name="pg15707_179029"/>
    </w:p>
    <w:p>
      <w:pPr>
        <w:pStyle w:val="BookText"/>
        <w:rPr/>
      </w:pPr>
      <w:bookmarkEnd w:id="773"/>
      <w:r>
        <w:rPr>
          <w:rFonts w:ascii="Amiri" w:hAnsi="Amiri" w:eastAsia="Amiri" w:cs="Amiri"/>
          <w:color w:val="111111"/>
          <w:sz w:val="28"/>
          <w:sz w:val="28"/>
          <w:szCs w:val="28"/>
          <w:rtl w:val="true"/>
          <w:lang w:bidi="ar-SA"/>
        </w:rPr>
        <w:t>الاْءَمْرُ وَاحِدٌ إِلاَّ مَا اخْتَلَفْنَا فِيهِ مِنْ دَمِ عُثْمَانَ، وَ 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 الْيَوْمَ بِإِطْفَاءِ النَّائِرَةِ، وَ تَسْكِينِ الْعَامَّةِ حَتَّى يَشْتَدَّ الاْءَمْرُ وَ يَسْتَجْمِعَ، فَنَقْوَى عَلَى وَضْعِ الْحَقِّ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حَتَّى جَنَحَتِ الْحَرْبُ وَ رَكَدَتْ</w:t>
      </w:r>
      <w:r>
        <w:rPr>
          <w:rStyle w:val="FootnoteAnchor"/>
          <w:rtl w:val="true"/>
        </w:rPr>
        <w:footnoteReference w:id="1110"/>
      </w:r>
      <w:r>
        <w:rPr>
          <w:rFonts w:ascii="Amiri" w:hAnsi="Amiri" w:eastAsia="Amiri" w:cs="Amiri"/>
          <w:color w:val="111111"/>
          <w:sz w:val="28"/>
          <w:sz w:val="28"/>
          <w:szCs w:val="28"/>
          <w:rtl w:val="true"/>
          <w:lang w:bidi="ar-SA"/>
        </w:rPr>
        <w:t>، وَ وَقَدَتْ</w:t>
      </w:r>
      <w:r>
        <w:rPr>
          <w:rStyle w:val="FootnoteAnchor"/>
          <w:rtl w:val="true"/>
        </w:rPr>
        <w:footnoteReference w:id="1111"/>
      </w:r>
      <w:r>
        <w:rPr>
          <w:rFonts w:ascii="Amiri" w:hAnsi="Amiri" w:eastAsia="Amiri" w:cs="Amiri"/>
          <w:color w:val="111111"/>
          <w:sz w:val="28"/>
          <w:sz w:val="28"/>
          <w:szCs w:val="28"/>
          <w:rtl w:val="true"/>
          <w:lang w:bidi="ar-SA"/>
        </w:rPr>
        <w:t>نِيرَانُهَا وَ حَمِسَتْ</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12135927_2142443653"/>
      <w:bookmarkStart w:id="775" w:name="_Toc298"/>
      <w:bookmarkEnd w:id="774"/>
      <w:r>
        <w:rPr>
          <w:rtl w:val="true"/>
        </w:rPr>
        <w:t>قتل عثمان بهانه ماجراجويى معاويه</w:t>
      </w:r>
      <w:bookmarkEnd w:id="775"/>
    </w:p>
    <w:p>
      <w:pPr>
        <w:pStyle w:val="BookText"/>
        <w:rPr/>
      </w:pPr>
      <w:r>
        <w:rPr>
          <w:rFonts w:ascii="IRNazanin" w:hAnsi="IRNazanin" w:eastAsia="IRNazanin"/>
          <w:color w:val="111111"/>
          <w:sz w:val="28"/>
          <w:sz w:val="28"/>
          <w:szCs w:val="28"/>
          <w:rtl w:val="true"/>
          <w:lang w:bidi="fa-IR"/>
        </w:rPr>
        <w:t>در همه چيز يكسان بوديم و تنها مسأله اختلافى ما اين بود كه آنها ما را به قتل عثمان متهم مى‌كردند، در حالى كه بى‌گناه بوديم و در ريختن خون عثمان هرگز دخيل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پيشنهاد داديم كه بياييد با خاموش‌كردن آتش فتنه‌اى كه سخت شعله كشيده و نيز براى آرامش بخشيدن به مردم، به حل مشكلى بپردازيم كه ديگر امروز قابل جبران نيست، چون هرگز عثمان زنده نخواهد شد و دشمنى جز تفرقه در پى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كارى كنيم تا اسلام استحكام و اتحاد يابد و از اين رهگذر قدرتمند شويم تا، بتوانيم حق را، چنان كه در شريعت مقرر شده، در جايگاهش قرار دهيم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شاميان، يعنى معاويه و يارانش در نفى و رد سخن امام عليه‌السلام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مسأله را با دشمنى و زور مى‌خواهيم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صلح و تفاهم را كه پيشنهاد كردم كنار گذاشتند و به جنگ و دشمنى روى آوردند تا آن‌گاه كه جنگ بال‌هاى خود را گسترانيد و به شدت شعله‌ور گرديد، درست مانند آتشى كه هيزم را مى‌سوزاند، جنگ نيز مردم و اموالشان را به كام خود فرو مى‌برد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ضَرَّسَتْنَا</w:t>
      </w:r>
      <w:r>
        <w:rPr>
          <w:rStyle w:val="FootnoteAnchor"/>
          <w:rtl w:val="true"/>
        </w:rPr>
        <w:footnoteReference w:id="1113"/>
      </w:r>
      <w:r>
        <w:rPr>
          <w:rFonts w:ascii="Amiri" w:hAnsi="Amiri" w:eastAsia="Amiri" w:cs="Amiri"/>
          <w:color w:val="111111"/>
          <w:sz w:val="28"/>
          <w:sz w:val="28"/>
          <w:szCs w:val="28"/>
          <w:rtl w:val="true"/>
          <w:lang w:bidi="ar-SA"/>
        </w:rPr>
        <w:t>وَ إِيَّاهُمْ وَ وَضَعَتْ مَخَالِبَهَا</w:t>
      </w:r>
      <w:r>
        <w:rPr>
          <w:rStyle w:val="FootnoteAnchor"/>
          <w:rtl w:val="true"/>
        </w:rPr>
        <w:footnoteReference w:id="1114"/>
      </w:r>
      <w:r>
        <w:rPr>
          <w:rFonts w:ascii="Amiri" w:hAnsi="Amiri" w:eastAsia="Amiri" w:cs="Amiri"/>
          <w:color w:val="111111"/>
          <w:sz w:val="28"/>
          <w:sz w:val="28"/>
          <w:szCs w:val="28"/>
          <w:rtl w:val="true"/>
          <w:lang w:bidi="ar-SA"/>
        </w:rPr>
        <w:t>فِينَا وَ فِيهِمْ، أَجَابُوا عِنْدَ ذَلِكَ إِلَى الَّذِي دَعَوْنَاهُمْ إِلَيْهِ، فَأَجَبْنَاهُمْ إِلَى مَا دَعَوْا، وَ سَارَعْنَاهُمْ إِلَى مَا طَلَبُوا، حَتَّى اسْتَبَانَتْ</w:t>
      </w:r>
      <w:r>
        <w:rPr>
          <w:rStyle w:val="FootnoteAnchor"/>
          <w:rtl w:val="true"/>
        </w:rPr>
        <w:footnoteReference w:id="1115"/>
      </w:r>
      <w:r>
        <w:rPr>
          <w:rFonts w:ascii="Amiri" w:hAnsi="Amiri" w:eastAsia="Amiri" w:cs="Amiri"/>
          <w:color w:val="111111"/>
          <w:sz w:val="28"/>
          <w:sz w:val="28"/>
          <w:szCs w:val="28"/>
          <w:rtl w:val="true"/>
          <w:lang w:bidi="ar-SA"/>
        </w:rPr>
        <w:t>عَلَيْهِمُ الْحُجَّةُ، وَ 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الَّذِي أَنْقَذَهُ اللَّهُ مِنَ الْهَلَكَةِ، وَ مَنْ لَجَّ</w:t>
      </w:r>
      <w:r>
        <w:rPr>
          <w:rStyle w:val="FootnoteAnchor"/>
          <w:rtl w:val="true"/>
        </w:rPr>
        <w:footnoteReference w:id="1116"/>
      </w:r>
      <w:r>
        <w:rPr>
          <w:rFonts w:ascii="Amiri" w:hAnsi="Amiri" w:eastAsia="Amiri" w:cs="Amiri"/>
          <w:color w:val="111111"/>
          <w:sz w:val="28"/>
          <w:sz w:val="28"/>
          <w:szCs w:val="28"/>
          <w:rtl w:val="true"/>
          <w:lang w:bidi="ar-SA"/>
        </w:rPr>
        <w:t>وَ تَمَادَى</w:t>
      </w:r>
      <w:r>
        <w:rPr>
          <w:rStyle w:val="FootnoteAnchor"/>
          <w:rtl w:val="true"/>
        </w:rPr>
        <w:footnoteReference w:id="1117"/>
      </w:r>
      <w:r>
        <w:rPr>
          <w:rFonts w:ascii="Amiri" w:hAnsi="Amiri" w:eastAsia="Amiri" w:cs="Amiri"/>
          <w:color w:val="111111"/>
          <w:sz w:val="28"/>
          <w:sz w:val="28"/>
          <w:szCs w:val="28"/>
          <w:rtl w:val="true"/>
          <w:lang w:bidi="ar-SA"/>
        </w:rPr>
        <w:t xml:space="preserve">فَهُوَ الرَّاكِسُ </w:t>
      </w:r>
      <w:r>
        <w:rPr>
          <w:rStyle w:val="FootnoteAnchor"/>
          <w:rtl w:val="true"/>
        </w:rPr>
        <w:footnoteReference w:id="1118"/>
      </w:r>
      <w:r>
        <w:rPr>
          <w:rFonts w:ascii="Amiri" w:hAnsi="Amiri" w:eastAsia="Amiri" w:cs="Amiri"/>
          <w:color w:val="111111"/>
          <w:sz w:val="28"/>
          <w:sz w:val="28"/>
          <w:szCs w:val="28"/>
          <w:rtl w:val="true"/>
          <w:lang w:bidi="ar-SA"/>
        </w:rPr>
        <w:t>الَّذِي رَانَ</w:t>
      </w:r>
      <w:r>
        <w:rPr>
          <w:rStyle w:val="FootnoteAnchor"/>
          <w:rtl w:val="true"/>
        </w:rPr>
        <w:footnoteReference w:id="1119"/>
      </w:r>
      <w:r>
        <w:rPr>
          <w:rFonts w:ascii="Amiri" w:hAnsi="Amiri" w:eastAsia="Amiri" w:cs="Amiri"/>
          <w:color w:val="111111"/>
          <w:sz w:val="28"/>
          <w:sz w:val="28"/>
          <w:szCs w:val="28"/>
          <w:rtl w:val="true"/>
          <w:lang w:bidi="ar-SA"/>
        </w:rPr>
        <w:t>اللَّهُ عَلَى قَلْبِهِ، وَ صَارَتْ دَائِرَةُ السَّوْءِ</w:t>
      </w:r>
      <w:r>
        <w:rPr>
          <w:rStyle w:val="FootnoteAnchor"/>
          <w:rtl w:val="true"/>
        </w:rPr>
        <w:footnoteReference w:id="1120"/>
      </w:r>
      <w:r>
        <w:rPr>
          <w:rFonts w:ascii="Amiri" w:hAnsi="Amiri" w:eastAsia="Amiri" w:cs="Amiri"/>
          <w:color w:val="111111"/>
          <w:sz w:val="28"/>
          <w:sz w:val="28"/>
          <w:szCs w:val="28"/>
          <w:rtl w:val="true"/>
          <w:lang w:bidi="ar-SA"/>
        </w:rPr>
        <w:t>عَلَى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جنگْ ما و آنها را با دندان‌هايش درهم فشرد و تعدادى از ما و آنها را فرو بلعيد و چنگال‌هاى خود را در ما و آنها فرو برد و همه را شكار خود كرد، معاويه و يارانش به آنچه در آغاز مى‌گفتيم، تن در دادند، و قرآن را داور دانستند و قبول كردند كه حكم قرآن را بپذيرند و ما نيز به مصالحه و آتش‌بس تن داديم و شتابان خواسته‌شان را پذيرفتيم و براى آنها روشن شد كه حق با ما بوده است و ما در قتل عثمان هيچ دخالتى نداشته‌ايم و ديگر براى آنها عذرى نماند تا به بهانه آن با من مخالفت ورزند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كه حقيقت امر برايش روشن شد و دريافت كه بايد به حق رجوع كند و چنين كرد، به يقين خدا او را از هلاكت و بدبختى اخروى، كه در پيروى از معاويه است، نجات داده است، و آنكه لجاجت كند و همچنان در باطل بماند و به گمراهى خود ادامه دهد، پيمان‌شكنى كرده است كه خدا بر قلب او مُهر نهاده تا در ظلمات گمراهى سرگردان شود و بدبختى و تيره‌روزى بر گرد سر او بچرخد؛ زيرا روزگار با خير و يا شر هميشه در چرخش‌اند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دائرة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تعبير امام عليه‌السلام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بدى و سيه‌بختى غرقه شده‌اند، و چنان‌كه بر كسى پوشيده نيست، اين سخن از باب تشبيه است</w:t>
      </w:r>
      <w:r>
        <w:rPr>
          <w:rFonts w:eastAsia="IRNazanin" w:cs="IRNazanin"/>
          <w:color w:val="111111"/>
          <w:sz w:val="28"/>
          <w:szCs w:val="28"/>
          <w:rtl w:val="true"/>
          <w:lang w:bidi="fa-IR"/>
        </w:rPr>
        <w:t xml:space="preserve">. </w:t>
      </w:r>
      <w:bookmarkStart w:id="776" w:name="pg15707_179031"/>
    </w:p>
    <w:p>
      <w:pPr>
        <w:pStyle w:val="Heading3"/>
        <w:numPr>
          <w:ilvl w:val="2"/>
          <w:numId w:val="1"/>
        </w:numPr>
        <w:rPr/>
      </w:pPr>
      <w:bookmarkStart w:id="777" w:name="__RefHeading___Toc12135929_2142443653"/>
      <w:bookmarkStart w:id="778" w:name="_Toc299"/>
      <w:bookmarkEnd w:id="776"/>
      <w:bookmarkEnd w:id="777"/>
      <w:r>
        <w:rPr>
          <w:rtl w:val="true"/>
        </w:rPr>
        <w:t>نامه پنجاه و نهم</w:t>
      </w:r>
      <w:bookmarkEnd w:id="778"/>
    </w:p>
    <w:p>
      <w:pPr>
        <w:pStyle w:val="Heading4"/>
        <w:numPr>
          <w:ilvl w:val="3"/>
          <w:numId w:val="1"/>
        </w:numPr>
        <w:rPr/>
      </w:pPr>
      <w:bookmarkStart w:id="779" w:name="__RefHeading___Toc12135931_2142443653"/>
      <w:bookmarkStart w:id="780" w:name="_Toc300"/>
      <w:bookmarkEnd w:id="779"/>
      <w:r>
        <w:rPr>
          <w:rtl w:val="true"/>
        </w:rPr>
        <w:t>و من كتاب له عليه‌السلام إلى الأسود بن قطبة صاحب جند حلوان</w:t>
      </w:r>
      <w:bookmarkEnd w:id="780"/>
    </w:p>
    <w:p>
      <w:pPr>
        <w:pStyle w:val="Heading5"/>
        <w:numPr>
          <w:ilvl w:val="4"/>
          <w:numId w:val="1"/>
        </w:numPr>
        <w:rPr/>
      </w:pPr>
      <w:bookmarkStart w:id="781" w:name="__RefHeading___Toc12135933_2142443653"/>
      <w:bookmarkStart w:id="782" w:name="_Toc301"/>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 فَاجْتَنِبْ مَا تُنْكِرُ أَمْثَالَهُ، وَ ابْتَذِلْ نَفْسَكَ فِيمَا افْتَرَضَ اللَّهُ عَلَيْكَ رَاجِياً ثَوَابَهُ، وَ مُتَخَوِّفاً عِقَابَهُ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نامه‌هاى آن حضرت عليه‌السلام به اسود بن قطبه، فرمانده لشكر حلوان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ايالات ايران</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2135935_2142443653"/>
      <w:bookmarkStart w:id="784" w:name="_Toc302"/>
      <w:bookmarkEnd w:id="783"/>
      <w:r>
        <w:rPr>
          <w:rtl w:val="true"/>
        </w:rPr>
        <w:t>چند توصيه اخلاقى به حاكم</w:t>
      </w:r>
      <w:bookmarkEnd w:id="784"/>
    </w:p>
    <w:p>
      <w:pPr>
        <w:pStyle w:val="BookText"/>
        <w:rPr/>
      </w:pPr>
      <w:r>
        <w:rPr>
          <w:rFonts w:ascii="IRNazanin" w:hAnsi="IRNazanin" w:eastAsia="IRNazanin"/>
          <w:color w:val="111111"/>
          <w:sz w:val="28"/>
          <w:sz w:val="28"/>
          <w:szCs w:val="28"/>
          <w:rtl w:val="true"/>
          <w:lang w:bidi="fa-IR"/>
        </w:rPr>
        <w:t xml:space="preserve">پس از حمد و صلوات، وقتى حاكم دچار اميال و هواهاى نفسانى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زمانى كه تابع دين بوده است و دغدغه‌اش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اميال او را در بسيارى از موارد از اعتدال و عدالت باز مى‌دارد، زيرا او مى‌خواهد پيرو خواهش‌هاى نفسانى باشد نه حق و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كار مردم درباره حق از نگاه تو يكسان باشد، نه اينكه طبق ميل نفسانى به افرادى بيشتر و به عده‌اى كمتر تمايل نشان بدهى، چون ستم جايگزين عدل نمى‌شود، و پيامدهاى ظلم با دستاوردهاى عدل در دنيا و آخرت همسان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هر كارى كه خودت آن را از ديگران ناپسند مى‌شمارى، دورى گزين، مثلاً همان‌گونه كه نمى‌پسندى ديگران به تو ظلم كنند، تو نيز به ديگران ظلم نكن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براى آنچه خدا بر تو واجب كرده است به كارگير، درحالى كه به پاداش و رحمتش اميدوارى و از كيفر و عذابش بيمناك و ترسان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الدُّنْيَا دَارُ بَلِيَّةٍ لَمْ يَفْرُغْ صَاحِبُهَا فِيهَا قَطُّ سَاعَةً إِلاَّ كَانَتْ فَرْغَتُهُ عَلَيْهِ حَسْرَةً يَوْمَ الْقِيَامَةِ، وَ أَنَّهُ لَنْ يُغْنِيَكَ عَنِ الْحَقِّ شَيْءٌ أَبَداً، وَ مِنَ الْحَقِّ عَلَيْكَ حِفْظُ نَفْسِكَ، وَ الاِحْتِسَابُ</w:t>
      </w:r>
      <w:r>
        <w:rPr>
          <w:rStyle w:val="FootnoteAnchor"/>
          <w:rtl w:val="true"/>
        </w:rPr>
        <w:footnoteReference w:id="1121"/>
      </w:r>
      <w:r>
        <w:rPr>
          <w:rFonts w:ascii="Amiri" w:hAnsi="Amiri" w:eastAsia="Amiri" w:cs="Amiri"/>
          <w:color w:val="111111"/>
          <w:sz w:val="28"/>
          <w:sz w:val="28"/>
          <w:szCs w:val="28"/>
          <w:rtl w:val="true"/>
          <w:lang w:bidi="ar-SA"/>
        </w:rPr>
        <w:t>عَلَى الرَّعِيَّةِ بِجُهْدِكَ، فَإِنَّ الَّذِي يَصِلُ إِلَيْكَ مِنْ ذَلِكَ، أَفْضَلُ مِنَ الَّذِي يَصِلُ بِكَ،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كه دنيا سراى بلا و رنج است كه هيچ‌گاه افراد در دنيا يك ساعت نياسوده‌اند، مگر آنكه آن ساعت آسودگى براى آنها در روز قيامت حسرت و ندامت در پى دارد كه چرا در آن ساعت براى نيل پاداش الهى و افزودن درجه خود كارى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هيچ چيز تو را از حق بى‌نياز نمى‌كند، چون باطل هيچ‌گاه پاداشى همانند پاداش حق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حقوقى كه بر توست آن است خود را از گناهان و حرام‌ها حفظ كنى، و بايد همواره مواظب مردم و جامعه باشى تا مبادا گمراه شوند، چون پاداش و ثوابى كه به سبب مراقبت از مردم به دست مى‌آورى بالاتر از سختى و مشكلاتى است كه از اين راه به تو مى‌رسد، و السلام</w:t>
      </w:r>
      <w:r>
        <w:rPr>
          <w:rFonts w:eastAsia="IRNazanin" w:cs="IRNazanin"/>
          <w:color w:val="111111"/>
          <w:sz w:val="28"/>
          <w:szCs w:val="28"/>
          <w:rtl w:val="true"/>
          <w:lang w:bidi="fa-IR"/>
        </w:rPr>
        <w:t xml:space="preserve">. </w:t>
      </w:r>
      <w:bookmarkStart w:id="785" w:name="pg15707_179033"/>
    </w:p>
    <w:p>
      <w:pPr>
        <w:pStyle w:val="Heading3"/>
        <w:numPr>
          <w:ilvl w:val="2"/>
          <w:numId w:val="1"/>
        </w:numPr>
        <w:rPr/>
      </w:pPr>
      <w:bookmarkStart w:id="786" w:name="__RefHeading___Toc12135937_2142443653"/>
      <w:bookmarkStart w:id="787" w:name="_Toc303"/>
      <w:bookmarkEnd w:id="785"/>
      <w:bookmarkEnd w:id="786"/>
      <w:r>
        <w:rPr>
          <w:rtl w:val="true"/>
        </w:rPr>
        <w:t>نامه شصتم</w:t>
      </w:r>
      <w:bookmarkEnd w:id="787"/>
    </w:p>
    <w:p>
      <w:pPr>
        <w:pStyle w:val="Heading4"/>
        <w:numPr>
          <w:ilvl w:val="3"/>
          <w:numId w:val="1"/>
        </w:numPr>
        <w:rPr/>
      </w:pPr>
      <w:bookmarkStart w:id="788" w:name="__RefHeading___Toc12135939_2142443653"/>
      <w:bookmarkStart w:id="789" w:name="_Toc304"/>
      <w:bookmarkEnd w:id="788"/>
      <w:r>
        <w:rPr>
          <w:rtl w:val="true"/>
        </w:rPr>
        <w:t>و من كتاب له عليه‌السلام إلى العمال الذين يطأ الجيش عملهم</w:t>
      </w:r>
      <w:bookmarkEnd w:id="789"/>
    </w:p>
    <w:p>
      <w:pPr>
        <w:pStyle w:val="Heading5"/>
        <w:numPr>
          <w:ilvl w:val="4"/>
          <w:numId w:val="1"/>
        </w:numPr>
        <w:rPr/>
      </w:pPr>
      <w:bookmarkStart w:id="790" w:name="__RefHeading___Toc12135941_2142443653"/>
      <w:bookmarkStart w:id="791" w:name="_Toc305"/>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مِنْ عَبْدِ اللَّهِ عَلِيٍّ أَمِيرِ الْمُوءْمِنِينَ إِلَى مَنْ مَرَّ بِهِ الْجَيْشُ مِنْ جُبَاةِ</w:t>
      </w:r>
      <w:r>
        <w:rPr>
          <w:rStyle w:val="FootnoteAnchor"/>
          <w:rtl w:val="true"/>
        </w:rPr>
        <w:footnoteReference w:id="1122"/>
      </w:r>
      <w:r>
        <w:rPr>
          <w:rFonts w:ascii="Amiri" w:hAnsi="Amiri" w:eastAsia="Amiri" w:cs="Amiri"/>
          <w:color w:val="111111"/>
          <w:sz w:val="28"/>
          <w:sz w:val="28"/>
          <w:szCs w:val="28"/>
          <w:rtl w:val="true"/>
          <w:lang w:bidi="ar-SA"/>
        </w:rPr>
        <w:t>الْخَرَاجِ وَ 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سَيَّرْتُ جُنُوداً هِيَ مَارَّةٌ بِكُمْ إِنْ شَاءَ اللَّهُ، وَ قَدْ أَوْصَيْتُهُمْ بِمَا يَجِبُ لِلَّهِ عَلَيْهِمْ مِنْ كَفِّ الاْءَذَى وَ صَرْفِ الشَّذَى</w:t>
      </w:r>
      <w:r>
        <w:rPr>
          <w:rStyle w:val="FootnoteAnchor"/>
          <w:rtl w:val="true"/>
        </w:rPr>
        <w:footnoteReference w:id="1123"/>
      </w:r>
      <w:r>
        <w:rPr>
          <w:rFonts w:ascii="Amiri" w:hAnsi="Amiri" w:eastAsia="Amiri" w:cs="Amiri"/>
          <w:color w:val="111111"/>
          <w:sz w:val="28"/>
          <w:sz w:val="28"/>
          <w:szCs w:val="28"/>
          <w:rtl w:val="true"/>
          <w:lang w:bidi="ar-SA"/>
        </w:rPr>
        <w:t>، وَ أَنَا أَبْرَأُ إِلَيْكُمْ وَ إِلَى ذِمَّتِكُمْ</w:t>
      </w:r>
      <w:r>
        <w:rPr>
          <w:rStyle w:val="FootnoteAnchor"/>
          <w:rtl w:val="true"/>
        </w:rPr>
        <w:footnoteReference w:id="1124"/>
      </w:r>
      <w:r>
        <w:rPr>
          <w:rFonts w:ascii="Amiri" w:hAnsi="Amiri" w:eastAsia="Amiri" w:cs="Amiri"/>
          <w:color w:val="111111"/>
          <w:sz w:val="28"/>
          <w:sz w:val="28"/>
          <w:szCs w:val="28"/>
          <w:rtl w:val="true"/>
          <w:lang w:bidi="ar-SA"/>
        </w:rPr>
        <w:t>مِنْ مَعَرَّةِ</w:t>
      </w:r>
      <w:r>
        <w:rPr>
          <w:rStyle w:val="FootnoteAnchor"/>
          <w:rtl w:val="true"/>
        </w:rPr>
        <w:footnoteReference w:id="1125"/>
      </w:r>
      <w:r>
        <w:rPr>
          <w:rFonts w:ascii="Amiri" w:hAnsi="Amiri" w:eastAsia="Amiri" w:cs="Amiri"/>
          <w:color w:val="111111"/>
          <w:sz w:val="28"/>
          <w:sz w:val="28"/>
          <w:szCs w:val="28"/>
          <w:rtl w:val="true"/>
          <w:lang w:bidi="ar-SA"/>
        </w:rPr>
        <w:t>الْجَيْشِ، إِلاَّ مِنْ جَوْعَةِ الْمُضْطَرِّ، لاَ يَجِدُ عَنْهَا مَذْهَباً</w:t>
      </w:r>
      <w:r>
        <w:rPr>
          <w:rStyle w:val="FootnoteAnchor"/>
          <w:rtl w:val="true"/>
        </w:rPr>
        <w:footnoteReference w:id="1126"/>
      </w:r>
      <w:r>
        <w:rPr>
          <w:rFonts w:ascii="Amiri" w:hAnsi="Amiri" w:eastAsia="Amiri" w:cs="Amiri"/>
          <w:color w:val="111111"/>
          <w:sz w:val="28"/>
          <w:sz w:val="28"/>
          <w:szCs w:val="28"/>
          <w:rtl w:val="true"/>
          <w:lang w:bidi="ar-SA"/>
        </w:rPr>
        <w:t>إِلَى شِبَعِهِ</w:t>
      </w:r>
      <w:r>
        <w:rPr>
          <w:rStyle w:val="FootnoteAnchor"/>
          <w:rtl w:val="true"/>
        </w:rPr>
        <w:footnoteReference w:id="1127"/>
      </w:r>
      <w:r>
        <w:rPr>
          <w:rFonts w:ascii="Amiri" w:hAnsi="Amiri" w:eastAsia="Amiri" w:cs="Amiri"/>
          <w:color w:val="111111"/>
          <w:sz w:val="28"/>
          <w:sz w:val="28"/>
          <w:szCs w:val="28"/>
          <w:rtl w:val="true"/>
          <w:lang w:bidi="ar-SA"/>
        </w:rPr>
        <w:t>، فَنَكِّلُوا</w:t>
      </w:r>
      <w:r>
        <w:rPr>
          <w:rStyle w:val="FootnoteAnchor"/>
          <w:rtl w:val="true"/>
        </w:rPr>
        <w:footnoteReference w:id="1128"/>
      </w:r>
      <w:r>
        <w:rPr>
          <w:rFonts w:ascii="Amiri" w:hAnsi="Amiri" w:eastAsia="Amiri" w:cs="Amiri"/>
          <w:color w:val="111111"/>
          <w:sz w:val="28"/>
          <w:sz w:val="28"/>
          <w:szCs w:val="28"/>
          <w:rtl w:val="true"/>
          <w:lang w:bidi="ar-SA"/>
        </w:rPr>
        <w:t>مَنْ تَنَاوَلَ مِنْهُمْ شَيْئاً ظُلْماً عَنْ ظُلْمِهِمْ، وَ كُفُّوا أَيْدِيَ سُفَهَائِكُمْ عَنْ مُضَارَّتِهِمْ</w:t>
      </w:r>
      <w:r>
        <w:rPr>
          <w:rStyle w:val="FootnoteAnchor"/>
          <w:rtl w:val="true"/>
        </w:rPr>
        <w:footnoteReference w:id="1129"/>
      </w:r>
      <w:r>
        <w:rPr>
          <w:rFonts w:ascii="Amiri" w:hAnsi="Amiri" w:eastAsia="Amiri" w:cs="Amiri"/>
          <w:color w:val="111111"/>
          <w:sz w:val="28"/>
          <w:sz w:val="28"/>
          <w:szCs w:val="28"/>
          <w:rtl w:val="true"/>
          <w:lang w:bidi="ar-SA"/>
        </w:rPr>
        <w:t>، 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w:t>
      </w:r>
      <w:r>
        <w:rPr>
          <w:rStyle w:val="FootnoteAnchor"/>
          <w:rtl w:val="true"/>
        </w:rPr>
        <w:footnoteReference w:id="1130"/>
      </w:r>
      <w:r>
        <w:rPr>
          <w:rFonts w:ascii="Amiri" w:hAnsi="Amiri" w:eastAsia="Amiri" w:cs="Amiri"/>
          <w:color w:val="111111"/>
          <w:sz w:val="28"/>
          <w:sz w:val="28"/>
          <w:szCs w:val="28"/>
          <w:rtl w:val="true"/>
          <w:lang w:bidi="ar-SA"/>
        </w:rPr>
        <w:t>الْجَيْشِ فَارْفَعُوا إِلَيَّ مَظَالِمَكُمْ، وَ مَا عَرَاكُمْ مِمَّا يَغْلِبُكُمْ مِنْ أَمْرِهِمْ وَ مَا لاَ تُطِيقُونَ دَفْعَهُ إِلاَّ بِاللَّهِ وَ بِي، فَأَنَا أُغَيِّرُهُ بِمَعُونَةِ اللَّهِ،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كارگزاران آنگاه كه سپاه امام از حوزه كاريشان مى‌گذشتند</w:t>
      </w:r>
    </w:p>
    <w:p>
      <w:pPr>
        <w:pStyle w:val="Heading5"/>
        <w:numPr>
          <w:ilvl w:val="4"/>
          <w:numId w:val="1"/>
        </w:numPr>
        <w:rPr/>
      </w:pPr>
      <w:bookmarkStart w:id="792" w:name="__RefHeading___Toc12135943_2142443653"/>
      <w:bookmarkStart w:id="793" w:name="_Toc306"/>
      <w:bookmarkEnd w:id="792"/>
      <w:r>
        <w:rPr>
          <w:rtl w:val="true"/>
        </w:rPr>
        <w:t>لزوم رعايت حال مردم توسط ارتشيان و نظاميان</w:t>
      </w:r>
      <w:bookmarkEnd w:id="793"/>
    </w:p>
    <w:p>
      <w:pPr>
        <w:pStyle w:val="BookText"/>
        <w:rPr/>
      </w:pPr>
      <w:r>
        <w:rPr>
          <w:rFonts w:ascii="IRNazanin" w:hAnsi="IRNazanin" w:eastAsia="IRNazanin"/>
          <w:color w:val="111111"/>
          <w:sz w:val="28"/>
          <w:sz w:val="28"/>
          <w:szCs w:val="28"/>
          <w:rtl w:val="true"/>
          <w:lang w:bidi="fa-IR"/>
        </w:rPr>
        <w:t>از سوى بنده خدا، على اميرمؤمنان، به گردآورندگان خراج و كارگزاران شهرها كه سپاهيان از كنار سرزمين‌هاى آنها مى‌گذرند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و صلوات، من لشكرى گسيل كرده‌ام كه به خواست خدا از سرزمين‌هاى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خواهند گذشت و به آنان توصيه كرده‌ام كه به آنچه خدا واجب فرموده، يعنى پرهيز از آزار مردم در مسير راه و خوددارى از شرارت پايبند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نزد شما به سبب تعهدى كه ميان ماست بيزارى خود را از آزار و زيانى كه سپاه وارد مى‌كند اعلام مى‌دارم، پس هر آزارى از سوى لشكر نه از جانب من و نه به رضاى من است، مگر آنكه گرسنگى كسى از سپاهيان را ناچار كند كه از مال ديگران بردارد كه در اين صورت اشكالى ندارد زيرا خداوند براى مضطر و درمانده چنين اجازه‌اى را داده است، البته به شرطى كه براى سير كردن خود راهى جز برداشت از اموال مردم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از آنان در اموال مردم ظالمانه تصرف كند او را به سبب ظلمى كه كرده است كيفر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بخواهد در مالى تصرف حرام كند مستحق كيفر است و بايد نماينده امام عليه‌السلام در آن منطقه او را كيفر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جلو نادانان خود را از زيان‌رساندن و تعرض به ارتش در موردى كه ايشان را از آن مستثنى كردم بگيريد، و آن در صورت ناچارى بود كه به قدر رفع ضرورت و گرسنگى، مى‌توانند در اموال ديگران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حق ندارد آنان را از تصرف در مال خودش منع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مال هستم و اجازه تصرف در مالم را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مالك حق دارد كه بهاى آن را مطالبه كند، چنان‌كه در شريعت هم آمده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ميان ازتش هستم، پس اگر ارتش به شما ستم كرد و نتوانستيد خودتان آن را جز به حول و قوه الهى و به سبب من دفع كنيد، شكايت خود را نزد من بفرستيد كه من اين وضعيت را به يارى پروردگار تغيير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بدان معناست كه امام عليه‌السلام در ميان لشكر است و يا از باب مجاز است كه فاصله آن مكان تا مركز حكومت اندك است و امام عليه‌السلام بر آن اشراف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گويى خودش در ميان لشكر حضور دارد</w:t>
      </w:r>
      <w:r>
        <w:rPr>
          <w:rFonts w:eastAsia="IRNazanin" w:cs="IRNazanin"/>
          <w:color w:val="111111"/>
          <w:sz w:val="28"/>
          <w:szCs w:val="28"/>
          <w:rtl w:val="true"/>
          <w:lang w:bidi="fa-IR"/>
        </w:rPr>
        <w:t xml:space="preserve">. </w:t>
      </w:r>
      <w:bookmarkStart w:id="794" w:name="pg15707_179035"/>
    </w:p>
    <w:p>
      <w:pPr>
        <w:pStyle w:val="Heading3"/>
        <w:numPr>
          <w:ilvl w:val="2"/>
          <w:numId w:val="1"/>
        </w:numPr>
        <w:rPr/>
      </w:pPr>
      <w:bookmarkStart w:id="795" w:name="__RefHeading___Toc12135945_2142443653"/>
      <w:bookmarkStart w:id="796" w:name="_Toc307"/>
      <w:bookmarkEnd w:id="794"/>
      <w:bookmarkEnd w:id="795"/>
      <w:r>
        <w:rPr>
          <w:rtl w:val="true"/>
        </w:rPr>
        <w:t>نامه شصت و يكم</w:t>
      </w:r>
      <w:bookmarkEnd w:id="796"/>
    </w:p>
    <w:p>
      <w:pPr>
        <w:pStyle w:val="Heading4"/>
        <w:numPr>
          <w:ilvl w:val="3"/>
          <w:numId w:val="1"/>
        </w:numPr>
        <w:rPr/>
      </w:pPr>
      <w:bookmarkStart w:id="797" w:name="__RefHeading___Toc12135947_2142443653"/>
      <w:bookmarkStart w:id="798" w:name="_Toc308"/>
      <w:bookmarkEnd w:id="797"/>
      <w:r>
        <w:rPr>
          <w:rtl w:val="true"/>
        </w:rPr>
        <w:t>اشاره</w:t>
      </w:r>
      <w:bookmarkEnd w:id="798"/>
    </w:p>
    <w:p>
      <w:pPr>
        <w:pStyle w:val="BookText"/>
        <w:rPr/>
      </w:pPr>
      <w:r>
        <w:rPr>
          <w:rFonts w:ascii="Amiri" w:hAnsi="Amiri" w:eastAsia="Amiri" w:cs="Amiri"/>
          <w:color w:val="111111"/>
          <w:sz w:val="28"/>
          <w:sz w:val="28"/>
          <w:szCs w:val="28"/>
          <w:rtl w:val="true"/>
          <w:lang w:bidi="ar-SA"/>
        </w:rPr>
        <w:t>و من كتاب له عليه‌السلام إلى كميل بن زياد النخعي و هو عامله على هيت، ينكر عليه تركه دفع من يجتاز به من جيش العدو طالباً الغارة</w:t>
      </w:r>
    </w:p>
    <w:p>
      <w:pPr>
        <w:pStyle w:val="BookText"/>
        <w:rPr/>
      </w:pPr>
      <w:r>
        <w:rPr>
          <w:rFonts w:ascii="Amiri" w:hAnsi="Amiri" w:eastAsia="Amiri" w:cs="Amiri"/>
          <w:color w:val="111111"/>
          <w:sz w:val="28"/>
          <w:sz w:val="28"/>
          <w:szCs w:val="28"/>
          <w:rtl w:val="true"/>
          <w:lang w:bidi="ar-SA"/>
        </w:rPr>
        <w:t>أَمَّا بَعْدُ فَإِنَّ تَضْيِيعَ الْمَرْءِ مَا وُلِّيَ وَ تَكَلُّفَهُ</w:t>
      </w:r>
      <w:r>
        <w:rPr>
          <w:rStyle w:val="FootnoteAnchor"/>
          <w:rtl w:val="true"/>
        </w:rPr>
        <w:footnoteReference w:id="1131"/>
      </w:r>
      <w:r>
        <w:rPr>
          <w:rFonts w:ascii="Amiri" w:hAnsi="Amiri" w:eastAsia="Amiri" w:cs="Amiri"/>
          <w:color w:val="111111"/>
          <w:sz w:val="28"/>
          <w:sz w:val="28"/>
          <w:szCs w:val="28"/>
          <w:rtl w:val="true"/>
          <w:lang w:bidi="ar-SA"/>
        </w:rPr>
        <w:t>مَا كُفِيَ، لَعَجْزٌ حَاضِرٌ وَ رَأْيٌ مُتَبَّرٌ</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تَعَاطِيَكَ</w:t>
      </w:r>
      <w:r>
        <w:rPr>
          <w:rStyle w:val="FootnoteAnchor"/>
          <w:rtl w:val="true"/>
        </w:rPr>
        <w:footnoteReference w:id="1133"/>
      </w:r>
      <w:r>
        <w:rPr>
          <w:rFonts w:ascii="Amiri" w:hAnsi="Amiri" w:eastAsia="Amiri" w:cs="Amiri"/>
          <w:color w:val="111111"/>
          <w:sz w:val="28"/>
          <w:sz w:val="28"/>
          <w:szCs w:val="28"/>
          <w:rtl w:val="true"/>
          <w:lang w:bidi="ar-SA"/>
        </w:rPr>
        <w:t>الْغَارَةَ عَلَى أَهْلِ قِرْقِيسِيَا وَ تَعْطِيلَكَ مَسَالِحَكَ</w:t>
      </w:r>
      <w:r>
        <w:rPr>
          <w:rStyle w:val="FootnoteAnchor"/>
          <w:rtl w:val="true"/>
        </w:rPr>
        <w:footnoteReference w:id="1134"/>
      </w:r>
      <w:r>
        <w:rPr>
          <w:rFonts w:ascii="Amiri" w:hAnsi="Amiri" w:eastAsia="Amiri" w:cs="Amiri"/>
          <w:color w:val="111111"/>
          <w:sz w:val="28"/>
          <w:sz w:val="28"/>
          <w:szCs w:val="28"/>
          <w:rtl w:val="true"/>
          <w:lang w:bidi="ar-SA"/>
        </w:rPr>
        <w:t xml:space="preserve">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وَ 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w:t>
      </w:r>
      <w:r>
        <w:rPr>
          <w:rStyle w:val="FootnoteAnchor"/>
          <w:rtl w:val="true"/>
        </w:rPr>
        <w:footnoteReference w:id="1135"/>
      </w:r>
      <w:r>
        <w:rPr>
          <w:rFonts w:ascii="Amiri" w:hAnsi="Amiri" w:eastAsia="Amiri" w:cs="Amiri"/>
          <w:color w:val="111111"/>
          <w:sz w:val="28"/>
          <w:sz w:val="28"/>
          <w:szCs w:val="28"/>
          <w:rtl w:val="true"/>
          <w:lang w:bidi="ar-SA"/>
        </w:rPr>
        <w:t>فَقَدْ صِرْتَ جِسْراً لِمَنْ أَرَادَ الْغَارَةَ مِنْ أَعْدَائِكَ عَلَى أَوْلِيَائِكَ، غَيْرَ شَدِيدِ الْمَنْكِبِ</w:t>
      </w:r>
      <w:r>
        <w:rPr>
          <w:rStyle w:val="FootnoteAnchor"/>
          <w:rtl w:val="true"/>
        </w:rPr>
        <w:footnoteReference w:id="1136"/>
      </w:r>
      <w:r>
        <w:rPr>
          <w:rFonts w:ascii="Amiri" w:hAnsi="Amiri" w:eastAsia="Amiri" w:cs="Amiri"/>
          <w:color w:val="111111"/>
          <w:sz w:val="28"/>
          <w:sz w:val="28"/>
          <w:szCs w:val="28"/>
          <w:rtl w:val="true"/>
          <w:lang w:bidi="ar-SA"/>
        </w:rPr>
        <w:t>، وَ لاَ مَهِيبِ</w:t>
      </w:r>
      <w:r>
        <w:rPr>
          <w:rStyle w:val="FootnoteAnchor"/>
          <w:rtl w:val="true"/>
        </w:rPr>
        <w:footnoteReference w:id="1137"/>
      </w:r>
      <w:r>
        <w:rPr>
          <w:rFonts w:ascii="Amiri" w:hAnsi="Amiri" w:eastAsia="Amiri" w:cs="Amiri"/>
          <w:color w:val="111111"/>
          <w:sz w:val="28"/>
          <w:sz w:val="28"/>
          <w:szCs w:val="28"/>
          <w:rtl w:val="true"/>
          <w:lang w:bidi="ar-SA"/>
        </w:rPr>
        <w:t>الْجَانِبِ، وَ لاَ سَادٍّ</w:t>
      </w:r>
      <w:r>
        <w:rPr>
          <w:rStyle w:val="FootnoteAnchor"/>
          <w:rtl w:val="true"/>
        </w:rPr>
        <w:footnoteReference w:id="1138"/>
      </w:r>
      <w:r>
        <w:rPr>
          <w:rFonts w:ascii="Amiri" w:hAnsi="Amiri" w:eastAsia="Amiri" w:cs="Amiri"/>
          <w:color w:val="111111"/>
          <w:sz w:val="28"/>
          <w:sz w:val="28"/>
          <w:szCs w:val="28"/>
          <w:rtl w:val="true"/>
          <w:lang w:bidi="ar-SA"/>
        </w:rPr>
        <w:t>ثُغْرَةً</w:t>
      </w:r>
      <w:r>
        <w:rPr>
          <w:rStyle w:val="FootnoteAnchor"/>
          <w:rtl w:val="true"/>
        </w:rPr>
        <w:footnoteReference w:id="1139"/>
      </w:r>
      <w:r>
        <w:rPr>
          <w:rFonts w:ascii="Amiri" w:hAnsi="Amiri" w:eastAsia="Amiri" w:cs="Amiri"/>
          <w:color w:val="111111"/>
          <w:sz w:val="28"/>
          <w:sz w:val="28"/>
          <w:szCs w:val="28"/>
          <w:rtl w:val="true"/>
          <w:lang w:bidi="ar-SA"/>
        </w:rPr>
        <w:t>، وَ لاَ كَاسِرٍ</w:t>
      </w:r>
      <w:r>
        <w:rPr>
          <w:rStyle w:val="FootnoteAnchor"/>
          <w:rtl w:val="true"/>
        </w:rPr>
        <w:footnoteReference w:id="1140"/>
      </w:r>
      <w:r>
        <w:rPr>
          <w:rFonts w:ascii="Amiri" w:hAnsi="Amiri" w:eastAsia="Amiri" w:cs="Amiri"/>
          <w:color w:val="111111"/>
          <w:sz w:val="28"/>
          <w:sz w:val="28"/>
          <w:szCs w:val="28"/>
          <w:rtl w:val="true"/>
          <w:lang w:bidi="ar-SA"/>
        </w:rPr>
        <w:t>لِعَدُوٍّ شَوْكَةً، وَ لاَ مُغْنٍ عَنْ أَهْلِ مِصْرِهِ، وَ لاَ مُجْزٍ</w:t>
      </w:r>
      <w:r>
        <w:rPr>
          <w:rStyle w:val="FootnoteAnchor"/>
          <w:rtl w:val="true"/>
        </w:rPr>
        <w:footnoteReference w:id="1141"/>
      </w:r>
      <w:r>
        <w:rPr>
          <w:rFonts w:ascii="Amiri" w:hAnsi="Amiri" w:eastAsia="Amiri" w:cs="Amiri"/>
          <w:color w:val="111111"/>
          <w:sz w:val="28"/>
          <w:sz w:val="28"/>
          <w:szCs w:val="28"/>
          <w:rtl w:val="true"/>
          <w:lang w:bidi="ar-SA"/>
        </w:rPr>
        <w:t>عَنْ أَمِيرِهِ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نامه‌هاى آن حضرت عليه‌السلام كه به كارگزارِ خود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كميل بن زياد نخعى، ارسال شده و در آن او را كه اجازه داد تا سپاه دشمن از حوزه حكومتى او براى غارتگرى گذر كند سرزنش مى‌كند</w:t>
      </w:r>
    </w:p>
    <w:p>
      <w:pPr>
        <w:pStyle w:val="Heading4"/>
        <w:numPr>
          <w:ilvl w:val="3"/>
          <w:numId w:val="1"/>
        </w:numPr>
        <w:rPr/>
      </w:pPr>
      <w:bookmarkStart w:id="799" w:name="__RefHeading___Toc12135949_2142443653"/>
      <w:bookmarkStart w:id="800" w:name="_Toc309"/>
      <w:bookmarkEnd w:id="799"/>
      <w:r>
        <w:rPr>
          <w:rtl w:val="true"/>
        </w:rPr>
        <w:t>گلايه امام عليه‌السلام از كميل بن زياد</w:t>
      </w:r>
      <w:bookmarkEnd w:id="80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كسى كه حوزه مأموريت و حكومت خود را تباه كند و به وظيفه‌اش نپردازد، ناتوان است و انديشه او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اينكه به دشمن فرصت دادى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ساحلى 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كنند و منطقه مرزى قلمرو حكومت خود را رها كردى و به سبب سهل‌انگارى تو از آن منطقه دفاع نشد و سپاهِ دشمن دفع نگرديد، نتيجه ناكارآمدى انديشه‌ات در حفظ مملكت و جلوگيرى از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بدان كه براى دشمن پلى شدى و با سهل‌انگارى خود در حفظ منطقه، كارى كردى كه آنها تو را ضعيف ببينند و به آن‌جا هجوم آورند، ولى اگر تو را قدرتمند و دلاور مى‌يافتند بى‌ترديد هرگز جرأت نمى‌كردند حمله و غارتگرى كنند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از آن‌رو بدان سامان يورش بردند كه قوى، با هيبت و ابهت نبودى تا دشمن از تو بترسد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راه‌هاى نفوذ را بر دشمن نبستى، و هيبت و شكوه دشمن را در هم نشكستى، و در دفع دشمن از حوزه خود مفيد و رزم‌آور نبودى و كارى نكردى كه امير و فرماندهت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ستايش كند، بلكه به عكس در خور سرزنش شدى</w:t>
      </w:r>
      <w:r>
        <w:rPr>
          <w:rFonts w:eastAsia="Amiri" w:cs="Amiri" w:ascii="Amiri" w:hAnsi="Amiri"/>
          <w:color w:val="111111"/>
          <w:sz w:val="28"/>
          <w:szCs w:val="28"/>
          <w:rtl w:val="true"/>
          <w:lang w:bidi="ar-SA"/>
        </w:rPr>
        <w:t xml:space="preserve">. </w:t>
      </w:r>
      <w:bookmarkStart w:id="801" w:name="pg15707_179037"/>
    </w:p>
    <w:p>
      <w:pPr>
        <w:pStyle w:val="Heading3"/>
        <w:numPr>
          <w:ilvl w:val="2"/>
          <w:numId w:val="1"/>
        </w:numPr>
        <w:rPr/>
      </w:pPr>
      <w:bookmarkStart w:id="802" w:name="__RefHeading___Toc12135951_2142443653"/>
      <w:bookmarkStart w:id="803" w:name="_Toc310"/>
      <w:bookmarkEnd w:id="801"/>
      <w:bookmarkEnd w:id="802"/>
      <w:r>
        <w:rPr>
          <w:rtl w:val="true"/>
        </w:rPr>
        <w:t>نامه شصت و دوم</w:t>
      </w:r>
      <w:bookmarkEnd w:id="803"/>
    </w:p>
    <w:p>
      <w:pPr>
        <w:pStyle w:val="Heading4"/>
        <w:numPr>
          <w:ilvl w:val="3"/>
          <w:numId w:val="1"/>
        </w:numPr>
        <w:rPr/>
      </w:pPr>
      <w:bookmarkStart w:id="804" w:name="__RefHeading___Toc12135953_2142443653"/>
      <w:bookmarkStart w:id="805" w:name="_Toc311"/>
      <w:bookmarkEnd w:id="804"/>
      <w:r>
        <w:rPr>
          <w:rtl w:val="true"/>
        </w:rPr>
        <w:t>و من كتاب له عليه‌السلام إلى أهل مصر مع مالك الأشتر لما ولاّه إمارتها</w:t>
      </w:r>
      <w:bookmarkEnd w:id="805"/>
    </w:p>
    <w:p>
      <w:pPr>
        <w:pStyle w:val="Heading5"/>
        <w:numPr>
          <w:ilvl w:val="4"/>
          <w:numId w:val="1"/>
        </w:numPr>
        <w:rPr/>
      </w:pPr>
      <w:bookmarkStart w:id="806" w:name="__RefHeading___Toc12135955_2142443653"/>
      <w:bookmarkStart w:id="807" w:name="_Toc312"/>
      <w:bookmarkEnd w:id="806"/>
      <w:r>
        <w:rPr>
          <w:rtl w:val="true"/>
        </w:rPr>
        <w:t>اشاره</w:t>
      </w:r>
      <w:bookmarkEnd w:id="807"/>
    </w:p>
    <w:p>
      <w:pPr>
        <w:pStyle w:val="BookText"/>
        <w:rPr/>
      </w:pPr>
      <w:r>
        <w:rPr>
          <w:rFonts w:ascii="Amiri" w:hAnsi="Amiri" w:eastAsia="Amiri" w:cs="Amiri"/>
          <w:color w:val="111111"/>
          <w:sz w:val="28"/>
          <w:sz w:val="28"/>
          <w:szCs w:val="28"/>
          <w:rtl w:val="true"/>
          <w:lang w:bidi="ar-SA"/>
        </w:rPr>
        <w:t>أَمَّا بَعْدُ، فَإِنَّ اللَّهَ سُبْحَانَهُ بَعَثَ مُحَمَّداً صلى‌الله‌عليه‌و‌آله نَذِيراً لِلْعَالَمِينَ، وَ مُهَيْمِناً</w:t>
      </w:r>
      <w:r>
        <w:rPr>
          <w:rStyle w:val="FootnoteAnchor"/>
          <w:rtl w:val="true"/>
        </w:rPr>
        <w:footnoteReference w:id="1142"/>
      </w:r>
      <w:r>
        <w:rPr>
          <w:rFonts w:ascii="Amiri" w:hAnsi="Amiri" w:eastAsia="Amiri" w:cs="Amiri"/>
          <w:color w:val="111111"/>
          <w:sz w:val="28"/>
          <w:sz w:val="28"/>
          <w:szCs w:val="28"/>
          <w:rtl w:val="true"/>
          <w:lang w:bidi="ar-SA"/>
        </w:rPr>
        <w:t>عَلَى الْمُرْسَلِينَ، فَلَمَّا مَضَى عليه‌السلام تَنَازَعَ الْمُسْلِمُونَ الاْءَمْرَ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يُلْقَى فِي رُوعِي</w:t>
      </w:r>
      <w:r>
        <w:rPr>
          <w:rStyle w:val="FootnoteAnchor"/>
          <w:rtl w:val="true"/>
        </w:rPr>
        <w:footnoteReference w:id="1143"/>
      </w:r>
      <w:r>
        <w:rPr>
          <w:rFonts w:ascii="Amiri" w:hAnsi="Amiri" w:eastAsia="Amiri" w:cs="Amiri"/>
          <w:color w:val="111111"/>
          <w:sz w:val="28"/>
          <w:sz w:val="28"/>
          <w:szCs w:val="28"/>
          <w:rtl w:val="true"/>
          <w:lang w:bidi="ar-SA"/>
        </w:rPr>
        <w:t>، وَ لاَ يَخْطُرُ بِبَالِي</w:t>
      </w:r>
      <w:r>
        <w:rPr>
          <w:rStyle w:val="FootnoteAnchor"/>
          <w:rtl w:val="true"/>
        </w:rPr>
        <w:footnoteReference w:id="1144"/>
      </w:r>
      <w:r>
        <w:rPr>
          <w:rFonts w:ascii="Amiri" w:hAnsi="Amiri" w:eastAsia="Amiri" w:cs="Amiri"/>
          <w:color w:val="111111"/>
          <w:sz w:val="28"/>
          <w:sz w:val="28"/>
          <w:szCs w:val="28"/>
          <w:rtl w:val="true"/>
          <w:lang w:bidi="ar-SA"/>
        </w:rPr>
        <w:t>، أَنَّ الْعَرَبَ تُزْعِجُ</w:t>
      </w:r>
      <w:r>
        <w:rPr>
          <w:rStyle w:val="FootnoteAnchor"/>
          <w:rtl w:val="true"/>
        </w:rPr>
        <w:footnoteReference w:id="1145"/>
      </w:r>
      <w:r>
        <w:rPr>
          <w:rFonts w:ascii="Amiri" w:hAnsi="Amiri" w:eastAsia="Amiri" w:cs="Amiri"/>
          <w:color w:val="111111"/>
          <w:sz w:val="28"/>
          <w:sz w:val="28"/>
          <w:szCs w:val="28"/>
          <w:rtl w:val="true"/>
          <w:lang w:bidi="ar-SA"/>
        </w:rPr>
        <w:t>هَذَا الاْءَمْرَ مِنْ بَعْدِهِ صلى‌الله‌عليه‌و‌آله عَنْ أَهْلِ بَيْتِهِ، وَ لاَ أَنَّهُمْ مُنَحُّوهُ</w:t>
      </w:r>
      <w:r>
        <w:rPr>
          <w:rStyle w:val="FootnoteAnchor"/>
          <w:rtl w:val="true"/>
        </w:rPr>
        <w:footnoteReference w:id="1146"/>
      </w:r>
      <w:r>
        <w:rPr>
          <w:rFonts w:ascii="Amiri" w:hAnsi="Amiri" w:eastAsia="Amiri" w:cs="Amiri"/>
          <w:color w:val="111111"/>
          <w:sz w:val="28"/>
          <w:sz w:val="28"/>
          <w:szCs w:val="28"/>
          <w:rtl w:val="true"/>
          <w:lang w:bidi="ar-SA"/>
        </w:rPr>
        <w:t>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w:t>
      </w:r>
      <w:r>
        <w:rPr>
          <w:rStyle w:val="FootnoteAnchor"/>
          <w:rtl w:val="true"/>
        </w:rPr>
        <w:footnoteReference w:id="1147"/>
      </w:r>
      <w:r>
        <w:rPr>
          <w:rFonts w:ascii="Amiri" w:hAnsi="Amiri" w:eastAsia="Amiri" w:cs="Amiri"/>
          <w:color w:val="111111"/>
          <w:sz w:val="28"/>
          <w:sz w:val="28"/>
          <w:szCs w:val="28"/>
          <w:rtl w:val="true"/>
          <w:lang w:bidi="ar-SA"/>
        </w:rPr>
        <w:t>إِلاَّ انْثِيَالُ</w:t>
      </w:r>
      <w:r>
        <w:rPr>
          <w:rStyle w:val="FootnoteAnchor"/>
          <w:rtl w:val="true"/>
        </w:rPr>
        <w:footnoteReference w:id="1148"/>
      </w:r>
      <w:r>
        <w:rPr>
          <w:rFonts w:ascii="Amiri" w:hAnsi="Amiri" w:eastAsia="Amiri" w:cs="Amiri"/>
          <w:color w:val="111111"/>
          <w:sz w:val="28"/>
          <w:sz w:val="28"/>
          <w:szCs w:val="28"/>
          <w:rtl w:val="true"/>
          <w:lang w:bidi="ar-SA"/>
        </w:rPr>
        <w:t>النَّاسِ عَلَى فُلاَنٍ يُبَايِعُونَهُ، فَأَمْسَكْتُ يَدِي حَتَّى رَأَيْتُ رَاجِعَةَ النَّاسِ قَدْ رَجَعَتْ عَنِ الاْءِسْلاَمِ، يَدْعُونَ إِلَى مَحْقِ</w:t>
      </w:r>
      <w:r>
        <w:rPr>
          <w:rStyle w:val="FootnoteAnchor"/>
          <w:rtl w:val="true"/>
        </w:rPr>
        <w:footnoteReference w:id="1149"/>
      </w:r>
      <w:r>
        <w:rPr>
          <w:rFonts w:ascii="Amiri" w:hAnsi="Amiri" w:eastAsia="Amiri" w:cs="Amiri"/>
          <w:color w:val="111111"/>
          <w:sz w:val="28"/>
          <w:sz w:val="28"/>
          <w:szCs w:val="28"/>
          <w:rtl w:val="true"/>
          <w:lang w:bidi="ar-SA"/>
        </w:rPr>
        <w:t xml:space="preserve">دَيْنِ مُحَمَّدٍ صلى‌الله‌عليه‌و‌آله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مردم مصر است كه به دست مالك اشتر هنگام گسيل او به عنوان حاكم آن سامان فرستاد</w:t>
      </w:r>
    </w:p>
    <w:p>
      <w:pPr>
        <w:pStyle w:val="Heading5"/>
        <w:numPr>
          <w:ilvl w:val="4"/>
          <w:numId w:val="1"/>
        </w:numPr>
        <w:rPr/>
      </w:pPr>
      <w:bookmarkStart w:id="808" w:name="__RefHeading___Toc12135957_2142443653"/>
      <w:bookmarkStart w:id="809" w:name="_Toc313"/>
      <w:bookmarkEnd w:id="808"/>
      <w:r>
        <w:rPr>
          <w:rtl w:val="true"/>
        </w:rPr>
        <w:t>رسالت پيامبر اكرم صلى‌الله‌عليه‌و‌آله</w:t>
      </w:r>
      <w:bookmarkEnd w:id="80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خداى سبحان حضرت محمد صلى‌الله‌عليه‌و‌آله را هشداردهنده جهانيان و شاهد و حافظِ بر پيامبران برانگيخت تا مردم را هشدار دهد كه اگر به اصول و فروع اسلام عمل نكنند كيفر خواهند يافت و هر كاستى و فزونى را كه در دين پيامبران گذشته به سبب تحريف مردم پديد آمده بيان كند تا دينشان به همان صورت كه آمده بود بازگردد، نه آن‌گونه كه اقوام آنها پس از آن بزرگواران عمل مى‌كردند</w:t>
      </w:r>
      <w:r>
        <w:rPr>
          <w:rFonts w:eastAsia="IRNazanin" w:cs="IRNazanin"/>
          <w:color w:val="111111"/>
          <w:sz w:val="28"/>
          <w:szCs w:val="28"/>
          <w:rtl w:val="true"/>
          <w:lang w:bidi="fa-IR"/>
        </w:rPr>
        <w:t xml:space="preserve">. </w:t>
      </w:r>
      <w:bookmarkStart w:id="810" w:name="pg15707_179038"/>
    </w:p>
    <w:p>
      <w:pPr>
        <w:pStyle w:val="BookText"/>
        <w:rPr/>
      </w:pPr>
      <w:bookmarkEnd w:id="81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2135959_2142443653"/>
      <w:bookmarkStart w:id="812" w:name="_Toc314"/>
      <w:bookmarkEnd w:id="811"/>
      <w:r>
        <w:rPr>
          <w:rtl w:val="true"/>
        </w:rPr>
        <w:t>حوادث دردناك پس از ارتحال پيامبر صلى‌الله‌عليه‌و‌آله</w:t>
      </w:r>
      <w:bookmarkEnd w:id="812"/>
    </w:p>
    <w:p>
      <w:pPr>
        <w:pStyle w:val="BookText"/>
        <w:rPr/>
      </w:pPr>
      <w:r>
        <w:rPr>
          <w:rFonts w:ascii="IRNazanin" w:hAnsi="IRNazanin" w:eastAsia="IRNazanin"/>
          <w:color w:val="111111"/>
          <w:sz w:val="28"/>
          <w:sz w:val="28"/>
          <w:szCs w:val="28"/>
          <w:rtl w:val="true"/>
          <w:lang w:bidi="fa-IR"/>
        </w:rPr>
        <w:t xml:space="preserve">آن‌گاه كه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به ديدار پروردگارش شتافت، مسلمانان درباره خلافت دچار نزاع و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در دل و انديشه‌ام خطور نمى‌كرد كه عرب پس از آن حضرت، خلافت را از اهل‌بيت وى به ديگران منتقل سازد و آن را از من، كه حق مسلّم من است،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عليه‌السلام آن است كه موازين ظاهرى اقتضاى چنين كارى نمى‌كرد، نه اينكه امام عليه‌السلام از چنين امرى هرگز آگاه نبود؛ زيرا امام عليه‌السلام طبق وصيت حضرت رسول صلى‌الله‌عليه‌و‌آله همه چيز را مى‌دانست و لذا استبعاد مطلب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نگذشتن از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مطرح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چيزى مرا نيازرد و اندوهگين نساخت، مگر آنكه مردم گرداگرد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با وى بيعت كردند و من از هرگونه اقدام و عكس‌العمل و مخالفتى دست برداشتم تا مبادا فتنه‌اى به وجود بيايد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مردم را ديدم كه از دين برگشتند و حكم پيامبر صلى‌الله‌عليه‌و‌آله درباره مرا كه به عنوان جانشين آن حضرت معرفى شدم زير پا گذاردند و مردم را به محو و نابودى دين آن حضرت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آن‌روست كه هر چيزى مخالف دين اسلام باشد به معناىِ محو آن است و اسلام كلّيتى است تجزيه‌ناپذير به گونه‌اى كه هرگز نمى‌توان از يك ركن مهم آن كه خلافت و امامت است دست برداشت</w:t>
      </w:r>
      <w:r>
        <w:rPr>
          <w:rFonts w:eastAsia="IRNazanin" w:cs="IRNazanin"/>
          <w:color w:val="111111"/>
          <w:sz w:val="28"/>
          <w:szCs w:val="28"/>
          <w:rtl w:val="true"/>
          <w:lang w:bidi="fa-IR"/>
        </w:rPr>
        <w:t xml:space="preserve">. </w:t>
      </w:r>
      <w:bookmarkStart w:id="813" w:name="pg15707_179039"/>
    </w:p>
    <w:p>
      <w:pPr>
        <w:pStyle w:val="BookText"/>
        <w:rPr/>
      </w:pPr>
      <w:bookmarkEnd w:id="813"/>
      <w:r>
        <w:rPr>
          <w:rFonts w:ascii="Amiri" w:hAnsi="Amiri" w:eastAsia="Amiri" w:cs="Amiri"/>
          <w:color w:val="111111"/>
          <w:sz w:val="28"/>
          <w:sz w:val="28"/>
          <w:szCs w:val="28"/>
          <w:rtl w:val="true"/>
          <w:lang w:bidi="ar-SA"/>
        </w:rPr>
        <w:t>فَخَشِيتُ إِنْ لَمْ أَنْصُرِ الاْءِسْلاَمَ وَ أَهْلَهُ أَنْ أَرَى فِيهِ ثَلْماً</w:t>
      </w:r>
      <w:r>
        <w:rPr>
          <w:rStyle w:val="FootnoteAnchor"/>
          <w:rtl w:val="true"/>
        </w:rPr>
        <w:footnoteReference w:id="1150"/>
      </w:r>
      <w:r>
        <w:rPr>
          <w:rFonts w:ascii="Amiri" w:hAnsi="Amiri" w:eastAsia="Amiri" w:cs="Amiri"/>
          <w:color w:val="111111"/>
          <w:sz w:val="28"/>
          <w:sz w:val="28"/>
          <w:szCs w:val="28"/>
          <w:rtl w:val="true"/>
          <w:lang w:bidi="ar-SA"/>
        </w:rPr>
        <w:t>أَوْ هَدْماً، تَكُونُ الْمُصِيبَةُ بِهِ عَلَيَّ أَعْظَمَ مِنْ فَوْتِ وِلاَيَتِكُمُ الَّتِي إِنَّمَا هِيَ مَتَاعُ أَيَّامٍ قَلاَئِلَ</w:t>
      </w:r>
      <w:r>
        <w:rPr>
          <w:rStyle w:val="FootnoteAnchor"/>
          <w:rtl w:val="true"/>
        </w:rPr>
        <w:footnoteReference w:id="1151"/>
      </w:r>
      <w:r>
        <w:rPr>
          <w:rFonts w:ascii="Amiri" w:hAnsi="Amiri" w:eastAsia="Amiri" w:cs="Amiri"/>
          <w:color w:val="111111"/>
          <w:sz w:val="28"/>
          <w:sz w:val="28"/>
          <w:szCs w:val="28"/>
          <w:rtl w:val="true"/>
          <w:lang w:bidi="ar-SA"/>
        </w:rPr>
        <w:t>، يَزُولُ مِنْهَا مَا كَانَ، كَمَا يَزُولُ السَّرَابُ</w:t>
      </w:r>
      <w:r>
        <w:rPr>
          <w:rStyle w:val="FootnoteAnchor"/>
          <w:rtl w:val="true"/>
        </w:rPr>
        <w:footnoteReference w:id="1152"/>
      </w:r>
      <w:r>
        <w:rPr>
          <w:rFonts w:ascii="Amiri" w:hAnsi="Amiri" w:eastAsia="Amiri" w:cs="Amiri"/>
          <w:color w:val="111111"/>
          <w:sz w:val="28"/>
          <w:sz w:val="28"/>
          <w:szCs w:val="28"/>
          <w:rtl w:val="true"/>
          <w:lang w:bidi="ar-SA"/>
        </w:rPr>
        <w:t>، أَوْ كَمَا يَتَقَشَّعُ</w:t>
      </w:r>
      <w:r>
        <w:rPr>
          <w:rStyle w:val="FootnoteAnchor"/>
          <w:rtl w:val="true"/>
        </w:rPr>
        <w:footnoteReference w:id="1153"/>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فِي تِلْكَ الاْءَحْدَاثِ حَتَّى زَاحَ</w:t>
      </w:r>
      <w:r>
        <w:rPr>
          <w:rStyle w:val="FootnoteAnchor"/>
          <w:rtl w:val="true"/>
        </w:rPr>
        <w:footnoteReference w:id="1154"/>
      </w:r>
      <w:r>
        <w:rPr>
          <w:rFonts w:ascii="Amiri" w:hAnsi="Amiri" w:eastAsia="Amiri" w:cs="Amiri"/>
          <w:color w:val="111111"/>
          <w:sz w:val="28"/>
          <w:sz w:val="28"/>
          <w:szCs w:val="28"/>
          <w:rtl w:val="true"/>
          <w:lang w:bidi="ar-SA"/>
        </w:rPr>
        <w:t>الْبَاطِلُ وَ زَهَقَ</w:t>
      </w:r>
      <w:r>
        <w:rPr>
          <w:rStyle w:val="FootnoteAnchor"/>
          <w:rtl w:val="true"/>
        </w:rPr>
        <w:footnoteReference w:id="1155"/>
      </w:r>
      <w:r>
        <w:rPr>
          <w:rFonts w:ascii="Amiri" w:hAnsi="Amiri" w:eastAsia="Amiri" w:cs="Amiri"/>
          <w:color w:val="111111"/>
          <w:sz w:val="28"/>
          <w:sz w:val="28"/>
          <w:szCs w:val="28"/>
          <w:rtl w:val="true"/>
          <w:lang w:bidi="ar-SA"/>
        </w:rPr>
        <w:t>، وَ اطْمَأَنَّ</w:t>
      </w:r>
      <w:r>
        <w:rPr>
          <w:rStyle w:val="FootnoteAnchor"/>
          <w:rtl w:val="true"/>
        </w:rPr>
        <w:footnoteReference w:id="1156"/>
      </w:r>
      <w:r>
        <w:rPr>
          <w:rFonts w:ascii="Amiri" w:hAnsi="Amiri" w:eastAsia="Amiri" w:cs="Amiri"/>
          <w:color w:val="111111"/>
          <w:sz w:val="28"/>
          <w:sz w:val="28"/>
          <w:szCs w:val="28"/>
          <w:rtl w:val="true"/>
          <w:lang w:bidi="ar-SA"/>
        </w:rPr>
        <w:t>الدِّينُ وَ تَنَهْنَهَ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لَوْ لَقِيتُهُمْ وَاحِداً وَ هُمْ طِلاَعُ</w:t>
      </w:r>
      <w:r>
        <w:rPr>
          <w:rStyle w:val="FootnoteAnchor"/>
          <w:rtl w:val="true"/>
        </w:rPr>
        <w:footnoteReference w:id="1158"/>
      </w:r>
      <w:r>
        <w:rPr>
          <w:rFonts w:ascii="Amiri" w:hAnsi="Amiri" w:eastAsia="Amiri" w:cs="Amiri"/>
          <w:color w:val="111111"/>
          <w:sz w:val="28"/>
          <w:sz w:val="28"/>
          <w:szCs w:val="28"/>
          <w:rtl w:val="true"/>
          <w:lang w:bidi="ar-SA"/>
        </w:rPr>
        <w:t>الاْءَرْضِ كُلِّهَا مَا بَالَيْتُ</w:t>
      </w:r>
      <w:r>
        <w:rPr>
          <w:rStyle w:val="FootnoteAnchor"/>
          <w:rtl w:val="true"/>
        </w:rPr>
        <w:footnoteReference w:id="1159"/>
      </w:r>
      <w:r>
        <w:rPr>
          <w:rFonts w:ascii="Amiri" w:hAnsi="Amiri" w:eastAsia="Amiri" w:cs="Amiri"/>
          <w:color w:val="111111"/>
          <w:sz w:val="28"/>
          <w:sz w:val="28"/>
          <w:szCs w:val="28"/>
          <w:rtl w:val="true"/>
          <w:lang w:bidi="ar-SA"/>
        </w:rPr>
        <w:t>وَ لاَ اسْتَوْحَشْتُ، وَ إِنِّي مِنْ ضَلاَلِهِمُ الَّذِي هُمْ فِيهِ، وَ الْهُدَى الَّذِي أَنَا عَلَيْهِ، لَعَلَى بَصِيرَةٍ مِنْ نَفْسِي وَ يَقِينٍ مِنْ رَبِّي، وَ إِنِّي إِلَى لِقَاءِ اللَّهِ لَمُشْتَاقٌ وَ حُسْنِ ثَوَابِهِ لَمُنْتَظِرٌ رَاجٍ</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2135961_2142443653"/>
      <w:bookmarkStart w:id="815" w:name="_Toc315"/>
      <w:bookmarkEnd w:id="814"/>
      <w:r>
        <w:rPr>
          <w:rtl w:val="true"/>
        </w:rPr>
        <w:t>فلسفه سكوت امام عليه‌السلام در مقابل غصب خلافت</w:t>
      </w:r>
      <w:bookmarkEnd w:id="8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ترسيدم اگر اسلام و مسلمانان را با سكوت خود يارى نكنم و به يارى‌شان برنخيزم، و اگر نياز شد در فتوحات و ساير مشكلات، انديشه خودم را ابراز ننمايم، اسلام دچار شكاف شود و از ريشه و بنيان ويران گردد و مصيبت نابودى اسلام براى من از خلافت و حكومت چند روزه من، كه متاعى گذراست، سهمگين‌تر است؛ حكومتى كه لاجرم زايل خواهد شد، چنان‌كه سراب حقيقتى ندارد، اما انسان آبش مى‌پندارد و يا چنان‌كه ابرها در فضا پراكنده مى‌شوند و از آنها اثرى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حوادث و فتنه‌ها به ارشاد و بيدارى و روشنگرى مى‌پرداختم تا آن‌گاه باطلى كه از آن ترس داشتم، مثل قيام مُسَيْلمه كذاب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 و دين استقرار يافت و از زوال در امان ماند</w:t>
      </w:r>
      <w:r>
        <w:rPr>
          <w:rFonts w:eastAsia="IRNazanin" w:cs="IRNazanin"/>
          <w:color w:val="111111"/>
          <w:sz w:val="28"/>
          <w:szCs w:val="28"/>
          <w:rtl w:val="true"/>
          <w:lang w:bidi="fa-IR"/>
        </w:rPr>
        <w:t xml:space="preserve">. </w:t>
      </w:r>
      <w:bookmarkStart w:id="816" w:name="pg15707_179040"/>
    </w:p>
    <w:p>
      <w:pPr>
        <w:pStyle w:val="BookText"/>
        <w:rPr/>
      </w:pPr>
      <w:bookmarkEnd w:id="81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بخش ديگر اين نامه از اين قرار است</w:t>
      </w:r>
      <w:r>
        <w:rPr>
          <w:rFonts w:eastAsia="IRNazanin" w:cs="IRNazanin"/>
          <w:color w:val="111111"/>
          <w:sz w:val="28"/>
          <w:szCs w:val="28"/>
          <w:rtl w:val="true"/>
          <w:lang w:bidi="fa-IR"/>
        </w:rPr>
        <w:t>:</w:t>
      </w:r>
    </w:p>
    <w:p>
      <w:pPr>
        <w:pStyle w:val="Heading5"/>
        <w:numPr>
          <w:ilvl w:val="4"/>
          <w:numId w:val="1"/>
        </w:numPr>
        <w:rPr/>
      </w:pPr>
      <w:bookmarkStart w:id="817" w:name="__RefHeading___Toc12135963_2142443653"/>
      <w:bookmarkStart w:id="818" w:name="_Toc316"/>
      <w:bookmarkEnd w:id="817"/>
      <w:r>
        <w:rPr>
          <w:rtl w:val="true"/>
        </w:rPr>
        <w:t>ستايش امام عليه‌السلام از خود</w:t>
      </w:r>
      <w:bookmarkEnd w:id="818"/>
    </w:p>
    <w:p>
      <w:pPr>
        <w:pStyle w:val="BookText"/>
        <w:rPr/>
      </w:pPr>
      <w:r>
        <w:rPr>
          <w:rFonts w:ascii="IRNazanin" w:hAnsi="IRNazanin" w:eastAsia="IRNazanin"/>
          <w:color w:val="111111"/>
          <w:sz w:val="28"/>
          <w:sz w:val="28"/>
          <w:szCs w:val="28"/>
          <w:rtl w:val="true"/>
          <w:lang w:bidi="fa-IR"/>
        </w:rPr>
        <w:t>به خدا سوگند كه اگر يك‌تنه با لشكريان شام رودررو شوم و آنها به اندازه‌اى باشند كه تمام بسترِ كره زمين را پر كنند هرگز پروا و وحشتى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طرف خدا يقين و بصيرت درونى دارم كه شاميان بر گمراهى‌اند و من بر هدايت هستم و اين يقين از سوى خدا به من مرحمت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لقاى پروردگار، يعنى مرگ كه در پىِ آن حساب و پاداش الهى است، مشتاق هستم و منتظر پاداش نيكوى خدايم و به آن اميدوارم</w:t>
      </w:r>
      <w:r>
        <w:rPr>
          <w:rFonts w:eastAsia="IRNazanin" w:cs="IRNazanin"/>
          <w:color w:val="111111"/>
          <w:sz w:val="28"/>
          <w:szCs w:val="28"/>
          <w:rtl w:val="true"/>
          <w:lang w:bidi="fa-IR"/>
        </w:rPr>
        <w:t xml:space="preserve">. </w:t>
      </w:r>
      <w:bookmarkStart w:id="819" w:name="pg15707_179041"/>
    </w:p>
    <w:p>
      <w:pPr>
        <w:pStyle w:val="BookText"/>
        <w:rPr/>
      </w:pPr>
      <w:bookmarkEnd w:id="819"/>
      <w:r>
        <w:rPr>
          <w:rFonts w:ascii="Amiri" w:hAnsi="Amiri" w:eastAsia="Amiri" w:cs="Amiri"/>
          <w:color w:val="111111"/>
          <w:sz w:val="28"/>
          <w:sz w:val="28"/>
          <w:szCs w:val="28"/>
          <w:rtl w:val="true"/>
          <w:lang w:bidi="ar-SA"/>
        </w:rPr>
        <w:t>وَ لَكِنَّنِي آسَى</w:t>
      </w:r>
      <w:r>
        <w:rPr>
          <w:rStyle w:val="FootnoteAnchor"/>
          <w:rtl w:val="true"/>
        </w:rPr>
        <w:footnoteReference w:id="1161"/>
      </w:r>
      <w:r>
        <w:rPr>
          <w:rFonts w:ascii="Amiri" w:hAnsi="Amiri" w:eastAsia="Amiri" w:cs="Amiri"/>
          <w:color w:val="111111"/>
          <w:sz w:val="28"/>
          <w:sz w:val="28"/>
          <w:szCs w:val="28"/>
          <w:rtl w:val="true"/>
          <w:lang w:bidi="ar-SA"/>
        </w:rPr>
        <w:t>أَنْ يَلِيَ أَمْرَ هَذِهِ الاْءُمَّةِ سُفَهَاوءُهَا وَ فُجَّارُهَا</w:t>
      </w:r>
      <w:r>
        <w:rPr>
          <w:rStyle w:val="FootnoteAnchor"/>
          <w:rtl w:val="true"/>
        </w:rPr>
        <w:footnoteReference w:id="1162"/>
      </w:r>
      <w:r>
        <w:rPr>
          <w:rFonts w:ascii="Amiri" w:hAnsi="Amiri" w:eastAsia="Amiri" w:cs="Amiri"/>
          <w:color w:val="111111"/>
          <w:sz w:val="28"/>
          <w:sz w:val="28"/>
          <w:szCs w:val="28"/>
          <w:rtl w:val="true"/>
          <w:lang w:bidi="ar-SA"/>
        </w:rPr>
        <w:t>، فَيَتَّخِذُوا مَالَ اللَّهِ دُوَلاً</w:t>
      </w:r>
      <w:r>
        <w:rPr>
          <w:rStyle w:val="FootnoteAnchor"/>
          <w:rtl w:val="true"/>
        </w:rPr>
        <w:footnoteReference w:id="1163"/>
      </w:r>
      <w:r>
        <w:rPr>
          <w:rFonts w:ascii="Amiri" w:hAnsi="Amiri" w:eastAsia="Amiri" w:cs="Amiri"/>
          <w:color w:val="111111"/>
          <w:sz w:val="28"/>
          <w:sz w:val="28"/>
          <w:szCs w:val="28"/>
          <w:rtl w:val="true"/>
          <w:lang w:bidi="ar-SA"/>
        </w:rPr>
        <w:t>، وَ عِبَادَهُ خَوَلاً</w:t>
      </w:r>
      <w:r>
        <w:rPr>
          <w:rStyle w:val="FootnoteAnchor"/>
          <w:rtl w:val="true"/>
        </w:rPr>
        <w:footnoteReference w:id="1164"/>
      </w:r>
      <w:r>
        <w:rPr>
          <w:rFonts w:ascii="Amiri" w:hAnsi="Amiri" w:eastAsia="Amiri" w:cs="Amiri"/>
          <w:color w:val="111111"/>
          <w:sz w:val="28"/>
          <w:sz w:val="28"/>
          <w:szCs w:val="28"/>
          <w:rtl w:val="true"/>
          <w:lang w:bidi="ar-SA"/>
        </w:rPr>
        <w:t>، وَ الصَّالِحِينَ حَرْباً، وَ الْفَاسِقِينَ حِزْباً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2135965_2142443653"/>
      <w:bookmarkStart w:id="821" w:name="_Toc317"/>
      <w:bookmarkEnd w:id="820"/>
      <w:r>
        <w:rPr>
          <w:rtl w:val="true"/>
        </w:rPr>
        <w:t>فلسفه قيام آن حضرت در مقابل معاويه</w:t>
      </w:r>
      <w:bookmarkEnd w:id="821"/>
    </w:p>
    <w:p>
      <w:pPr>
        <w:pStyle w:val="BookText"/>
        <w:rPr/>
      </w:pPr>
      <w:r>
        <w:rPr>
          <w:rFonts w:ascii="IRNazanin" w:hAnsi="IRNazanin" w:eastAsia="IRNazanin"/>
          <w:color w:val="111111"/>
          <w:sz w:val="28"/>
          <w:sz w:val="28"/>
          <w:szCs w:val="28"/>
          <w:rtl w:val="true"/>
          <w:lang w:bidi="fa-IR"/>
        </w:rPr>
        <w:t>ولى من غصه مى‌خورم كه مبادا امر اين امت در دست سفيهان و نادانان و تبهكاران، يعنى معاويه و يارانش، قرار گيرد و آنان بيت‌المال مسلمين را دست‌به‌دست بگردانند و غاصبانه در آن تصرف كنند و به همديگر بدهند و از هزينه‌كردن آن در راه منافع و مصالح مسلمانان سر باز زنند، و بندگان خدا را برده و بنده خود سازند و با آنان همان كنند كه مولا با برده خود مى‌كند، و سرانجام با صالحان و شايستگان جامعه بجنگند و فاسقان و تبهكاران را حزب و گروه خاصِ خود سازند و به جاى رايزنى با نيكان، با همان بدكاران مشورت كنند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سفيه در سخن امام عليه‌السلام به معناى فرد مخالف حق است،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السُّفَهَآءُ مِنَ النَّاسِ</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مردم كم‌خرد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افراد كم‌خرد از حق رويگردانند و بدان تن نمى‌دهند</w:t>
      </w:r>
      <w:r>
        <w:rPr>
          <w:rFonts w:eastAsia="IRNazanin" w:cs="IRNazanin"/>
          <w:color w:val="111111"/>
          <w:sz w:val="28"/>
          <w:szCs w:val="28"/>
          <w:rtl w:val="true"/>
          <w:lang w:bidi="fa-IR"/>
        </w:rPr>
        <w:t xml:space="preserve">. </w:t>
      </w:r>
      <w:bookmarkStart w:id="822" w:name="pg15707_179042"/>
    </w:p>
    <w:p>
      <w:pPr>
        <w:pStyle w:val="BookText"/>
        <w:rPr/>
      </w:pPr>
      <w:bookmarkEnd w:id="822"/>
      <w:r>
        <w:rPr>
          <w:rFonts w:ascii="Amiri" w:hAnsi="Amiri" w:eastAsia="Amiri" w:cs="Amiri"/>
          <w:color w:val="111111"/>
          <w:sz w:val="28"/>
          <w:sz w:val="28"/>
          <w:szCs w:val="28"/>
          <w:rtl w:val="true"/>
          <w:lang w:bidi="ar-SA"/>
        </w:rPr>
        <w:t>فَإِنَّ مِنْهُمُ الَّذِي قَدْ شَرِبَ فِيكُمُ الْحَرَامَ، وَ جُلِدَ حَدّاً فِي الاْءِسْلاَمِ، وَ إِنَّ مِنْهُمْ مَنْ لَمْ يُسْلِمْ حَتَّى رُضِخَتْ</w:t>
      </w:r>
      <w:r>
        <w:rPr>
          <w:rStyle w:val="FootnoteAnchor"/>
          <w:rtl w:val="true"/>
        </w:rPr>
        <w:footnoteReference w:id="1166"/>
      </w:r>
      <w:r>
        <w:rPr>
          <w:rFonts w:ascii="Amiri" w:hAnsi="Amiri" w:eastAsia="Amiri" w:cs="Amiri"/>
          <w:color w:val="111111"/>
          <w:sz w:val="28"/>
          <w:sz w:val="28"/>
          <w:szCs w:val="28"/>
          <w:rtl w:val="true"/>
          <w:lang w:bidi="ar-SA"/>
        </w:rPr>
        <w:t>لَهُ عَلَى الاْءِسْلاَمِ الرَّضَائِخُ</w:t>
      </w:r>
      <w:r>
        <w:rPr>
          <w:rStyle w:val="FootnoteAnchor"/>
          <w:rtl w:val="true"/>
        </w:rPr>
        <w:footnoteReference w:id="1167"/>
      </w:r>
      <w:r>
        <w:rPr>
          <w:rFonts w:ascii="Amiri" w:hAnsi="Amiri" w:eastAsia="Amiri" w:cs="Amiri"/>
          <w:color w:val="111111"/>
          <w:sz w:val="28"/>
          <w:sz w:val="28"/>
          <w:szCs w:val="28"/>
          <w:rtl w:val="true"/>
          <w:lang w:bidi="ar-SA"/>
        </w:rPr>
        <w:t>، فَلَوْ لاَ ذَلِكَ مَا أَكْثَرْتُ تَأْلِيبَكُمْ</w:t>
      </w:r>
      <w:r>
        <w:rPr>
          <w:rStyle w:val="FootnoteAnchor"/>
          <w:rtl w:val="true"/>
        </w:rPr>
        <w:footnoteReference w:id="1168"/>
      </w:r>
      <w:r>
        <w:rPr>
          <w:rFonts w:ascii="Amiri" w:hAnsi="Amiri" w:eastAsia="Amiri" w:cs="Amiri"/>
          <w:color w:val="111111"/>
          <w:sz w:val="28"/>
          <w:sz w:val="28"/>
          <w:szCs w:val="28"/>
          <w:rtl w:val="true"/>
          <w:lang w:bidi="ar-SA"/>
        </w:rPr>
        <w:t>وَ تَأْنِيبَكُمْ</w:t>
      </w:r>
      <w:r>
        <w:rPr>
          <w:rStyle w:val="FootnoteAnchor"/>
          <w:rtl w:val="true"/>
        </w:rPr>
        <w:footnoteReference w:id="1169"/>
      </w:r>
      <w:r>
        <w:rPr>
          <w:rFonts w:ascii="Amiri" w:hAnsi="Amiri" w:eastAsia="Amiri" w:cs="Amiri"/>
          <w:color w:val="111111"/>
          <w:sz w:val="28"/>
          <w:sz w:val="28"/>
          <w:szCs w:val="28"/>
          <w:rtl w:val="true"/>
          <w:lang w:bidi="ar-SA"/>
        </w:rPr>
        <w:t>، وَ جَمْعَكُمْ وَ تَحْرِيضَكُمْ، وَ لَتَرَكْتُكُمْ إِذْ أَبَيْتُمْ وَ وَنَيْتُمْ</w:t>
      </w:r>
      <w:r>
        <w:rPr>
          <w:rStyle w:val="FootnoteAnchor"/>
          <w:rtl w:val="true"/>
        </w:rPr>
        <w:footnoteReference w:id="1170"/>
      </w:r>
      <w:r>
        <w:rPr>
          <w:rFonts w:ascii="Amiri" w:hAnsi="Amiri" w:eastAsia="Amiri" w:cs="Amiri"/>
          <w:color w:val="111111"/>
          <w:sz w:val="28"/>
          <w:sz w:val="28"/>
          <w:szCs w:val="28"/>
          <w:rtl w:val="true"/>
          <w:lang w:bidi="ar-SA"/>
        </w:rPr>
        <w:t>، أَ لاَ تَرَوْنَ إِلَى أَطْرَافِكُمْ</w:t>
      </w:r>
      <w:r>
        <w:rPr>
          <w:rStyle w:val="FootnoteAnchor"/>
          <w:rtl w:val="true"/>
        </w:rPr>
        <w:footnoteReference w:id="1171"/>
      </w:r>
      <w:r>
        <w:rPr>
          <w:rFonts w:ascii="Amiri" w:hAnsi="Amiri" w:eastAsia="Amiri" w:cs="Amiri"/>
          <w:color w:val="111111"/>
          <w:sz w:val="28"/>
          <w:sz w:val="28"/>
          <w:szCs w:val="28"/>
          <w:rtl w:val="true"/>
          <w:lang w:bidi="ar-SA"/>
        </w:rPr>
        <w:t>قَدِ انْتَقَصَتْ، وَ إِلَى أَمْصَارِكُمْ</w:t>
      </w:r>
      <w:r>
        <w:rPr>
          <w:rStyle w:val="FootnoteAnchor"/>
          <w:rtl w:val="true"/>
        </w:rPr>
        <w:footnoteReference w:id="1172"/>
      </w:r>
      <w:r>
        <w:rPr>
          <w:rFonts w:ascii="Amiri" w:hAnsi="Amiri" w:eastAsia="Amiri" w:cs="Amiri"/>
          <w:color w:val="111111"/>
          <w:sz w:val="28"/>
          <w:sz w:val="28"/>
          <w:szCs w:val="28"/>
          <w:rtl w:val="true"/>
          <w:lang w:bidi="ar-SA"/>
        </w:rPr>
        <w:t>قَدِ افْتُتِحَتْ، وَ إِلَى مَمَالِكِكُمْ تُزْوَى</w:t>
      </w:r>
      <w:r>
        <w:rPr>
          <w:rStyle w:val="FootnoteAnchor"/>
          <w:rtl w:val="true"/>
        </w:rPr>
        <w:footnoteReference w:id="1173"/>
      </w:r>
      <w:r>
        <w:rPr>
          <w:rFonts w:ascii="Amiri" w:hAnsi="Amiri" w:eastAsia="Amiri" w:cs="Amiri"/>
          <w:color w:val="111111"/>
          <w:sz w:val="28"/>
          <w:sz w:val="28"/>
          <w:szCs w:val="28"/>
          <w:rtl w:val="true"/>
          <w:lang w:bidi="ar-SA"/>
        </w:rPr>
        <w:t>وَ إِلَى بِلاَدِكُمْ تُغْزَى</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عَدُوِّكُمْ، وَ لاَ تَثَّاقَلُوا</w:t>
      </w:r>
      <w:r>
        <w:rPr>
          <w:rStyle w:val="FootnoteAnchor"/>
          <w:rtl w:val="true"/>
        </w:rPr>
        <w:footnoteReference w:id="1176"/>
      </w:r>
      <w:r>
        <w:rPr>
          <w:rFonts w:ascii="Amiri" w:hAnsi="Amiri" w:eastAsia="Amiri" w:cs="Amiri"/>
          <w:color w:val="111111"/>
          <w:sz w:val="28"/>
          <w:sz w:val="28"/>
          <w:szCs w:val="28"/>
          <w:rtl w:val="true"/>
          <w:lang w:bidi="ar-SA"/>
        </w:rPr>
        <w:t>إِلَى الاْءَرْضِ فَتُقِرُّوا</w:t>
      </w:r>
      <w:r>
        <w:rPr>
          <w:rStyle w:val="FootnoteAnchor"/>
          <w:rtl w:val="true"/>
        </w:rPr>
        <w:footnoteReference w:id="1177"/>
      </w:r>
      <w:r>
        <w:rPr>
          <w:rFonts w:ascii="Amiri" w:hAnsi="Amiri" w:eastAsia="Amiri" w:cs="Amiri"/>
          <w:color w:val="111111"/>
          <w:sz w:val="28"/>
          <w:sz w:val="28"/>
          <w:szCs w:val="28"/>
          <w:rtl w:val="true"/>
          <w:lang w:bidi="ar-SA"/>
        </w:rPr>
        <w:t>بِالْخَسْفِ</w:t>
      </w:r>
      <w:r>
        <w:rPr>
          <w:rStyle w:val="FootnoteAnchor"/>
          <w:rtl w:val="true"/>
        </w:rPr>
        <w:footnoteReference w:id="1178"/>
      </w:r>
      <w:r>
        <w:rPr>
          <w:rFonts w:ascii="Amiri" w:hAnsi="Amiri" w:eastAsia="Amiri" w:cs="Amiri"/>
          <w:color w:val="111111"/>
          <w:sz w:val="28"/>
          <w:sz w:val="28"/>
          <w:szCs w:val="28"/>
          <w:rtl w:val="true"/>
          <w:lang w:bidi="ar-SA"/>
        </w:rPr>
        <w:t>، وَ تَبُوءُوا</w:t>
      </w:r>
      <w:r>
        <w:rPr>
          <w:rStyle w:val="FootnoteAnchor"/>
          <w:rtl w:val="true"/>
        </w:rPr>
        <w:footnoteReference w:id="1179"/>
      </w:r>
      <w:r>
        <w:rPr>
          <w:rFonts w:ascii="Amiri" w:hAnsi="Amiri" w:eastAsia="Amiri" w:cs="Amiri"/>
          <w:color w:val="111111"/>
          <w:sz w:val="28"/>
          <w:sz w:val="28"/>
          <w:szCs w:val="28"/>
          <w:rtl w:val="true"/>
          <w:lang w:bidi="ar-SA"/>
        </w:rPr>
        <w:t>بِالذُّلِّ، وَ يَكُونَ نَصِيبُكُمُ الاْءَخَسَّ، وَ إِنَّ أَخَا الْحَرْبِ الاْءَرِقُ</w:t>
      </w:r>
      <w:r>
        <w:rPr>
          <w:rStyle w:val="FootnoteAnchor"/>
          <w:rtl w:val="true"/>
        </w:rPr>
        <w:footnoteReference w:id="1180"/>
      </w:r>
      <w:r>
        <w:rPr>
          <w:rFonts w:ascii="Amiri" w:hAnsi="Amiri" w:eastAsia="Amiri" w:cs="Amiri"/>
          <w:color w:val="111111"/>
          <w:sz w:val="28"/>
          <w:sz w:val="28"/>
          <w:szCs w:val="28"/>
          <w:rtl w:val="true"/>
          <w:lang w:bidi="ar-SA"/>
        </w:rPr>
        <w:t>، وَ مَنْ نَامَ لَمْ يُنَمْ عَنْهُ،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12135967_2142443653"/>
      <w:bookmarkStart w:id="824" w:name="_Toc318"/>
      <w:bookmarkEnd w:id="823"/>
      <w:r>
        <w:rPr>
          <w:rtl w:val="true"/>
        </w:rPr>
        <w:t>بخشى از سوابق سوء بنى‌اميه</w:t>
      </w:r>
      <w:bookmarkEnd w:id="824"/>
    </w:p>
    <w:p>
      <w:pPr>
        <w:pStyle w:val="BookText"/>
        <w:rPr/>
      </w:pPr>
      <w:r>
        <w:rPr>
          <w:rFonts w:ascii="IRNazanin" w:hAnsi="IRNazanin" w:eastAsia="IRNazanin"/>
          <w:color w:val="111111"/>
          <w:sz w:val="28"/>
          <w:sz w:val="28"/>
          <w:szCs w:val="28"/>
          <w:rtl w:val="true"/>
          <w:lang w:bidi="fa-IR"/>
        </w:rPr>
        <w:t>از اين سفيهان و نادانان كه بر جامعه سلطه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مانند مغيرة بن شعبه و عتبة بن ابى‌سفيان شراب مى‌نوشيدند و به كيفر عملشان در اسلام تازيانه خوردند و داستان آن در تاريخ مشهور است، وانگهى حدّ شراب‌خوارى در اسلام هشتاد ضربه تازيانه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شمارى از آنان مثل ابوسفيان و معاويه و عمرو بن عاص هرگز مسلمان نشدند تا آن‌گاه كه هدايا و عطايايى به جهت مسلمان شدنشان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اينان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پيامبر صلى‌الله‌عليه‌و‌آله براى كوتاه كردن شر آنان از مسلمانان و اسلام اموال فراوانى به آنان داده بود، و اين اموال فراوان در مسلمان شدن آنان مؤثر بود</w:t>
      </w:r>
      <w:r>
        <w:rPr>
          <w:rFonts w:eastAsia="IRNazanin" w:cs="IRNazanin"/>
          <w:color w:val="111111"/>
          <w:sz w:val="28"/>
          <w:szCs w:val="28"/>
          <w:rtl w:val="true"/>
          <w:lang w:bidi="fa-IR"/>
        </w:rPr>
        <w:t xml:space="preserve">. </w:t>
      </w:r>
      <w:bookmarkStart w:id="825" w:name="pg15707_179043"/>
    </w:p>
    <w:p>
      <w:pPr>
        <w:pStyle w:val="BookText"/>
        <w:rPr/>
      </w:pPr>
      <w:bookmarkEnd w:id="82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ترس اين نبود كه در صورت سهل‌انگارى، چنين نادان‌هايى بر شما مسلط شوند، تا اين اندازه شما را عليه آنان تحريك نمى‌كردم و تمايل برخى از شما به آنان را بر شما خرده نمى‌گرفتم، و شما را در زير پرچم خود گرد نمى‌آوردم تا از آنها دور بشويد، و به جنگ با آنان تشويقتان نمى‌كردم، و آن‌گاه كه شما را نافرمان و سست و سهل‌انگار مى‌يافتم به حال خود رهايتان مى‌كردم</w:t>
      </w:r>
      <w:r>
        <w:rPr>
          <w:rFonts w:eastAsia="IRNazanin" w:cs="IRNazanin"/>
          <w:color w:val="111111"/>
          <w:sz w:val="28"/>
          <w:szCs w:val="28"/>
          <w:rtl w:val="true"/>
          <w:lang w:bidi="fa-IR"/>
        </w:rPr>
        <w:t>.</w:t>
      </w:r>
    </w:p>
    <w:p>
      <w:pPr>
        <w:pStyle w:val="Heading5"/>
        <w:numPr>
          <w:ilvl w:val="4"/>
          <w:numId w:val="1"/>
        </w:numPr>
        <w:rPr/>
      </w:pPr>
      <w:bookmarkStart w:id="826" w:name="__RefHeading___Toc12135969_2142443653"/>
      <w:bookmarkStart w:id="827" w:name="_Toc319"/>
      <w:bookmarkEnd w:id="826"/>
      <w:r>
        <w:rPr>
          <w:rtl w:val="true"/>
        </w:rPr>
        <w:t>تشويق مردم به جنگ و جهاد</w:t>
      </w:r>
      <w:bookmarkEnd w:id="827"/>
    </w:p>
    <w:p>
      <w:pPr>
        <w:pStyle w:val="BookText"/>
        <w:rPr/>
      </w:pPr>
      <w:r>
        <w:rPr>
          <w:rFonts w:ascii="IRNazanin" w:hAnsi="IRNazanin" w:eastAsia="IRNazanin"/>
          <w:color w:val="111111"/>
          <w:sz w:val="28"/>
          <w:sz w:val="28"/>
          <w:szCs w:val="28"/>
          <w:rtl w:val="true"/>
          <w:lang w:bidi="fa-IR"/>
        </w:rPr>
        <w:t>آيا نمى‌بينيد كه گستره سرزمينتان به سبب غارتگرى‌هاى معاويه چقدر كم شده و شهرهاى شما يك‌به‌يك به دست سپاهيان دشمن فتح و تسخير مى‌شود؟ آيا نمى‌بينيد كشورتان به تصرف دشمن درآمده و از شمار شهرهاى شبيخون‌زده شده است؟</w:t>
      </w:r>
    </w:p>
    <w:p>
      <w:pPr>
        <w:pStyle w:val="BookText"/>
        <w:rPr/>
      </w:pPr>
      <w:r>
        <w:rPr>
          <w:rFonts w:ascii="IRNazanin" w:hAnsi="IRNazanin" w:eastAsia="IRNazanin"/>
          <w:color w:val="111111"/>
          <w:sz w:val="28"/>
          <w:sz w:val="28"/>
          <w:szCs w:val="28"/>
          <w:rtl w:val="true"/>
          <w:lang w:bidi="fa-IR"/>
        </w:rPr>
        <w:t>خدايتان رحمت كند، براى مبارزه با دشمن، يعنى معاويه و شورشيان شامى به سوى جبهه جنگ حركت كنيد و خود را به زمين نچسبانيد تا به واسطه ذلت و شكست، خانه‌نشين نشويد و با سرافكندگى تحت پرچم و لواى دشمن بر نگرديد و بهره شما در دنيا و آخرت ناچيزتر نباشد، كه اين موجب شرمسارى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كه جنگجو هميشه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براى تشويق مردم به كوشش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بخوابد، دشمن او بيدار مى‌ماند تا از فرصت استفاده كند و او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828" w:name="pg15707_179044"/>
    </w:p>
    <w:p>
      <w:pPr>
        <w:pStyle w:val="Heading3"/>
        <w:numPr>
          <w:ilvl w:val="2"/>
          <w:numId w:val="1"/>
        </w:numPr>
        <w:rPr/>
      </w:pPr>
      <w:bookmarkStart w:id="829" w:name="__RefHeading___Toc12135971_2142443653"/>
      <w:bookmarkStart w:id="830" w:name="_Toc320"/>
      <w:bookmarkEnd w:id="828"/>
      <w:bookmarkEnd w:id="829"/>
      <w:r>
        <w:rPr>
          <w:rtl w:val="true"/>
        </w:rPr>
        <w:t>نامه شصت و سوم</w:t>
      </w:r>
      <w:bookmarkEnd w:id="830"/>
    </w:p>
    <w:p>
      <w:pPr>
        <w:pStyle w:val="Heading4"/>
        <w:numPr>
          <w:ilvl w:val="3"/>
          <w:numId w:val="1"/>
        </w:numPr>
        <w:rPr/>
      </w:pPr>
      <w:bookmarkStart w:id="831" w:name="__RefHeading___Toc12135973_2142443653"/>
      <w:bookmarkStart w:id="832" w:name="_Toc321"/>
      <w:bookmarkEnd w:id="831"/>
      <w:r>
        <w:rPr>
          <w:rtl w:val="true"/>
        </w:rPr>
        <w:t>اشاره</w:t>
      </w:r>
      <w:bookmarkEnd w:id="832"/>
    </w:p>
    <w:p>
      <w:pPr>
        <w:pStyle w:val="BookText"/>
        <w:rPr/>
      </w:pPr>
      <w:r>
        <w:rPr>
          <w:rFonts w:ascii="Amiri" w:hAnsi="Amiri" w:eastAsia="Amiri" w:cs="Amiri"/>
          <w:color w:val="111111"/>
          <w:sz w:val="28"/>
          <w:sz w:val="28"/>
          <w:szCs w:val="28"/>
          <w:rtl w:val="true"/>
          <w:lang w:bidi="ar-SA"/>
        </w:rPr>
        <w:t>و من كتاب له عليه‌السلام إلى أبي موسى الأشعري و هو عامله على الكوفة، و قد بلغه عنه تثبيطه</w:t>
      </w:r>
      <w:r>
        <w:rPr>
          <w:rStyle w:val="FootnoteAnchor"/>
          <w:rtl w:val="true"/>
        </w:rPr>
        <w:footnoteReference w:id="1181"/>
      </w:r>
      <w:r>
        <w:rPr>
          <w:rFonts w:ascii="Amiri" w:hAnsi="Amiri" w:eastAsia="Amiri" w:cs="Amiri"/>
          <w:color w:val="111111"/>
          <w:sz w:val="28"/>
          <w:sz w:val="28"/>
          <w:szCs w:val="28"/>
          <w:rtl w:val="true"/>
          <w:lang w:bidi="ar-SA"/>
        </w:rPr>
        <w:t>الناس عن الخروج إليه لما ندبهم لحرب أصحاب الجمل</w:t>
      </w:r>
    </w:p>
    <w:p>
      <w:pPr>
        <w:pStyle w:val="BookText"/>
        <w:rPr/>
      </w:pPr>
      <w:r>
        <w:rPr>
          <w:rFonts w:ascii="Amiri" w:hAnsi="Amiri" w:eastAsia="Amiri" w:cs="Amiri"/>
          <w:color w:val="111111"/>
          <w:sz w:val="28"/>
          <w:sz w:val="28"/>
          <w:szCs w:val="28"/>
          <w:rtl w:val="true"/>
          <w:lang w:bidi="ar-SA"/>
        </w:rPr>
        <w:t>مِنْ عَبْدِ اللَّهِ عَلِيٍّ أَمِيرِ الْمُوءْمِنِينَ إِلَى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عَنْكَ قَوْلٌ هُوَ لَكَ وَ عَلَيْكَ، فَإِذَا قَدِمَ رَسُولِي عَلَيْكَ فَارْفَعْ ذَيْلَكَ</w:t>
      </w:r>
      <w:r>
        <w:rPr>
          <w:rStyle w:val="FootnoteAnchor"/>
          <w:rtl w:val="true"/>
        </w:rPr>
        <w:footnoteReference w:id="1182"/>
      </w:r>
      <w:r>
        <w:rPr>
          <w:rFonts w:ascii="Amiri" w:hAnsi="Amiri" w:eastAsia="Amiri" w:cs="Amiri"/>
          <w:color w:val="111111"/>
          <w:sz w:val="28"/>
          <w:sz w:val="28"/>
          <w:szCs w:val="28"/>
          <w:rtl w:val="true"/>
          <w:lang w:bidi="ar-SA"/>
        </w:rPr>
        <w:t>، وَ اشْدُدْ مِئْزَرَكَ</w:t>
      </w:r>
      <w:r>
        <w:rPr>
          <w:rStyle w:val="FootnoteAnchor"/>
          <w:rtl w:val="true"/>
        </w:rPr>
        <w:footnoteReference w:id="1183"/>
      </w:r>
      <w:r>
        <w:rPr>
          <w:rFonts w:ascii="Amiri" w:hAnsi="Amiri" w:eastAsia="Amiri" w:cs="Amiri"/>
          <w:color w:val="111111"/>
          <w:sz w:val="28"/>
          <w:sz w:val="28"/>
          <w:szCs w:val="28"/>
          <w:rtl w:val="true"/>
          <w:lang w:bidi="ar-SA"/>
        </w:rPr>
        <w:t>، وَ اخْرُجْ مِنْ جُحْرِكَ</w:t>
      </w:r>
      <w:r>
        <w:rPr>
          <w:rStyle w:val="FootnoteAnchor"/>
          <w:rtl w:val="true"/>
        </w:rPr>
        <w:footnoteReference w:id="1184"/>
      </w:r>
      <w:r>
        <w:rPr>
          <w:rFonts w:ascii="Amiri" w:hAnsi="Amiri" w:eastAsia="Amiri" w:cs="Amiri"/>
          <w:color w:val="111111"/>
          <w:sz w:val="28"/>
          <w:sz w:val="28"/>
          <w:szCs w:val="28"/>
          <w:rtl w:val="true"/>
          <w:lang w:bidi="ar-SA"/>
        </w:rPr>
        <w:t>، وَ انْدُبْ</w:t>
      </w:r>
      <w:r>
        <w:rPr>
          <w:rStyle w:val="FootnoteAnchor"/>
          <w:rtl w:val="true"/>
        </w:rPr>
        <w:footnoteReference w:id="1185"/>
      </w:r>
      <w:r>
        <w:rPr>
          <w:rFonts w:ascii="Amiri" w:hAnsi="Amiri" w:eastAsia="Amiri" w:cs="Amiri"/>
          <w:color w:val="111111"/>
          <w:sz w:val="28"/>
          <w:sz w:val="28"/>
          <w:szCs w:val="28"/>
          <w:rtl w:val="true"/>
          <w:lang w:bidi="ar-SA"/>
        </w:rPr>
        <w:t>مَنْ مَعَكَ، فَإِنْ حَقَّقْتَ فَانْفُذْ، وَ إِنْ تَفَشَّلْتَ</w:t>
      </w:r>
      <w:r>
        <w:rPr>
          <w:rStyle w:val="FootnoteAnchor"/>
          <w:rtl w:val="true"/>
        </w:rPr>
        <w:footnoteReference w:id="1186"/>
      </w:r>
      <w:r>
        <w:rPr>
          <w:rFonts w:ascii="Amiri" w:hAnsi="Amiri" w:eastAsia="Amiri" w:cs="Amiri"/>
          <w:color w:val="111111"/>
          <w:sz w:val="28"/>
          <w:sz w:val="28"/>
          <w:szCs w:val="28"/>
          <w:rtl w:val="true"/>
          <w:lang w:bidi="ar-SA"/>
        </w:rPr>
        <w:t>فَابْعُدْ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ابوموسى اشعرى كارگزار خود در كوفه، آنگاه كه به حضرت خبر دادند كه على‌رغم فراخوان مردم از سوى امام براى جنگ جمل، وى آنان را از رفتن به جنگ باز مى‌دارد</w:t>
      </w:r>
    </w:p>
    <w:p>
      <w:pPr>
        <w:pStyle w:val="Heading4"/>
        <w:numPr>
          <w:ilvl w:val="3"/>
          <w:numId w:val="1"/>
        </w:numPr>
        <w:rPr/>
      </w:pPr>
      <w:bookmarkStart w:id="833" w:name="__RefHeading___Toc12135975_2142443653"/>
      <w:bookmarkStart w:id="834" w:name="_Toc322"/>
      <w:bookmarkEnd w:id="833"/>
      <w:r>
        <w:rPr>
          <w:rtl w:val="true"/>
        </w:rPr>
        <w:t>دعوت امام عليه‌السلام از ابوموسى اشعرى براى جنگ با اصحاب جمل</w:t>
      </w:r>
      <w:bookmarkEnd w:id="83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نامه‌اى است از بنده خدا، على اميرالمؤمنين به عبد الله بن قيس، 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شنيده‌ام چيزى گفته‌اى كه هم به سود و هم به زيان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را از رفتن به جنگ منع و دلسرد كرد و خود نيز نيامد كه نفع آن، آرامش و سالم ماندش از عواقب جنگ و جهاد در دنياست، و زيانش از آن‌روست كه به جهت خشمگين كردن امام عليه‌السلام دنياى خود را از دست خواهد داد و به علت نافرمانى ولىّ امر مؤمنين و خليفه بر حق پيامبر، آخرت خود را از دست خواهد داد و كيفر سراى ديگر در انتظار اوست و پرواضح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به سبب مخالفت او، جايگاهش در دوزخ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پيك من رسيد و نامه‌ام را براى تو آورد، دامن تن‌پوشت را برگير و ازار خود را محكم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جنگ و جهاد كاملاً آماده باش، و از لانه خود بيرون بيا و مسلمانان همراهت را به جهاد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محل سكونت يا حكومت او را به لانه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نموده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آنچه به تو فرمان دادم حق يافتى، به آن عمل كن و روانه شو و اگر سستى كردى و بدان تن ندادى، فورا از مقامت كناره گير كه بدين وسيله از اين منصب عزلت كرده‌ام</w:t>
      </w:r>
      <w:r>
        <w:rPr>
          <w:rFonts w:eastAsia="IRNazanin" w:cs="IRNazanin"/>
          <w:color w:val="111111"/>
          <w:sz w:val="28"/>
          <w:szCs w:val="28"/>
          <w:rtl w:val="true"/>
          <w:lang w:bidi="fa-IR"/>
        </w:rPr>
        <w:t xml:space="preserve">. </w:t>
      </w:r>
      <w:bookmarkStart w:id="835" w:name="pg15707_179046"/>
    </w:p>
    <w:p>
      <w:pPr>
        <w:pStyle w:val="BookText"/>
        <w:rPr/>
      </w:pPr>
      <w:bookmarkEnd w:id="835"/>
      <w:r>
        <w:rPr>
          <w:rFonts w:ascii="Amiri" w:hAnsi="Amiri" w:eastAsia="Amiri" w:cs="Amiri"/>
          <w:color w:val="111111"/>
          <w:sz w:val="28"/>
          <w:sz w:val="28"/>
          <w:szCs w:val="28"/>
          <w:rtl w:val="true"/>
          <w:lang w:bidi="ar-SA"/>
        </w:rPr>
        <w:t>وَ ايْمُ اللَّهِ</w:t>
      </w:r>
      <w:r>
        <w:rPr>
          <w:rStyle w:val="FootnoteAnchor"/>
          <w:rtl w:val="true"/>
        </w:rPr>
        <w:footnoteReference w:id="1187"/>
      </w:r>
      <w:r>
        <w:rPr>
          <w:rFonts w:ascii="Amiri" w:hAnsi="Amiri" w:eastAsia="Amiri" w:cs="Amiri"/>
          <w:color w:val="111111"/>
          <w:sz w:val="28"/>
          <w:sz w:val="28"/>
          <w:szCs w:val="28"/>
          <w:rtl w:val="true"/>
          <w:lang w:bidi="ar-SA"/>
        </w:rPr>
        <w:t>لَتُوءْتَيَنَّ مِنْ حَيْثُ أَنْتَ، وَ لاَ تُتْرَكُ حَتَّى يُخْلَطَ زُبْدُكَ</w:t>
      </w:r>
      <w:r>
        <w:rPr>
          <w:rStyle w:val="FootnoteAnchor"/>
          <w:rtl w:val="true"/>
        </w:rPr>
        <w:footnoteReference w:id="1188"/>
      </w:r>
      <w:r>
        <w:rPr>
          <w:rFonts w:ascii="Amiri" w:hAnsi="Amiri" w:eastAsia="Amiri" w:cs="Amiri"/>
          <w:color w:val="111111"/>
          <w:sz w:val="28"/>
          <w:sz w:val="28"/>
          <w:szCs w:val="28"/>
          <w:rtl w:val="true"/>
          <w:lang w:bidi="ar-SA"/>
        </w:rPr>
        <w:t>بِخَاثِرِكَ</w:t>
      </w:r>
      <w:r>
        <w:rPr>
          <w:rStyle w:val="FootnoteAnchor"/>
          <w:rtl w:val="true"/>
        </w:rPr>
        <w:footnoteReference w:id="1189"/>
      </w:r>
      <w:r>
        <w:rPr>
          <w:rFonts w:ascii="Amiri" w:hAnsi="Amiri" w:eastAsia="Amiri" w:cs="Amiri"/>
          <w:color w:val="111111"/>
          <w:sz w:val="28"/>
          <w:sz w:val="28"/>
          <w:szCs w:val="28"/>
          <w:rtl w:val="true"/>
          <w:lang w:bidi="ar-SA"/>
        </w:rPr>
        <w:t>، وَ ذَائِبُكَ</w:t>
      </w:r>
      <w:r>
        <w:rPr>
          <w:rStyle w:val="FootnoteAnchor"/>
          <w:rtl w:val="true"/>
        </w:rPr>
        <w:footnoteReference w:id="1190"/>
      </w:r>
      <w:r>
        <w:rPr>
          <w:rFonts w:ascii="Amiri" w:hAnsi="Amiri" w:eastAsia="Amiri" w:cs="Amiri"/>
          <w:color w:val="111111"/>
          <w:sz w:val="28"/>
          <w:sz w:val="28"/>
          <w:szCs w:val="28"/>
          <w:rtl w:val="true"/>
          <w:lang w:bidi="ar-SA"/>
        </w:rPr>
        <w:t>بِجَامِدِكَ</w:t>
      </w:r>
      <w:r>
        <w:rPr>
          <w:rStyle w:val="FootnoteAnchor"/>
          <w:rtl w:val="true"/>
        </w:rPr>
        <w:footnoteReference w:id="1191"/>
      </w:r>
      <w:r>
        <w:rPr>
          <w:rFonts w:ascii="Amiri" w:hAnsi="Amiri" w:eastAsia="Amiri" w:cs="Amiri"/>
          <w:color w:val="111111"/>
          <w:sz w:val="28"/>
          <w:sz w:val="28"/>
          <w:szCs w:val="28"/>
          <w:rtl w:val="true"/>
          <w:lang w:bidi="ar-SA"/>
        </w:rPr>
        <w:t>، وَ حَتَّى تُعْجَلُ عَنْ قِعْدَتِكَ</w:t>
      </w:r>
      <w:r>
        <w:rPr>
          <w:rStyle w:val="FootnoteAnchor"/>
          <w:rtl w:val="true"/>
        </w:rPr>
        <w:footnoteReference w:id="1192"/>
      </w:r>
      <w:r>
        <w:rPr>
          <w:rFonts w:ascii="Amiri" w:hAnsi="Amiri" w:eastAsia="Amiri" w:cs="Amiri"/>
          <w:color w:val="111111"/>
          <w:sz w:val="28"/>
          <w:sz w:val="28"/>
          <w:szCs w:val="28"/>
          <w:rtl w:val="true"/>
          <w:lang w:bidi="ar-SA"/>
        </w:rPr>
        <w:t>، وَ تَحْذَرَ مِنْ أَمَامِكَ كَحَذَرِكَ مِنْ خَلْفِكَ، وَ مَا هِيَ بِالْهُوَيْنَى</w:t>
      </w:r>
      <w:r>
        <w:rPr>
          <w:rStyle w:val="FootnoteAnchor"/>
          <w:rtl w:val="true"/>
        </w:rPr>
        <w:footnoteReference w:id="1193"/>
      </w:r>
      <w:r>
        <w:rPr>
          <w:rFonts w:ascii="Amiri" w:hAnsi="Amiri" w:eastAsia="Amiri" w:cs="Amiri"/>
          <w:color w:val="111111"/>
          <w:sz w:val="28"/>
          <w:sz w:val="28"/>
          <w:szCs w:val="28"/>
          <w:rtl w:val="true"/>
          <w:lang w:bidi="ar-SA"/>
        </w:rPr>
        <w:t>الَّتِي تَرْجُو، وَ لَكِنَّهَا الدَّاهِيَةُ</w:t>
      </w:r>
      <w:r>
        <w:rPr>
          <w:rStyle w:val="FootnoteAnchor"/>
          <w:rtl w:val="true"/>
        </w:rPr>
        <w:footnoteReference w:id="1194"/>
      </w:r>
      <w:r>
        <w:rPr>
          <w:rFonts w:ascii="Amiri" w:hAnsi="Amiri" w:eastAsia="Amiri" w:cs="Amiri"/>
          <w:color w:val="111111"/>
          <w:sz w:val="28"/>
          <w:sz w:val="28"/>
          <w:szCs w:val="28"/>
          <w:rtl w:val="true"/>
          <w:lang w:bidi="ar-SA"/>
        </w:rPr>
        <w:t>الْكُبْرَى، يُرْكَبُ جَمَلُهَا، وَ يُذَلَّلُّ صَعْبُهَا، وَ 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w:t>
      </w:r>
      <w:r>
        <w:rPr>
          <w:rStyle w:val="FootnoteAnchor"/>
          <w:rtl w:val="true"/>
        </w:rPr>
        <w:footnoteReference w:id="1195"/>
      </w:r>
      <w:r>
        <w:rPr>
          <w:rFonts w:ascii="Amiri" w:hAnsi="Amiri" w:eastAsia="Amiri" w:cs="Amiri"/>
          <w:color w:val="111111"/>
          <w:sz w:val="28"/>
          <w:sz w:val="28"/>
          <w:szCs w:val="28"/>
          <w:rtl w:val="true"/>
          <w:lang w:bidi="ar-SA"/>
        </w:rPr>
        <w:t>عَقْلَكَ، وَ امْلِكْ أَمْرَكَ، وَ خُذْ نَصِيبَكَ وَ حَظَّكَ، فَإِنْ كَرِهْتَ فَتَنَحَّ</w:t>
      </w:r>
      <w:r>
        <w:rPr>
          <w:rStyle w:val="FootnoteAnchor"/>
          <w:rtl w:val="true"/>
        </w:rPr>
        <w:footnoteReference w:id="1196"/>
      </w:r>
      <w:r>
        <w:rPr>
          <w:rFonts w:ascii="Amiri" w:hAnsi="Amiri" w:eastAsia="Amiri" w:cs="Amiri"/>
          <w:color w:val="111111"/>
          <w:sz w:val="28"/>
          <w:sz w:val="28"/>
          <w:szCs w:val="28"/>
          <w:rtl w:val="true"/>
          <w:lang w:bidi="ar-SA"/>
        </w:rPr>
        <w:t>إِلَى غَيْرِ رَحْبٍ</w:t>
      </w:r>
      <w:r>
        <w:rPr>
          <w:rStyle w:val="FootnoteAnchor"/>
          <w:rtl w:val="true"/>
        </w:rPr>
        <w:footnoteReference w:id="1197"/>
      </w:r>
      <w:r>
        <w:rPr>
          <w:rFonts w:ascii="Amiri" w:hAnsi="Amiri" w:eastAsia="Amiri" w:cs="Amiri"/>
          <w:color w:val="111111"/>
          <w:sz w:val="28"/>
          <w:sz w:val="28"/>
          <w:szCs w:val="28"/>
          <w:rtl w:val="true"/>
          <w:lang w:bidi="ar-SA"/>
        </w:rPr>
        <w:t>وَ لاَ فِي نَجَاةٍ، فَبِالْحَرِيِّ لَتُكْفَيَنَّ وَ أَنْتَ نَائِمٌ،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 اللَّهِ إِنَّهُ لَحَقٌّ مَعَ مُحِقٍّ، وَ مَا أُبَالِي مَا صَنَعَ الْمُلْحِدُونَ،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12135977_2142443653"/>
      <w:bookmarkStart w:id="837" w:name="_Toc323"/>
      <w:bookmarkEnd w:id="836"/>
      <w:r>
        <w:rPr>
          <w:rtl w:val="true"/>
        </w:rPr>
        <w:t>فرمان عزل ابوموسى اشعرى</w:t>
      </w:r>
      <w:bookmarkEnd w:id="837"/>
    </w:p>
    <w:p>
      <w:pPr>
        <w:pStyle w:val="BookText"/>
        <w:rPr/>
      </w:pPr>
      <w:r>
        <w:rPr>
          <w:rFonts w:ascii="IRNazanin" w:hAnsi="IRNazanin" w:eastAsia="IRNazanin"/>
          <w:color w:val="111111"/>
          <w:sz w:val="28"/>
          <w:sz w:val="28"/>
          <w:szCs w:val="28"/>
          <w:rtl w:val="true"/>
          <w:lang w:bidi="fa-IR"/>
        </w:rPr>
        <w:t>به خدا سوگند، سرانجام ناچارى از جايى كه در آنى درآيى، و به سلامت رها نخواهى شد تا آنگاه كه كَره‌ات با دوغت و كره ذوب شده‌ات با جامد آن آميخته گردد</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آن زمان كه شتابان كسى را به جاى تو بفرستم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از پشت سر خود وحشت دارى، از پيش روى خود نيز سخت مى‌ترسى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وجود تو را ترس فراگرفته، زيرا مخالفِ خليفه، عزل شود يا بر سر كار بماند هماره بايد هراسان و نگران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حالتى است كه براى تو پيش آمده، يعنى عزل از حكومت و وحشت از عزل، آسان‌تر از بقاى حكومت تو نيست كه به آن دلبسته‌اى و اميدوارى در آن مقام، از جنگ در امان باشى يا از عزل شدن دور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وضعيت از مصائب بزرگ روزگار است كه شتر آن سوار مى‌شود، يعنى بايد براى رودر رويى آن آماده گرديد، همان‌گونه كه انسان آماده جنگ، سوار بر 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آماده سختى‌ها شدى، سختى‌هاى آن آسان مى‌گردد؛ مثل كسى كه مى‌خواهد به حل مشكلات بپردازد و مشكلات را آسان مى‌سازد تا راه رسيدن به هدف براى او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و ناهموارى‌اش آسان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پاى شتر عقل خود زانوبند بزن و محكم ببند تا در چراگاه‌هاى گمراهى و ضلالت نچرد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خود را در اختيار گير تا از دستت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و نصيب خودت را بگير تا مبادا با لجاجت و ترك همراهى امام آن را از دست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مدد رساندن به امام را خوش ندارى و در اين كار شتاب نكنى، در آن صورت فورا از مقام و قدرت كناره گير و به تنگنايى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خواسته‌اى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هلاكت دنيا و آخرت همراه است،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درباره جنگ از تو كه در خواب و غفلت هستى صرفنظر و احساس بى‌نيازى كنيم، تا جايى كه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جنگ بصره حقّى است در كنار حقدار؛ يعنى على عليه‌السلام نه اصحاب جمل، و من از كار كسانى كه با خروج بر امام خويش از راه اسلام منحرف شده‌اند و الحاد پيشه كرده‌اند، هيچ باكى ندارم، و السلام</w:t>
      </w:r>
      <w:r>
        <w:rPr>
          <w:rFonts w:eastAsia="IRNazanin" w:cs="IRNazanin"/>
          <w:color w:val="111111"/>
          <w:sz w:val="28"/>
          <w:szCs w:val="28"/>
          <w:rtl w:val="true"/>
          <w:lang w:bidi="fa-IR"/>
        </w:rPr>
        <w:t xml:space="preserve">. </w:t>
      </w:r>
      <w:bookmarkStart w:id="838" w:name="pg15707_179048"/>
    </w:p>
    <w:p>
      <w:pPr>
        <w:pStyle w:val="Heading3"/>
        <w:numPr>
          <w:ilvl w:val="2"/>
          <w:numId w:val="1"/>
        </w:numPr>
        <w:rPr/>
      </w:pPr>
      <w:bookmarkStart w:id="839" w:name="__RefHeading___Toc12135979_2142443653"/>
      <w:bookmarkStart w:id="840" w:name="_Toc324"/>
      <w:bookmarkEnd w:id="838"/>
      <w:bookmarkEnd w:id="839"/>
      <w:r>
        <w:rPr>
          <w:rtl w:val="true"/>
        </w:rPr>
        <w:t>نامه شصت و چهارم</w:t>
      </w:r>
      <w:bookmarkEnd w:id="840"/>
    </w:p>
    <w:p>
      <w:pPr>
        <w:pStyle w:val="Heading4"/>
        <w:numPr>
          <w:ilvl w:val="3"/>
          <w:numId w:val="1"/>
        </w:numPr>
        <w:rPr/>
      </w:pPr>
      <w:bookmarkStart w:id="841" w:name="__RefHeading___Toc12135981_2142443653"/>
      <w:bookmarkStart w:id="842" w:name="_Toc325"/>
      <w:bookmarkEnd w:id="841"/>
      <w:r>
        <w:rPr>
          <w:rtl w:val="true"/>
        </w:rPr>
        <w:t>و من كتاب له عليه‌السلام إلى معاوية جواباً</w:t>
      </w:r>
      <w:bookmarkEnd w:id="842"/>
    </w:p>
    <w:p>
      <w:pPr>
        <w:pStyle w:val="Heading5"/>
        <w:numPr>
          <w:ilvl w:val="4"/>
          <w:numId w:val="1"/>
        </w:numPr>
        <w:rPr/>
      </w:pPr>
      <w:bookmarkStart w:id="843" w:name="__RefHeading___Toc12135983_2142443653"/>
      <w:bookmarkStart w:id="844" w:name="_Toc326"/>
      <w:bookmarkEnd w:id="843"/>
      <w:r>
        <w:rPr>
          <w:rtl w:val="true"/>
        </w:rPr>
        <w:t>اشاره</w:t>
      </w:r>
      <w:bookmarkEnd w:id="844"/>
    </w:p>
    <w:p>
      <w:pPr>
        <w:pStyle w:val="BookText"/>
        <w:rPr/>
      </w:pPr>
      <w:r>
        <w:rPr>
          <w:rFonts w:ascii="Amiri" w:hAnsi="Amiri" w:eastAsia="Amiri" w:cs="Amiri"/>
          <w:color w:val="111111"/>
          <w:sz w:val="28"/>
          <w:sz w:val="28"/>
          <w:szCs w:val="28"/>
          <w:rtl w:val="true"/>
          <w:lang w:bidi="ar-SA"/>
        </w:rPr>
        <w:t>أَمَّا بَعْدُ، فَإِنَّا كُنَّا نَحْنُ وَ أَنْتُمْ عَلَى مَا ذَكَرْتَ مِنَ الاْءُلْفَةِ وَ الْجَمَاعَةِ، فَفَرَّقَ بَيْنَنَا وَ بَيْنَكُمْ أَمْسِ أَنَّا آمَنَّا وَ كَفَرْتُمْ، وَ الْيَوْمَ أَنَّا اسْتَقَمْنَا وَ فُتِنْتُمْ</w:t>
      </w:r>
      <w:r>
        <w:rPr>
          <w:rStyle w:val="FootnoteAnchor"/>
          <w:rtl w:val="true"/>
        </w:rPr>
        <w:footnoteReference w:id="1199"/>
      </w:r>
      <w:r>
        <w:rPr>
          <w:rFonts w:ascii="Amiri" w:hAnsi="Amiri" w:eastAsia="Amiri" w:cs="Amiri"/>
          <w:color w:val="111111"/>
          <w:sz w:val="28"/>
          <w:sz w:val="28"/>
          <w:szCs w:val="28"/>
          <w:rtl w:val="true"/>
          <w:lang w:bidi="ar-SA"/>
        </w:rPr>
        <w:t>، وَ مَا أَسْلَمَ مُسْلِمُكُمْ إِلاَّ كَرْهاً، وَ بَعْدَ أَنْ كَانَ أَنْفُ</w:t>
      </w:r>
      <w:r>
        <w:rPr>
          <w:rStyle w:val="FootnoteAnchor"/>
          <w:rtl w:val="true"/>
        </w:rPr>
        <w:footnoteReference w:id="1200"/>
      </w:r>
      <w:r>
        <w:rPr>
          <w:rFonts w:ascii="Amiri" w:hAnsi="Amiri" w:eastAsia="Amiri" w:cs="Amiri"/>
          <w:color w:val="111111"/>
          <w:sz w:val="28"/>
          <w:sz w:val="28"/>
          <w:szCs w:val="28"/>
          <w:rtl w:val="true"/>
          <w:lang w:bidi="ar-SA"/>
        </w:rPr>
        <w:t>الاْءِسْلاَمِ كُلُّهُ لِرَسُولِ اللَّهِ صلى‌الله‌عليه‌و‌آله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أَنِّي قَتَلْتُ طَلْحَةَ وَ الزُّبَيْرَ، وَ شَرَّدْتُ بِعَائِشَةَ، وَ نَزَلْتُ بَيْنَ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غِبْتَ عَنْهُ فَلاَ عَلَيْكَ، وَ لاَ الْعُذْرُ فِيهِ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در جواب معاويه</w:t>
      </w:r>
    </w:p>
    <w:p>
      <w:pPr>
        <w:pStyle w:val="Heading5"/>
        <w:numPr>
          <w:ilvl w:val="4"/>
          <w:numId w:val="1"/>
        </w:numPr>
        <w:rPr/>
      </w:pPr>
      <w:bookmarkStart w:id="845" w:name="__RefHeading___Toc12135985_2142443653"/>
      <w:bookmarkStart w:id="846" w:name="_Toc327"/>
      <w:bookmarkEnd w:id="845"/>
      <w:r>
        <w:rPr>
          <w:rtl w:val="true"/>
        </w:rPr>
        <w:t>گذشته و حال نكوهيده معاويه</w:t>
      </w:r>
      <w:bookmarkEnd w:id="846"/>
    </w:p>
    <w:p>
      <w:pPr>
        <w:pStyle w:val="BookText"/>
        <w:rPr/>
      </w:pPr>
      <w:r>
        <w:rPr>
          <w:rFonts w:ascii="IRNazanin" w:hAnsi="IRNazanin" w:eastAsia="IRNazanin"/>
          <w:color w:val="111111"/>
          <w:sz w:val="28"/>
          <w:sz w:val="28"/>
          <w:szCs w:val="28"/>
          <w:rtl w:val="true"/>
          <w:lang w:bidi="fa-IR"/>
        </w:rPr>
        <w:t>اما بعد، اى معاويه، همان‌طور كه يادآور شده‌اى، ما و شما قبل از ظهور نور اسلام همدلى و اتحاد داشتيم، ولى وقتى كه اسلام آمد و پيامبر صلى‌الله‌عليه‌و‌آله به پيامبرى برانگيخته شد، ما ايمان آورديم و شما به خدا و پيامبر صلى‌الله‌عليه‌و‌آله كفر ورزيديد، و بدين ترتيب اسلام ميان ما و شما تفاوت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بر جاده اسلام و صراط حق استقامت مى‌ورزيم و شما به گمراهى و ضلالت افتاده و منحرف شده‌ايد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از افراد طايفه شما،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و هند مسلمان شدند، اما اسلام آنان از روى بى‌ميلى و ناچارى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هنگام فتح مكه مسلمان شدند تا از اين راه پيامبر صلى‌الله‌عليه‌و‌آله به سبب جناياتشان خونشان را هدر اعلام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زمانى مسلمان شدند كه </w:t>
      </w:r>
      <w:bookmarkStart w:id="847" w:name="pg15707_179049"/>
    </w:p>
    <w:p>
      <w:pPr>
        <w:pStyle w:val="BookText"/>
        <w:rPr/>
      </w:pPr>
      <w:bookmarkEnd w:id="84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تقريبا همه بزرگان جزيرة العرب به صورت حزب هوادار پيامبر صلى‌الله‌عليه‌و‌آله درآمده و پيرو آن حضرت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فتح مكه، از آخرين غزوه‌هاى پيامبر صلى‌الله‌عليه‌و‌آله بود و قرآن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 النَّاسَ يَدْخُلُونَ فِى دِينِ اللَّهِ أَفْوَاجًا</w:t>
      </w:r>
      <w:r>
        <w:rPr>
          <w:rFonts w:eastAsia="IRNazanin" w:cs="IRNazanin"/>
          <w:color w:val="111111"/>
          <w:sz w:val="28"/>
          <w:szCs w:val="28"/>
          <w:rtl w:val="true"/>
          <w:lang w:bidi="fa-IR"/>
        </w:rPr>
        <w:t>»</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ببينى كه مردم دسته دسته در دين خدا درآيند</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2135987_2142443653"/>
      <w:bookmarkStart w:id="849" w:name="_Toc328"/>
      <w:bookmarkEnd w:id="848"/>
      <w:r>
        <w:rPr>
          <w:rtl w:val="true"/>
        </w:rPr>
        <w:t>ردّ سخنان معاويه درباره جنگ جمل</w:t>
      </w:r>
      <w:bookmarkEnd w:id="849"/>
    </w:p>
    <w:p>
      <w:pPr>
        <w:pStyle w:val="BookText"/>
        <w:rPr/>
      </w:pPr>
      <w:r>
        <w:rPr>
          <w:rFonts w:ascii="IRNazanin" w:hAnsi="IRNazanin" w:eastAsia="IRNazanin"/>
          <w:color w:val="111111"/>
          <w:sz w:val="28"/>
          <w:sz w:val="28"/>
          <w:szCs w:val="28"/>
          <w:rtl w:val="true"/>
          <w:lang w:bidi="fa-IR"/>
        </w:rPr>
        <w:t>و نيز در نامه‌ات آورده‌اى كه من طلحه و زبير را در جنگ جمل كشته و عايشه را رانده و جمع وى را پراكنده و او را به مدينه بازگردانده‌ام و بين كوفه و بصره منزل 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به نظر معاويه اين عيب و ايرادى است كه امام از مدينه كه دارالهجره است فاصله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چون تو در جنگ جمل حضور نداشتى، تو را نيامده كه در اين‌باره سخن بگويى و اگر چنين باشد كه مى‌گويى تو را ملامتى نيست اما اين را نيز بدان كه من هرگز طلحه را نكشتم،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زبير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وانگهى من عايشه را با احترام به منزلش، كه خداى براى او تعيين كرده بود، برگرداندم و از كيفركردن او چشم پوشيدم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سكونت من در ميان بصره و كوفه نيز براى حفظ اسلام از مكر تو و امثال توست كه همواره عليه اسلام شرارت مى‌كنيد</w:t>
      </w:r>
      <w:r>
        <w:rPr>
          <w:rFonts w:eastAsia="Amiri" w:cs="Amiri" w:ascii="Amiri" w:hAnsi="Amiri"/>
          <w:color w:val="111111"/>
          <w:sz w:val="28"/>
          <w:szCs w:val="28"/>
          <w:rtl w:val="true"/>
          <w:lang w:bidi="ar-SA"/>
        </w:rPr>
        <w:t xml:space="preserve">. </w:t>
      </w:r>
      <w:bookmarkStart w:id="850" w:name="pg15707_179050"/>
    </w:p>
    <w:p>
      <w:pPr>
        <w:pStyle w:val="BookText"/>
        <w:rPr/>
      </w:pPr>
      <w:bookmarkEnd w:id="850"/>
      <w:r>
        <w:rPr>
          <w:rFonts w:ascii="Amiri" w:hAnsi="Amiri" w:eastAsia="Amiri" w:cs="Amiri"/>
          <w:color w:val="111111"/>
          <w:sz w:val="28"/>
          <w:sz w:val="28"/>
          <w:szCs w:val="28"/>
          <w:rtl w:val="true"/>
          <w:lang w:bidi="ar-SA"/>
        </w:rPr>
        <w:t>وَ ذَكَرْتَ أَنَّكَ زَائِرِي فِي الْمُهَاجِرِينَ وَ الاْءَنْصَارِ، وَ قَدِ انْقَطَعَتِ الْهِجْرَةُ يَوْمَ أُسِرَ أَخُوكَ، فَإِنْ كَانَ فِيهِ عَجَلٌ فَاسْتَرْفِهْ</w:t>
      </w:r>
      <w:r>
        <w:rPr>
          <w:rStyle w:val="FootnoteAnchor"/>
          <w:rtl w:val="true"/>
        </w:rPr>
        <w:footnoteReference w:id="1202"/>
      </w:r>
      <w:r>
        <w:rPr>
          <w:rFonts w:ascii="Amiri" w:hAnsi="Amiri" w:eastAsia="Amiri" w:cs="Amiri"/>
          <w:color w:val="111111"/>
          <w:sz w:val="28"/>
          <w:sz w:val="28"/>
          <w:szCs w:val="28"/>
          <w:rtl w:val="true"/>
          <w:lang w:bidi="ar-SA"/>
        </w:rPr>
        <w:t>فَإِنِّي إِنْ أَزُرْكَ فَذَلِكَ جَدِيرٌ</w:t>
      </w:r>
      <w:r>
        <w:rPr>
          <w:rStyle w:val="FootnoteAnchor"/>
          <w:rtl w:val="true"/>
        </w:rPr>
        <w:footnoteReference w:id="1203"/>
      </w:r>
      <w:r>
        <w:rPr>
          <w:rFonts w:ascii="Amiri" w:hAnsi="Amiri" w:eastAsia="Amiri" w:cs="Amiri"/>
          <w:color w:val="111111"/>
          <w:sz w:val="28"/>
          <w:sz w:val="28"/>
          <w:szCs w:val="28"/>
          <w:rtl w:val="true"/>
          <w:lang w:bidi="ar-SA"/>
        </w:rPr>
        <w:t>أَنْ يَكُونَ اللَّهُ إِنَّمَا بَعَثَنِي إِلَيْكَ لِلنِّقْمَةِ</w:t>
      </w:r>
      <w:r>
        <w:rPr>
          <w:rStyle w:val="FootnoteAnchor"/>
          <w:rtl w:val="true"/>
        </w:rPr>
        <w:footnoteReference w:id="1204"/>
      </w:r>
      <w:r>
        <w:rPr>
          <w:rFonts w:ascii="Amiri" w:hAnsi="Amiri" w:eastAsia="Amiri" w:cs="Amiri"/>
          <w:color w:val="111111"/>
          <w:sz w:val="28"/>
          <w:sz w:val="28"/>
          <w:szCs w:val="28"/>
          <w:rtl w:val="true"/>
          <w:lang w:bidi="ar-SA"/>
        </w:rPr>
        <w:t>مِنْكَ وَ إِنْ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w:t>
      </w:r>
      <w:r>
        <w:rPr>
          <w:rStyle w:val="FootnoteAnchor"/>
          <w:rtl w:val="true"/>
        </w:rPr>
        <w:footnoteReference w:id="1205"/>
      </w:r>
      <w:r>
        <w:rPr>
          <w:rFonts w:ascii="Amiri" w:hAnsi="Amiri" w:eastAsia="Amiri" w:cs="Amiri"/>
          <w:color w:val="111111"/>
          <w:sz w:val="28"/>
          <w:sz w:val="28"/>
          <w:szCs w:val="28"/>
          <w:rtl w:val="true"/>
          <w:lang w:bidi="ar-SA"/>
        </w:rPr>
        <w:t>تَضْرِبُهُمْ بِحَاصِبٍ</w:t>
      </w:r>
      <w:r>
        <w:rPr>
          <w:rStyle w:val="FootnoteAnchor"/>
          <w:rtl w:val="true"/>
        </w:rPr>
        <w:footnoteReference w:id="1206"/>
      </w:r>
      <w:r>
        <w:rPr>
          <w:rFonts w:ascii="Amiri" w:hAnsi="Amiri" w:eastAsia="Amiri" w:cs="Amiri"/>
          <w:color w:val="111111"/>
          <w:sz w:val="28"/>
          <w:sz w:val="28"/>
          <w:szCs w:val="28"/>
          <w:rtl w:val="true"/>
          <w:lang w:bidi="ar-SA"/>
        </w:rPr>
        <w:t>بَيْنَ أَغْوَارٍ</w:t>
      </w:r>
      <w:r>
        <w:rPr>
          <w:rStyle w:val="FootnoteAnchor"/>
          <w:rtl w:val="true"/>
        </w:rPr>
        <w:footnoteReference w:id="1207"/>
      </w:r>
      <w:r>
        <w:rPr>
          <w:rFonts w:ascii="Amiri" w:hAnsi="Amiri" w:eastAsia="Amiri" w:cs="Amiri"/>
          <w:color w:val="111111"/>
          <w:sz w:val="28"/>
          <w:sz w:val="28"/>
          <w:szCs w:val="28"/>
          <w:rtl w:val="true"/>
          <w:lang w:bidi="ar-SA"/>
        </w:rPr>
        <w:t>وَ جُلْمُودِ</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 عِنْدِي السَّيْفُ الَّذِي أَعْضَضْتُهُ</w:t>
      </w:r>
      <w:r>
        <w:rPr>
          <w:rStyle w:val="FootnoteAnchor"/>
          <w:rtl w:val="true"/>
        </w:rPr>
        <w:footnoteReference w:id="1209"/>
      </w:r>
      <w:r>
        <w:rPr>
          <w:rFonts w:ascii="Amiri" w:hAnsi="Amiri" w:eastAsia="Amiri" w:cs="Amiri"/>
          <w:color w:val="111111"/>
          <w:sz w:val="28"/>
          <w:sz w:val="28"/>
          <w:szCs w:val="28"/>
          <w:rtl w:val="true"/>
          <w:lang w:bidi="ar-SA"/>
        </w:rPr>
        <w:t>بِجَدِّكَ وَ خَالِكَ وَ أَخِيكَ فِي مَقَامٍ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2135989_2142443653"/>
      <w:bookmarkStart w:id="852" w:name="_Toc329"/>
      <w:bookmarkEnd w:id="851"/>
      <w:r>
        <w:rPr>
          <w:rtl w:val="true"/>
        </w:rPr>
        <w:t>پاسخ دندان‌شكن امام عليه‌السلام به تهديدات معاويه</w:t>
      </w:r>
      <w:bookmarkEnd w:id="852"/>
    </w:p>
    <w:p>
      <w:pPr>
        <w:pStyle w:val="BookText"/>
        <w:rPr/>
      </w:pPr>
      <w:r>
        <w:rPr>
          <w:rFonts w:ascii="IRNazanin" w:hAnsi="IRNazanin" w:eastAsia="IRNazanin"/>
          <w:color w:val="111111"/>
          <w:sz w:val="28"/>
          <w:sz w:val="28"/>
          <w:szCs w:val="28"/>
          <w:rtl w:val="true"/>
          <w:lang w:bidi="fa-IR"/>
        </w:rPr>
        <w:t>اى معاويه، تو در نامه خود نوشته‌اى كه با جمعى از مهاجران و انصار، يعنى شاميان، براى جنگ به سراغ من خواهيد آمد، در حالى كه ادعايت پوچ و بى‌اساس است، زيرا نه تو از مهاجران و انصار هستى و نه شاميان؛ زيرا هجرت روزى كه برادرت اسير شد پايان يافته بود و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بعدَ الفَتحِ؛ پس از فتح مكه هجرت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مهاجران نيستى و از انصار هم كه در مدينه به يارى پيامبر صلى‌الله‌عليه‌و‌آله و يارانش شتافته‌اند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براى ديدن من شتاب دارى، قرار و آرام گير كه اگر من تو را ملاقات كنم چه بجاست، زيرا خداوند مرا فرستاده تا به سبب اعمال ننگينت از تو انتقام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به ديدار من بيايى، مصداق اين شعرِ شاعرِ بنى‌اسد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بادهاى داغ تابستان مى‌روند كه سنگريزه‌هاى صخره‌ها را بر آنها مى‌كوبد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ديگر تعبير، حال معاويه هنگام روبه‌رو شدن با امام عليه‌السلام مانند حال كسى است كه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بادهاى داغ تابستان مى‌رود كه غبار جنگ و شمشيرها و نيزه‌ها را با خود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شمشيرى كه با آن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دايى‌ات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بدر يك جا كشتم، هنوز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كنايه از آن است كه اگر تو به جنگ مى‌آيى با همان شمشير به آنان ملحق خواهى شد</w:t>
      </w:r>
      <w:r>
        <w:rPr>
          <w:rFonts w:eastAsia="IRNazanin" w:cs="IRNazanin"/>
          <w:color w:val="111111"/>
          <w:sz w:val="28"/>
          <w:szCs w:val="28"/>
          <w:rtl w:val="true"/>
          <w:lang w:bidi="fa-IR"/>
        </w:rPr>
        <w:t xml:space="preserve">. </w:t>
      </w:r>
      <w:bookmarkStart w:id="853" w:name="pg15707_179052"/>
    </w:p>
    <w:p>
      <w:pPr>
        <w:pStyle w:val="BookText"/>
        <w:rPr/>
      </w:pPr>
      <w:bookmarkEnd w:id="853"/>
      <w:r>
        <w:rPr>
          <w:rFonts w:ascii="Amiri" w:hAnsi="Amiri" w:eastAsia="Amiri" w:cs="Amiri"/>
          <w:color w:val="111111"/>
          <w:sz w:val="28"/>
          <w:sz w:val="28"/>
          <w:szCs w:val="28"/>
          <w:rtl w:val="true"/>
          <w:lang w:bidi="ar-SA"/>
        </w:rPr>
        <w:t>وَ إِنَّكَ وَ اللَّهِ مَا</w:t>
      </w:r>
      <w:r>
        <w:rPr>
          <w:rStyle w:val="FootnoteAnchor"/>
          <w:rtl w:val="true"/>
        </w:rPr>
        <w:footnoteReference w:id="1210"/>
      </w:r>
      <w:r>
        <w:rPr>
          <w:rFonts w:ascii="Amiri" w:hAnsi="Amiri" w:eastAsia="Amiri" w:cs="Amiri"/>
          <w:color w:val="111111"/>
          <w:sz w:val="28"/>
          <w:sz w:val="28"/>
          <w:szCs w:val="28"/>
          <w:rtl w:val="true"/>
          <w:lang w:bidi="ar-SA"/>
        </w:rPr>
        <w:t>عَلِمْتُ الاْءَغْلَفُ</w:t>
      </w:r>
      <w:r>
        <w:rPr>
          <w:rStyle w:val="FootnoteAnchor"/>
          <w:rtl w:val="true"/>
        </w:rPr>
        <w:footnoteReference w:id="1211"/>
      </w:r>
      <w:r>
        <w:rPr>
          <w:rFonts w:ascii="Amiri" w:hAnsi="Amiri" w:eastAsia="Amiri" w:cs="Amiri"/>
          <w:color w:val="111111"/>
          <w:sz w:val="28"/>
          <w:sz w:val="28"/>
          <w:szCs w:val="28"/>
          <w:rtl w:val="true"/>
          <w:lang w:bidi="ar-SA"/>
        </w:rPr>
        <w:t>الْقَلْبِ، الْمُقَارِبُ</w:t>
      </w:r>
      <w:r>
        <w:rPr>
          <w:rStyle w:val="FootnoteAnchor"/>
          <w:rtl w:val="true"/>
        </w:rPr>
        <w:footnoteReference w:id="1212"/>
      </w:r>
      <w:r>
        <w:rPr>
          <w:rFonts w:ascii="Amiri" w:hAnsi="Amiri" w:eastAsia="Amiri" w:cs="Amiri"/>
          <w:color w:val="111111"/>
          <w:sz w:val="28"/>
          <w:sz w:val="28"/>
          <w:szCs w:val="28"/>
          <w:rtl w:val="true"/>
          <w:lang w:bidi="ar-SA"/>
        </w:rPr>
        <w:t>الْعَقْلِ، وَ الاْءَوْلَى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w:t>
      </w:r>
      <w:r>
        <w:rPr>
          <w:rStyle w:val="FootnoteAnchor"/>
          <w:rtl w:val="true"/>
        </w:rPr>
        <w:footnoteReference w:id="1213"/>
      </w:r>
      <w:r>
        <w:rPr>
          <w:rFonts w:ascii="Amiri" w:hAnsi="Amiri" w:eastAsia="Amiri" w:cs="Amiri"/>
          <w:color w:val="111111"/>
          <w:sz w:val="28"/>
          <w:sz w:val="28"/>
          <w:szCs w:val="28"/>
          <w:rtl w:val="true"/>
          <w:lang w:bidi="ar-SA"/>
        </w:rPr>
        <w:t>سُلَّماً</w:t>
      </w:r>
      <w:r>
        <w:rPr>
          <w:rStyle w:val="FootnoteAnchor"/>
          <w:rtl w:val="true"/>
        </w:rPr>
        <w:footnoteReference w:id="1214"/>
      </w:r>
      <w:r>
        <w:rPr>
          <w:rFonts w:ascii="Amiri" w:hAnsi="Amiri" w:eastAsia="Amiri" w:cs="Amiri"/>
          <w:color w:val="111111"/>
          <w:sz w:val="28"/>
          <w:sz w:val="28"/>
          <w:szCs w:val="28"/>
          <w:rtl w:val="true"/>
          <w:lang w:bidi="ar-SA"/>
        </w:rPr>
        <w:t>أَطْلَعَكَ مَطْلَعَ سُوءٍ عَلَيْكَ لاَ لَكَ، لاِءَنَّكَ نَشَدْتَ</w:t>
      </w:r>
      <w:r>
        <w:rPr>
          <w:rStyle w:val="FootnoteAnchor"/>
          <w:rtl w:val="true"/>
        </w:rPr>
        <w:footnoteReference w:id="1215"/>
      </w:r>
      <w:r>
        <w:rPr>
          <w:rFonts w:ascii="Amiri" w:hAnsi="Amiri" w:eastAsia="Amiri" w:cs="Amiri"/>
          <w:color w:val="111111"/>
          <w:sz w:val="28"/>
          <w:sz w:val="28"/>
          <w:szCs w:val="28"/>
          <w:rtl w:val="true"/>
          <w:lang w:bidi="ar-SA"/>
        </w:rPr>
        <w:t>غَيْرَ ضَالَّتِكَ</w:t>
      </w:r>
      <w:r>
        <w:rPr>
          <w:rStyle w:val="FootnoteAnchor"/>
          <w:rtl w:val="true"/>
        </w:rPr>
        <w:footnoteReference w:id="1216"/>
      </w:r>
      <w:r>
        <w:rPr>
          <w:rFonts w:ascii="Amiri" w:hAnsi="Amiri" w:eastAsia="Amiri" w:cs="Amiri"/>
          <w:color w:val="111111"/>
          <w:sz w:val="28"/>
          <w:sz w:val="28"/>
          <w:szCs w:val="28"/>
          <w:rtl w:val="true"/>
          <w:lang w:bidi="ar-SA"/>
        </w:rPr>
        <w:t>، وَ رَعَيْتَ</w:t>
      </w:r>
      <w:r>
        <w:rPr>
          <w:rStyle w:val="FootnoteAnchor"/>
          <w:rtl w:val="true"/>
        </w:rPr>
        <w:footnoteReference w:id="1217"/>
      </w:r>
      <w:r>
        <w:rPr>
          <w:rFonts w:ascii="Amiri" w:hAnsi="Amiri" w:eastAsia="Amiri" w:cs="Amiri"/>
          <w:color w:val="111111"/>
          <w:sz w:val="28"/>
          <w:sz w:val="28"/>
          <w:szCs w:val="28"/>
          <w:rtl w:val="true"/>
          <w:lang w:bidi="ar-SA"/>
        </w:rPr>
        <w:t>غَيْرَ سَائِمَتِكَ</w:t>
      </w:r>
      <w:r>
        <w:rPr>
          <w:rStyle w:val="FootnoteAnchor"/>
          <w:rtl w:val="true"/>
        </w:rPr>
        <w:footnoteReference w:id="1218"/>
      </w:r>
      <w:r>
        <w:rPr>
          <w:rFonts w:ascii="Amiri" w:hAnsi="Amiri" w:eastAsia="Amiri" w:cs="Amiri"/>
          <w:color w:val="111111"/>
          <w:sz w:val="28"/>
          <w:sz w:val="28"/>
          <w:szCs w:val="28"/>
          <w:rtl w:val="true"/>
          <w:lang w:bidi="ar-SA"/>
        </w:rPr>
        <w:t>وَ طَلَبْتَ أَمْراً لَسْتَ مِنْ أَهْلِهِ وَ لاَ فِي مَعْدِنِهِ، فَمَا أَبْعَدَ قَوْلَكَ مِنْ فِعْلِكَ، وَ قَرِيبٌ مَا</w:t>
      </w:r>
      <w:r>
        <w:rPr>
          <w:rStyle w:val="FootnoteAnchor"/>
          <w:rtl w:val="true"/>
        </w:rPr>
        <w:footnoteReference w:id="1219"/>
      </w:r>
      <w:r>
        <w:rPr>
          <w:rFonts w:ascii="Amiri" w:hAnsi="Amiri" w:eastAsia="Amiri" w:cs="Amiri"/>
          <w:color w:val="111111"/>
          <w:sz w:val="28"/>
          <w:sz w:val="28"/>
          <w:szCs w:val="28"/>
          <w:rtl w:val="true"/>
          <w:lang w:bidi="ar-SA"/>
        </w:rPr>
        <w:t>أَشْبَهْتَ مِنْ أَعْمَامٍ</w:t>
      </w:r>
      <w:r>
        <w:rPr>
          <w:rStyle w:val="FootnoteAnchor"/>
          <w:rtl w:val="true"/>
        </w:rPr>
        <w:footnoteReference w:id="1220"/>
      </w:r>
      <w:r>
        <w:rPr>
          <w:rFonts w:ascii="Amiri" w:hAnsi="Amiri" w:eastAsia="Amiri" w:cs="Amiri"/>
          <w:color w:val="111111"/>
          <w:sz w:val="28"/>
          <w:sz w:val="28"/>
          <w:szCs w:val="28"/>
          <w:rtl w:val="true"/>
          <w:lang w:bidi="ar-SA"/>
        </w:rPr>
        <w:t>وَ أَخْوَالٍ</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حَمَلَتْهُمُ الشَّقَاوَةُ وَ تَمَنِّي الْبَاطِلِ عَلَى الْجُحُودِ بِمُحَمَّدٍ صلى‌الله‌عليه‌و‌آله فَصُرِعُوا مَصَارِعَهُمْ</w:t>
      </w:r>
      <w:r>
        <w:rPr>
          <w:rStyle w:val="FootnoteAnchor"/>
          <w:rtl w:val="true"/>
        </w:rPr>
        <w:footnoteReference w:id="1222"/>
      </w:r>
      <w:r>
        <w:rPr>
          <w:rFonts w:ascii="Amiri" w:hAnsi="Amiri" w:eastAsia="Amiri" w:cs="Amiri"/>
          <w:color w:val="111111"/>
          <w:sz w:val="28"/>
          <w:sz w:val="28"/>
          <w:szCs w:val="28"/>
          <w:rtl w:val="true"/>
          <w:lang w:bidi="ar-SA"/>
        </w:rPr>
        <w:t>حَيْثُ عَلِمْتَ، لَمْ يَدْفَعُوا عَظِيماً، وَ لَمْ يَمْنَعُوا حَرِيماً، بِوَقْعِ سُيُوفٍ مَا خَلاَ مِنْهَا الْوَغَى</w:t>
      </w:r>
      <w:r>
        <w:rPr>
          <w:rStyle w:val="FootnoteAnchor"/>
          <w:rtl w:val="true"/>
        </w:rPr>
        <w:footnoteReference w:id="1223"/>
      </w:r>
      <w:r>
        <w:rPr>
          <w:rFonts w:ascii="Amiri" w:hAnsi="Amiri" w:eastAsia="Amiri" w:cs="Amiri"/>
          <w:color w:val="111111"/>
          <w:sz w:val="28"/>
          <w:sz w:val="28"/>
          <w:szCs w:val="28"/>
          <w:rtl w:val="true"/>
          <w:lang w:bidi="ar-SA"/>
        </w:rPr>
        <w:t>، وَ لَمْ تُمَاشِهَا</w:t>
      </w:r>
      <w:r>
        <w:rPr>
          <w:rStyle w:val="FootnoteAnchor"/>
          <w:rtl w:val="true"/>
        </w:rPr>
        <w:footnoteReference w:id="1224"/>
      </w:r>
      <w:r>
        <w:rPr>
          <w:rFonts w:ascii="Amiri" w:hAnsi="Amiri" w:eastAsia="Amiri" w:cs="Amiri"/>
          <w:color w:val="111111"/>
          <w:sz w:val="28"/>
          <w:sz w:val="28"/>
          <w:szCs w:val="28"/>
          <w:rtl w:val="true"/>
          <w:lang w:bidi="ar-SA"/>
        </w:rPr>
        <w:t>الْهُوَيْنَى</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2135991_2142443653"/>
      <w:bookmarkStart w:id="855" w:name="_Toc330"/>
      <w:bookmarkEnd w:id="854"/>
      <w:r>
        <w:rPr>
          <w:rtl w:val="true"/>
        </w:rPr>
        <w:t>اوضاع معاويه</w:t>
      </w:r>
      <w:bookmarkEnd w:id="855"/>
    </w:p>
    <w:p>
      <w:pPr>
        <w:pStyle w:val="BookText"/>
        <w:rPr/>
      </w:pPr>
      <w:r>
        <w:rPr>
          <w:rFonts w:ascii="IRNazanin" w:hAnsi="IRNazanin" w:eastAsia="IRNazanin"/>
          <w:color w:val="111111"/>
          <w:sz w:val="28"/>
          <w:sz w:val="28"/>
          <w:szCs w:val="28"/>
          <w:rtl w:val="true"/>
          <w:lang w:bidi="fa-IR"/>
        </w:rPr>
        <w:t>اى معاويه به خدا سوگند از آن زمان كه تو را شناخته‌ام، قلبت در غلاف و فروبستگى بوده و هست و حق را هرگز نمى‌شناسى، و عقلت نيز ناقص است چندان كه نمى‌توانى دور را ببينى و دورانديشى كنى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شايسته آنى كه درباره‌ات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نردبانى به نام حكومت بالا رفته‌اى و چشم‌اندازى را مى‌بينى كه به سودت نيست و مايه شقاوت دنيوى و لعنت و نفرين مردم و عذاب و جهنم اخروى است؛ زيرا در پى يافتن چيزى جز گمشده خود هستى و چارپايانى مى‌چرانى كه از آنِ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ضرورتاً چارپايان ديگران را غصب كرده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را مى‌چراند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مى‌طلبى كه نه سزاوار آنى و نه در معدن آن قرار دارى، بلكه انسانى طغيانگر و ياغى هستى كه براى حكومت بر مسلمانان هرگز صلاحيت و لياقت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گفتارت با رفتارت چه بسيار مغايرت و ناهمگونى دارد، زيرا اظهار بر حق بودن مى‌كنى، ولى عمل تو همراه خيانت و نافرمانى از طاعت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با عموها و دايى‌ها، يعنى خويشاوندان كافرت كه با پيامبر صلى‌الله‌عليه‌و‌آله در مناطق مختلف جنگيدند همانند و همگونى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نيز حكم پيامبر صلى‌الله‌عليه‌و‌آله را درباره جانشين وى زير پا گذاردى؛ همان‌هايى كه شقاوت و بدبختى و آرزوى باطلشان به انكار پيامبر اكرم صلى‌الله‌عليه‌و‌آله كشاندشان، و در جنگ‌هايى چون بدر و اُحد از پاى درآمدند چنان‌كه جاىِ ازپاى‌درآمدن آنان را به خوبى مى‌دانى، و هرگز نتوانستند مرگ را از خود دور و حريم خود را از گزند ذلت حفظ كنند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وسيله شمشيرهايى از پاى درآمدند كه بر سرشان فرود آمد و هيچ‌گاه از سر و گردنِ آنها برداشته نشد و تا امروز همواره در هر جنگى آن شمشيرها حضور دارند و بر سر دشمنان خدا سنگينى مى‌كنند و با آنها اندكى مدارا نمى‌نمايند، بلكه هميشه و همواره با شدتْ تهديد خود را به رخ آنها مى‌كشانند و تكرار مى‌كنند</w:t>
      </w:r>
      <w:r>
        <w:rPr>
          <w:rFonts w:eastAsia="IRNazanin" w:cs="IRNazanin"/>
          <w:color w:val="111111"/>
          <w:sz w:val="28"/>
          <w:szCs w:val="28"/>
          <w:rtl w:val="true"/>
          <w:lang w:bidi="fa-IR"/>
        </w:rPr>
        <w:t xml:space="preserve">. </w:t>
      </w:r>
      <w:bookmarkStart w:id="856" w:name="pg15707_179054"/>
    </w:p>
    <w:p>
      <w:pPr>
        <w:pStyle w:val="BookText"/>
        <w:rPr/>
      </w:pPr>
      <w:bookmarkEnd w:id="856"/>
      <w:r>
        <w:rPr>
          <w:rFonts w:ascii="Amiri" w:hAnsi="Amiri" w:eastAsia="Amiri" w:cs="Amiri"/>
          <w:color w:val="111111"/>
          <w:sz w:val="28"/>
          <w:sz w:val="28"/>
          <w:szCs w:val="28"/>
          <w:rtl w:val="true"/>
          <w:lang w:bidi="ar-SA"/>
        </w:rPr>
        <w:t>وَ قَدْ أَكْثَرْتَ فِي قَتَلَةِ عُثْمَانَ، فَادْخُلْ فِيمَا دَخَلَ فِيهِ النَّاسُ، ثُمَّ حَاكِمِ الْقَوْمَ إِلَيَّ، أَحْمِلْكَ وَ إِيَّاهُمْ عَلَى كِتَابِ اللَّهِ تَعَالَى، وَ أَمَّا تِلْكَ الَّتِي تُرِيدُ فَإِنَّهَا خُدْعَةُ الصَّبِيِّ عَنِ اللَّبَنِ فِي أَوَّلِ الْفِصَالِ</w:t>
      </w:r>
      <w:r>
        <w:rPr>
          <w:rStyle w:val="FootnoteAnchor"/>
          <w:rtl w:val="true"/>
        </w:rPr>
        <w:footnoteReference w:id="1226"/>
      </w:r>
      <w:r>
        <w:rPr>
          <w:rFonts w:ascii="Amiri" w:hAnsi="Amiri" w:eastAsia="Amiri" w:cs="Amiri"/>
          <w:color w:val="111111"/>
          <w:sz w:val="28"/>
          <w:sz w:val="28"/>
          <w:szCs w:val="28"/>
          <w:rtl w:val="true"/>
          <w:lang w:bidi="ar-SA"/>
        </w:rPr>
        <w:t>، وَ السَّلاَمُ لاِءَهْلِهِ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12135993_2142443653"/>
      <w:bookmarkStart w:id="858" w:name="_Toc331"/>
      <w:bookmarkEnd w:id="857"/>
      <w:r>
        <w:rPr>
          <w:rtl w:val="true"/>
        </w:rPr>
        <w:t>باز هم عثمان و دفاع امام عليه‌السلام از خود</w:t>
      </w:r>
      <w:bookmarkEnd w:id="858"/>
    </w:p>
    <w:p>
      <w:pPr>
        <w:pStyle w:val="BookText"/>
        <w:rPr/>
      </w:pPr>
      <w:r>
        <w:rPr>
          <w:rFonts w:ascii="IRNazanin" w:hAnsi="IRNazanin" w:eastAsia="IRNazanin"/>
          <w:color w:val="111111"/>
          <w:sz w:val="28"/>
          <w:sz w:val="28"/>
          <w:szCs w:val="28"/>
          <w:rtl w:val="true"/>
          <w:lang w:bidi="fa-IR"/>
        </w:rPr>
        <w:t>اى معاويه تو درباره كشته‌شدن عثمان زياده از حد گفتى و دعوىِ دروغ خود را تكرار كردى، و خونش را از من طلب كردى تا با اين نيرنگ، بيعت مردم را درهم شكنى و از اطاعت خليفه بر حق خارج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نيز مانند ساير مردم فرمانروايى مرا بپذير و در بيعت من درآ، سپس گروهى كه عثمان را كشته‌اند براى محاكمه نزد من بياور تا بر اساس كتاب خداى تعالى قضاوت كنم و حق را از باطل بازشناسانم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تو مطرح مى‌كنى و مى‌خواهى از اين طريق به حكومت شام برسى در حقيقت به سان فريب دادن شيرخوار است به هنگام از شير گرفتن او كه ناكارآمد و بى‌نتيجه است و اين فريب بر ملاست و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كسى باد كه شايسته آن است، نه مثل معاويه‌اى كه مستحق جنگ و نابودى است، نه صلح و سلامت</w:t>
      </w:r>
      <w:r>
        <w:rPr>
          <w:rFonts w:eastAsia="IRNazanin" w:cs="IRNazanin"/>
          <w:color w:val="111111"/>
          <w:sz w:val="28"/>
          <w:szCs w:val="28"/>
          <w:rtl w:val="true"/>
          <w:lang w:bidi="fa-IR"/>
        </w:rPr>
        <w:t xml:space="preserve">. </w:t>
      </w:r>
      <w:bookmarkStart w:id="859" w:name="pg15707_179055"/>
    </w:p>
    <w:p>
      <w:pPr>
        <w:pStyle w:val="Heading3"/>
        <w:numPr>
          <w:ilvl w:val="2"/>
          <w:numId w:val="1"/>
        </w:numPr>
        <w:rPr/>
      </w:pPr>
      <w:bookmarkStart w:id="860" w:name="__RefHeading___Toc12135995_2142443653"/>
      <w:bookmarkStart w:id="861" w:name="_Toc332"/>
      <w:bookmarkEnd w:id="859"/>
      <w:bookmarkEnd w:id="860"/>
      <w:r>
        <w:rPr>
          <w:rtl w:val="true"/>
        </w:rPr>
        <w:t>نامه شصت و پنجم</w:t>
      </w:r>
      <w:bookmarkEnd w:id="861"/>
    </w:p>
    <w:p>
      <w:pPr>
        <w:pStyle w:val="Heading4"/>
        <w:numPr>
          <w:ilvl w:val="3"/>
          <w:numId w:val="1"/>
        </w:numPr>
        <w:rPr/>
      </w:pPr>
      <w:bookmarkStart w:id="862" w:name="__RefHeading___Toc12135997_2142443653"/>
      <w:bookmarkStart w:id="863" w:name="_Toc333"/>
      <w:bookmarkEnd w:id="862"/>
      <w:r>
        <w:rPr>
          <w:rtl w:val="true"/>
        </w:rPr>
        <w:t>و من كتاب له عليه‌السلام إليه أيضا</w:t>
      </w:r>
      <w:bookmarkEnd w:id="863"/>
    </w:p>
    <w:p>
      <w:pPr>
        <w:pStyle w:val="Heading5"/>
        <w:numPr>
          <w:ilvl w:val="4"/>
          <w:numId w:val="1"/>
        </w:numPr>
        <w:rPr/>
      </w:pPr>
      <w:bookmarkStart w:id="864" w:name="__RefHeading___Toc12135999_2142443653"/>
      <w:bookmarkStart w:id="865" w:name="_Toc334"/>
      <w:bookmarkEnd w:id="864"/>
      <w:r>
        <w:rPr>
          <w:rtl w:val="true"/>
        </w:rPr>
        <w:t>اشاره</w:t>
      </w:r>
      <w:bookmarkEnd w:id="865"/>
    </w:p>
    <w:p>
      <w:pPr>
        <w:pStyle w:val="BookText"/>
        <w:rPr/>
      </w:pPr>
      <w:r>
        <w:rPr>
          <w:rFonts w:ascii="Amiri" w:hAnsi="Amiri" w:eastAsia="Amiri" w:cs="Amiri"/>
          <w:color w:val="111111"/>
          <w:sz w:val="28"/>
          <w:sz w:val="28"/>
          <w:szCs w:val="28"/>
          <w:rtl w:val="true"/>
          <w:lang w:bidi="ar-SA"/>
        </w:rPr>
        <w:t>أَمَّا بَعْدُ، فَقَدْ آنَ</w:t>
      </w:r>
      <w:r>
        <w:rPr>
          <w:rStyle w:val="FootnoteAnchor"/>
          <w:rtl w:val="true"/>
        </w:rPr>
        <w:footnoteReference w:id="1227"/>
      </w:r>
      <w:r>
        <w:rPr>
          <w:rFonts w:ascii="Amiri" w:hAnsi="Amiri" w:eastAsia="Amiri" w:cs="Amiri"/>
          <w:color w:val="111111"/>
          <w:sz w:val="28"/>
          <w:sz w:val="28"/>
          <w:szCs w:val="28"/>
          <w:rtl w:val="true"/>
          <w:lang w:bidi="ar-SA"/>
        </w:rPr>
        <w:t>لَكَ أَنْ تَنْتَفِعَ بِاللَّمْحِ الْبَاصِرِ</w:t>
      </w:r>
      <w:r>
        <w:rPr>
          <w:rStyle w:val="FootnoteAnchor"/>
          <w:rtl w:val="true"/>
        </w:rPr>
        <w:footnoteReference w:id="1228"/>
      </w:r>
      <w:r>
        <w:rPr>
          <w:rFonts w:ascii="Amiri" w:hAnsi="Amiri" w:eastAsia="Amiri" w:cs="Amiri"/>
          <w:color w:val="111111"/>
          <w:sz w:val="28"/>
          <w:sz w:val="28"/>
          <w:szCs w:val="28"/>
          <w:rtl w:val="true"/>
          <w:lang w:bidi="ar-SA"/>
        </w:rPr>
        <w:t>مِنْ عِيَانِ الاْءُمُورِ، فَقَدْ سَلَكْتَ</w:t>
      </w:r>
      <w:r>
        <w:rPr>
          <w:rStyle w:val="FootnoteAnchor"/>
          <w:rtl w:val="true"/>
        </w:rPr>
        <w:footnoteReference w:id="1229"/>
      </w:r>
      <w:r>
        <w:rPr>
          <w:rFonts w:ascii="Amiri" w:hAnsi="Amiri" w:eastAsia="Amiri" w:cs="Amiri"/>
          <w:color w:val="111111"/>
          <w:sz w:val="28"/>
          <w:sz w:val="28"/>
          <w:szCs w:val="28"/>
          <w:rtl w:val="true"/>
          <w:lang w:bidi="ar-SA"/>
        </w:rPr>
        <w:t>مَدَارِجَ</w:t>
      </w:r>
      <w:r>
        <w:rPr>
          <w:rStyle w:val="FootnoteAnchor"/>
          <w:rtl w:val="true"/>
        </w:rPr>
        <w:footnoteReference w:id="1230"/>
      </w:r>
      <w:r>
        <w:rPr>
          <w:rFonts w:ascii="Amiri" w:hAnsi="Amiri" w:eastAsia="Amiri" w:cs="Amiri"/>
          <w:color w:val="111111"/>
          <w:sz w:val="28"/>
          <w:sz w:val="28"/>
          <w:szCs w:val="28"/>
          <w:rtl w:val="true"/>
          <w:lang w:bidi="ar-SA"/>
        </w:rPr>
        <w:t>أَسْلاَفِكَ</w:t>
      </w:r>
      <w:r>
        <w:rPr>
          <w:rStyle w:val="FootnoteAnchor"/>
          <w:rtl w:val="true"/>
        </w:rPr>
        <w:footnoteReference w:id="1231"/>
      </w:r>
      <w:r>
        <w:rPr>
          <w:rFonts w:ascii="Amiri" w:hAnsi="Amiri" w:eastAsia="Amiri" w:cs="Amiri"/>
          <w:color w:val="111111"/>
          <w:sz w:val="28"/>
          <w:sz w:val="28"/>
          <w:szCs w:val="28"/>
          <w:rtl w:val="true"/>
          <w:lang w:bidi="ar-SA"/>
        </w:rPr>
        <w:t>بِادِّعَائِكَ الاْءَبَاطِيلَ، وَ اقْتِحَامِكَ</w:t>
      </w:r>
      <w:r>
        <w:rPr>
          <w:rStyle w:val="FootnoteAnchor"/>
          <w:rtl w:val="true"/>
        </w:rPr>
        <w:footnoteReference w:id="1232"/>
      </w:r>
      <w:r>
        <w:rPr>
          <w:rFonts w:ascii="Amiri" w:hAnsi="Amiri" w:eastAsia="Amiri" w:cs="Amiri"/>
          <w:color w:val="111111"/>
          <w:sz w:val="28"/>
          <w:sz w:val="28"/>
          <w:szCs w:val="28"/>
          <w:rtl w:val="true"/>
          <w:lang w:bidi="ar-SA"/>
        </w:rPr>
        <w:t>غُرُورَ الْمَيْنِ</w:t>
      </w:r>
      <w:r>
        <w:rPr>
          <w:rStyle w:val="FootnoteAnchor"/>
          <w:rtl w:val="true"/>
        </w:rPr>
        <w:footnoteReference w:id="1233"/>
      </w:r>
      <w:r>
        <w:rPr>
          <w:rFonts w:ascii="Amiri" w:hAnsi="Amiri" w:eastAsia="Amiri" w:cs="Amiri"/>
          <w:color w:val="111111"/>
          <w:sz w:val="28"/>
          <w:sz w:val="28"/>
          <w:szCs w:val="28"/>
          <w:rtl w:val="true"/>
          <w:lang w:bidi="ar-SA"/>
        </w:rPr>
        <w:t>وَ الاْءَكَاذِيبِ، وَ بِانْتِحَالِكَ</w:t>
      </w:r>
      <w:r>
        <w:rPr>
          <w:rStyle w:val="FootnoteAnchor"/>
          <w:rtl w:val="true"/>
        </w:rPr>
        <w:footnoteReference w:id="1234"/>
      </w:r>
      <w:r>
        <w:rPr>
          <w:rFonts w:ascii="Amiri" w:hAnsi="Amiri" w:eastAsia="Amiri" w:cs="Amiri"/>
          <w:color w:val="111111"/>
          <w:sz w:val="28"/>
          <w:sz w:val="28"/>
          <w:szCs w:val="28"/>
          <w:rtl w:val="true"/>
          <w:lang w:bidi="ar-SA"/>
        </w:rPr>
        <w:t>مَا قَدْ عَلاَ عَنْكَ، وَ ابْتِزَازِكَ</w:t>
      </w:r>
      <w:r>
        <w:rPr>
          <w:rStyle w:val="FootnoteAnchor"/>
          <w:rtl w:val="true"/>
        </w:rPr>
        <w:footnoteReference w:id="1235"/>
      </w:r>
      <w:r>
        <w:rPr>
          <w:rFonts w:ascii="Amiri" w:hAnsi="Amiri" w:eastAsia="Amiri" w:cs="Amiri"/>
          <w:color w:val="111111"/>
          <w:sz w:val="28"/>
          <w:sz w:val="28"/>
          <w:szCs w:val="28"/>
          <w:rtl w:val="true"/>
          <w:lang w:bidi="ar-SA"/>
        </w:rPr>
        <w:t>لِمَا قَدِ اخْتُزِنَ</w:t>
      </w:r>
      <w:r>
        <w:rPr>
          <w:rStyle w:val="FootnoteAnchor"/>
          <w:rtl w:val="true"/>
        </w:rPr>
        <w:footnoteReference w:id="1236"/>
      </w:r>
      <w:r>
        <w:rPr>
          <w:rFonts w:ascii="Amiri" w:hAnsi="Amiri" w:eastAsia="Amiri" w:cs="Amiri"/>
          <w:color w:val="111111"/>
          <w:sz w:val="28"/>
          <w:sz w:val="28"/>
          <w:szCs w:val="28"/>
          <w:rtl w:val="true"/>
          <w:lang w:bidi="ar-SA"/>
        </w:rPr>
        <w:t>دُونَكَ، فِرَاراً مِنَ الْحَقِّ وَ جُحُوداً لِمَا هُوَ أَلْزَمُ لَكَ مِنْ لَحْمِكَ وَ دَمِكَ، مِمَّا قَدْ وَعَاهُ</w:t>
      </w:r>
      <w:r>
        <w:rPr>
          <w:rStyle w:val="FootnoteAnchor"/>
          <w:rtl w:val="true"/>
        </w:rPr>
        <w:footnoteReference w:id="1237"/>
      </w:r>
      <w:r>
        <w:rPr>
          <w:rFonts w:ascii="Amiri" w:hAnsi="Amiri" w:eastAsia="Amiri" w:cs="Amiri"/>
          <w:color w:val="111111"/>
          <w:sz w:val="28"/>
          <w:sz w:val="28"/>
          <w:szCs w:val="28"/>
          <w:rtl w:val="true"/>
          <w:lang w:bidi="ar-SA"/>
        </w:rPr>
        <w:t>سَمْعُكَ، وَ مُلِئَ بِهِ صَدْرُكَ، فَمَاذَا بَعْدَ الْحَقِّ إِلاَّ الضَّلاَلُ الْمُبِينُ</w:t>
      </w:r>
      <w:r>
        <w:rPr>
          <w:rStyle w:val="FootnoteAnchor"/>
          <w:rtl w:val="true"/>
        </w:rPr>
        <w:footnoteReference w:id="1238"/>
      </w:r>
      <w:r>
        <w:rPr>
          <w:rFonts w:ascii="Amiri" w:hAnsi="Amiri" w:eastAsia="Amiri" w:cs="Amiri"/>
          <w:color w:val="111111"/>
          <w:sz w:val="28"/>
          <w:sz w:val="28"/>
          <w:szCs w:val="28"/>
          <w:rtl w:val="true"/>
          <w:lang w:bidi="ar-SA"/>
        </w:rPr>
        <w:t>؟ وَ بَعْدَ الْبَيَانِ إِلاَّ اللَّبْسُ؟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نامه‌هاى آن حضرت عليه‌السلام به معاويه</w:t>
      </w:r>
    </w:p>
    <w:p>
      <w:pPr>
        <w:pStyle w:val="Heading5"/>
        <w:numPr>
          <w:ilvl w:val="4"/>
          <w:numId w:val="1"/>
        </w:numPr>
        <w:rPr/>
      </w:pPr>
      <w:bookmarkStart w:id="866" w:name="__RefHeading___Toc12136001_2142443653"/>
      <w:bookmarkStart w:id="867" w:name="_Toc335"/>
      <w:bookmarkEnd w:id="866"/>
      <w:r>
        <w:rPr>
          <w:rtl w:val="true"/>
        </w:rPr>
        <w:t>گوشه‌اى از اخلاق ناپسند معاويه</w:t>
      </w:r>
      <w:bookmarkEnd w:id="8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معاويه اينك وقت آن رسيده كه با چشم بصيرت و با دقت در امور بنگرى و بهره ببرى و حقايق را درك كنى، كه حق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راه نياكان و خويشاوندان خود را مى‌پيمايى با ادعاهاى باطل، كه در خور توان تو نيست مانند خونخواهى عثمان و متهم‌كردن من به قتل عثمان، و در عرصه فريب و دروغ و رسوايى يا وارد كردن ديگران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ورطه فريب و نيرنگ وارد شده‌اى، مثل ادعاى خلافت و از مهاجران و انصار خواندن خود، و آنچه از تو منع شده، مثل فرمانروايى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كارها برآنى تا از حق فرار كنى و آنچه از خون و گوشت به تو بايسته‌تر و لازم‌تر است، يعنى اقرار به حقانيت امام عليه‌السلام و لزوم بيعت با مرا، انكار نمايى، زيرا خون و گوشت پس از مرگ از انسان جدا مى‌شوند، ولى نتايج بيعت با امام عليه‌السلام هيچ‌گاه و حتى پس از مرگ از انسان جدا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حقايقى را انكار مى‌كنى كه به طور كامل آن را شنيده‌اى و قلبت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شنيدى كه مردم با من بيعت كردند و هم به خوبى حقانيت آن را درك كردى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حق جز گمراهى آشكار و پس از آشكارى حق جز پنهان كردن آن برايت چه مى‌ماند؟ زيرا تو حق را انكار نمى‌كنى چون برايت به خوبى آشكار نشده، بلكه انكار تو از روى حق‌ستيزى و آميختنِ حق و باطل است</w:t>
      </w:r>
      <w:r>
        <w:rPr>
          <w:rFonts w:eastAsia="IRNazanin" w:cs="IRNazanin"/>
          <w:color w:val="111111"/>
          <w:sz w:val="28"/>
          <w:szCs w:val="28"/>
          <w:rtl w:val="true"/>
          <w:lang w:bidi="fa-IR"/>
        </w:rPr>
        <w:t xml:space="preserve">. </w:t>
      </w:r>
      <w:bookmarkStart w:id="868" w:name="pg15707_179057"/>
    </w:p>
    <w:p>
      <w:pPr>
        <w:pStyle w:val="BookText"/>
        <w:rPr/>
      </w:pPr>
      <w:bookmarkEnd w:id="868"/>
      <w:r>
        <w:rPr>
          <w:rFonts w:ascii="Amiri" w:hAnsi="Amiri" w:eastAsia="Amiri" w:cs="Amiri"/>
          <w:color w:val="111111"/>
          <w:sz w:val="28"/>
          <w:sz w:val="28"/>
          <w:szCs w:val="28"/>
          <w:rtl w:val="true"/>
          <w:lang w:bidi="ar-SA"/>
        </w:rPr>
        <w:t>فَاحْذَرِ الشُّبْهَةَ وَ اشْتِمَالَهَا عَلَى لُبْسَتِهَا، فَإِنَّ الْفِتْنَةَ طَالَمَا</w:t>
      </w:r>
      <w:r>
        <w:rPr>
          <w:rStyle w:val="FootnoteAnchor"/>
          <w:rtl w:val="true"/>
        </w:rPr>
        <w:footnoteReference w:id="1239"/>
      </w:r>
      <w:r>
        <w:rPr>
          <w:rFonts w:ascii="Amiri" w:hAnsi="Amiri" w:eastAsia="Amiri" w:cs="Amiri"/>
          <w:color w:val="111111"/>
          <w:sz w:val="28"/>
          <w:sz w:val="28"/>
          <w:szCs w:val="28"/>
          <w:rtl w:val="true"/>
          <w:lang w:bidi="ar-SA"/>
        </w:rPr>
        <w:t>أَغْدَفَتْ</w:t>
      </w:r>
      <w:r>
        <w:rPr>
          <w:rStyle w:val="FootnoteAnchor"/>
          <w:rtl w:val="true"/>
        </w:rPr>
        <w:footnoteReference w:id="1240"/>
      </w:r>
      <w:r>
        <w:rPr>
          <w:rFonts w:ascii="Amiri" w:hAnsi="Amiri" w:eastAsia="Amiri" w:cs="Amiri"/>
          <w:color w:val="111111"/>
          <w:sz w:val="28"/>
          <w:sz w:val="28"/>
          <w:szCs w:val="28"/>
          <w:rtl w:val="true"/>
          <w:lang w:bidi="ar-SA"/>
        </w:rPr>
        <w:t>جَلاَبِيبَهَا</w:t>
      </w:r>
      <w:r>
        <w:rPr>
          <w:rStyle w:val="FootnoteAnchor"/>
          <w:rtl w:val="true"/>
        </w:rPr>
        <w:footnoteReference w:id="1241"/>
      </w:r>
      <w:r>
        <w:rPr>
          <w:rFonts w:ascii="Amiri" w:hAnsi="Amiri" w:eastAsia="Amiri" w:cs="Amiri"/>
          <w:color w:val="111111"/>
          <w:sz w:val="28"/>
          <w:sz w:val="28"/>
          <w:szCs w:val="28"/>
          <w:rtl w:val="true"/>
          <w:lang w:bidi="ar-SA"/>
        </w:rPr>
        <w:t>، وَ أَغْشَتِ</w:t>
      </w:r>
      <w:r>
        <w:rPr>
          <w:rStyle w:val="FootnoteAnchor"/>
          <w:rtl w:val="true"/>
        </w:rPr>
        <w:footnoteReference w:id="1242"/>
      </w:r>
      <w:r>
        <w:rPr>
          <w:rFonts w:ascii="Amiri" w:hAnsi="Amiri" w:eastAsia="Amiri" w:cs="Amiri"/>
          <w:color w:val="111111"/>
          <w:sz w:val="28"/>
          <w:sz w:val="28"/>
          <w:szCs w:val="28"/>
          <w:rtl w:val="true"/>
          <w:lang w:bidi="ar-SA"/>
        </w:rPr>
        <w:t>الاْءَبْصَارَ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أَتَانِي كِتَابٌ مِنْكَ ذُو أَفَانِينَ</w:t>
      </w:r>
      <w:r>
        <w:rPr>
          <w:rStyle w:val="FootnoteAnchor"/>
          <w:rtl w:val="true"/>
        </w:rPr>
        <w:footnoteReference w:id="1243"/>
      </w:r>
      <w:r>
        <w:rPr>
          <w:rFonts w:ascii="Amiri" w:hAnsi="Amiri" w:eastAsia="Amiri" w:cs="Amiri"/>
          <w:color w:val="111111"/>
          <w:sz w:val="28"/>
          <w:sz w:val="28"/>
          <w:szCs w:val="28"/>
          <w:rtl w:val="true"/>
          <w:lang w:bidi="ar-SA"/>
        </w:rPr>
        <w:t>مِنَ الْقَوْلِ ضَعُفَتْ قُوَاهَا عَنِ السِّلْمِ، وَ أَسَاطِيرَ</w:t>
      </w:r>
      <w:r>
        <w:rPr>
          <w:rStyle w:val="FootnoteAnchor"/>
          <w:rtl w:val="true"/>
        </w:rPr>
        <w:footnoteReference w:id="1244"/>
      </w:r>
      <w:r>
        <w:rPr>
          <w:rFonts w:ascii="Amiri" w:hAnsi="Amiri" w:eastAsia="Amiri" w:cs="Amiri"/>
          <w:color w:val="111111"/>
          <w:sz w:val="28"/>
          <w:sz w:val="28"/>
          <w:szCs w:val="28"/>
          <w:rtl w:val="true"/>
          <w:lang w:bidi="ar-SA"/>
        </w:rPr>
        <w:t>لَمْ يَحُكْهَا</w:t>
      </w:r>
      <w:r>
        <w:rPr>
          <w:rStyle w:val="FootnoteAnchor"/>
          <w:rtl w:val="true"/>
        </w:rPr>
        <w:footnoteReference w:id="1245"/>
      </w:r>
      <w:r>
        <w:rPr>
          <w:rFonts w:ascii="Amiri" w:hAnsi="Amiri" w:eastAsia="Amiri" w:cs="Amiri"/>
          <w:color w:val="111111"/>
          <w:sz w:val="28"/>
          <w:sz w:val="28"/>
          <w:szCs w:val="28"/>
          <w:rtl w:val="true"/>
          <w:lang w:bidi="ar-SA"/>
        </w:rPr>
        <w:t>مِنْكَ عِلْمٌ وَلاَ حِلْمٌ أَصْبَحْتَ مِنْهَا كَالْخَائِضِ</w:t>
      </w:r>
      <w:r>
        <w:rPr>
          <w:rStyle w:val="FootnoteAnchor"/>
          <w:rtl w:val="true"/>
        </w:rPr>
        <w:footnoteReference w:id="1246"/>
      </w:r>
      <w:r>
        <w:rPr>
          <w:rFonts w:ascii="Amiri" w:hAnsi="Amiri" w:eastAsia="Amiri" w:cs="Amiri"/>
          <w:color w:val="111111"/>
          <w:sz w:val="28"/>
          <w:sz w:val="28"/>
          <w:szCs w:val="28"/>
          <w:rtl w:val="true"/>
          <w:lang w:bidi="ar-SA"/>
        </w:rPr>
        <w:t>فِي الدَّهَاسِ</w:t>
      </w:r>
      <w:r>
        <w:rPr>
          <w:rStyle w:val="FootnoteAnchor"/>
          <w:rtl w:val="true"/>
        </w:rPr>
        <w:footnoteReference w:id="1247"/>
      </w:r>
      <w:r>
        <w:rPr>
          <w:rFonts w:ascii="Amiri" w:hAnsi="Amiri" w:eastAsia="Amiri" w:cs="Amiri"/>
          <w:color w:val="111111"/>
          <w:sz w:val="28"/>
          <w:sz w:val="28"/>
          <w:szCs w:val="28"/>
          <w:rtl w:val="true"/>
          <w:lang w:bidi="ar-SA"/>
        </w:rPr>
        <w:t>وَ الْخَابِطِ</w:t>
      </w:r>
      <w:r>
        <w:rPr>
          <w:rStyle w:val="FootnoteAnchor"/>
          <w:rtl w:val="true"/>
        </w:rPr>
        <w:footnoteReference w:id="1248"/>
      </w:r>
      <w:r>
        <w:rPr>
          <w:rFonts w:ascii="Amiri" w:hAnsi="Amiri" w:eastAsia="Amiri" w:cs="Amiri"/>
          <w:color w:val="111111"/>
          <w:sz w:val="28"/>
          <w:sz w:val="28"/>
          <w:szCs w:val="28"/>
          <w:rtl w:val="true"/>
          <w:lang w:bidi="ar-SA"/>
        </w:rPr>
        <w:t>فِي الدِّيمَاسِ</w:t>
      </w:r>
      <w:r>
        <w:rPr>
          <w:rStyle w:val="FootnoteAnchor"/>
          <w:rtl w:val="true"/>
        </w:rPr>
        <w:footnoteReference w:id="1249"/>
      </w:r>
      <w:r>
        <w:rPr>
          <w:rFonts w:ascii="Amiri" w:hAnsi="Amiri" w:eastAsia="Amiri" w:cs="Amiri"/>
          <w:color w:val="111111"/>
          <w:sz w:val="28"/>
          <w:sz w:val="28"/>
          <w:szCs w:val="28"/>
          <w:rtl w:val="true"/>
          <w:lang w:bidi="ar-SA"/>
        </w:rPr>
        <w:t>، وَ تَرَقَّيْتَ إِلَى مَرْقَبَةٍ</w:t>
      </w:r>
      <w:r>
        <w:rPr>
          <w:rStyle w:val="FootnoteAnchor"/>
          <w:rtl w:val="true"/>
        </w:rPr>
        <w:footnoteReference w:id="1250"/>
      </w:r>
      <w:r>
        <w:rPr>
          <w:rFonts w:ascii="Amiri" w:hAnsi="Amiri" w:eastAsia="Amiri" w:cs="Amiri"/>
          <w:color w:val="111111"/>
          <w:sz w:val="28"/>
          <w:sz w:val="28"/>
          <w:szCs w:val="28"/>
          <w:rtl w:val="true"/>
          <w:lang w:bidi="ar-SA"/>
        </w:rPr>
        <w:t>بَعِيدَةِ الْمَرَامِ، نَازِحَةِ</w:t>
      </w:r>
      <w:r>
        <w:rPr>
          <w:rStyle w:val="FootnoteAnchor"/>
          <w:rtl w:val="true"/>
        </w:rPr>
        <w:footnoteReference w:id="1251"/>
      </w:r>
      <w:r>
        <w:rPr>
          <w:rFonts w:ascii="Amiri" w:hAnsi="Amiri" w:eastAsia="Amiri" w:cs="Amiri"/>
          <w:color w:val="111111"/>
          <w:sz w:val="28"/>
          <w:sz w:val="28"/>
          <w:szCs w:val="28"/>
          <w:rtl w:val="true"/>
          <w:lang w:bidi="ar-SA"/>
        </w:rPr>
        <w:t>الاْءَعْلاَمِ، تَقْصُرُ دُونَهَا الاْءَنُوقُ</w:t>
      </w:r>
      <w:r>
        <w:rPr>
          <w:rStyle w:val="FootnoteAnchor"/>
          <w:rtl w:val="true"/>
        </w:rPr>
        <w:footnoteReference w:id="1252"/>
      </w:r>
      <w:r>
        <w:rPr>
          <w:rFonts w:ascii="Amiri" w:hAnsi="Amiri" w:eastAsia="Amiri" w:cs="Amiri"/>
          <w:color w:val="111111"/>
          <w:sz w:val="28"/>
          <w:sz w:val="28"/>
          <w:szCs w:val="28"/>
          <w:rtl w:val="true"/>
          <w:lang w:bidi="ar-SA"/>
        </w:rPr>
        <w:t>، وَ يُحَاذَى بِهَا الْعَيُّوقُ</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 لِلَّهِ أَنْ تَلِيَ لِلْمُسْلِمِينَ بَعْدِي صَدْراً أَوْ وِرْداً، 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الاْآنَ فَتَدَارَكْ نَفْسَكَ وَ انْظُرْ لَهَا، فَإِنَّكَ إِنْ فَرَّطْتَ حَتَّى يَنْهَدَ</w:t>
      </w:r>
      <w:r>
        <w:rPr>
          <w:rStyle w:val="FootnoteAnchor"/>
          <w:rtl w:val="true"/>
        </w:rPr>
        <w:footnoteReference w:id="1254"/>
      </w:r>
      <w:r>
        <w:rPr>
          <w:rFonts w:ascii="Amiri" w:hAnsi="Amiri" w:eastAsia="Amiri" w:cs="Amiri"/>
          <w:color w:val="111111"/>
          <w:sz w:val="28"/>
          <w:sz w:val="28"/>
          <w:szCs w:val="28"/>
          <w:rtl w:val="true"/>
          <w:lang w:bidi="ar-SA"/>
        </w:rPr>
        <w:t>إِلَيْكَ عِبَادُ اللَّهِ أُرْتِجَتْ</w:t>
      </w:r>
      <w:r>
        <w:rPr>
          <w:rStyle w:val="FootnoteAnchor"/>
          <w:rtl w:val="true"/>
        </w:rPr>
        <w:footnoteReference w:id="1255"/>
      </w:r>
      <w:r>
        <w:rPr>
          <w:rFonts w:ascii="Amiri" w:hAnsi="Amiri" w:eastAsia="Amiri" w:cs="Amiri"/>
          <w:color w:val="111111"/>
          <w:sz w:val="28"/>
          <w:sz w:val="28"/>
          <w:szCs w:val="28"/>
          <w:rtl w:val="true"/>
          <w:lang w:bidi="ar-SA"/>
        </w:rPr>
        <w:t>عَلَيْكَ الاْءُمُورُ، وَ مُنِعْتَ أَمْراً هُوَ مِنْكَ الْيَوْمَ مَقْبُولٌ،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12136003_2142443653"/>
      <w:bookmarkStart w:id="870" w:name="_Toc336"/>
      <w:bookmarkEnd w:id="869"/>
      <w:r>
        <w:rPr>
          <w:rtl w:val="true"/>
        </w:rPr>
        <w:t>هشدار به معاويه</w:t>
      </w:r>
      <w:bookmarkEnd w:id="87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معاويه، از شبهه بپرهيز، مبادا خود را عمداً به شبهه و اشتباه بيفكنى، و بپرهيز از اينكه لباسى از شبهه بر اندام حق بپوشانى و صورت كامل حق را نشناسى؛ زيرا فتنه در بسيارى از اوقات پوشش باطل خود را مى‌افكند و حقيقت را مى‌پوشاند و ظلمت و تيرگى آن چشم‌ها را نابينا مى‌كند، يعنى مردم را از ديدن و شناختن حق باز مى‌دارد</w:t>
      </w:r>
      <w:r>
        <w:rPr>
          <w:rFonts w:eastAsia="IRNazanin" w:cs="IRNazanin"/>
          <w:color w:val="111111"/>
          <w:sz w:val="28"/>
          <w:szCs w:val="28"/>
          <w:rtl w:val="true"/>
          <w:lang w:bidi="fa-IR"/>
        </w:rPr>
        <w:t xml:space="preserve">. </w:t>
      </w:r>
      <w:bookmarkStart w:id="871" w:name="pg15707_179058"/>
    </w:p>
    <w:p>
      <w:pPr>
        <w:pStyle w:val="BookText"/>
        <w:rPr/>
      </w:pPr>
      <w:bookmarkEnd w:id="87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2136005_2142443653"/>
      <w:bookmarkStart w:id="873" w:name="_Toc337"/>
      <w:bookmarkEnd w:id="872"/>
      <w:r>
        <w:rPr>
          <w:rtl w:val="true"/>
        </w:rPr>
        <w:t>تحقير معاويه و مضمون نامه او به امام عليه‌السلام</w:t>
      </w:r>
      <w:bookmarkEnd w:id="873"/>
    </w:p>
    <w:p>
      <w:pPr>
        <w:pStyle w:val="BookText"/>
        <w:rPr/>
      </w:pPr>
      <w:r>
        <w:rPr>
          <w:rFonts w:ascii="IRNazanin" w:hAnsi="IRNazanin" w:eastAsia="IRNazanin"/>
          <w:color w:val="111111"/>
          <w:sz w:val="28"/>
          <w:sz w:val="28"/>
          <w:szCs w:val="28"/>
          <w:rtl w:val="true"/>
          <w:lang w:bidi="fa-IR"/>
        </w:rPr>
        <w:t>اى معاويه، نامه تو به من رسيد؛ نامه‌اى كه حاوى انواع سخنان پيچيده و احتجاجات بى‌پايه و اساس بوده، اما نمى‌تواند صلح را در پى داشته باشد، و سراسر افسانه و خرافه‌هايى است كه نه علم و دانشى آن را بافته و نه حلم و بردبارى از آن نمايان است؛ زيرا نامه عالمانه و بردبارانه بزرگى نويسنده آن را مى‌نماياند، به خلاف نامه جاهلانه كه از درشتگويى و ناهنجارپردازى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نوشتن اين مطالب به كسى مى‌مانى كه بى‌راهنما در تاريكى راه مى‌پيمايد و بر شن‌هاى روان گام مى‌نهد و در هر گام به سويى مى‌لغزد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خود بلندپروازانه به مكان بسيار بالايى پرواز كردى كه بسيار دور از دسترس توست و پرچم‌هاى آن دور از مسير، و موجب گمراهى كسانى است كه با راهنمايى آنها بخواهند راهى را بپيمايند؛ زيرا مسير خالى از علامت است و تا رهگذران به آن علايم برسند راه را گم كرده‌اند؛ مكان‌ها و علامت‌هايى كه پرندگان تيزهوش هم كه در مكان‌هاى مخفى و در قله كوه‌ها تخم خود را پنهان مى‌كنند، نمى‌توانند به آن راه يابند، زيرا از نظر دورى مقصد به ستاره عيوق مى‌ماند، كه بسيار دور است و قابل دسترسى و ادراك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منزه است از اينكه به تو اجازه بدهد، پس از من ولايت و حكومت بر مسلمين و حل و فصل امور مملكتى را بر عهده بگيرى و يا براى مسلمانانى عقد و عهدى ببندى و طرف معاهده يكى از آنها باشى، يعنى تو را در كوچك‌ترين كار مملكت و امت نمى‌گمارم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همين امروز و همين ساعت خود را درياب و كارى كن كه موجب قرب الهى و خلاصى تو گردد و خوب دقت كن كه اگر كوتاهى كردى كار به جايى مى‌رسد كه بندگان خدا عليه تو شورش مى‌كنند و به جنگ تو خواهند آمد و آن‌گاه در بن‌بست مى‌افتى و ديگر نمى‌توانى از آن وضعيت رهايى يابى و قبل از آنكه از توبه و صلح محروم شوى، توبه كن كه امروز از تو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كسانى باد كه شايسته آنند</w:t>
      </w:r>
      <w:r>
        <w:rPr>
          <w:rFonts w:eastAsia="IRNazanin" w:cs="IRNazanin"/>
          <w:color w:val="111111"/>
          <w:sz w:val="28"/>
          <w:szCs w:val="28"/>
          <w:rtl w:val="true"/>
          <w:lang w:bidi="fa-IR"/>
        </w:rPr>
        <w:t xml:space="preserve">. </w:t>
      </w:r>
      <w:bookmarkStart w:id="874" w:name="pg15707_179059"/>
    </w:p>
    <w:p>
      <w:pPr>
        <w:pStyle w:val="Heading3"/>
        <w:numPr>
          <w:ilvl w:val="2"/>
          <w:numId w:val="1"/>
        </w:numPr>
        <w:rPr/>
      </w:pPr>
      <w:bookmarkStart w:id="875" w:name="__RefHeading___Toc12136007_2142443653"/>
      <w:bookmarkStart w:id="876" w:name="_Toc338"/>
      <w:bookmarkEnd w:id="874"/>
      <w:bookmarkEnd w:id="875"/>
      <w:r>
        <w:rPr>
          <w:rtl w:val="true"/>
        </w:rPr>
        <w:t>نامه شصت و ششم</w:t>
      </w:r>
      <w:bookmarkEnd w:id="876"/>
    </w:p>
    <w:p>
      <w:pPr>
        <w:pStyle w:val="Heading4"/>
        <w:numPr>
          <w:ilvl w:val="3"/>
          <w:numId w:val="1"/>
        </w:numPr>
        <w:rPr/>
      </w:pPr>
      <w:bookmarkStart w:id="877" w:name="__RefHeading___Toc12136009_2142443653"/>
      <w:bookmarkStart w:id="878" w:name="_Toc339"/>
      <w:bookmarkEnd w:id="877"/>
      <w:r>
        <w:rPr>
          <w:rtl w:val="true"/>
        </w:rPr>
        <w:t>و من كتاب له عليه‌السلام إلى عبد اللّه بن العباس و قد تقدم ذكره بخلاف هذه الرواية</w:t>
      </w:r>
      <w:bookmarkEnd w:id="878"/>
    </w:p>
    <w:p>
      <w:pPr>
        <w:pStyle w:val="Heading5"/>
        <w:numPr>
          <w:ilvl w:val="4"/>
          <w:numId w:val="1"/>
        </w:numPr>
        <w:rPr/>
      </w:pPr>
      <w:bookmarkStart w:id="879" w:name="__RefHeading___Toc12136011_2142443653"/>
      <w:bookmarkStart w:id="880" w:name="_Toc340"/>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أَمَّا بَعْدُ، فَإِنَّ الْمَرْءَ لَيَفْرَحُ بِالشَّيْءِ الَّذِي لَمْ يَكُنْ لِيَفُوتَهُ، وَ يَحْزَنُ عَلَى الشَّيْءِ الَّذِي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أَفْضَلَ مَا نِلْتَ فِي نَفْسِكَ مِنْ دُنْيَاكَ بُلُوغُ لَذَّةٍ أَوْ شِفَاءُ غَيْظٍ، وَ لَكِنْ إِطْفَاءُ بَاطِلٍ أَوْ إِحْيَاءُ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سُرُورُكَ بِمَا قَدَّمْتَ، وَ أَسَفُكَ عَلَى مَا خَلَّفْتَ، وَ هَمُّكَ فِيمَا بَعْدَ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عبداللّه بن عباس كه پيش‌تر با روايتى متفاوت</w:t>
      </w:r>
      <w:r>
        <w:rPr>
          <w:rStyle w:val="FootnoteAnchor"/>
          <w:rtl w:val="true"/>
        </w:rPr>
        <w:footnoteReference w:id="1256"/>
      </w:r>
      <w:r>
        <w:rPr>
          <w:rFonts w:ascii="IRNazanin" w:hAnsi="IRNazanin" w:eastAsia="IRNazanin"/>
          <w:color w:val="111111"/>
          <w:sz w:val="28"/>
          <w:sz w:val="28"/>
          <w:szCs w:val="28"/>
          <w:rtl w:val="true"/>
          <w:lang w:bidi="fa-IR"/>
        </w:rPr>
        <w:t>نقل شد</w:t>
      </w:r>
    </w:p>
    <w:p>
      <w:pPr>
        <w:pStyle w:val="Heading5"/>
        <w:numPr>
          <w:ilvl w:val="4"/>
          <w:numId w:val="1"/>
        </w:numPr>
        <w:rPr/>
      </w:pPr>
      <w:bookmarkStart w:id="881" w:name="__RefHeading___Toc12136013_2142443653"/>
      <w:bookmarkStart w:id="882" w:name="_Toc341"/>
      <w:bookmarkEnd w:id="881"/>
      <w:r>
        <w:rPr>
          <w:rtl w:val="true"/>
        </w:rPr>
        <w:t>لذت واقعى</w:t>
      </w:r>
      <w:bookmarkEnd w:id="882"/>
    </w:p>
    <w:p>
      <w:pPr>
        <w:pStyle w:val="BookText"/>
        <w:rPr/>
      </w:pPr>
      <w:r>
        <w:rPr>
          <w:rFonts w:ascii="IRNazanin" w:hAnsi="IRNazanin" w:eastAsia="IRNazanin"/>
          <w:color w:val="111111"/>
          <w:sz w:val="28"/>
          <w:sz w:val="28"/>
          <w:szCs w:val="28"/>
          <w:rtl w:val="true"/>
          <w:lang w:bidi="fa-IR"/>
        </w:rPr>
        <w:t>اما بعد، آدمى چه بسا از چيزى خرسند مى‌شود، كه قطعا به دست خواهد آورد، در حالى كه دليلى براى خوشحالى وجود ندارد، چون در هر صورت آن را به دست مى‌آورد؛ بلكه انسان بايستى براى چيزى كه احتمال دارد به دست او برسد خوشحال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چه بسا از چيزى كه هنوز نرسيده اندوهگين شود، در حالى كه دليلى وجود ندارد كه انسان براى چيزى غصه بخورد كه هنوز براى او مقدر نشده، بلكه اندوه زمانى بجاست كه مقدر شده باشد، ولى به علتى خارجى به او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امور دنيوى شايسته آن نيستند كه انسان با به دست آوردنشان خشنود و با از دست دادنشان اندوهگين شود، بلكه بايد خوشحالى و اندوه براى امور اخروى باشد كه احتمال به دست آمدن يا از دست رفتن آنها همواره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اين مقدمه را براى بيان مطلب بعدى مطرح كرده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اى ابن عباس، مبادا برترين چيزى كه به گمان تو از دنياى خودت به آن دست مى‌يابى لذتى و يا فرونشاندن آتش خشمى با انتقام و يا دفع امر ناگوارى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بايستى بهترين چيزى كه به دست مى‌آورى درهم كوبيدن باطل و يا زنده كردن حقى باشد كه كهنه و متروك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شادمانى‌ات براى اعمال شايسته‌اى باشد كه از پيش فرستاده‌اى، و اندوهت براى چيزى باشد كه پشت سر گذاشتى و تا هنگام مرگت به آن عمل نكرده‌اى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همت و نگرانى‌ات بايستى براى پس از مرگ باشد تا پاداش الهى را به دست آورى و از كيفر حضرتش رهايى يابى</w:t>
      </w:r>
      <w:r>
        <w:rPr>
          <w:rFonts w:eastAsia="IRNazanin" w:cs="IRNazanin"/>
          <w:color w:val="111111"/>
          <w:sz w:val="28"/>
          <w:szCs w:val="28"/>
          <w:rtl w:val="true"/>
          <w:lang w:bidi="fa-IR"/>
        </w:rPr>
        <w:t xml:space="preserve">. </w:t>
      </w:r>
      <w:bookmarkStart w:id="883" w:name="pg15707_179061"/>
    </w:p>
    <w:p>
      <w:pPr>
        <w:pStyle w:val="Heading3"/>
        <w:numPr>
          <w:ilvl w:val="2"/>
          <w:numId w:val="1"/>
        </w:numPr>
        <w:rPr/>
      </w:pPr>
      <w:bookmarkStart w:id="884" w:name="__RefHeading___Toc12136015_2142443653"/>
      <w:bookmarkStart w:id="885" w:name="_Toc342"/>
      <w:bookmarkEnd w:id="883"/>
      <w:bookmarkEnd w:id="884"/>
      <w:r>
        <w:rPr>
          <w:rtl w:val="true"/>
        </w:rPr>
        <w:t>نامه شصت و هفتم</w:t>
      </w:r>
      <w:bookmarkEnd w:id="885"/>
    </w:p>
    <w:p>
      <w:pPr>
        <w:pStyle w:val="Heading4"/>
        <w:numPr>
          <w:ilvl w:val="3"/>
          <w:numId w:val="1"/>
        </w:numPr>
        <w:rPr/>
      </w:pPr>
      <w:bookmarkStart w:id="886" w:name="__RefHeading___Toc12136017_2142443653"/>
      <w:bookmarkStart w:id="887" w:name="_Toc343"/>
      <w:bookmarkEnd w:id="886"/>
      <w:r>
        <w:rPr>
          <w:rtl w:val="true"/>
        </w:rPr>
        <w:t>و من كتاب له عليه‌السلام إلى قثم بن العباس و هو عامله على مكة</w:t>
      </w:r>
      <w:bookmarkEnd w:id="887"/>
    </w:p>
    <w:p>
      <w:pPr>
        <w:pStyle w:val="Heading5"/>
        <w:numPr>
          <w:ilvl w:val="4"/>
          <w:numId w:val="1"/>
        </w:numPr>
        <w:rPr/>
      </w:pPr>
      <w:bookmarkStart w:id="888" w:name="__RefHeading___Toc12136019_2142443653"/>
      <w:bookmarkStart w:id="889" w:name="_Toc344"/>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أَمَّا بَعْدُ، فَأَقِمْ لِلنَّاسِ الْحَجَّ، وَ ذَكِّرْهُمْ بِأَيّامِ اللّهِ، وَ اجْلِسْ لَهُمُ الْعَصْرَيْنِ</w:t>
      </w:r>
      <w:r>
        <w:rPr>
          <w:rStyle w:val="FootnoteAnchor"/>
          <w:rtl w:val="true"/>
        </w:rPr>
        <w:footnoteReference w:id="1257"/>
      </w:r>
      <w:r>
        <w:rPr>
          <w:rFonts w:ascii="Amiri" w:hAnsi="Amiri" w:eastAsia="Amiri" w:cs="Amiri"/>
          <w:color w:val="111111"/>
          <w:sz w:val="28"/>
          <w:sz w:val="28"/>
          <w:szCs w:val="28"/>
          <w:rtl w:val="true"/>
          <w:lang w:bidi="ar-SA"/>
        </w:rPr>
        <w:t>، فَأَفْتِ الْمُسْتَفْتِيَ</w:t>
      </w:r>
      <w:r>
        <w:rPr>
          <w:rStyle w:val="FootnoteAnchor"/>
          <w:rtl w:val="true"/>
        </w:rPr>
        <w:footnoteReference w:id="1258"/>
      </w:r>
      <w:r>
        <w:rPr>
          <w:rFonts w:ascii="Amiri" w:hAnsi="Amiri" w:eastAsia="Amiri" w:cs="Amiri"/>
          <w:color w:val="111111"/>
          <w:sz w:val="28"/>
          <w:sz w:val="28"/>
          <w:szCs w:val="28"/>
          <w:rtl w:val="true"/>
          <w:lang w:bidi="ar-SA"/>
        </w:rPr>
        <w:t>، وَ عَلِّمِ الْجَاهِلَ، وَ ذَاكِرِ</w:t>
      </w:r>
      <w:r>
        <w:rPr>
          <w:rStyle w:val="FootnoteAnchor"/>
          <w:rtl w:val="true"/>
        </w:rPr>
        <w:footnoteReference w:id="1259"/>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حاكم خود بر مكه، قثم بن عباس</w:t>
      </w:r>
    </w:p>
    <w:p>
      <w:pPr>
        <w:pStyle w:val="Heading5"/>
        <w:numPr>
          <w:ilvl w:val="4"/>
          <w:numId w:val="1"/>
        </w:numPr>
        <w:rPr/>
      </w:pPr>
      <w:bookmarkStart w:id="890" w:name="__RefHeading___Toc12136021_2142443653"/>
      <w:bookmarkStart w:id="891" w:name="_Toc345"/>
      <w:bookmarkEnd w:id="890"/>
      <w:r>
        <w:rPr>
          <w:rtl w:val="true"/>
        </w:rPr>
        <w:t>وظايف حاكم اسلامى</w:t>
      </w:r>
      <w:bookmarkEnd w:id="891"/>
    </w:p>
    <w:p>
      <w:pPr>
        <w:pStyle w:val="BookText"/>
        <w:rPr/>
      </w:pPr>
      <w:r>
        <w:rPr>
          <w:rFonts w:ascii="IRNazanin" w:hAnsi="IRNazanin" w:eastAsia="IRNazanin"/>
          <w:color w:val="111111"/>
          <w:sz w:val="28"/>
          <w:sz w:val="28"/>
          <w:szCs w:val="28"/>
          <w:rtl w:val="true"/>
          <w:lang w:bidi="fa-IR"/>
        </w:rPr>
        <w:t>اما بعد، اى ابن‌عباس براى مردم حج را برپا دار و به امور و شعائر آن بپرداز و هماره ايام اللّه را به آنان يادآورى كن، روزهايى كه خداوند نعمت‌هاى بزرگ يا بلاهاى سنگين فرو فرستاده است، و يادآورى آنها موجب ترس از گناه و اميد به رحمت الهى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مردم صبح و شام مجلسى برقرار كن</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12136023_2142443653"/>
      <w:bookmarkStart w:id="893" w:name="_Toc346"/>
      <w:bookmarkEnd w:id="892"/>
      <w:r>
        <w:rPr>
          <w:rtl w:val="true"/>
        </w:rPr>
        <w:t>محتواى مجلس حاكم با مردم</w:t>
      </w:r>
      <w:bookmarkEnd w:id="89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به كسى كه احكام شرعى مى‌پرسد، پاسخ ده، و جاهل و ناآگاه را با مسائل شرع آشنا كن و با دانشمندان و عالمان به گفتگو بپردازد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يَكُنْ لَكَ إِلَى النَّاسِ سَفِيرٌ إِلاَّ لِسَانُكَ، وَ لاَ حَاجِبٌ إِلاَّ وَجْهُكَ، وَ لاَ تَحْجُبَنَّ ذَا حَاجَةٍ عَنْ لِقَائِكَ بِهَا، فَإِنَّهَا إِنْ ذِيدَتْ</w:t>
      </w:r>
      <w:r>
        <w:rPr>
          <w:rStyle w:val="FootnoteAnchor"/>
          <w:rtl w:val="true"/>
        </w:rPr>
        <w:footnoteReference w:id="1260"/>
      </w:r>
      <w:r>
        <w:rPr>
          <w:rFonts w:ascii="Amiri" w:hAnsi="Amiri" w:eastAsia="Amiri" w:cs="Amiri"/>
          <w:color w:val="111111"/>
          <w:sz w:val="28"/>
          <w:sz w:val="28"/>
          <w:szCs w:val="28"/>
          <w:rtl w:val="true"/>
          <w:lang w:bidi="ar-SA"/>
        </w:rPr>
        <w:t>عَنْ أَبْوَابِكَ فِي أَوَّلِ وِرْدِهَا</w:t>
      </w:r>
      <w:r>
        <w:rPr>
          <w:rStyle w:val="FootnoteAnchor"/>
          <w:rtl w:val="true"/>
        </w:rPr>
        <w:footnoteReference w:id="1261"/>
      </w:r>
      <w:r>
        <w:rPr>
          <w:rFonts w:ascii="Amiri" w:hAnsi="Amiri" w:eastAsia="Amiri" w:cs="Amiri"/>
          <w:color w:val="111111"/>
          <w:sz w:val="28"/>
          <w:sz w:val="28"/>
          <w:szCs w:val="28"/>
          <w:rtl w:val="true"/>
          <w:lang w:bidi="ar-SA"/>
        </w:rPr>
        <w:t>، لَمْ تُحْمَدْ فِيمَا بَعْدُ عَلَى قَضَائِهَا، وَ انْظُرْ إِلَى مَا اجْتَمَعَ عِنْدَكَ مِنْ مَالِ اللَّهِ فَاصْرِفْهُ إِلَى مَنْ قِبَلَكَ</w:t>
      </w:r>
      <w:r>
        <w:rPr>
          <w:rStyle w:val="FootnoteAnchor"/>
          <w:rtl w:val="true"/>
        </w:rPr>
        <w:footnoteReference w:id="1262"/>
      </w:r>
      <w:r>
        <w:rPr>
          <w:rFonts w:ascii="Amiri" w:hAnsi="Amiri" w:eastAsia="Amiri" w:cs="Amiri"/>
          <w:color w:val="111111"/>
          <w:sz w:val="28"/>
          <w:sz w:val="28"/>
          <w:szCs w:val="28"/>
          <w:rtl w:val="true"/>
          <w:lang w:bidi="ar-SA"/>
        </w:rPr>
        <w:t>مِنْ ذَوِي الْعِيَالِ</w:t>
      </w:r>
      <w:r>
        <w:rPr>
          <w:rStyle w:val="FootnoteAnchor"/>
          <w:rtl w:val="true"/>
        </w:rPr>
        <w:footnoteReference w:id="1263"/>
      </w:r>
      <w:r>
        <w:rPr>
          <w:rFonts w:ascii="Amiri" w:hAnsi="Amiri" w:eastAsia="Amiri" w:cs="Amiri"/>
          <w:color w:val="111111"/>
          <w:sz w:val="28"/>
          <w:sz w:val="28"/>
          <w:szCs w:val="28"/>
          <w:rtl w:val="true"/>
          <w:lang w:bidi="ar-SA"/>
        </w:rPr>
        <w:t>وَ الْمَجَاعَةِ</w:t>
      </w:r>
      <w:r>
        <w:rPr>
          <w:rStyle w:val="FootnoteAnchor"/>
          <w:rtl w:val="true"/>
        </w:rPr>
        <w:footnoteReference w:id="1264"/>
      </w:r>
      <w:r>
        <w:rPr>
          <w:rFonts w:ascii="Amiri" w:hAnsi="Amiri" w:eastAsia="Amiri" w:cs="Amiri"/>
          <w:color w:val="111111"/>
          <w:sz w:val="28"/>
          <w:sz w:val="28"/>
          <w:szCs w:val="28"/>
          <w:rtl w:val="true"/>
          <w:lang w:bidi="ar-SA"/>
        </w:rPr>
        <w:t>، مُصِيباً بِهِ مَوَاضِعَ الْفَاقَةِ وَ الْخَلاَّتِ</w:t>
      </w:r>
      <w:r>
        <w:rPr>
          <w:rStyle w:val="FootnoteAnchor"/>
          <w:rtl w:val="true"/>
        </w:rPr>
        <w:footnoteReference w:id="1265"/>
      </w:r>
      <w:r>
        <w:rPr>
          <w:rFonts w:ascii="Amiri" w:hAnsi="Amiri" w:eastAsia="Amiri" w:cs="Amiri"/>
          <w:color w:val="111111"/>
          <w:sz w:val="28"/>
          <w:sz w:val="28"/>
          <w:szCs w:val="28"/>
          <w:rtl w:val="true"/>
          <w:lang w:bidi="ar-SA"/>
        </w:rPr>
        <w:t>، وَ 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w:t>
      </w:r>
      <w:r>
        <w:rPr>
          <w:rStyle w:val="FootnoteAnchor"/>
          <w:rtl w:val="true"/>
        </w:rPr>
        <w:footnoteReference w:id="1266"/>
      </w:r>
      <w:r>
        <w:rPr>
          <w:rFonts w:ascii="Amiri" w:hAnsi="Amiri" w:eastAsia="Amiri" w:cs="Amiri"/>
          <w:color w:val="111111"/>
          <w:sz w:val="28"/>
          <w:sz w:val="28"/>
          <w:szCs w:val="28"/>
          <w:rtl w:val="true"/>
          <w:lang w:bidi="ar-SA"/>
        </w:rPr>
        <w:t>أَهْلَ مَكَّةَ أَلاَّ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w:t>
      </w:r>
      <w:r>
        <w:rPr>
          <w:rStyle w:val="FootnoteAnchor"/>
          <w:rtl w:val="true"/>
        </w:rPr>
        <w:footnoteReference w:id="1267"/>
      </w:r>
      <w:r>
        <w:rPr>
          <w:rFonts w:ascii="Amiri" w:hAnsi="Amiri" w:eastAsia="Amiri" w:cs="Amiri"/>
          <w:color w:val="111111"/>
          <w:sz w:val="28"/>
          <w:sz w:val="28"/>
          <w:szCs w:val="28"/>
          <w:rtl w:val="true"/>
          <w:lang w:bidi="ar-SA"/>
        </w:rPr>
        <w:t>فِيهِ وَ الْبادِ</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 وَفَّقَنَا اللَّهُ وَ إِيَّاكُمْ لِمَحَابِّهِ</w:t>
      </w:r>
      <w:r>
        <w:rPr>
          <w:rStyle w:val="FootnoteAnchor"/>
          <w:rtl w:val="true"/>
        </w:rPr>
        <w:footnoteReference w:id="1270"/>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مبادا ميان خود و مردم واسطه‌اى جز زبان خودت داشته باشى، يعنى اگر خواستى چيزى به مردم بگويى، با زبان خودت بگو نه با واسطه و نماينده كه احتمال كاهش و افزايش در آن وجود خواهد داشت و يا عملى صورت خواهد گرفت كه تو از آن راضى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مردم بى‌حاجب و دربان ديدار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هيچ‌وجه نگهبان نداشته باش تا كسى را از ديدار با حاكم باز ندارد و فقط خودت اگر صلاح بدانى كسى را از ديدارت باز بدارى، نه دربان و نگاهبان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حاجتمندى را كه براى نياز خود نزد تو آمده، از ديدار خود محروم مكن، چرا كه آن حاجت اگر در همان آغاز كه بر تو عرضه مى‌شود برآورده نشود، در صورتى كه بعدها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برآورده شود ستودنى نخواهد بود، چون اثر سوء ممانعت نخستين، باعث مى‌شود كه حاجت‌روايىِ پسين، حلاوت و طراوتى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اموال خدا چون زكات و خراج و جزيه و امثال اينها كه نزد تو جمع مى‌شود، نيك بنگر و به مصرف فقرا و نيازمندان عائله‌مند و گرسنه‌هايى كه اطراف تو هستند برسان، آن هم در حالى كه بايد آن افراد كاملاً نيازمند و محتاج باشند و نبايد در موردى كه فقر و نياز او مشكوك و غير تعيينى است مصرف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اموال زياد آمد نزد ما بفرست تا به فقيران اطراف خودمان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اهل مكه فرمان بده كه از ساكنان خانه‌هاى مكه اجاره نگيرند، زيرا خانه‌هاى مكه مثل ساير خانه‌ها نيست تا بتوان از كسى كه در آن ساكن شود اجاره گرفت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مردم، اعم از مقيم در آنجا و باديه‌نشين يكسان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همه مساوى هستند، چگونه مى‌تواند صاحب منزل از مستأجر اجاره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مقيم مكه است و بادى اهل مكه نيست، ولى براى گزاردن حج به مكه مى‌رود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به انجام آنچه خود دوست مى‌دارد، موفق كناد، و السلام</w:t>
      </w:r>
      <w:r>
        <w:rPr>
          <w:rFonts w:eastAsia="IRNazanin" w:cs="IRNazanin"/>
          <w:color w:val="111111"/>
          <w:sz w:val="28"/>
          <w:szCs w:val="28"/>
          <w:rtl w:val="true"/>
          <w:lang w:bidi="fa-IR"/>
        </w:rPr>
        <w:t xml:space="preserve">. </w:t>
      </w:r>
      <w:bookmarkStart w:id="894" w:name="pg15707_179064"/>
    </w:p>
    <w:p>
      <w:pPr>
        <w:pStyle w:val="Heading3"/>
        <w:numPr>
          <w:ilvl w:val="2"/>
          <w:numId w:val="1"/>
        </w:numPr>
        <w:rPr/>
      </w:pPr>
      <w:bookmarkStart w:id="895" w:name="__RefHeading___Toc12136025_2142443653"/>
      <w:bookmarkStart w:id="896" w:name="_Toc347"/>
      <w:bookmarkEnd w:id="894"/>
      <w:bookmarkEnd w:id="895"/>
      <w:r>
        <w:rPr>
          <w:rtl w:val="true"/>
        </w:rPr>
        <w:t>نامه شصت و هشتم</w:t>
      </w:r>
      <w:bookmarkEnd w:id="896"/>
    </w:p>
    <w:p>
      <w:pPr>
        <w:pStyle w:val="Heading4"/>
        <w:numPr>
          <w:ilvl w:val="3"/>
          <w:numId w:val="1"/>
        </w:numPr>
        <w:rPr/>
      </w:pPr>
      <w:bookmarkStart w:id="897" w:name="__RefHeading___Toc12136027_2142443653"/>
      <w:bookmarkStart w:id="898" w:name="_Toc348"/>
      <w:bookmarkEnd w:id="897"/>
      <w:r>
        <w:rPr>
          <w:rtl w:val="true"/>
        </w:rPr>
        <w:t>و من كتاب له عليه‌السلام إلى سلمان الفارسي رحمه‌الله قبل أيام خلافته</w:t>
      </w:r>
      <w:bookmarkEnd w:id="898"/>
    </w:p>
    <w:p>
      <w:pPr>
        <w:pStyle w:val="Heading5"/>
        <w:numPr>
          <w:ilvl w:val="4"/>
          <w:numId w:val="1"/>
        </w:numPr>
        <w:rPr/>
      </w:pPr>
      <w:bookmarkStart w:id="899" w:name="__RefHeading___Toc12136029_2142443653"/>
      <w:bookmarkStart w:id="900" w:name="_Toc349"/>
      <w:bookmarkEnd w:id="899"/>
      <w:r>
        <w:rPr>
          <w:rtl w:val="true"/>
        </w:rPr>
        <w:t>اشاره</w:t>
      </w:r>
      <w:bookmarkEnd w:id="900"/>
    </w:p>
    <w:p>
      <w:pPr>
        <w:pStyle w:val="BookText"/>
        <w:rPr/>
      </w:pPr>
      <w:r>
        <w:rPr>
          <w:rFonts w:ascii="Amiri" w:hAnsi="Amiri" w:eastAsia="Amiri" w:cs="Amiri"/>
          <w:color w:val="111111"/>
          <w:sz w:val="28"/>
          <w:sz w:val="28"/>
          <w:szCs w:val="28"/>
          <w:rtl w:val="true"/>
          <w:lang w:bidi="ar-SA"/>
        </w:rPr>
        <w:t>أَمَّا بَعْدُ، فَإِنَّمَا مَثَلُ الدُّنْيَا مَثَلُ الْحَيَّةِ، لَيِّنٌ مَسُّهَا</w:t>
      </w:r>
      <w:r>
        <w:rPr>
          <w:rStyle w:val="FootnoteAnchor"/>
          <w:rtl w:val="true"/>
        </w:rPr>
        <w:footnoteReference w:id="1271"/>
      </w:r>
      <w:r>
        <w:rPr>
          <w:rFonts w:ascii="Amiri" w:hAnsi="Amiri" w:eastAsia="Amiri" w:cs="Amiri"/>
          <w:color w:val="111111"/>
          <w:sz w:val="28"/>
          <w:sz w:val="28"/>
          <w:szCs w:val="28"/>
          <w:rtl w:val="true"/>
          <w:lang w:bidi="ar-SA"/>
        </w:rPr>
        <w:t>، قَاتِلٌ سَمُّهَا، فَأَعْرِضْ عَمَّا يُعْجِبُكَ فِيهَا، لِقِلَّةِ مَا يَصْحَبُكَ مِنْهَا، وَضَعْ عَنْكَ هُمُومَهَا، لِمَا أَيْقَنْتَ بِهِ مِنْ فِرَاقِهَا وَ تَصَرُّفِ حَالاَتِهَا، وَ كُنْ آنَسَ مَا تَكُونُ بِهَا، أَحْذَرَ مَا تَكُونُ مِنْهَا، فَإِنَّ صَاحِبَهَا كُلَّمَا اطْمَأَنَّ فِيهَا إِلَى سُرُورٍ، أَشْخَصَتْهُ عَنْهُ إِلَى مَحْذُورٍ، أَوْ إِلَى إِينَاسٍ أَزَالَتْهُ عَنْهُ إِلَى إِيحَاشٍ</w:t>
      </w:r>
      <w:r>
        <w:rPr>
          <w:rStyle w:val="FootnoteAnchor"/>
          <w:rtl w:val="true"/>
        </w:rPr>
        <w:footnoteReference w:id="1272"/>
      </w:r>
      <w:r>
        <w:rPr>
          <w:rFonts w:ascii="Amiri" w:hAnsi="Amiri" w:eastAsia="Amiri" w:cs="Amiri"/>
          <w:color w:val="111111"/>
          <w:sz w:val="28"/>
          <w:sz w:val="28"/>
          <w:szCs w:val="28"/>
          <w:rtl w:val="true"/>
          <w:lang w:bidi="ar-SA"/>
        </w:rPr>
        <w:t>،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براى سلمان فارسى رحمه‌الله قبل از دوران خلافت خود</w:t>
      </w:r>
    </w:p>
    <w:p>
      <w:pPr>
        <w:pStyle w:val="Heading5"/>
        <w:numPr>
          <w:ilvl w:val="4"/>
          <w:numId w:val="1"/>
        </w:numPr>
        <w:rPr/>
      </w:pPr>
      <w:bookmarkStart w:id="901" w:name="__RefHeading___Toc12136031_2142443653"/>
      <w:bookmarkStart w:id="902" w:name="_Toc350"/>
      <w:bookmarkEnd w:id="901"/>
      <w:r>
        <w:rPr>
          <w:rtl w:val="true"/>
        </w:rPr>
        <w:t>توصيف دنيا</w:t>
      </w:r>
      <w:bookmarkEnd w:id="902"/>
    </w:p>
    <w:p>
      <w:pPr>
        <w:pStyle w:val="BookText"/>
        <w:rPr/>
      </w:pPr>
      <w:r>
        <w:rPr>
          <w:rFonts w:ascii="IRNazanin" w:hAnsi="IRNazanin" w:eastAsia="IRNazanin"/>
          <w:color w:val="111111"/>
          <w:sz w:val="28"/>
          <w:sz w:val="28"/>
          <w:szCs w:val="28"/>
          <w:rtl w:val="true"/>
          <w:lang w:bidi="fa-IR"/>
        </w:rPr>
        <w:t>اما بعد، دنيا به مارى مى‌ماند كه تنى نرم و زهرى كشنده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دنيا دلپذير و باطن آن پليد و وحشتناك است به گونه‌اى كه هر كسى از لذات حرام آن بهره بگيرد، بى‌ترديد تباه و نابود خواهد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آنچه باعث مى‌شود كه به دنيا جذب و جلب شوى دورى گزين، زيرا اندك زمانى با تو همراه خواهد بود اما خيلى زود زوال مى‌يابد، هرچند كه عمرى طولانى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دنيوى اندوه خود را به كار مبر، چون يقين دارى كه به زودى از آن جدا خواهى شد و حالات آن دگرگون مى‌شود، گاه در دست يكى و زمانى ديگر در دست كسى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آيا رواست انسان براى چنين دنياى زودگذرى اندوهگين 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كه به دنيا انس دارى، از آن بيشتر برحذر باش، چون دگرگونى اوضاع در چشم‌برهم‌زدنى رخ مى‌دهد و در كوتاه‌ترين مدت كامروايى‌ها به تلخكامى‌ها بدل مى‌گردد زيرا دنيادوستان هرچه بيشتر به سرور و شادى آن دل بندند، دنيا بيش از پيش شادى‌ها را از آنها دريغ مى‌كند و بى‌ترديد به انواع ناگوارى‌ها گرفتارشان مى‌سازد، هم آن شادمانى را مى‌گيرد و هم، به جاى آن، ضرر و زيان و ناخوشى را جايگزين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هرگاه انسان به دنيا انس گيرد، دنيا آن را به وحشت و تنهايى تبديل مى‌كند، يعنى مأنوس آدمى را مى‌گيرد و آنچه را موجب وحشت است مى‌دهد، و السلام</w:t>
      </w:r>
      <w:r>
        <w:rPr>
          <w:rFonts w:eastAsia="IRNazanin" w:cs="IRNazanin"/>
          <w:color w:val="111111"/>
          <w:sz w:val="28"/>
          <w:szCs w:val="28"/>
          <w:rtl w:val="true"/>
          <w:lang w:bidi="fa-IR"/>
        </w:rPr>
        <w:t xml:space="preserve">. </w:t>
      </w:r>
      <w:bookmarkStart w:id="903" w:name="pg15707_179066"/>
    </w:p>
    <w:p>
      <w:pPr>
        <w:pStyle w:val="Heading3"/>
        <w:numPr>
          <w:ilvl w:val="2"/>
          <w:numId w:val="1"/>
        </w:numPr>
        <w:rPr/>
      </w:pPr>
      <w:bookmarkStart w:id="904" w:name="__RefHeading___Toc12136033_2142443653"/>
      <w:bookmarkStart w:id="905" w:name="_Toc351"/>
      <w:bookmarkEnd w:id="903"/>
      <w:bookmarkEnd w:id="904"/>
      <w:r>
        <w:rPr>
          <w:rtl w:val="true"/>
        </w:rPr>
        <w:t>نامه شصت و نهم</w:t>
      </w:r>
      <w:bookmarkEnd w:id="905"/>
    </w:p>
    <w:p>
      <w:pPr>
        <w:pStyle w:val="Heading4"/>
        <w:numPr>
          <w:ilvl w:val="3"/>
          <w:numId w:val="1"/>
        </w:numPr>
        <w:rPr/>
      </w:pPr>
      <w:bookmarkStart w:id="906" w:name="__RefHeading___Toc12136035_2142443653"/>
      <w:bookmarkStart w:id="907" w:name="_Toc352"/>
      <w:bookmarkEnd w:id="906"/>
      <w:r>
        <w:rPr>
          <w:rtl w:val="true"/>
        </w:rPr>
        <w:t>و من كتاب له عليه‌السلام إلى الحارث الهمداني</w:t>
      </w:r>
      <w:bookmarkEnd w:id="907"/>
    </w:p>
    <w:p>
      <w:pPr>
        <w:pStyle w:val="Heading5"/>
        <w:numPr>
          <w:ilvl w:val="4"/>
          <w:numId w:val="1"/>
        </w:numPr>
        <w:rPr/>
      </w:pPr>
      <w:bookmarkStart w:id="908" w:name="__RefHeading___Toc12136037_2142443653"/>
      <w:bookmarkStart w:id="909" w:name="_Toc353"/>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وَ تَمَسَّكْ بِحَبْلِ الْقُرْآنِ وَ اسْتَنْصِحْهُ</w:t>
      </w:r>
      <w:r>
        <w:rPr>
          <w:rStyle w:val="FootnoteAnchor"/>
          <w:rtl w:val="true"/>
        </w:rPr>
        <w:footnoteReference w:id="1273"/>
      </w:r>
      <w:r>
        <w:rPr>
          <w:rFonts w:ascii="Amiri" w:hAnsi="Amiri" w:eastAsia="Amiri" w:cs="Amiri"/>
          <w:color w:val="111111"/>
          <w:sz w:val="28"/>
          <w:sz w:val="28"/>
          <w:szCs w:val="28"/>
          <w:rtl w:val="true"/>
          <w:lang w:bidi="ar-SA"/>
        </w:rPr>
        <w:t>، وَ أَحِلَّ حَلاَلَهُ، وَ حَرِّمْ حَرَامَهُ، وَ صَدِّقْ بِمَا سَلَفَ مِنَ الْحَقِّ، وَ اعْتَبِرْ بِمَا مَضَى مِنَ الدُّنْيَا لِمَا بَقِيَ مِنْهَا، فَإِنَّ بَعْضَهَا يُشْبِهُ بَعْضاً، وَ آخِرَهَا لاَحِقٌ بِأَوَّلِهَا، وَ كُلُّهَا حَائِلٌ</w:t>
      </w:r>
      <w:r>
        <w:rPr>
          <w:rStyle w:val="FootnoteAnchor"/>
          <w:rtl w:val="true"/>
        </w:rPr>
        <w:footnoteReference w:id="1274"/>
      </w:r>
      <w:r>
        <w:rPr>
          <w:rFonts w:ascii="Amiri" w:hAnsi="Amiri" w:eastAsia="Amiri" w:cs="Amiri"/>
          <w:color w:val="111111"/>
          <w:sz w:val="28"/>
          <w:sz w:val="28"/>
          <w:szCs w:val="28"/>
          <w:rtl w:val="true"/>
          <w:lang w:bidi="ar-SA"/>
        </w:rPr>
        <w:t>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اسْمَ اللَّهِ أَنْ تَذْكُرَهُ إِلاَّ عَلَى حَقٍّ، وَ أَكْثِرْ ذِكْرَ الْمَوْتِ وَ مَا بَعْدَ الْمَوْتِ، وَ 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يَرْضَاهُ صَاحِبُهُ لِنَفْسِهِ، وَ يُكْرَهُ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يُعْمَلُ بِهِ فِي السِّرِّ، وَ يُسْتَحَى مِنْهُ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إِذَا سُئِلَ عَنْهُ صَاحِبُهُ أَنْكَرَهُ أَوِ اعْتَذَرَ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خطاب به حارث همْدانى</w:t>
      </w:r>
    </w:p>
    <w:p>
      <w:pPr>
        <w:pStyle w:val="Heading5"/>
        <w:numPr>
          <w:ilvl w:val="4"/>
          <w:numId w:val="1"/>
        </w:numPr>
        <w:rPr/>
      </w:pPr>
      <w:bookmarkStart w:id="910" w:name="__RefHeading___Toc12136039_2142443653"/>
      <w:bookmarkStart w:id="911" w:name="_Toc354"/>
      <w:bookmarkEnd w:id="910"/>
      <w:r>
        <w:rPr>
          <w:rtl w:val="true"/>
        </w:rPr>
        <w:t>نصايحى چند به حارث همْدانى</w:t>
      </w:r>
      <w:bookmarkEnd w:id="911"/>
    </w:p>
    <w:p>
      <w:pPr>
        <w:pStyle w:val="BookText"/>
        <w:rPr/>
      </w:pPr>
      <w:r>
        <w:rPr>
          <w:rFonts w:ascii="IRNazanin" w:hAnsi="IRNazanin" w:eastAsia="IRNazanin"/>
          <w:color w:val="111111"/>
          <w:sz w:val="28"/>
          <w:sz w:val="28"/>
          <w:szCs w:val="28"/>
          <w:rtl w:val="true"/>
          <w:lang w:bidi="fa-IR"/>
        </w:rPr>
        <w:t>و اى حارث، به ريسمان قرآن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قرآن را به ريسمانى مانند مى‌داند كه اگر كسى به آن چنگ بزند او را به آسمان و بهشت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هدايت بخواه و خير بخواه و با خواندن و عمل كردن به احكام و ارشادات آن، خواسته‌ات را عملى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حلال قرآن را حلال بدان و حرام قرآن را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حرام خدا را حلال و حلال او را حرام كنى و بر اساسِ اين خطا فتوا بدهى يا به آن عمل كنى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پيشينيان به عنوان حق آورده‌اند آن را تصديق كن و مانند يهوديان كه حضرت مسيح عليه‌السلام و مسيحيان كه حضرت محمد صلى‌الله‌عليه‌و‌آله را تكذيب مى‌نمايند، مباش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گذشته دنيا براى مانده آن عبرت بگير و مقايسه كن، چون تمام دنيا به يك شكل است و گذشته مى‌تواند راهنما و دليلى براى مانده و آينده احوال و مردم و كيفيت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دنيا را به اول آن ملحق كن، زيرا همه آن نابود خواهد شد و خودبه‌خود آخر دنيا به اول آن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تمام دنيا زوال‌يافتنى و جداشدنى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خدا را بزرگ بشمار و از بردن آن نام مقدس جز در حق پرهيز كن و به نام خداى سبحان بى‌جهت سوگند ياد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و پس از مرگ، يعنى پاداش و كيفر را فراوان ياد كن، زيرا به زودى خواهى مُرد، و ياد مرگ و حوادث پس از آن، موجب مى‌شود كه از دنيا دل برگيرى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آرزوى مرگ مكن، مگر با شرطى محكم كه عبارت است از ايمان و عمل صالح زيرا تمناى مرگ بدون آمادگى براى آن نهايتِ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امام عليه‌السلام در حقيقت براى آن است كه ديگران را براى آمادگىِ مرگ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كارى كه صاحبش آن را براى خود مى‌پسندد، ولى براى عموم مسلمانان نمى‌پسندد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دوست بدارد كه خوبى‌ها را به خود اختصاص دهد، اما همان را براى ديگران نخواهد يا اينكه دوست بدارد خود به غيبت‌كردنِ ديگران بپردازد، ولى تحمل نكند و نپسندد كه ديگران او را غيبت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كارى مثل منكرات كه پنهانى انجام مى‌شود، ولى انجام دادن آن در عيان مايه شرمسارى است، بپرهيز</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 كارى كه انجام دادن آن پرسش و بازخواست در پى داشته باشد بپرهيز، كارى كه اگر شخص مؤاخذه شود كه چرا آن كار را انجام داده است، مجبور شود آن را انكار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نداده‌ام و براى آن عذر بياورد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تَجْعَلْ عِرْضَكَ غَرَضاً لِنِبَالِ</w:t>
      </w:r>
      <w:r>
        <w:rPr>
          <w:rStyle w:val="FootnoteAnchor"/>
          <w:rtl w:val="true"/>
        </w:rPr>
        <w:footnoteReference w:id="1275"/>
      </w:r>
      <w:r>
        <w:rPr>
          <w:rFonts w:ascii="Amiri" w:hAnsi="Amiri" w:eastAsia="Amiri" w:cs="Amiri"/>
          <w:color w:val="111111"/>
          <w:sz w:val="28"/>
          <w:sz w:val="28"/>
          <w:szCs w:val="28"/>
          <w:rtl w:val="true"/>
          <w:lang w:bidi="ar-SA"/>
        </w:rPr>
        <w:t>الْقَوْلِ، وَ لاَ تُحَدِّثِ النَّاسَ بِكُلِّ مَا سَمِعْتَ بِهِ، فَكَفَى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تَرُدَّ عَلَى النَّاسِ كُلَّ مَا حَدَّثُوكَ بِهِ،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اكْظِمِ الْغَيْظَ، وَ تَجَاوَزْ عِنْدَ الْمَقْدَرَةِ، وَ احْلُمْ عِنْدَ الْغَضَبِ، وَ 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اسْتَصْلِحْ كُلَّ نِعْمَةٍ أَنْعَمَهَا اللَّهُ عَلَيْكَ، وَ لاَ تُضَيِّعَنَّ نِعْمَةً مِنْ نِعَمِ اللَّهِ عِنْدَكَ، وَ لْيُرَ عَلَيْكَ أَثَرُ مَا أَنْعَمَ اللَّهُ بِهِ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آبروى خود و كسانت را آماج تير دشنام، و گفتار ناپسند و نكوهيده ديگران مگردان، يعنى كارى مكن كه مردم تو را با سخنان زشت خود مخاطب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شنيدى براى مردم باز مگو، زيرا بسيارى از اين شنيده‌ها دروغ هستند و اگر انسان آنها را بازگويد دروغگو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افرادى را كه با تو سخن مى‌گويند، ردّ نكن، بلكه با احترام به آنان گوش بده، زيرا ردِّ نابجاى كلام ديگران تنها از انسان جاهل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خشم خود را فرو ببر و هرگز آن را آشكار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توان يافتى، از كسى كه به تو بدى كرده در گذر و از كيفرش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خشمگين شوى بردبارى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مقوله جداى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فروخوردن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رسيدن به دولت و اقتدار از بدكاران درگذر تا فرجامى خوش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نعمتى را كه خداى سبحان به تو عنايت فرموده است، به خوبى به كار گير و سپاس آن را به جاى آر و اجازه نده كه ضايع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كن كه آثار نعمت‌هاى الهى بر تو نمايان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اگر تو را مال و ثروت داده انفاق كن و استفاده ببر و اگر علمى داده بدان عمل كن و به ديگران بياموز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أَفْضَلَ الْمُوءْمِنِينَ أَفْضَلُهُمْ تَقْدِمَةً مِنْ نَفْسِهِ وَ أَهْلِهِ وَ مَالِهِ، فَإِنَّكَ مَا تُقَدِّمْ مِنْ خَيْرٍ يَبْقَ لَكَ ذُخْرُهُ، وَ مَا تُوءَخِّرْهُ 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صَحَابَةَ مَنْ يَفِيلُ</w:t>
      </w:r>
      <w:r>
        <w:rPr>
          <w:rStyle w:val="FootnoteAnchor"/>
          <w:rtl w:val="true"/>
        </w:rPr>
        <w:footnoteReference w:id="1276"/>
      </w:r>
      <w:r>
        <w:rPr>
          <w:rFonts w:ascii="Amiri" w:hAnsi="Amiri" w:eastAsia="Amiri" w:cs="Amiri"/>
          <w:color w:val="111111"/>
          <w:sz w:val="28"/>
          <w:sz w:val="28"/>
          <w:szCs w:val="28"/>
          <w:rtl w:val="true"/>
          <w:lang w:bidi="ar-SA"/>
        </w:rPr>
        <w:t>رَأْيُهُ، وَ يُنْكَرُ عَمَلُهُ، فَإِنَّ الصَّاحِبَ مُعْتَبَرٌ بِصَاحِبِهِ، وَ اسْكُنِ الاْءَمْصَارَ الْعِظَامَ، فَإِنَّهَا جِمَاعُ</w:t>
      </w:r>
      <w:r>
        <w:rPr>
          <w:rStyle w:val="FootnoteAnchor"/>
          <w:rtl w:val="true"/>
        </w:rPr>
        <w:footnoteReference w:id="1277"/>
      </w:r>
      <w:r>
        <w:rPr>
          <w:rFonts w:ascii="Amiri" w:hAnsi="Amiri" w:eastAsia="Amiri" w:cs="Amiri"/>
          <w:color w:val="111111"/>
          <w:sz w:val="28"/>
          <w:sz w:val="28"/>
          <w:szCs w:val="28"/>
          <w:rtl w:val="true"/>
          <w:lang w:bidi="ar-SA"/>
        </w:rPr>
        <w:t>الْمُسْلِمِينَ، وَ احْذَرْ مَنَازِلَ الْغَفْلَةِ وَ الْجَفَاءِ وَ قِلَّةَ الاْءَعْوَانِ عَلَى طَاعَةِ اللَّهِ، وَ اقْصُرْ رَأْيَكَ عَلَى مَا يَعْنِيكَ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كه بهترينِ مؤمنان كسانى هستند كه بهترينْ هديه را از جان و مال و خانواده خود در راه خدا پيش مى‌فرستند، يعنى خود را به اعمال شايسته‌اى كه فرجام خوش و نيك در پى دارد وادارد و خانواده خود را به انجام دادن اعمال صالح فرمان دهد و مال خود را در راه خداى سبحان انفاق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به عنوان خير پيش مى‌فرستى ذخيره‌اى است كه در قيامت آن را خواهى يافت و آنچه را رها كنى و در راه خدا مصرف ننمايى، براى وارثانت مى‌ماند كه آن را در اختيار مى‌گيرند و هزينه خويش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همنشينى و مصاحبت با كسى كه انديشه او در كارها ضعيف و عمل او ناپسند است بپرهيز، زيرا تو را به جريانات ناگوار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همنشين براى همنشين موجب عبرت و پند است، يعنى مردم به دو همنشين به يك چشم مى‌نگرند و لذا به انسان ضرر مى‌رساند و شر او دامن فرد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شهرهاى بزرگ سكونت گزين، زيرا محل تجمع مسلمانان است و پرواضح است كه مسلمانان هرچه بيشتر باشند، زمينه دانش‌اندوزى و كارِ بيشتر برايش فراهم‌تر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سكونت در منازل غفلت‌زدگان، جاهلان و بى‌ادبانِ بى‌اخلاق و جايى كه انسان در آن براى طاعت الهى ياور كم‌ترى دارد، بپرهيز</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انديشه خود را به امورى كه به تو مربوط است و به كارت بيايد اختصاص ده، و از پرداختن به مسائلى كه ارتباطى به تو ندارد دورى گزين</w:t>
      </w:r>
      <w:r>
        <w:rPr>
          <w:rFonts w:eastAsia="IRNazanin" w:cs="IRNazanin"/>
          <w:color w:val="111111"/>
          <w:sz w:val="28"/>
          <w:szCs w:val="28"/>
          <w:rtl w:val="true"/>
          <w:lang w:bidi="fa-IR"/>
        </w:rPr>
        <w:t xml:space="preserve">. </w:t>
      </w:r>
      <w:bookmarkStart w:id="912" w:name="pg15707_179070"/>
    </w:p>
    <w:p>
      <w:pPr>
        <w:pStyle w:val="BookText"/>
        <w:rPr/>
      </w:pPr>
      <w:bookmarkEnd w:id="912"/>
      <w:r>
        <w:rPr>
          <w:rFonts w:ascii="Amiri" w:hAnsi="Amiri" w:eastAsia="Amiri" w:cs="Amiri"/>
          <w:color w:val="111111"/>
          <w:sz w:val="28"/>
          <w:sz w:val="28"/>
          <w:szCs w:val="28"/>
          <w:rtl w:val="true"/>
          <w:lang w:bidi="ar-SA"/>
        </w:rPr>
        <w:t>وَ إِيَّاكَ وَ مَقَاعِدَ</w:t>
      </w:r>
      <w:r>
        <w:rPr>
          <w:rStyle w:val="FootnoteAnchor"/>
          <w:rtl w:val="true"/>
        </w:rPr>
        <w:footnoteReference w:id="1278"/>
      </w:r>
      <w:r>
        <w:rPr>
          <w:rFonts w:ascii="Amiri" w:hAnsi="Amiri" w:eastAsia="Amiri" w:cs="Amiri"/>
          <w:color w:val="111111"/>
          <w:sz w:val="28"/>
          <w:sz w:val="28"/>
          <w:szCs w:val="28"/>
          <w:rtl w:val="true"/>
          <w:lang w:bidi="ar-SA"/>
        </w:rPr>
        <w:t>الاْءَسْوَاقِ، فَإِنَّهَا مَحَاضِرُ</w:t>
      </w:r>
      <w:r>
        <w:rPr>
          <w:rStyle w:val="FootnoteAnchor"/>
          <w:rtl w:val="true"/>
        </w:rPr>
        <w:footnoteReference w:id="1279"/>
      </w:r>
      <w:r>
        <w:rPr>
          <w:rFonts w:ascii="Amiri" w:hAnsi="Amiri" w:eastAsia="Amiri" w:cs="Amiri"/>
          <w:color w:val="111111"/>
          <w:sz w:val="28"/>
          <w:sz w:val="28"/>
          <w:szCs w:val="28"/>
          <w:rtl w:val="true"/>
          <w:lang w:bidi="ar-SA"/>
        </w:rPr>
        <w:t>الشَّيْطَانِ، وَ مَعَارِيضُ</w:t>
      </w:r>
      <w:r>
        <w:rPr>
          <w:rStyle w:val="FootnoteAnchor"/>
          <w:rtl w:val="true"/>
        </w:rPr>
        <w:footnoteReference w:id="1280"/>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أَنْ تَنْظُرَ إِلَى مَنْ فُضِّلْتَ عَلَيْهِ، 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تُسَافِرْ فِي يَوْمِ جُمُعَةٍ حَتَّى تَشْهَدَ الصَّلاَةَ، إِلاَّ فَاصِلاً فِي سَبِيلِ اللَّهِ، أَوْ فِي أَمْرٍ تُعْذَرُ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اللَّهَ فِي جَمِيعِ أُمُورِكَ، فَإِنَّ طَاعَةَ اللَّهِ فَاضِلَةٌ عَلَى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 ارْفُقْ بِهَا وَ لاَ تَقْهَرْهَا، وَ خُذْ عَفْوَهَا</w:t>
      </w:r>
      <w:r>
        <w:rPr>
          <w:rStyle w:val="FootnoteAnchor"/>
          <w:rtl w:val="true"/>
        </w:rPr>
        <w:footnoteReference w:id="1281"/>
      </w:r>
      <w:r>
        <w:rPr>
          <w:rFonts w:ascii="Amiri" w:hAnsi="Amiri" w:eastAsia="Amiri" w:cs="Amiri"/>
          <w:color w:val="111111"/>
          <w:sz w:val="28"/>
          <w:sz w:val="28"/>
          <w:szCs w:val="28"/>
          <w:rtl w:val="true"/>
          <w:lang w:bidi="ar-SA"/>
        </w:rPr>
        <w:t>وَ نَشَاطَهَا، إِلاَّ مَا كَانَ مَكْتُوباً عَلَيْكَ مِنَ الْفَرِيضَةِ، فَإِنَّهُ لاَ بُدَّ مِنْ قَضَائِهَا</w:t>
      </w:r>
      <w:r>
        <w:rPr>
          <w:rStyle w:val="FootnoteAnchor"/>
          <w:rtl w:val="true"/>
        </w:rPr>
        <w:footnoteReference w:id="1282"/>
      </w:r>
      <w:r>
        <w:rPr>
          <w:rFonts w:ascii="Amiri" w:hAnsi="Amiri" w:eastAsia="Amiri" w:cs="Amiri"/>
          <w:color w:val="111111"/>
          <w:sz w:val="28"/>
          <w:sz w:val="28"/>
          <w:szCs w:val="28"/>
          <w:rtl w:val="true"/>
          <w:lang w:bidi="ar-SA"/>
        </w:rPr>
        <w:t>وَ تَعَاهُدِهَا</w:t>
      </w:r>
      <w:r>
        <w:rPr>
          <w:rStyle w:val="FootnoteAnchor"/>
          <w:rtl w:val="true"/>
        </w:rPr>
        <w:footnoteReference w:id="1283"/>
      </w:r>
      <w:r>
        <w:rPr>
          <w:rFonts w:ascii="Amiri" w:hAnsi="Amiri" w:eastAsia="Amiri" w:cs="Amiri"/>
          <w:color w:val="111111"/>
          <w:sz w:val="28"/>
          <w:sz w:val="28"/>
          <w:szCs w:val="28"/>
          <w:rtl w:val="true"/>
          <w:lang w:bidi="ar-SA"/>
        </w:rPr>
        <w:t>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يَنْزِلَ بِكَ الْمَوْتُ وَ أَنْتَ آبِقٌ</w:t>
      </w:r>
      <w:r>
        <w:rPr>
          <w:rStyle w:val="FootnoteAnchor"/>
          <w:rtl w:val="true"/>
        </w:rPr>
        <w:footnoteReference w:id="1284"/>
      </w:r>
      <w:r>
        <w:rPr>
          <w:rFonts w:ascii="Amiri" w:hAnsi="Amiri" w:eastAsia="Amiri" w:cs="Amiri"/>
          <w:color w:val="111111"/>
          <w:sz w:val="28"/>
          <w:sz w:val="28"/>
          <w:szCs w:val="28"/>
          <w:rtl w:val="true"/>
          <w:lang w:bidi="ar-SA"/>
        </w:rPr>
        <w:t>مِنْ رَبِّكَ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وَقِّرِ اللَّهَ، وَ أَحْبِبْ أَحِبَّاءَهُ، وَ احْذَرِ الْغَضَبَ، فَإِنَّهُ جُنْدٌ عَظِيمٌ مِنْ جُنُودِ إِبْلِيسَ،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12136041_2142443653"/>
      <w:bookmarkStart w:id="914" w:name="_Toc355"/>
      <w:bookmarkEnd w:id="913"/>
      <w:r>
        <w:rPr>
          <w:rtl w:val="true"/>
        </w:rPr>
        <w:t>زنهار، زنهار</w:t>
      </w:r>
      <w:bookmarkEnd w:id="914"/>
    </w:p>
    <w:p>
      <w:pPr>
        <w:pStyle w:val="BookText"/>
        <w:rPr/>
      </w:pPr>
      <w:r>
        <w:rPr>
          <w:rFonts w:ascii="IRNazanin" w:hAnsi="IRNazanin" w:eastAsia="IRNazanin"/>
          <w:color w:val="111111"/>
          <w:sz w:val="28"/>
          <w:sz w:val="28"/>
          <w:szCs w:val="28"/>
          <w:rtl w:val="true"/>
          <w:lang w:bidi="fa-IR"/>
        </w:rPr>
        <w:t>و از نشستن در بازارها كه محل حضور شيطان و عرصه برآمدن فتنه‌هاست بپرهيز، چون معاملات حرام از آنجا پديد مى‌آيند و محل نزاع‌ها و به جهت نگاه‌هاى حرام خاستگاه شهوات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كسانى كه بر آنها از نظر مالى يا جهاتى از جهات دنيوى برترى دارى از سر تأمل، بسيار بنگر، زيرا توجه به فرودستان، يكى از گونه‌هاى شكر نعمت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جمعه مسافرت نكن تا آنكه وقت نماز فرا رسد و در نماز حاضر گردى، مگر آنكه سفرت براى جنگ و جهاد فى سبيل الله باشد يا به جهت ناچارى كارى مثل رفتن به حج باشد، يعنى در صورتى كه كاروانى بعد از آن وجود نداشته باشد، كه البته در آن صورت، انسان نزد خدا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نماز بر نماز ظهر و جمعه اطلاق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تمام كارهايت از خدا اطاعت كن، زيرا بر هر چيز ديگرى فضيلت دارد، و كدام عاقلى امرى داراى فضيلت را براى چيزى كه فضيلتى ندارد ترك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خويشتن را در امر بندگى و عبادت فريب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گاه غفلتِ نفس، بخشى از وقت خود را به عبادت منحصر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مشتاق عبادت وانمود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خود مدارا كن و با افراط در عبادت خود را به زحمت ميفكن تا مبادا با اين كار نشاط را سركوب كنى و موجب بى‌رغبتى و كاهش حضور قلب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استراحت و نشاط كه حضور قلب بيشترى دارى، به عبادت بپرداز، مگر نماز واجب كه بايد سر وقت خود خوانده شود، خواه نشاط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مبادا مرگ در حالى به سراغت آيد كه از خدايت گريزان و در طلب دنيا بوده باشى، چون گنهكار، مانند فرد فرارى است و هر دو از دستگيرى و بازخواست ترسان و گريزانند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همنشينى با فاسقان بپرهيز، زيرا اشرار به اشرار مى‌پيوندند، و لذا اگر به تو روى آوردند معلوم مى‌شود كه تو از آنها هستى و چنان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الطيور على أشكالها تقع</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گفتار و كردار، خدا را بسيار بزرگ دار و دوستان و پيروان راه او را نيز دوست بدار؛ همان‌هايى كه خدا را دوست مى‌دارند و خدا نيز آنان را دوست مى‌دارد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غضب بپرهيز كه لشكر بزرگى است از لشكريان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انسان به غضب در مى‌آيد، چه بسا هر كار حرامى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لشكرى از لشكريان شيطان بر او مسلّط شده تا او را شكست دهد، و طبيعى است كه در آن حالت به خواسته و ميل شيطان تن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915" w:name="pg15707_179072"/>
    </w:p>
    <w:p>
      <w:pPr>
        <w:pStyle w:val="Heading3"/>
        <w:numPr>
          <w:ilvl w:val="2"/>
          <w:numId w:val="1"/>
        </w:numPr>
        <w:rPr/>
      </w:pPr>
      <w:bookmarkStart w:id="916" w:name="__RefHeading___Toc12136043_2142443653"/>
      <w:bookmarkStart w:id="917" w:name="_Toc356"/>
      <w:bookmarkEnd w:id="915"/>
      <w:bookmarkEnd w:id="916"/>
      <w:r>
        <w:rPr>
          <w:rtl w:val="true"/>
        </w:rPr>
        <w:t>نامه هفتادم</w:t>
      </w:r>
      <w:bookmarkEnd w:id="917"/>
    </w:p>
    <w:p>
      <w:pPr>
        <w:pStyle w:val="Heading4"/>
        <w:numPr>
          <w:ilvl w:val="3"/>
          <w:numId w:val="1"/>
        </w:numPr>
        <w:rPr/>
      </w:pPr>
      <w:bookmarkStart w:id="918" w:name="__RefHeading___Toc12136045_2142443653"/>
      <w:bookmarkStart w:id="919" w:name="_Toc357"/>
      <w:bookmarkEnd w:id="918"/>
      <w:r>
        <w:rPr>
          <w:rtl w:val="true"/>
        </w:rPr>
        <w:t>اشاره</w:t>
      </w:r>
      <w:bookmarkEnd w:id="919"/>
    </w:p>
    <w:p>
      <w:pPr>
        <w:pStyle w:val="BookText"/>
        <w:rPr/>
      </w:pPr>
      <w:r>
        <w:rPr>
          <w:rFonts w:ascii="Amiri" w:hAnsi="Amiri" w:eastAsia="Amiri" w:cs="Amiri"/>
          <w:color w:val="111111"/>
          <w:sz w:val="28"/>
          <w:sz w:val="28"/>
          <w:szCs w:val="28"/>
          <w:rtl w:val="true"/>
          <w:lang w:bidi="ar-SA"/>
        </w:rPr>
        <w:t>و من كتاب له عليه‌السلام إلى سهل بن حنيف الأنصاري، و هو عامله على المدينة، في معنى قوم من أهلها لحقوا بمعاوية</w:t>
      </w:r>
    </w:p>
    <w:p>
      <w:pPr>
        <w:pStyle w:val="BookText"/>
        <w:rPr/>
      </w:pPr>
      <w:r>
        <w:rPr>
          <w:rFonts w:ascii="Amiri" w:hAnsi="Amiri" w:eastAsia="Amiri" w:cs="Amiri"/>
          <w:color w:val="111111"/>
          <w:sz w:val="28"/>
          <w:sz w:val="28"/>
          <w:szCs w:val="28"/>
          <w:rtl w:val="true"/>
          <w:lang w:bidi="ar-SA"/>
        </w:rPr>
        <w:t>أَمَّا بَعْدُ، فَقَدْ بَلَغَنِي أَنَّ رِجَالاً مِمَّنْ قِبَلَكَ يَتَسَلَّلُونَ</w:t>
      </w:r>
      <w:r>
        <w:rPr>
          <w:rStyle w:val="FootnoteAnchor"/>
          <w:rtl w:val="true"/>
        </w:rPr>
        <w:footnoteReference w:id="1286"/>
      </w:r>
      <w:r>
        <w:rPr>
          <w:rFonts w:ascii="Amiri" w:hAnsi="Amiri" w:eastAsia="Amiri" w:cs="Amiri"/>
          <w:color w:val="111111"/>
          <w:sz w:val="28"/>
          <w:sz w:val="28"/>
          <w:szCs w:val="28"/>
          <w:rtl w:val="true"/>
          <w:lang w:bidi="ar-SA"/>
        </w:rPr>
        <w:t>إِلَى مُعَاوِيَةَ، فَلاَ تَأْسَفْ عَلَى مَا يَفُوتُكَ مِنْ عَدَدِهِمْ، وَ يَذْهَبُ عَنْكَ مِنْ مَدَدِهِمْ، فَكَفَى لَهُمْ غَيّاً وَ لَكَ مِنْهُمْ شَافِياً فِرَارُهُمْ</w:t>
      </w:r>
      <w:r>
        <w:rPr>
          <w:rStyle w:val="FootnoteAnchor"/>
          <w:rtl w:val="true"/>
        </w:rPr>
        <w:footnoteReference w:id="1287"/>
      </w:r>
      <w:r>
        <w:rPr>
          <w:rFonts w:ascii="Amiri" w:hAnsi="Amiri" w:eastAsia="Amiri" w:cs="Amiri"/>
          <w:color w:val="111111"/>
          <w:sz w:val="28"/>
          <w:sz w:val="28"/>
          <w:szCs w:val="28"/>
          <w:rtl w:val="true"/>
          <w:lang w:bidi="ar-SA"/>
        </w:rPr>
        <w:t>مِنَ الْهُدَى وَ الْحَقِّ، وَ إِيضَاعُهُمْ</w:t>
      </w:r>
      <w:r>
        <w:rPr>
          <w:rStyle w:val="FootnoteAnchor"/>
          <w:rtl w:val="true"/>
        </w:rPr>
        <w:footnoteReference w:id="1288"/>
      </w:r>
      <w:r>
        <w:rPr>
          <w:rFonts w:ascii="Amiri" w:hAnsi="Amiri" w:eastAsia="Amiri" w:cs="Amiri"/>
          <w:color w:val="111111"/>
          <w:sz w:val="28"/>
          <w:sz w:val="28"/>
          <w:szCs w:val="28"/>
          <w:rtl w:val="true"/>
          <w:lang w:bidi="ar-SA"/>
        </w:rPr>
        <w:t>إِلَى الْعَمَى وَ الْجَهْلِ، وَ إِنَّمَا هُمْ أَهْلُ دُنْيَا مُقْبِلُونَ عَلَيْهَا، وَ مُهْطِعُونَ إِلَيْهَا، وَ قَدْ عَرَفُوا الْعَدْلَ وَ رَأَوْهُ، وَ سَمِعُوهُ وَ وَعَوْهُ، وَ عَلِمُوا أَنَّ النَّاسَ عِنْدَنَا فِي الْحَقِّ أُسْوَةٌ</w:t>
      </w:r>
      <w:r>
        <w:rPr>
          <w:rStyle w:val="FootnoteAnchor"/>
          <w:rtl w:val="true"/>
        </w:rPr>
        <w:footnoteReference w:id="1289"/>
      </w:r>
      <w:r>
        <w:rPr>
          <w:rFonts w:ascii="Amiri" w:hAnsi="Amiri" w:eastAsia="Amiri" w:cs="Amiri"/>
          <w:color w:val="111111"/>
          <w:sz w:val="28"/>
          <w:sz w:val="28"/>
          <w:szCs w:val="28"/>
          <w:rtl w:val="true"/>
          <w:lang w:bidi="ar-SA"/>
        </w:rPr>
        <w:t>، فَهَرَبُوا إِلَى الاْءَثَرَةِ</w:t>
      </w:r>
      <w:r>
        <w:rPr>
          <w:rStyle w:val="FootnoteAnchor"/>
          <w:rtl w:val="true"/>
        </w:rPr>
        <w:footnoteReference w:id="1290"/>
      </w:r>
      <w:r>
        <w:rPr>
          <w:rFonts w:ascii="Amiri" w:hAnsi="Amiri" w:eastAsia="Amiri" w:cs="Amiri"/>
          <w:color w:val="111111"/>
          <w:sz w:val="28"/>
          <w:sz w:val="28"/>
          <w:szCs w:val="28"/>
          <w:rtl w:val="true"/>
          <w:lang w:bidi="ar-SA"/>
        </w:rPr>
        <w:t>فَبُعْداً لَهُمْ وَ سُحْقاً</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لَمْ يَنْفِرُوا مِنْ جَوْرٍ، وَ لَمْ يَلْحَقُوا بِعَدْلٍ، وَ إِنَّا لَنَطْمَعُ فِي هَذَا الاْءَمْرِ أَنْ يُذَلِّلَ اللَّهُ لَنَا صَعْبَهُ، وَ يُسَهِّلَ لَنَا حَزْنَهُ</w:t>
      </w:r>
      <w:r>
        <w:rPr>
          <w:rStyle w:val="FootnoteAnchor"/>
          <w:rtl w:val="true"/>
        </w:rPr>
        <w:footnoteReference w:id="1292"/>
      </w:r>
      <w:r>
        <w:rPr>
          <w:rFonts w:ascii="Amiri" w:hAnsi="Amiri" w:eastAsia="Amiri" w:cs="Amiri"/>
          <w:color w:val="111111"/>
          <w:sz w:val="28"/>
          <w:sz w:val="28"/>
          <w:szCs w:val="28"/>
          <w:rtl w:val="true"/>
          <w:lang w:bidi="ar-SA"/>
        </w:rPr>
        <w:t>، إِنْ شَاءَ اللَّهُ،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سهل بن حنيف انصارى كارگزار خود در مدينه درباره گروهى از اهل آن كه به معاويه پيوسته بودند</w:t>
      </w:r>
    </w:p>
    <w:p>
      <w:pPr>
        <w:pStyle w:val="Heading4"/>
        <w:numPr>
          <w:ilvl w:val="3"/>
          <w:numId w:val="1"/>
        </w:numPr>
        <w:rPr/>
      </w:pPr>
      <w:bookmarkStart w:id="920" w:name="__RefHeading___Toc12136047_2142443653"/>
      <w:bookmarkStart w:id="921" w:name="_Toc358"/>
      <w:bookmarkEnd w:id="920"/>
      <w:r>
        <w:rPr>
          <w:rtl w:val="true"/>
        </w:rPr>
        <w:t>بى‌توجهى به فراريان دنياپرست</w:t>
      </w:r>
      <w:bookmarkEnd w:id="92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ابن حنيف، شنيده‌ام شمارى افراد كه در اطراف تو بودند يك‌به‌يك به صورت پنهانى و از روى ترس به معاويه پناهنده شده‌اند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اندوهگين مباش كه تعدادى از آنها از دست تو رفته‌اند و از يارى تو دست برداشته‌اند، زيرا اين فرار نشان‌دهنده گمراهى آنهاست، كه به فردى مثل معاويه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رفتنشان براى تو شفايى بود، چون اگر كسى هواخواه معاويه باشد، به بيمارى مى‌ماند كه اگر بماند مرض او واگيردار است و به ديگران نيز سرايت مى‌كند و گمراهى و وسوسه او در ديگران أثر مى‌گذارد، اما وقتى دور شود، همگان از شرّ و نيرنگ و گمراهى او در امان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گمراهى آنها و براى شفا يافتن تو از رفتنشان همين بس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هدايت و حق گريخته‌اند و شتابان به سوى كوردلى و بى‌دينى و باطل‌گرايى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اينان اهل دنيايند كه به حق پشت كرده‌اند و به سرعت به سمت دنيا مى‌دوند، در حالى كه مى‌دانند عدل در كنار امام عليه‌السلام است و آن را ديدند و شنيدند و به قلب آنها وارد شد كه قطعا حقّ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دريافتند كه همه مردم نزد ما يكسانند و بر يكديگر ترجيح ندارند؛ با اين حال به سمت منافعى بى‌ارزش رفتند كه صد البته معاويه به توانمندان و مالداران بيشتر از ناتوانان مى‌دهد؛ پس چنين مردمانى از رحمت الهى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اينان از ستمى فرار نكرده‌اند و به عدلى پناه نبرده‌اند و بدان نپيوسته‌اند، چون معاويه عادل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اميدواريم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منان، دشوارى‌هاى اين فتنه را كه معاويه پديد آورده است بر ما آسان و درشتى آن را نرم و رام بگرداند، و السلام</w:t>
      </w:r>
      <w:r>
        <w:rPr>
          <w:rFonts w:eastAsia="IRNazanin" w:cs="IRNazanin"/>
          <w:color w:val="111111"/>
          <w:sz w:val="28"/>
          <w:szCs w:val="28"/>
          <w:rtl w:val="true"/>
          <w:lang w:bidi="fa-IR"/>
        </w:rPr>
        <w:t xml:space="preserve">. </w:t>
      </w:r>
      <w:bookmarkStart w:id="922" w:name="pg15707_179074"/>
    </w:p>
    <w:p>
      <w:pPr>
        <w:pStyle w:val="Heading3"/>
        <w:numPr>
          <w:ilvl w:val="2"/>
          <w:numId w:val="1"/>
        </w:numPr>
        <w:rPr/>
      </w:pPr>
      <w:bookmarkStart w:id="923" w:name="__RefHeading___Toc12136049_2142443653"/>
      <w:bookmarkStart w:id="924" w:name="_Toc359"/>
      <w:bookmarkEnd w:id="922"/>
      <w:bookmarkEnd w:id="923"/>
      <w:r>
        <w:rPr>
          <w:rtl w:val="true"/>
        </w:rPr>
        <w:t>نامه هفتاد و يكم</w:t>
      </w:r>
      <w:bookmarkEnd w:id="924"/>
    </w:p>
    <w:p>
      <w:pPr>
        <w:pStyle w:val="Heading4"/>
        <w:numPr>
          <w:ilvl w:val="3"/>
          <w:numId w:val="1"/>
        </w:numPr>
        <w:rPr/>
      </w:pPr>
      <w:bookmarkStart w:id="925" w:name="__RefHeading___Toc12136051_2142443653"/>
      <w:bookmarkStart w:id="926" w:name="_Toc360"/>
      <w:bookmarkEnd w:id="925"/>
      <w:r>
        <w:rPr>
          <w:rtl w:val="true"/>
        </w:rPr>
        <w:t>و من كتاب له عليه‌السلام إلى المنذر بن الجارود العبدي، و قد خان في بعض ما ولاّه من أعماله</w:t>
      </w:r>
      <w:bookmarkEnd w:id="926"/>
    </w:p>
    <w:p>
      <w:pPr>
        <w:pStyle w:val="Heading5"/>
        <w:numPr>
          <w:ilvl w:val="4"/>
          <w:numId w:val="1"/>
        </w:numPr>
        <w:rPr/>
      </w:pPr>
      <w:bookmarkStart w:id="927" w:name="__RefHeading___Toc12136053_2142443653"/>
      <w:bookmarkStart w:id="928" w:name="_Toc361"/>
      <w:bookmarkEnd w:id="927"/>
      <w:r>
        <w:rPr>
          <w:rtl w:val="true"/>
        </w:rPr>
        <w:t>اشاره</w:t>
      </w:r>
      <w:bookmarkEnd w:id="928"/>
    </w:p>
    <w:p>
      <w:pPr>
        <w:pStyle w:val="BookText"/>
        <w:rPr/>
      </w:pPr>
      <w:r>
        <w:rPr>
          <w:rFonts w:ascii="Amiri" w:hAnsi="Amiri" w:eastAsia="Amiri" w:cs="Amiri"/>
          <w:color w:val="111111"/>
          <w:sz w:val="28"/>
          <w:sz w:val="28"/>
          <w:szCs w:val="28"/>
          <w:rtl w:val="true"/>
          <w:lang w:bidi="ar-SA"/>
        </w:rPr>
        <w:t>أَمَّا بَعْدُ، فَإِنَّ صَلاَحَ أَبِيكَ مَا غَرَّنِي مِنْكَ، وَ ظَنَنْتُ أَنَّكَ تَتَّبِعُ هَدْيَهُ</w:t>
      </w:r>
      <w:r>
        <w:rPr>
          <w:rStyle w:val="FootnoteAnchor"/>
          <w:rtl w:val="true"/>
        </w:rPr>
        <w:footnoteReference w:id="1293"/>
      </w:r>
      <w:r>
        <w:rPr>
          <w:rFonts w:ascii="Amiri" w:hAnsi="Amiri" w:eastAsia="Amiri" w:cs="Amiri"/>
          <w:color w:val="111111"/>
          <w:sz w:val="28"/>
          <w:sz w:val="28"/>
          <w:szCs w:val="28"/>
          <w:rtl w:val="true"/>
          <w:lang w:bidi="ar-SA"/>
        </w:rPr>
        <w:t>، وَ تَسْلُكُ سَبِيلَهُ، فَإِذَا أَنْتَ فِيمَا رُقِّيَ إِلَيَّ عَنْكَ</w:t>
      </w:r>
      <w:r>
        <w:rPr>
          <w:rStyle w:val="FootnoteAnchor"/>
          <w:rtl w:val="true"/>
        </w:rPr>
        <w:footnoteReference w:id="1294"/>
      </w:r>
      <w:r>
        <w:rPr>
          <w:rFonts w:ascii="Amiri" w:hAnsi="Amiri" w:eastAsia="Amiri" w:cs="Amiri"/>
          <w:color w:val="111111"/>
          <w:sz w:val="28"/>
          <w:sz w:val="28"/>
          <w:szCs w:val="28"/>
          <w:rtl w:val="true"/>
          <w:lang w:bidi="ar-SA"/>
        </w:rPr>
        <w:t>لاَ تَدَعُ لِهَوَاكَ انْقِيَاداً، وَ لاَ تُبْقِي لاِآخِرَتِكَ عَتَاداً</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 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مَا بَلَغَنِي عَنْكَ حَقّاً، لَجَمَلُ أَهْلِكَ وَ شِسْعُ</w:t>
      </w:r>
      <w:r>
        <w:rPr>
          <w:rStyle w:val="FootnoteAnchor"/>
          <w:rtl w:val="true"/>
        </w:rPr>
        <w:footnoteReference w:id="1296"/>
      </w:r>
      <w:r>
        <w:rPr>
          <w:rFonts w:ascii="Amiri" w:hAnsi="Amiri" w:eastAsia="Amiri" w:cs="Amiri"/>
          <w:color w:val="111111"/>
          <w:sz w:val="28"/>
          <w:sz w:val="28"/>
          <w:szCs w:val="28"/>
          <w:rtl w:val="true"/>
          <w:lang w:bidi="ar-SA"/>
        </w:rPr>
        <w:t>نَعْلِكَ خَيْرٌ مِنْكَ، وَ مَنْ كَانَ بِصِفَتِكَ فَلَيْسَ بِأَهْلٍ أَنْ يُسَدَّ بِهِ ثَغْرٌ</w:t>
      </w:r>
      <w:r>
        <w:rPr>
          <w:rStyle w:val="FootnoteAnchor"/>
          <w:rtl w:val="true"/>
        </w:rPr>
        <w:footnoteReference w:id="1297"/>
      </w:r>
      <w:r>
        <w:rPr>
          <w:rFonts w:ascii="Amiri" w:hAnsi="Amiri" w:eastAsia="Amiri" w:cs="Amiri"/>
          <w:color w:val="111111"/>
          <w:sz w:val="28"/>
          <w:sz w:val="28"/>
          <w:szCs w:val="28"/>
          <w:rtl w:val="true"/>
          <w:lang w:bidi="ar-SA"/>
        </w:rPr>
        <w:t>، أَوْ يُنْفَذَ بِهِ أَمْرٌ، أَوْ يُعْلَى لَهُ قَدْرٌ، أَوْ يُشْرَكَ فِي أَمَانَةٍ، أَوْ يُوءْمَنَ عَلَى خِيَانَةٍ، فَأَقْبِلْ إِلَيَّ حِينَ يَصِلُ إِلَيْكَ كِتَابِي هَذَا،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به منذر بن جارود عبدى، آنگاه كه در مقام والى امام خيانتى از او سر زد</w:t>
      </w:r>
    </w:p>
    <w:p>
      <w:pPr>
        <w:pStyle w:val="Heading5"/>
        <w:numPr>
          <w:ilvl w:val="4"/>
          <w:numId w:val="1"/>
        </w:numPr>
        <w:rPr/>
      </w:pPr>
      <w:bookmarkStart w:id="929" w:name="__RefHeading___Toc12136055_2142443653"/>
      <w:bookmarkStart w:id="930" w:name="_Toc362"/>
      <w:bookmarkEnd w:id="929"/>
      <w:r>
        <w:rPr>
          <w:rtl w:val="true"/>
        </w:rPr>
        <w:t>نكوهش منذر بن جارود</w:t>
      </w:r>
      <w:bookmarkEnd w:id="93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بى‌گمان شايستگى پدرت، مرا نسبت به تو فريفت</w:t>
      </w:r>
      <w:r>
        <w:rPr>
          <w:rStyle w:val="FootnoteAnchor"/>
          <w:rtl w:val="true"/>
        </w:rPr>
        <w:footnoteReference w:id="1298"/>
      </w:r>
      <w:r>
        <w:rPr>
          <w:rFonts w:ascii="IRNazanin" w:hAnsi="IRNazanin" w:eastAsia="IRNazanin"/>
          <w:color w:val="111111"/>
          <w:sz w:val="28"/>
          <w:sz w:val="28"/>
          <w:szCs w:val="28"/>
          <w:rtl w:val="true"/>
          <w:lang w:bidi="fa-IR"/>
        </w:rPr>
        <w:t>و سبب شد تا گمان كنم تو نيز روش او را دنبال كرده و راه او را مى‌پيمايى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برايم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موردى از هواى نفس را فروگذار نمى‌كنى و چيزى براى آخرتت وا نمى‌نهى، دنيايت را با خراب كردن آخرتت آباد ساخته‌اى، زيرا بهره‌گيرى از لذت‌هاى حرام موجب آبادانى </w:t>
      </w:r>
      <w:bookmarkStart w:id="931" w:name="pg15707_179075"/>
    </w:p>
    <w:p>
      <w:pPr>
        <w:pStyle w:val="BookText"/>
        <w:rPr/>
      </w:pPr>
      <w:bookmarkEnd w:id="93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و ويرانى آخرت مى‌گردد، و با سوء استفاده از مال و آبروى مردم كه مايه گسستن پيوند دين است، پيوند خويشاوندى را برقرار كرده، آن را قوام مى‌بخشى، اگر آنچه كه به من رسيده درست و حقيقت باشد، شتر خاندان و بند كفشت بهتر 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ضرب‌المثلى است براى بيان خوارى فرد، زيرا بر شتر بار مى‌گذارند و با آن آب مى‌كشند و بر آن سوار مى‌شوند، لذا ذليل و خوار است و بند كفش عربى نيز هيچ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كه مثل تو باشد، نمى‌توان به وسيله او مرزى را بست و از ورود دشمن جلوگيرى كرد، يا كارى به سامان رساند، يا او را منزلت و مقامى فراتر داد، يا در امانتى شريكش كرد و به او اعتماد نمود و يا براى دفع خيانتى بر او تكيه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برخى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جمع خراج و زكوات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نامه من به تو رسيد نزد من بيا، ان شاء اللّه</w:t>
      </w:r>
      <w:r>
        <w:rPr>
          <w:rFonts w:eastAsia="IRNazanin" w:cs="IRNazanin"/>
          <w:color w:val="111111"/>
          <w:sz w:val="28"/>
          <w:szCs w:val="28"/>
          <w:rtl w:val="true"/>
          <w:lang w:bidi="fa-IR"/>
        </w:rPr>
        <w:t>.</w:t>
      </w:r>
    </w:p>
    <w:p>
      <w:pPr>
        <w:pStyle w:val="Heading5"/>
        <w:numPr>
          <w:ilvl w:val="4"/>
          <w:numId w:val="1"/>
        </w:numPr>
        <w:rPr/>
      </w:pPr>
      <w:bookmarkStart w:id="932" w:name="__RefHeading___Toc12136057_2142443653"/>
      <w:bookmarkStart w:id="933" w:name="_Toc363"/>
      <w:bookmarkEnd w:id="932"/>
      <w:r>
        <w:rPr>
          <w:rtl w:val="true"/>
        </w:rPr>
        <w:t>سخنى از سيد رضى رحمه‌الله</w:t>
      </w:r>
      <w:bookmarkEnd w:id="933"/>
    </w:p>
    <w:p>
      <w:pPr>
        <w:pStyle w:val="BookText"/>
        <w:rPr/>
      </w:pPr>
      <w:r>
        <w:rPr>
          <w:rFonts w:ascii="Amiri" w:hAnsi="Amiri" w:eastAsia="Amiri" w:cs="Amiri"/>
          <w:color w:val="111111"/>
          <w:sz w:val="28"/>
          <w:sz w:val="28"/>
          <w:szCs w:val="28"/>
          <w:rtl w:val="true"/>
          <w:lang w:bidi="ar-SA"/>
        </w:rPr>
        <w:t xml:space="preserve">و المنذر هذا، هو الذي قال فيه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لنظّار في عطفيه، مختال في برديه، تفّال في شراكيه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منذر همانى است كه اميرمؤمنان على عليه‌السلام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خودپسندانه به دو طرف خود بسيار نگاه مى‌كند، و در دو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گران‌قيمت بسيار متكبرانه و خودخواهانه راه مى‌رود، و بسيار با آب دهانش بند كفش خود را تميز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عطف يعنى جانب و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بردان يعنى دو لباسى كه انسان به عنوان لباس زير و عبا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شراكين يعنى بندهاى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 يعنى 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جملات تكبر و خودخواهى منذر را نشان مى‌دهد و چنين كسى براى حكومت هرگز شايستگى ندارد</w:t>
      </w:r>
      <w:r>
        <w:rPr>
          <w:rFonts w:eastAsia="IRNazanin" w:cs="IRNazanin"/>
          <w:color w:val="111111"/>
          <w:sz w:val="28"/>
          <w:szCs w:val="28"/>
          <w:rtl w:val="true"/>
          <w:lang w:bidi="fa-IR"/>
        </w:rPr>
        <w:t xml:space="preserve">. </w:t>
      </w:r>
      <w:bookmarkStart w:id="934" w:name="pg15707_179076"/>
    </w:p>
    <w:p>
      <w:pPr>
        <w:pStyle w:val="Heading3"/>
        <w:numPr>
          <w:ilvl w:val="2"/>
          <w:numId w:val="1"/>
        </w:numPr>
        <w:rPr/>
      </w:pPr>
      <w:bookmarkStart w:id="935" w:name="__RefHeading___Toc12136059_2142443653"/>
      <w:bookmarkStart w:id="936" w:name="_Toc364"/>
      <w:bookmarkEnd w:id="934"/>
      <w:bookmarkEnd w:id="935"/>
      <w:r>
        <w:rPr>
          <w:rtl w:val="true"/>
        </w:rPr>
        <w:t>نامه هفتاد و دوم</w:t>
      </w:r>
      <w:bookmarkEnd w:id="936"/>
    </w:p>
    <w:p>
      <w:pPr>
        <w:pStyle w:val="Heading4"/>
        <w:numPr>
          <w:ilvl w:val="3"/>
          <w:numId w:val="1"/>
        </w:numPr>
        <w:rPr/>
      </w:pPr>
      <w:bookmarkStart w:id="937" w:name="__RefHeading___Toc12136061_2142443653"/>
      <w:bookmarkStart w:id="938" w:name="_Toc365"/>
      <w:bookmarkEnd w:id="937"/>
      <w:r>
        <w:rPr>
          <w:rtl w:val="true"/>
        </w:rPr>
        <w:t>و من كتاب له عليه‌السلام إلى عبد اللّه بن العباس</w:t>
      </w:r>
      <w:bookmarkEnd w:id="938"/>
    </w:p>
    <w:p>
      <w:pPr>
        <w:pStyle w:val="Heading5"/>
        <w:numPr>
          <w:ilvl w:val="4"/>
          <w:numId w:val="1"/>
        </w:numPr>
        <w:rPr/>
      </w:pPr>
      <w:bookmarkStart w:id="939" w:name="__RefHeading___Toc12136063_2142443653"/>
      <w:bookmarkStart w:id="940" w:name="_Toc366"/>
      <w:bookmarkEnd w:id="939"/>
      <w:r>
        <w:rPr>
          <w:rtl w:val="true"/>
        </w:rPr>
        <w:t>اشاره</w:t>
      </w:r>
      <w:bookmarkEnd w:id="940"/>
    </w:p>
    <w:p>
      <w:pPr>
        <w:pStyle w:val="BookText"/>
        <w:rPr/>
      </w:pPr>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وَ أَنَّ الدُّنْيَا دَارُ دُوَلٍ</w:t>
      </w:r>
      <w:r>
        <w:rPr>
          <w:rStyle w:val="FootnoteAnchor"/>
          <w:rtl w:val="true"/>
        </w:rPr>
        <w:footnoteReference w:id="1299"/>
      </w:r>
      <w:r>
        <w:rPr>
          <w:rFonts w:ascii="Amiri" w:hAnsi="Amiri" w:eastAsia="Amiri" w:cs="Amiri"/>
          <w:color w:val="111111"/>
          <w:sz w:val="28"/>
          <w:sz w:val="28"/>
          <w:szCs w:val="28"/>
          <w:rtl w:val="true"/>
          <w:lang w:bidi="ar-SA"/>
        </w:rPr>
        <w:t>، فَمَا كَانَ مِنْهَا لَكَ أَتَاكَ عَلَى ضَعْفِكَ، وَ مَا كَانَ مِنْهَا عَلَيْكَ لَمْ تَدْفَعْهُ بِقُوَّتِكَ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عبداللّه بن عباس</w:t>
      </w:r>
    </w:p>
    <w:p>
      <w:pPr>
        <w:pStyle w:val="Heading5"/>
        <w:numPr>
          <w:ilvl w:val="4"/>
          <w:numId w:val="1"/>
        </w:numPr>
        <w:rPr/>
      </w:pPr>
      <w:bookmarkStart w:id="941" w:name="__RefHeading___Toc12136065_2142443653"/>
      <w:bookmarkStart w:id="942" w:name="_Toc367"/>
      <w:bookmarkEnd w:id="941"/>
      <w:r>
        <w:rPr>
          <w:rtl w:val="true"/>
        </w:rPr>
        <w:t>نصيحت به ابن‌عباس</w:t>
      </w:r>
      <w:bookmarkEnd w:id="942"/>
    </w:p>
    <w:p>
      <w:pPr>
        <w:pStyle w:val="BookText"/>
        <w:rPr/>
      </w:pPr>
      <w:r>
        <w:rPr>
          <w:rFonts w:ascii="IRNazanin" w:hAnsi="IRNazanin" w:eastAsia="IRNazanin"/>
          <w:color w:val="111111"/>
          <w:sz w:val="28"/>
          <w:sz w:val="28"/>
          <w:szCs w:val="28"/>
          <w:rtl w:val="true"/>
          <w:lang w:bidi="fa-IR"/>
        </w:rPr>
        <w:t>اما بعد، اى ابن‌عباس، تو نمى‌توانى از زمان مرگ خود پيشى بگيرى و از چنگ او بگريزى و آنچه روزىِ تو نيست به 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روزگار دو روز است، روزى به سود تو، و روزى به زيان توست كه يك روز با شادمانى و خوشحالى همراه و روز ديگر با اندوه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مطلب معتقد باشد نه در زمان بلا و ناراحتى غصه‌دار و نااميد مى‌شود و نه در هنگام نعمتْ سركشى و بى‌اندازه خوشحالى مى‌كند، وانگهى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الْفَرِحِينَ</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شادى‌كنندگان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نمى‌دارد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دنيا سرايى است كه دست‌به‌دست مى‌گردد و آنچه از دنيا براى تو باشد، در عين ناتوانى و بيچارگى‌ات به تو خواهد رسيد، و آنچه از دنيا عليه تو باشد نمى‌توانى با نيروى خود آن را دفع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چيزى كه نيست بى‌جا تلاش مكن و در آنچه كه به ضرر تو است اندوهگين مباش، مگر به اندازه معقول</w:t>
      </w:r>
      <w:r>
        <w:rPr>
          <w:rFonts w:eastAsia="IRNazanin" w:cs="IRNazanin"/>
          <w:color w:val="111111"/>
          <w:sz w:val="28"/>
          <w:szCs w:val="28"/>
          <w:rtl w:val="true"/>
          <w:lang w:bidi="fa-IR"/>
        </w:rPr>
        <w:t xml:space="preserve">. </w:t>
      </w:r>
      <w:bookmarkStart w:id="943" w:name="pg15707_179077"/>
    </w:p>
    <w:p>
      <w:pPr>
        <w:pStyle w:val="Heading3"/>
        <w:numPr>
          <w:ilvl w:val="2"/>
          <w:numId w:val="1"/>
        </w:numPr>
        <w:rPr/>
      </w:pPr>
      <w:bookmarkStart w:id="944" w:name="__RefHeading___Toc12136067_2142443653"/>
      <w:bookmarkStart w:id="945" w:name="_Toc368"/>
      <w:bookmarkEnd w:id="943"/>
      <w:bookmarkEnd w:id="944"/>
      <w:r>
        <w:rPr>
          <w:rtl w:val="true"/>
        </w:rPr>
        <w:t>نامه هفتاد و سوم</w:t>
      </w:r>
      <w:bookmarkEnd w:id="945"/>
    </w:p>
    <w:p>
      <w:pPr>
        <w:pStyle w:val="Heading4"/>
        <w:numPr>
          <w:ilvl w:val="3"/>
          <w:numId w:val="1"/>
        </w:numPr>
        <w:rPr/>
      </w:pPr>
      <w:bookmarkStart w:id="946" w:name="__RefHeading___Toc12136069_2142443653"/>
      <w:bookmarkStart w:id="947" w:name="_Toc369"/>
      <w:bookmarkEnd w:id="946"/>
      <w:r>
        <w:rPr>
          <w:rtl w:val="true"/>
        </w:rPr>
        <w:t>و من كتاب له عليه‌السلام إلى معاوية</w:t>
      </w:r>
      <w:bookmarkEnd w:id="947"/>
    </w:p>
    <w:p>
      <w:pPr>
        <w:pStyle w:val="Heading5"/>
        <w:numPr>
          <w:ilvl w:val="4"/>
          <w:numId w:val="1"/>
        </w:numPr>
        <w:rPr/>
      </w:pPr>
      <w:bookmarkStart w:id="948" w:name="__RefHeading___Toc12136071_2142443653"/>
      <w:bookmarkStart w:id="949" w:name="_Toc370"/>
      <w:bookmarkEnd w:id="948"/>
      <w:r>
        <w:rPr>
          <w:rtl w:val="true"/>
        </w:rPr>
        <w:t>اشاره</w:t>
      </w:r>
      <w:bookmarkEnd w:id="949"/>
    </w:p>
    <w:p>
      <w:pPr>
        <w:pStyle w:val="BookText"/>
        <w:rPr/>
      </w:pPr>
      <w:r>
        <w:rPr>
          <w:rFonts w:ascii="Amiri" w:hAnsi="Amiri" w:eastAsia="Amiri" w:cs="Amiri"/>
          <w:color w:val="111111"/>
          <w:sz w:val="28"/>
          <w:sz w:val="28"/>
          <w:szCs w:val="28"/>
          <w:rtl w:val="true"/>
          <w:lang w:bidi="ar-SA"/>
        </w:rPr>
        <w:t>أَمَّا بَعْدُ، فَإِنِّي عَلَى التَّرَدُّدِ</w:t>
      </w:r>
      <w:r>
        <w:rPr>
          <w:rStyle w:val="FootnoteAnchor"/>
          <w:rtl w:val="true"/>
        </w:rPr>
        <w:footnoteReference w:id="1301"/>
      </w:r>
      <w:r>
        <w:rPr>
          <w:rFonts w:ascii="Amiri" w:hAnsi="Amiri" w:eastAsia="Amiri" w:cs="Amiri"/>
          <w:color w:val="111111"/>
          <w:sz w:val="28"/>
          <w:sz w:val="28"/>
          <w:szCs w:val="28"/>
          <w:rtl w:val="true"/>
          <w:lang w:bidi="ar-SA"/>
        </w:rPr>
        <w:t>فِي جَوَابِكَ، وَ الاِسْتِمَاعِ</w:t>
      </w:r>
      <w:r>
        <w:rPr>
          <w:rStyle w:val="FootnoteAnchor"/>
          <w:rtl w:val="true"/>
        </w:rPr>
        <w:footnoteReference w:id="1302"/>
      </w:r>
      <w:r>
        <w:rPr>
          <w:rFonts w:ascii="Amiri" w:hAnsi="Amiri" w:eastAsia="Amiri" w:cs="Amiri"/>
          <w:color w:val="111111"/>
          <w:sz w:val="28"/>
          <w:sz w:val="28"/>
          <w:szCs w:val="28"/>
          <w:rtl w:val="true"/>
          <w:lang w:bidi="ar-SA"/>
        </w:rPr>
        <w:t>إِلَى كِتَابِكَ، لَمُوَهِّنٌ</w:t>
      </w:r>
      <w:r>
        <w:rPr>
          <w:rStyle w:val="FootnoteAnchor"/>
          <w:rtl w:val="true"/>
        </w:rPr>
        <w:footnoteReference w:id="1303"/>
      </w:r>
      <w:r>
        <w:rPr>
          <w:rFonts w:ascii="Amiri" w:hAnsi="Amiri" w:eastAsia="Amiri" w:cs="Amiri"/>
          <w:color w:val="111111"/>
          <w:sz w:val="28"/>
          <w:sz w:val="28"/>
          <w:szCs w:val="28"/>
          <w:rtl w:val="true"/>
          <w:lang w:bidi="ar-SA"/>
        </w:rPr>
        <w:t>رَأْيِي، وَ مُخَطِّئٌ فِرَاسَتِي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إِذْ تُحَاوِلُنِي</w:t>
      </w:r>
      <w:r>
        <w:rPr>
          <w:rStyle w:val="FootnoteAnchor"/>
          <w:rtl w:val="true"/>
        </w:rPr>
        <w:footnoteReference w:id="1304"/>
      </w:r>
      <w:r>
        <w:rPr>
          <w:rFonts w:ascii="Amiri" w:hAnsi="Amiri" w:eastAsia="Amiri" w:cs="Amiri"/>
          <w:color w:val="111111"/>
          <w:sz w:val="28"/>
          <w:sz w:val="28"/>
          <w:szCs w:val="28"/>
          <w:rtl w:val="true"/>
          <w:lang w:bidi="ar-SA"/>
        </w:rPr>
        <w:t>الاْءُمُورَ، وَ تُرَاجِعُنِي</w:t>
      </w:r>
      <w:r>
        <w:rPr>
          <w:rStyle w:val="FootnoteAnchor"/>
          <w:rtl w:val="true"/>
        </w:rPr>
        <w:footnoteReference w:id="1305"/>
      </w:r>
      <w:r>
        <w:rPr>
          <w:rFonts w:ascii="Amiri" w:hAnsi="Amiri" w:eastAsia="Amiri" w:cs="Amiri"/>
          <w:color w:val="111111"/>
          <w:sz w:val="28"/>
          <w:sz w:val="28"/>
          <w:szCs w:val="28"/>
          <w:rtl w:val="true"/>
          <w:lang w:bidi="ar-SA"/>
        </w:rPr>
        <w:t>السُّطُورَ، كَالْمُسْتَثْقِلِ</w:t>
      </w:r>
      <w:r>
        <w:rPr>
          <w:rStyle w:val="FootnoteAnchor"/>
          <w:rtl w:val="true"/>
        </w:rPr>
        <w:footnoteReference w:id="1306"/>
      </w:r>
      <w:r>
        <w:rPr>
          <w:rFonts w:ascii="Amiri" w:hAnsi="Amiri" w:eastAsia="Amiri" w:cs="Amiri"/>
          <w:color w:val="111111"/>
          <w:sz w:val="28"/>
          <w:sz w:val="28"/>
          <w:szCs w:val="28"/>
          <w:rtl w:val="true"/>
          <w:lang w:bidi="ar-SA"/>
        </w:rPr>
        <w:t>النَّائِمِ تَكْذِبُهُ أَحْلاَمُهُ وَ الْمُتَحَيِّرِ الْقَائِمِ يَبْهَظُهُ</w:t>
      </w:r>
      <w:r>
        <w:rPr>
          <w:rStyle w:val="FootnoteAnchor"/>
          <w:rtl w:val="true"/>
        </w:rPr>
        <w:footnoteReference w:id="1307"/>
      </w:r>
      <w:r>
        <w:rPr>
          <w:rFonts w:ascii="Amiri" w:hAnsi="Amiri" w:eastAsia="Amiri" w:cs="Amiri"/>
          <w:color w:val="111111"/>
          <w:sz w:val="28"/>
          <w:sz w:val="28"/>
          <w:szCs w:val="28"/>
          <w:rtl w:val="true"/>
          <w:lang w:bidi="ar-SA"/>
        </w:rPr>
        <w:t>مَقَامُهُ، لاَ يَدْرِي أَ لَهُ مَا يَأْتِي أَمْ عَلَيْهِ، وَ 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إِنَّهُ لَوْ لاَ بَعْضُ الاِسْتِبْقَاءِ، لَوَصَلَتْ إِلَيْكَ مِنِّي قَوَارِعُ</w:t>
      </w:r>
      <w:r>
        <w:rPr>
          <w:rStyle w:val="FootnoteAnchor"/>
          <w:rtl w:val="true"/>
        </w:rPr>
        <w:footnoteReference w:id="1308"/>
      </w:r>
      <w:r>
        <w:rPr>
          <w:rFonts w:ascii="Amiri" w:hAnsi="Amiri" w:eastAsia="Amiri" w:cs="Amiri"/>
          <w:color w:val="111111"/>
          <w:sz w:val="28"/>
          <w:sz w:val="28"/>
          <w:szCs w:val="28"/>
          <w:rtl w:val="true"/>
          <w:lang w:bidi="ar-SA"/>
        </w:rPr>
        <w:t>، تَقْرَعُ الْعَظْمَ، وَ تَهْلِسُ</w:t>
      </w:r>
      <w:r>
        <w:rPr>
          <w:rStyle w:val="FootnoteAnchor"/>
          <w:rtl w:val="true"/>
        </w:rPr>
        <w:footnoteReference w:id="1309"/>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الشَّيْطَانَ قَدْ ثَبَّطَكَ</w:t>
      </w:r>
      <w:r>
        <w:rPr>
          <w:rStyle w:val="FootnoteAnchor"/>
          <w:rtl w:val="true"/>
        </w:rPr>
        <w:footnoteReference w:id="1310"/>
      </w:r>
      <w:r>
        <w:rPr>
          <w:rFonts w:ascii="Amiri" w:hAnsi="Amiri" w:eastAsia="Amiri" w:cs="Amiri"/>
          <w:color w:val="111111"/>
          <w:sz w:val="28"/>
          <w:sz w:val="28"/>
          <w:szCs w:val="28"/>
          <w:rtl w:val="true"/>
          <w:lang w:bidi="ar-SA"/>
        </w:rPr>
        <w:t>عَنْ أَنْ تُرَاجِعَ أَحْسَنَ أُمُورِكَ، وَ تَأْذَنَ لِمَقَالِ نَصِيحَتِكَ، وَ السَّلاَمُ لاِءَهْلِهِ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آن حضرت عليه‌السلام به معاويه</w:t>
      </w:r>
    </w:p>
    <w:p>
      <w:pPr>
        <w:pStyle w:val="Heading5"/>
        <w:numPr>
          <w:ilvl w:val="4"/>
          <w:numId w:val="1"/>
        </w:numPr>
        <w:rPr/>
      </w:pPr>
      <w:bookmarkStart w:id="950" w:name="__RefHeading___Toc12136073_2142443653"/>
      <w:bookmarkStart w:id="951" w:name="_Toc371"/>
      <w:bookmarkEnd w:id="950"/>
      <w:r>
        <w:rPr>
          <w:rtl w:val="true"/>
        </w:rPr>
        <w:t>تحقير معاويه</w:t>
      </w:r>
      <w:bookmarkEnd w:id="95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همواره در حال پاسخگويى به تو و مطالعه و بررسى نامه‌هايت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دادن به تو موجب ضعف انديشه و كوبنده فِراست و ذكاوت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كس ببيند من در حال پاسخگويى به نامه تو هستم مرا به ضعف فكر و خطاى در هوش متهم خواهد كرد، زيرا حرف زدن و مكاتبه با تو بى‌فايده است، و بهتر است از اين كار دست </w:t>
      </w:r>
      <w:bookmarkStart w:id="952" w:name="pg15707_179078"/>
    </w:p>
    <w:p>
      <w:pPr>
        <w:pStyle w:val="BookText"/>
        <w:rPr/>
      </w:pPr>
      <w:bookmarkEnd w:id="95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بدارم، ولى براى اتمام حجتْ نامه تو را پاسخ مى‌گويم، هرچند درخورِ هدايت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از من مى‌خواهى راه رسيدن به برخى از اهدافت، مانند حكومت شام را به تو بنمايانم و مى‌خواهى كه من چند سطر در جواب تو بنويسم، درست مثل خفته‌اى هستى كه به خوابِ سنگين فرو رفته باشد و در عالم رؤيا به چيزهاى مطلوب و رؤيايىِ خود دست مى‌يابد، ولى چون بيدار شود آنچه را در خواب ديده، هيچ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تو نيز مانند همان خواب‌هاى دروغين است كه واقعيت خارجى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سان ايستاده‌اى هستى حيران، كه نمى‌داند چه كند و سرگشتگى‌اش او را در سختى مى‌افكند و نمى‌داند كه آيا آنچه پيش خواهد آمد به نفع اوست و يا به ضرر او، با اين تفاوت كه تو سرگشته و حيران نيستى، چون مى‌دانى چه چيزى به نفع تو و چه چيزى به زيان توست، ولى فرد متحير شبيه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امام عليه‌السلام يا از باب تشبيه به عكس است و يا از باب آنكه فرجام سرگشتگان، از فرجام فردى چون معاويه كه عاقبت وخيمى دارد پسنديده‌تر است، و در حقيقت از حيث ادبى ضعيف‌تر به قوى‌تر تشبيه شده است</w:t>
      </w:r>
      <w:r>
        <w:rPr>
          <w:rFonts w:eastAsia="IRNazanin" w:cs="IRNazanin"/>
          <w:color w:val="111111"/>
          <w:sz w:val="28"/>
          <w:szCs w:val="28"/>
          <w:rtl w:val="true"/>
          <w:lang w:bidi="fa-IR"/>
        </w:rPr>
        <w:t>.</w:t>
      </w:r>
    </w:p>
    <w:p>
      <w:pPr>
        <w:pStyle w:val="Heading5"/>
        <w:numPr>
          <w:ilvl w:val="4"/>
          <w:numId w:val="1"/>
        </w:numPr>
        <w:rPr/>
      </w:pPr>
      <w:bookmarkStart w:id="953" w:name="__RefHeading___Toc12136075_2142443653"/>
      <w:bookmarkStart w:id="954" w:name="_Toc372"/>
      <w:bookmarkEnd w:id="953"/>
      <w:r>
        <w:rPr>
          <w:rtl w:val="true"/>
        </w:rPr>
        <w:t>تهديد شديد و كوبنده امام</w:t>
      </w:r>
      <w:bookmarkEnd w:id="954"/>
    </w:p>
    <w:p>
      <w:pPr>
        <w:pStyle w:val="BookText"/>
        <w:rPr/>
      </w:pPr>
      <w:r>
        <w:rPr>
          <w:rFonts w:ascii="IRNazanin" w:hAnsi="IRNazanin" w:eastAsia="IRNazanin"/>
          <w:color w:val="111111"/>
          <w:sz w:val="28"/>
          <w:sz w:val="28"/>
          <w:szCs w:val="28"/>
          <w:rtl w:val="true"/>
          <w:lang w:bidi="fa-IR"/>
        </w:rPr>
        <w:t>به خدا قسم، اگر نه اين است كه قصد ندارم تو را هلاك كنم، بلايى كوبنده و درهم شكننده از من به تو مى‌رسيد كه استخوانت را درهم مى‌شكست و گوشت بدنت را ذوب مى‌كرد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معاويه، بدان كه شيطان تو را در بهترين امورت كه همانا اطاعت از ولىّ امر است و نيز گوش فرادادن به پند وى و پايبندى به آن است،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شايستگان صلح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معاويه، جنگ‌طلب بود، امام عليه‌السلام سلام دادن به او را روا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نامه را اين‌گونه به پايان برد</w:t>
      </w:r>
      <w:r>
        <w:rPr>
          <w:rFonts w:eastAsia="IRNazanin" w:cs="IRNazanin"/>
          <w:color w:val="111111"/>
          <w:sz w:val="28"/>
          <w:szCs w:val="28"/>
          <w:rtl w:val="true"/>
          <w:lang w:bidi="fa-IR"/>
        </w:rPr>
        <w:t xml:space="preserve">]. </w:t>
      </w:r>
      <w:bookmarkStart w:id="955" w:name="pg15707_179079"/>
    </w:p>
    <w:p>
      <w:pPr>
        <w:pStyle w:val="Heading3"/>
        <w:numPr>
          <w:ilvl w:val="2"/>
          <w:numId w:val="1"/>
        </w:numPr>
        <w:rPr/>
      </w:pPr>
      <w:bookmarkStart w:id="956" w:name="__RefHeading___Toc12136077_2142443653"/>
      <w:bookmarkStart w:id="957" w:name="_Toc373"/>
      <w:bookmarkEnd w:id="955"/>
      <w:bookmarkEnd w:id="956"/>
      <w:r>
        <w:rPr>
          <w:rtl w:val="true"/>
        </w:rPr>
        <w:t>نامه هفتاد و چهارم</w:t>
      </w:r>
      <w:bookmarkEnd w:id="957"/>
    </w:p>
    <w:p>
      <w:pPr>
        <w:pStyle w:val="Heading4"/>
        <w:numPr>
          <w:ilvl w:val="3"/>
          <w:numId w:val="1"/>
        </w:numPr>
        <w:rPr/>
      </w:pPr>
      <w:bookmarkStart w:id="958" w:name="__RefHeading___Toc12136079_2142443653"/>
      <w:bookmarkStart w:id="959" w:name="_Toc374"/>
      <w:bookmarkEnd w:id="958"/>
      <w:r>
        <w:rPr>
          <w:rtl w:val="true"/>
        </w:rPr>
        <w:t>و من حلف له عليه‌السلام كتبه بين ربيعة و اليمن و نقل من خط هشام بن الكلبي</w:t>
      </w:r>
      <w:bookmarkEnd w:id="959"/>
    </w:p>
    <w:p>
      <w:pPr>
        <w:pStyle w:val="Heading5"/>
        <w:numPr>
          <w:ilvl w:val="4"/>
          <w:numId w:val="1"/>
        </w:numPr>
        <w:rPr/>
      </w:pPr>
      <w:bookmarkStart w:id="960" w:name="__RefHeading___Toc12136081_2142443653"/>
      <w:bookmarkStart w:id="961" w:name="_Toc375"/>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هَذَا مَا اجْتَمَعَ عَلَيْهِ أَهْلُ الْيَمَنِ حَاضِرُهَا</w:t>
      </w:r>
      <w:r>
        <w:rPr>
          <w:rStyle w:val="FootnoteAnchor"/>
          <w:rtl w:val="true"/>
        </w:rPr>
        <w:footnoteReference w:id="1311"/>
      </w:r>
      <w:r>
        <w:rPr>
          <w:rFonts w:ascii="Amiri" w:hAnsi="Amiri" w:eastAsia="Amiri" w:cs="Amiri"/>
          <w:color w:val="111111"/>
          <w:sz w:val="28"/>
          <w:sz w:val="28"/>
          <w:szCs w:val="28"/>
          <w:rtl w:val="true"/>
          <w:lang w:bidi="ar-SA"/>
        </w:rPr>
        <w:t>وَ بَادِيهَا</w:t>
      </w:r>
      <w:r>
        <w:rPr>
          <w:rStyle w:val="FootnoteAnchor"/>
          <w:rtl w:val="true"/>
        </w:rPr>
        <w:footnoteReference w:id="1312"/>
      </w:r>
      <w:r>
        <w:rPr>
          <w:rFonts w:ascii="Amiri" w:hAnsi="Amiri" w:eastAsia="Amiri" w:cs="Amiri"/>
          <w:color w:val="111111"/>
          <w:sz w:val="28"/>
          <w:sz w:val="28"/>
          <w:szCs w:val="28"/>
          <w:rtl w:val="true"/>
          <w:lang w:bidi="ar-SA"/>
        </w:rPr>
        <w:t>، وَ رَبِيعَةُ حَاضِرُهَا وَ بَادِيهَا، أَنَّهُمْ عَلَى كِتَابِ اللَّهِ يَدْعُونَ إِلَيْهِ، وَ يَأْمُرُونَ بِهِ، وَ يُجِيبُونَ مَنْ دَعَا إِلَيْهِ وَ أَمَرَ بِهِ، لاَ يَشْتَرُونَ بِهِ ثَمَناً، وَ لاَ يَرْضَوْنَ بِهِ بَدَلاً، وَ أَنَّهُمْ يَدٌ وَاحِدَةٌ عَلَى مَنْ خَالَفَ ذَلِكَ وَ تَرَكَهُ، أَنْصَارٌ بَعْضُهُمْ لِبَعْضٍ، دَعْوَتُهُمْ وَاحِدَةٌ، لاَ يَنْقُضُونَ عَهْدَهُمْ لِمَعْتَبَةِ عَاتِبٍ</w:t>
      </w:r>
      <w:r>
        <w:rPr>
          <w:rStyle w:val="FootnoteAnchor"/>
          <w:rtl w:val="true"/>
        </w:rPr>
        <w:footnoteReference w:id="1313"/>
      </w:r>
      <w:r>
        <w:rPr>
          <w:rFonts w:ascii="Amiri" w:hAnsi="Amiri" w:eastAsia="Amiri" w:cs="Amiri"/>
          <w:color w:val="111111"/>
          <w:sz w:val="28"/>
          <w:sz w:val="28"/>
          <w:szCs w:val="28"/>
          <w:rtl w:val="true"/>
          <w:lang w:bidi="ar-SA"/>
        </w:rPr>
        <w:t>، وَ لاَ لِغَضَبِ غَاضِبٍ، وَ لاَ لاِسْتِذْلاَلِ</w:t>
      </w:r>
      <w:r>
        <w:rPr>
          <w:rStyle w:val="FootnoteAnchor"/>
          <w:rtl w:val="true"/>
        </w:rPr>
        <w:footnoteReference w:id="1314"/>
      </w:r>
      <w:r>
        <w:rPr>
          <w:rFonts w:ascii="Amiri" w:hAnsi="Amiri" w:eastAsia="Amiri" w:cs="Amiri"/>
          <w:color w:val="111111"/>
          <w:sz w:val="28"/>
          <w:sz w:val="28"/>
          <w:szCs w:val="28"/>
          <w:rtl w:val="true"/>
          <w:lang w:bidi="ar-SA"/>
        </w:rPr>
        <w:t>قَوْمٍ قَوْماً، وَ لاَ لِمَسَبَّةِ</w:t>
      </w:r>
      <w:r>
        <w:rPr>
          <w:rStyle w:val="FootnoteAnchor"/>
          <w:rtl w:val="true"/>
        </w:rPr>
        <w:footnoteReference w:id="1315"/>
      </w:r>
      <w:r>
        <w:rPr>
          <w:rFonts w:ascii="Amiri" w:hAnsi="Amiri" w:eastAsia="Amiri" w:cs="Amiri"/>
          <w:color w:val="111111"/>
          <w:sz w:val="28"/>
          <w:sz w:val="28"/>
          <w:szCs w:val="28"/>
          <w:rtl w:val="true"/>
          <w:lang w:bidi="ar-SA"/>
        </w:rPr>
        <w:t>قَوْمٍ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شَاهِدُهُمْ وَ غَائِبُهُمْ، وَ سَفِيهُهُمْ وَ عَالِمُهُمْ، وَ حَلِيمُهُمْ وَ 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عَلَيْهِمْ بِذَلِكَ عَهْدَ اللَّهِ وَ مِيثَاقَهُ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عَهْدَ اللَّهِ كَانَ مَسْئُولاً</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وَ كَتَبَ</w:t>
      </w:r>
      <w:r>
        <w:rPr>
          <w:rStyle w:val="FootnoteAnchor"/>
          <w:rtl w:val="true"/>
        </w:rPr>
        <w:footnoteReference w:id="1317"/>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پيمان‌نامه‌هاى آن حضرت عليه‌السلام كه براى دو قبيله ربيعه و يمن</w:t>
      </w:r>
      <w:r>
        <w:rPr>
          <w:rStyle w:val="FootnoteAnchor"/>
          <w:rtl w:val="true"/>
        </w:rPr>
        <w:footnoteReference w:id="1318"/>
      </w:r>
      <w:r>
        <w:rPr>
          <w:rFonts w:ascii="Amiri" w:hAnsi="Amiri" w:eastAsia="Amiri" w:cs="Amiri"/>
          <w:color w:val="111111"/>
          <w:sz w:val="28"/>
          <w:sz w:val="28"/>
          <w:szCs w:val="28"/>
          <w:rtl w:val="true"/>
          <w:lang w:bidi="ar-SA"/>
        </w:rPr>
        <w:t>نوشته است و از خط هشام بن كلبى نقل شده است</w:t>
      </w:r>
    </w:p>
    <w:p>
      <w:pPr>
        <w:pStyle w:val="Heading5"/>
        <w:numPr>
          <w:ilvl w:val="4"/>
          <w:numId w:val="1"/>
        </w:numPr>
        <w:rPr/>
      </w:pPr>
      <w:bookmarkStart w:id="962" w:name="__RefHeading___Toc12136083_2142443653"/>
      <w:bookmarkStart w:id="963" w:name="_Toc376"/>
      <w:bookmarkEnd w:id="962"/>
      <w:r>
        <w:rPr>
          <w:rtl w:val="true"/>
        </w:rPr>
        <w:t>مفاد پيمان‌نامه بين دو گروه رقيب</w:t>
      </w:r>
      <w:bookmarkEnd w:id="96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پيمانى است كه اهل حل و عقد، شهرنشينان و باديه‌نشينان مردم يمن و قبيله ربيعه بدون هيچ اختلاف‌نظرى، بر آن اتفاق نمودند تا از كتاب خدا پيروى كنند و همه را به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فراخوانند، و بر اساس كتاب خدا فرمان دهند، و از هركه به قرآن فرا خواند و بر اساس آن فرمان دهد پيروى نمايند و پاسخ مثبت گويند و هرگز با او مخالفت نكنند، و قرآن و حكم آن را به هيچ چيزى نفروشند، و هيچ چيزى را جايگزين آن نخوانند، و در برابر كسى كه با حكم قرآن مخالفت ورزد يكصدا و يك‌دست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يار و ياور يكديگر باشند و در امر حق يكديگر را يارى كنند، و همگى به يك چيز يعنى قرآن و سنت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سرزنش هيچ سرزنش كننده‌اى كه مى‌گويد چرا با دشمن خود كه كينه‌اى ديرينه در ميانتان حاكم بود پيمان بستيد، و خشم هيچ خشم كننده‌اى بر قبيله ديگر، و نيز حركت ناشايسته‌اى كه ممكن است از يك قبيله چه در گفتار و چه در عمل سر زند و موجب خفت و خوارى قبيله ديگر شود، و نيز دشنام و بدگويى قبيله‌اى از قبيله ديگر ايشان را به ناديده گرفتن اين پيمان دوسويه و زير پانهادنِ مفاد آن واندارد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دو قبيله اعمّ از حاضر و غايب و نادان و دانا و بردبار و ناشكيبا اين پيمان نامه را امضا و تأييد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طرف عهد و پيمان دو قبيله خداى متعال و پيمان و ميثاق اوست، زيرا در روز قيامت از پيمان الهى سؤال مى‌شود كه آيا به تو وفا كردند يا خير؟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پيمان‌نامه را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bookmarkStart w:id="964" w:name="pg15707_179081"/>
    </w:p>
    <w:p>
      <w:pPr>
        <w:pStyle w:val="Heading3"/>
        <w:numPr>
          <w:ilvl w:val="2"/>
          <w:numId w:val="1"/>
        </w:numPr>
        <w:rPr/>
      </w:pPr>
      <w:bookmarkStart w:id="965" w:name="__RefHeading___Toc12136085_2142443653"/>
      <w:bookmarkStart w:id="966" w:name="_Toc377"/>
      <w:bookmarkEnd w:id="964"/>
      <w:bookmarkEnd w:id="965"/>
      <w:r>
        <w:rPr>
          <w:rtl w:val="true"/>
        </w:rPr>
        <w:t>نامه هفتاد و پنجم</w:t>
      </w:r>
      <w:bookmarkEnd w:id="966"/>
    </w:p>
    <w:p>
      <w:pPr>
        <w:pStyle w:val="Heading4"/>
        <w:numPr>
          <w:ilvl w:val="3"/>
          <w:numId w:val="1"/>
        </w:numPr>
        <w:rPr/>
      </w:pPr>
      <w:bookmarkStart w:id="967" w:name="__RefHeading___Toc12136087_2142443653"/>
      <w:bookmarkStart w:id="968" w:name="_Toc378"/>
      <w:bookmarkEnd w:id="967"/>
      <w:r>
        <w:rPr>
          <w:rtl w:val="true"/>
        </w:rPr>
        <w:t xml:space="preserve">و من كتاب له عليه‌السلام إلى معاوية في أول ما بويع له، ذكره الواقدي في كتاب </w:t>
      </w:r>
      <w:r>
        <w:rPr>
          <w:rtl w:val="true"/>
        </w:rPr>
        <w:t>«</w:t>
      </w:r>
      <w:r>
        <w:rPr>
          <w:rtl w:val="true"/>
        </w:rPr>
        <w:t>الجمل</w:t>
      </w:r>
      <w:r>
        <w:rPr>
          <w:rtl w:val="true"/>
        </w:rPr>
        <w:t>»</w:t>
      </w:r>
      <w:bookmarkEnd w:id="968"/>
    </w:p>
    <w:p>
      <w:pPr>
        <w:pStyle w:val="Heading5"/>
        <w:numPr>
          <w:ilvl w:val="4"/>
          <w:numId w:val="1"/>
        </w:numPr>
        <w:rPr/>
      </w:pPr>
      <w:bookmarkStart w:id="969" w:name="__RefHeading___Toc12136089_2142443653"/>
      <w:bookmarkStart w:id="970" w:name="_Toc379"/>
      <w:bookmarkEnd w:id="969"/>
      <w:r>
        <w:rPr>
          <w:rtl w:val="true"/>
        </w:rPr>
        <w:t>اشاره</w:t>
      </w:r>
      <w:bookmarkEnd w:id="970"/>
    </w:p>
    <w:p>
      <w:pPr>
        <w:pStyle w:val="BookText"/>
        <w:rPr/>
      </w:pPr>
      <w:r>
        <w:rPr>
          <w:rFonts w:ascii="Amiri" w:hAnsi="Amiri" w:eastAsia="Amiri" w:cs="Amiri"/>
          <w:color w:val="111111"/>
          <w:sz w:val="28"/>
          <w:sz w:val="28"/>
          <w:szCs w:val="28"/>
          <w:rtl w:val="true"/>
          <w:lang w:bidi="ar-SA"/>
        </w:rPr>
        <w:t>مِنْ عَبْدِ اللَّهِ عَلِيٍّ أَمِيرِ الْمُوءْمِنِينَ إِلَى مُعَاوِيَةَ بْنِ أَبِي سُفْيَانَ، أَمَّا بَعْدُ، فَقَدْ عَلِمْتَ إِعْذَارِي</w:t>
      </w:r>
      <w:r>
        <w:rPr>
          <w:rStyle w:val="FootnoteAnchor"/>
          <w:rtl w:val="true"/>
        </w:rPr>
        <w:footnoteReference w:id="1319"/>
      </w:r>
      <w:r>
        <w:rPr>
          <w:rFonts w:ascii="Amiri" w:hAnsi="Amiri" w:eastAsia="Amiri" w:cs="Amiri"/>
          <w:color w:val="111111"/>
          <w:sz w:val="28"/>
          <w:sz w:val="28"/>
          <w:szCs w:val="28"/>
          <w:rtl w:val="true"/>
          <w:lang w:bidi="ar-SA"/>
        </w:rPr>
        <w:t>فِيكُمْ، وَ إِعْرَاضِي</w:t>
      </w:r>
      <w:r>
        <w:rPr>
          <w:rStyle w:val="FootnoteAnchor"/>
          <w:rtl w:val="true"/>
        </w:rPr>
        <w:footnoteReference w:id="1320"/>
      </w:r>
      <w:r>
        <w:rPr>
          <w:rFonts w:ascii="Amiri" w:hAnsi="Amiri" w:eastAsia="Amiri" w:cs="Amiri"/>
          <w:color w:val="111111"/>
          <w:sz w:val="28"/>
          <w:sz w:val="28"/>
          <w:szCs w:val="28"/>
          <w:rtl w:val="true"/>
          <w:lang w:bidi="ar-SA"/>
        </w:rPr>
        <w:t>عَنْكُمْ، حَتَّى كَانَ مَا لاَبُدَّ مِنْهُ وَ لاَ دَفْعَ لَهُ، وَ الْحَدِيثُ طَوِيلٌ وَ الْكَلاَمُ كَثِيرٌ، وَ قَدْ أَدْبَرَ مَا أَدْبَرَ، وَ أَقْبَلَ مَا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مَنْ قِبَلَكَ، وَ أَقْبِلْ إِلَيَّ فِي وَفْدٍ</w:t>
      </w:r>
      <w:r>
        <w:rPr>
          <w:rStyle w:val="FootnoteAnchor"/>
          <w:rtl w:val="true"/>
        </w:rPr>
        <w:footnoteReference w:id="1321"/>
      </w:r>
      <w:r>
        <w:rPr>
          <w:rFonts w:ascii="Amiri" w:hAnsi="Amiri" w:eastAsia="Amiri" w:cs="Amiri"/>
          <w:color w:val="111111"/>
          <w:sz w:val="28"/>
          <w:sz w:val="28"/>
          <w:szCs w:val="28"/>
          <w:rtl w:val="true"/>
          <w:lang w:bidi="ar-SA"/>
        </w:rPr>
        <w:t>مِنْ أَصْحَابِكَ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نامه‌هاى حضرت عليه‌السلام به معاويه در آغاز بيعتِ مردم با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واقدى آن را در كتاب الجمل آورده</w:t>
      </w:r>
      <w:r>
        <w:rPr>
          <w:rStyle w:val="FootnoteAnchor"/>
          <w:rtl w:val="true"/>
        </w:rPr>
        <w:footnoteReference w:id="1322"/>
      </w:r>
    </w:p>
    <w:p>
      <w:pPr>
        <w:pStyle w:val="Heading5"/>
        <w:numPr>
          <w:ilvl w:val="4"/>
          <w:numId w:val="1"/>
        </w:numPr>
        <w:rPr/>
      </w:pPr>
      <w:bookmarkStart w:id="971" w:name="__RefHeading___Toc12136091_2142443653"/>
      <w:bookmarkStart w:id="972" w:name="_Toc380"/>
      <w:bookmarkEnd w:id="971"/>
      <w:r>
        <w:rPr>
          <w:rtl w:val="true"/>
        </w:rPr>
        <w:t>فراخوان معاويه به بيعت</w:t>
      </w:r>
      <w:bookmarkEnd w:id="972"/>
    </w:p>
    <w:p>
      <w:pPr>
        <w:pStyle w:val="BookText"/>
        <w:rPr/>
      </w:pPr>
      <w:r>
        <w:rPr>
          <w:rFonts w:ascii="IRNazanin" w:hAnsi="IRNazanin" w:eastAsia="IRNazanin"/>
          <w:color w:val="111111"/>
          <w:sz w:val="28"/>
          <w:sz w:val="28"/>
          <w:szCs w:val="28"/>
          <w:rtl w:val="true"/>
          <w:lang w:bidi="fa-IR"/>
        </w:rPr>
        <w:t>نامه‌اى است، از بنده خدا على اميرالمؤمنين به معاوية 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معاويه، دليل و عذرم را نيك مى‌دانى كه درباره شما بنى‌اميه در ماجراى قتل عثمان هيچ سرزنش و ملامتى متوجه من نيست و مى‌دانى كه من از شما روى گرداندم يعنى از افراد مؤثر و مشوق در قتل عثمان نبودم و از آن روى گرداندم، و سرانجام آنچه مقدر بود همان اتفاق افتاد و عثمان كشته شد و هيچ‌كس نمى‌تواند از مقدّراتِ الهى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فراوان و قصه قتل عثمان طولانى است و من انگيزه‌اى براى طرح آن ندارم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فتنه رخ داد سپرى شد، و آنچه بايد، پيش آمد و مردم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 براى من از اطرافيانت بيعت بگير و با جمعى از اصحاب و يارانت نزد من بيا</w:t>
      </w:r>
      <w:r>
        <w:rPr>
          <w:rFonts w:eastAsia="IRNazanin" w:cs="IRNazanin"/>
          <w:color w:val="111111"/>
          <w:sz w:val="28"/>
          <w:szCs w:val="28"/>
          <w:rtl w:val="true"/>
          <w:lang w:bidi="fa-IR"/>
        </w:rPr>
        <w:t xml:space="preserve">. </w:t>
      </w:r>
      <w:bookmarkStart w:id="973" w:name="pg15707_179082"/>
    </w:p>
    <w:p>
      <w:pPr>
        <w:pStyle w:val="Heading3"/>
        <w:numPr>
          <w:ilvl w:val="2"/>
          <w:numId w:val="1"/>
        </w:numPr>
        <w:rPr/>
      </w:pPr>
      <w:bookmarkStart w:id="974" w:name="__RefHeading___Toc12136093_2142443653"/>
      <w:bookmarkStart w:id="975" w:name="_Toc381"/>
      <w:bookmarkEnd w:id="973"/>
      <w:bookmarkEnd w:id="974"/>
      <w:r>
        <w:rPr>
          <w:rtl w:val="true"/>
        </w:rPr>
        <w:t>نامه هفتاد و ششم</w:t>
      </w:r>
      <w:bookmarkEnd w:id="975"/>
    </w:p>
    <w:p>
      <w:pPr>
        <w:pStyle w:val="Heading4"/>
        <w:numPr>
          <w:ilvl w:val="3"/>
          <w:numId w:val="1"/>
        </w:numPr>
        <w:rPr/>
      </w:pPr>
      <w:bookmarkStart w:id="976" w:name="__RefHeading___Toc12136095_2142443653"/>
      <w:bookmarkStart w:id="977" w:name="_Toc382"/>
      <w:bookmarkEnd w:id="976"/>
      <w:r>
        <w:rPr>
          <w:rtl w:val="true"/>
        </w:rPr>
        <w:t>و من وصية له عليه‌السلام لعبد اللّه بن العباس عند استخلافه إياه على البصرة</w:t>
      </w:r>
      <w:bookmarkEnd w:id="977"/>
    </w:p>
    <w:p>
      <w:pPr>
        <w:pStyle w:val="Heading5"/>
        <w:numPr>
          <w:ilvl w:val="4"/>
          <w:numId w:val="1"/>
        </w:numPr>
        <w:rPr/>
      </w:pPr>
      <w:bookmarkStart w:id="978" w:name="__RefHeading___Toc12136097_2142443653"/>
      <w:bookmarkStart w:id="979" w:name="_Toc383"/>
      <w:bookmarkEnd w:id="978"/>
      <w:r>
        <w:rPr>
          <w:rtl w:val="true"/>
        </w:rPr>
        <w:t>اشاره</w:t>
      </w:r>
      <w:bookmarkEnd w:id="979"/>
    </w:p>
    <w:p>
      <w:pPr>
        <w:pStyle w:val="BookText"/>
        <w:rPr/>
      </w:pPr>
      <w:r>
        <w:rPr>
          <w:rFonts w:ascii="Amiri" w:hAnsi="Amiri" w:eastAsia="Amiri" w:cs="Amiri"/>
          <w:color w:val="111111"/>
          <w:sz w:val="28"/>
          <w:sz w:val="28"/>
          <w:szCs w:val="28"/>
          <w:rtl w:val="true"/>
          <w:lang w:bidi="ar-SA"/>
        </w:rPr>
        <w:t>سَعِ النَّاسَ بِوَجْهِكَ وَ مَجْلِسِكَ وَ حُكْمِكَ، وَ إِيَّاكَ وَ الْغَضَبَ، فَإِنَّهُ طَيْرَةٌ</w:t>
      </w:r>
      <w:r>
        <w:rPr>
          <w:rStyle w:val="FootnoteAnchor"/>
          <w:rtl w:val="true"/>
        </w:rPr>
        <w:footnoteReference w:id="1323"/>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سفارش‌هاى آن حضرت عليه‌السلام به عبداللّه بن عباس آنگاه كه او را در بصره جانشين خود ساخت</w:t>
      </w:r>
    </w:p>
    <w:p>
      <w:pPr>
        <w:pStyle w:val="Heading5"/>
        <w:numPr>
          <w:ilvl w:val="4"/>
          <w:numId w:val="1"/>
        </w:numPr>
        <w:rPr/>
      </w:pPr>
      <w:bookmarkStart w:id="980" w:name="__RefHeading___Toc12136099_2142443653"/>
      <w:bookmarkStart w:id="981" w:name="_Toc384"/>
      <w:bookmarkEnd w:id="980"/>
      <w:r>
        <w:rPr>
          <w:rtl w:val="true"/>
        </w:rPr>
        <w:t>وظيفه حاكم اسلامى</w:t>
      </w:r>
      <w:bookmarkEnd w:id="981"/>
    </w:p>
    <w:p>
      <w:pPr>
        <w:pStyle w:val="BookText"/>
        <w:rPr/>
      </w:pPr>
      <w:r>
        <w:rPr>
          <w:rFonts w:ascii="IRNazanin" w:hAnsi="IRNazanin" w:eastAsia="IRNazanin"/>
          <w:color w:val="111111"/>
          <w:sz w:val="28"/>
          <w:sz w:val="28"/>
          <w:szCs w:val="28"/>
          <w:rtl w:val="true"/>
          <w:lang w:bidi="fa-IR"/>
        </w:rPr>
        <w:t>با چهره گشاده و نشست و برخاستِ نيكو و حكم عادلانه براى عموم مردم گشايش ايجاد كن تا هيچ‌يك از اين سه ويژگى، مخصوص گروهى خاص نباشد و همانند مستكبران مباش كه فقط با خاصان خود خوش‌برخورد و خوش‌مجلس‌اند و به سود آنها قضاوت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خشم كه كارى شوم و از كارهاى شيطان است بپرهيز، زيرا او خشم آدمى را بر مى‌انگيزاند و انسان را به برخورد ناپسند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هر عمل شايسته‌اى كه تو را به خدا نزديك مى‌كند، بى‌ترديد از آتش جهنم دورت مى‌سازد، پس انجام دادن آن مايه سعادتْ و تركِ آن بيراهه شقاوت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تو را از خدا دور مى‌سازد به آتش دوزخ نزديك مى‌نمايد، پس، انجام دادن آن، دو بدفرجامى و تيره‌بختى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خدا و نزديك شدن به آتش جهنم</w:t>
      </w:r>
      <w:r>
        <w:rPr>
          <w:rFonts w:eastAsia="IRNazanin" w:cs="IRNazanin"/>
          <w:color w:val="111111"/>
          <w:sz w:val="28"/>
          <w:szCs w:val="28"/>
          <w:rtl w:val="true"/>
          <w:lang w:bidi="fa-IR"/>
        </w:rPr>
        <w:t xml:space="preserve">. </w:t>
      </w:r>
      <w:bookmarkStart w:id="982" w:name="pg15707_179083"/>
    </w:p>
    <w:p>
      <w:pPr>
        <w:pStyle w:val="Heading3"/>
        <w:numPr>
          <w:ilvl w:val="2"/>
          <w:numId w:val="1"/>
        </w:numPr>
        <w:rPr/>
      </w:pPr>
      <w:bookmarkStart w:id="983" w:name="__RefHeading___Toc12136101_2142443653"/>
      <w:bookmarkStart w:id="984" w:name="_Toc385"/>
      <w:bookmarkEnd w:id="982"/>
      <w:bookmarkEnd w:id="983"/>
      <w:r>
        <w:rPr>
          <w:rtl w:val="true"/>
        </w:rPr>
        <w:t>نامه هفتاد و هفتم</w:t>
      </w:r>
      <w:bookmarkEnd w:id="984"/>
    </w:p>
    <w:p>
      <w:pPr>
        <w:pStyle w:val="Heading4"/>
        <w:numPr>
          <w:ilvl w:val="3"/>
          <w:numId w:val="1"/>
        </w:numPr>
        <w:rPr/>
      </w:pPr>
      <w:bookmarkStart w:id="985" w:name="__RefHeading___Toc12136103_2142443653"/>
      <w:bookmarkStart w:id="986" w:name="_Toc386"/>
      <w:bookmarkEnd w:id="985"/>
      <w:r>
        <w:rPr>
          <w:rtl w:val="true"/>
        </w:rPr>
        <w:t>و من وصية له عليه‌السلام لعبد اللّه بن العباس لما بعثه للاحتجاج على الخوارج</w:t>
      </w:r>
      <w:bookmarkEnd w:id="986"/>
    </w:p>
    <w:p>
      <w:pPr>
        <w:pStyle w:val="Heading5"/>
        <w:numPr>
          <w:ilvl w:val="4"/>
          <w:numId w:val="1"/>
        </w:numPr>
        <w:rPr/>
      </w:pPr>
      <w:bookmarkStart w:id="987" w:name="__RefHeading___Toc12136105_2142443653"/>
      <w:bookmarkStart w:id="988" w:name="_Toc387"/>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لاَ تُخَاصِمْهُمْ بِالْقُرْآنِ، فَإِنَّ الْقُرْآنَ حَمَّالٌ</w:t>
      </w:r>
      <w:r>
        <w:rPr>
          <w:rStyle w:val="FootnoteAnchor"/>
          <w:rtl w:val="true"/>
        </w:rPr>
        <w:footnoteReference w:id="1324"/>
      </w:r>
      <w:r>
        <w:rPr>
          <w:rFonts w:ascii="Amiri" w:hAnsi="Amiri" w:eastAsia="Amiri" w:cs="Amiri"/>
          <w:color w:val="111111"/>
          <w:sz w:val="28"/>
          <w:sz w:val="28"/>
          <w:szCs w:val="28"/>
          <w:rtl w:val="true"/>
          <w:lang w:bidi="ar-SA"/>
        </w:rPr>
        <w:t>ذُو وُجُوهٍ، تَقُولُ وَ يَقُولُونَ، وَ لَكِنْ حَاجِجْهُمْ بِالسُّنَّةِ، فَإِنَّهُمْ لَنْ يَجِدُوا عَنْهَا مَحِيصاً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سفارش‌هاى آن حضرت عليه‌السلام به عبداللّه بن عباس وقتى او را براى اتمام حجت نزد خوارج فرستاد</w:t>
      </w:r>
    </w:p>
    <w:p>
      <w:pPr>
        <w:pStyle w:val="Heading5"/>
        <w:numPr>
          <w:ilvl w:val="4"/>
          <w:numId w:val="1"/>
        </w:numPr>
        <w:rPr/>
      </w:pPr>
      <w:bookmarkStart w:id="989" w:name="__RefHeading___Toc12136107_2142443653"/>
      <w:bookmarkStart w:id="990" w:name="_Toc388"/>
      <w:bookmarkEnd w:id="989"/>
      <w:r>
        <w:rPr>
          <w:rtl w:val="true"/>
        </w:rPr>
        <w:t>روش استدلال با خوارج</w:t>
      </w:r>
      <w:bookmarkEnd w:id="990"/>
    </w:p>
    <w:p>
      <w:pPr>
        <w:pStyle w:val="BookText"/>
        <w:rPr/>
      </w:pPr>
      <w:r>
        <w:rPr>
          <w:rFonts w:ascii="IRNazanin" w:hAnsi="IRNazanin" w:eastAsia="IRNazanin"/>
          <w:color w:val="111111"/>
          <w:sz w:val="28"/>
          <w:sz w:val="28"/>
          <w:szCs w:val="28"/>
          <w:rtl w:val="true"/>
          <w:lang w:bidi="fa-IR"/>
        </w:rPr>
        <w:t>اى پسر عباس، براى اثبات حقانيت امام براى خلافت و اينكه آنچه انجام داده به رضاى خداست، با آيات قرآن با خوارج احتجاج و استدلال مكن، زيرا قرآن معانى گوناگون و فراوانى دارد و احتمالات زيادى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محاجّه با آنها استدلال كنى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كنيد و پيامبر و اولياى امر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بايد از امام عليه‌السلام به عنوان اولوالامر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كسى است كه مثلاً در امر دينِ خدا حكمى صادر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چنين است و آنها بر اساس افكار و خواسته‌هاى خود، معناى ديگرى بيان مى‌كنند، ولى با آنها بر اساس سنت پيامبر صلى‌الله‌عليه‌و‌آله احتجاج كن، به اين معنا كه مثلاً پيامبر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 الحقّ مع عليّ؛ على با حق است و حق با على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آنان راه فرار نمى‌يابند و ناچار بايد آن را بپذيرند، زيرا كلمات حضرت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دارد، حال آنكه در قرآن صراحت نيست، زيرا خدا در قرآن متشابهاتى قرار داده تا مردم را امتحان كند، چنان‌كه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 مُتَشابِهاتٌ فَأَمَّا الَّذِينَ فِي قُلُوبِهِمْ زَيْغٌ فَيَتَّبِعُونَ ما تَشابَهَ مِنْهُ ابْتِغاءَ الْفِتْنَةِ وَ ابْتِغاءَ تَأْوِيلِهِ</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پاره‌اى از آن، آيات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آنها اساس كتابند،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دل‌هايشان انحراف است، براى فتنه‌جويى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پيروى مى‌كنند</w:t>
      </w:r>
      <w:r>
        <w:rPr>
          <w:rFonts w:eastAsia="IRNazanin" w:cs="IRNazanin"/>
          <w:color w:val="111111"/>
          <w:sz w:val="28"/>
          <w:szCs w:val="28"/>
          <w:rtl w:val="true"/>
          <w:lang w:bidi="fa-IR"/>
        </w:rPr>
        <w:t xml:space="preserve">». </w:t>
      </w:r>
      <w:bookmarkStart w:id="991" w:name="pg15707_179085"/>
    </w:p>
    <w:p>
      <w:pPr>
        <w:pStyle w:val="Heading3"/>
        <w:numPr>
          <w:ilvl w:val="2"/>
          <w:numId w:val="1"/>
        </w:numPr>
        <w:rPr/>
      </w:pPr>
      <w:bookmarkStart w:id="992" w:name="__RefHeading___Toc12136109_2142443653"/>
      <w:bookmarkStart w:id="993" w:name="_Toc389"/>
      <w:bookmarkEnd w:id="991"/>
      <w:bookmarkEnd w:id="992"/>
      <w:r>
        <w:rPr>
          <w:rtl w:val="true"/>
        </w:rPr>
        <w:t>نامه هفتاد و هشتم</w:t>
      </w:r>
      <w:bookmarkEnd w:id="993"/>
    </w:p>
    <w:p>
      <w:pPr>
        <w:pStyle w:val="Heading4"/>
        <w:numPr>
          <w:ilvl w:val="3"/>
          <w:numId w:val="1"/>
        </w:numPr>
        <w:rPr/>
      </w:pPr>
      <w:bookmarkStart w:id="994" w:name="__RefHeading___Toc12136111_2142443653"/>
      <w:bookmarkStart w:id="995" w:name="_Toc390"/>
      <w:bookmarkEnd w:id="994"/>
      <w:r>
        <w:rPr>
          <w:rtl w:val="true"/>
        </w:rPr>
        <w:t xml:space="preserve">و من كتاب له عليه‌السلام إلى أبي موسى الأشعري جواباً في أمر الحكمين، ذكره سعيد بن يحيى الأموي في كتاب </w:t>
      </w:r>
      <w:r>
        <w:rPr>
          <w:rtl w:val="true"/>
        </w:rPr>
        <w:t>«</w:t>
      </w:r>
      <w:r>
        <w:rPr>
          <w:rtl w:val="true"/>
        </w:rPr>
        <w:t>المغازي</w:t>
      </w:r>
      <w:r>
        <w:rPr>
          <w:rtl w:val="true"/>
        </w:rPr>
        <w:t>»</w:t>
      </w:r>
      <w:bookmarkEnd w:id="995"/>
    </w:p>
    <w:p>
      <w:pPr>
        <w:pStyle w:val="Heading5"/>
        <w:numPr>
          <w:ilvl w:val="4"/>
          <w:numId w:val="1"/>
        </w:numPr>
        <w:rPr/>
      </w:pPr>
      <w:bookmarkStart w:id="996" w:name="__RefHeading___Toc12136113_2142443653"/>
      <w:bookmarkStart w:id="997" w:name="_Toc391"/>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فَإِنَّ النَّاسَ قَدْ تَغَيَّرَ كَثِيرٌ مِنْهُمْ عَنْ كَثِيرٍ مِنْ حَظِّهِمْ، فَمَالُوا مَعَ الدُّنْيَا وَ نَطَقُوا بِالْهَوَى، وَ إِنِّي نَزَلْتُ مِنْ هَذَا الاْءَمْرِ مَنْزِلاً مُعْجِباً اجْتَمَعَ بِهِ أَقْوَامٌ أَعْجَبَتْهُمْ أَنْفُسُهُمْ، فَإِنِّي أُدَاوِي مِنْهُمْ قَرْحاً</w:t>
      </w:r>
      <w:r>
        <w:rPr>
          <w:rStyle w:val="FootnoteAnchor"/>
          <w:rtl w:val="true"/>
        </w:rPr>
        <w:footnoteReference w:id="1328"/>
      </w:r>
      <w:r>
        <w:rPr>
          <w:rFonts w:ascii="Amiri" w:hAnsi="Amiri" w:eastAsia="Amiri" w:cs="Amiri"/>
          <w:color w:val="111111"/>
          <w:sz w:val="28"/>
          <w:sz w:val="28"/>
          <w:szCs w:val="28"/>
          <w:rtl w:val="true"/>
          <w:lang w:bidi="ar-SA"/>
        </w:rPr>
        <w:t>أَخَافُ أَنْ يَكُونَ عَلَقاً</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حضرت عليه‌السلام در پاسخ به نامه ابوموسى اشعرى درباره حكميت كه از محل اجتماعشان و براى پايان دادن به قضيه،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سعيد بن يحيى اموى در كتاب المغازى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اشاره‌اى به روحيه مردم همروزگار امام عليه‌السلام</w:t>
      </w:r>
    </w:p>
    <w:p>
      <w:pPr>
        <w:pStyle w:val="BookText"/>
        <w:rPr/>
      </w:pPr>
      <w:r>
        <w:rPr>
          <w:rFonts w:ascii="IRNazanin" w:hAnsi="IRNazanin" w:eastAsia="IRNazanin"/>
          <w:color w:val="111111"/>
          <w:sz w:val="28"/>
          <w:sz w:val="28"/>
          <w:szCs w:val="28"/>
          <w:rtl w:val="true"/>
          <w:lang w:bidi="fa-IR"/>
        </w:rPr>
        <w:t>به يقين مردم از بهره‌هاى راستين معنوى كه مايه سعادت ابدى است و با يارى دين و وانهادن هوس‌هاى نفسانى به دست مى‌آيد، روى برتافته‌اند لذا با دنيا همراه شده‌اند و از آخرت رخ برتافتند و با هواى نفسِ خود سخن مى‌گويند، نه بر مبناى دين</w:t>
      </w:r>
      <w:r>
        <w:rPr>
          <w:rFonts w:eastAsia="IRNazanin" w:cs="IRNazanin"/>
          <w:color w:val="111111"/>
          <w:sz w:val="28"/>
          <w:szCs w:val="28"/>
          <w:rtl w:val="true"/>
          <w:lang w:bidi="fa-IR"/>
        </w:rPr>
        <w:t>.</w:t>
      </w:r>
    </w:p>
    <w:p>
      <w:pPr>
        <w:pStyle w:val="Heading5"/>
        <w:numPr>
          <w:ilvl w:val="4"/>
          <w:numId w:val="1"/>
        </w:numPr>
        <w:rPr/>
      </w:pPr>
      <w:bookmarkStart w:id="998" w:name="__RefHeading___Toc12136115_2142443653"/>
      <w:bookmarkStart w:id="999" w:name="_Toc392"/>
      <w:bookmarkEnd w:id="998"/>
      <w:r>
        <w:rPr>
          <w:rtl w:val="true"/>
        </w:rPr>
        <w:t>نگاه امام عليه‌السلام به مسأله خلافت</w:t>
      </w:r>
      <w:bookmarkEnd w:id="99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امر خلافت در جايگاهى شگفت‌آفرين قرار گرفته‌ام كه مايه تعجب همگان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چگونه مردم با اختيار خود به اطاعت من در آمدند، سپس تعدادى 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رو بر گرداندند و بى‌هيچ دليلى از طاعت من خارج شدند؟</w:t>
      </w:r>
    </w:p>
    <w:p>
      <w:pPr>
        <w:pStyle w:val="BookText"/>
        <w:rPr/>
      </w:pPr>
      <w:r>
        <w:rPr>
          <w:rFonts w:ascii="IRNazanin" w:hAnsi="IRNazanin" w:eastAsia="IRNazanin"/>
          <w:color w:val="111111"/>
          <w:sz w:val="28"/>
          <w:sz w:val="28"/>
          <w:szCs w:val="28"/>
          <w:rtl w:val="true"/>
          <w:lang w:bidi="fa-IR"/>
        </w:rPr>
        <w:t>گروه‌هايى براى شكستن بيعت خود، هم‌پيمان شدند كه اينان نيز گرفتار خودپسندى شدند و به جاى حق‌گرايى به آرا و افكار خودشان عمل مى‌كنند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درمان زخم باطنى آنها كه همانا نفاق است پرداخته‌ام، ولى مى‌ترسم غده و خونِ غليظِ بسته‌شده‌اى باشد كه علاج آن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عليه‌السلام نگران است كه اختلاف سنگينى بين مسلمانان به وجود آيد كه ديگر جبران‌پذير نباشد</w:t>
      </w:r>
      <w:r>
        <w:rPr>
          <w:rFonts w:eastAsia="IRNazanin" w:cs="IRNazanin"/>
          <w:color w:val="111111"/>
          <w:sz w:val="28"/>
          <w:szCs w:val="28"/>
          <w:rtl w:val="true"/>
          <w:lang w:bidi="fa-IR"/>
        </w:rPr>
        <w:t xml:space="preserve">. </w:t>
      </w:r>
      <w:bookmarkStart w:id="1000" w:name="pg15707_179087"/>
    </w:p>
    <w:p>
      <w:pPr>
        <w:pStyle w:val="BookText"/>
        <w:rPr/>
      </w:pPr>
      <w:bookmarkEnd w:id="1000"/>
      <w:r>
        <w:rPr>
          <w:rFonts w:ascii="Amiri" w:hAnsi="Amiri" w:eastAsia="Amiri" w:cs="Amiri"/>
          <w:color w:val="111111"/>
          <w:sz w:val="28"/>
          <w:sz w:val="28"/>
          <w:szCs w:val="28"/>
          <w:rtl w:val="true"/>
          <w:lang w:bidi="ar-SA"/>
        </w:rPr>
        <w:t xml:space="preserve">وَ لَيْسَ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أُمَّةِ مُحَمَّدٍ صلى‌الله‌عليه‌و‌آله وَ أُلْفَتِهَا مِنِّي، أَبْتَغِي بِذَلِكَ حُسْنَ الثَّوَابِ، وَ كَرَمَ الْمَآبِ</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سَأَفِي بِالَّذِي وَأَيْتُ</w:t>
      </w:r>
      <w:r>
        <w:rPr>
          <w:rStyle w:val="FootnoteAnchor"/>
          <w:rtl w:val="true"/>
        </w:rPr>
        <w:footnoteReference w:id="1332"/>
      </w:r>
      <w:r>
        <w:rPr>
          <w:rFonts w:ascii="Amiri" w:hAnsi="Amiri" w:eastAsia="Amiri" w:cs="Amiri"/>
          <w:color w:val="111111"/>
          <w:sz w:val="28"/>
          <w:sz w:val="28"/>
          <w:szCs w:val="28"/>
          <w:rtl w:val="true"/>
          <w:lang w:bidi="ar-SA"/>
        </w:rPr>
        <w:t>عَلَى نَفْسِي، وَ إِنْ تَغَيَّرْتَ عَنْ صَالِحِ مَا فَارَقْتَنِي عَلَيْهِ، فَإِنَّ الشَّقِيَّ مَنْ حُرِمَ نَفْعَ مَا أُوتِيَ مِنَ الْعَقْلِ وَ التَّجْرِبَةِ، وَ إِنِّي لاَءَعْبَدُ</w:t>
      </w:r>
      <w:r>
        <w:rPr>
          <w:rStyle w:val="FootnoteAnchor"/>
          <w:rtl w:val="true"/>
        </w:rPr>
        <w:footnoteReference w:id="1333"/>
      </w:r>
      <w:r>
        <w:rPr>
          <w:rFonts w:ascii="Amiri" w:hAnsi="Amiri" w:eastAsia="Amiri" w:cs="Amiri"/>
          <w:color w:val="111111"/>
          <w:sz w:val="28"/>
          <w:sz w:val="28"/>
          <w:szCs w:val="28"/>
          <w:rtl w:val="true"/>
          <w:lang w:bidi="ar-SA"/>
        </w:rPr>
        <w:t>أَنْ يَقُولَ قَائِلٌ بِبَاطِلٍ، وَ أَنْ أُفْسِدَ أَمْراً قَدْ أَصْلَحَهُ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لاَ تَعْرِفُ، فَإِنَّ شِرَارَ النَّاسِ طَائِرُونَ</w:t>
      </w:r>
      <w:r>
        <w:rPr>
          <w:rStyle w:val="FootnoteAnchor"/>
          <w:rtl w:val="true"/>
        </w:rPr>
        <w:footnoteReference w:id="1334"/>
      </w:r>
      <w:r>
        <w:rPr>
          <w:rFonts w:ascii="Amiri" w:hAnsi="Amiri" w:eastAsia="Amiri" w:cs="Amiri"/>
          <w:color w:val="111111"/>
          <w:sz w:val="28"/>
          <w:sz w:val="28"/>
          <w:szCs w:val="28"/>
          <w:rtl w:val="true"/>
          <w:lang w:bidi="ar-SA"/>
        </w:rPr>
        <w:t>إِلَيْكَ بِأَقَاوِيلِ</w:t>
      </w:r>
      <w:r>
        <w:rPr>
          <w:rStyle w:val="FootnoteAnchor"/>
          <w:rtl w:val="true"/>
        </w:rPr>
        <w:footnoteReference w:id="1335"/>
      </w:r>
      <w:r>
        <w:rPr>
          <w:rFonts w:ascii="Amiri" w:hAnsi="Amiri" w:eastAsia="Amiri" w:cs="Amiri"/>
          <w:color w:val="111111"/>
          <w:sz w:val="28"/>
          <w:sz w:val="28"/>
          <w:szCs w:val="28"/>
          <w:rtl w:val="true"/>
          <w:lang w:bidi="ar-SA"/>
        </w:rPr>
        <w:t>السُّوءِ،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12136117_2142443653"/>
      <w:bookmarkStart w:id="1002" w:name="_Toc393"/>
      <w:bookmarkEnd w:id="1001"/>
      <w:r>
        <w:rPr>
          <w:rtl w:val="true"/>
        </w:rPr>
        <w:t>ستايش امام عليه‌السلام از خود</w:t>
      </w:r>
      <w:bookmarkEnd w:id="1002"/>
    </w:p>
    <w:p>
      <w:pPr>
        <w:pStyle w:val="BookText"/>
        <w:rPr/>
      </w:pPr>
      <w:r>
        <w:rPr>
          <w:rFonts w:ascii="IRNazanin" w:hAnsi="IRNazanin" w:eastAsia="IRNazanin"/>
          <w:color w:val="111111"/>
          <w:sz w:val="28"/>
          <w:sz w:val="28"/>
          <w:szCs w:val="28"/>
          <w:rtl w:val="true"/>
          <w:lang w:bidi="fa-IR"/>
        </w:rPr>
        <w:t>بدان كه هيچ كس در سعادت امت پيامبر اكرم صلى‌الله‌عليه‌و‌آله دلسوزتر و براى وحدت و همدلى‌شان حريص‌تر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دلسوزى براى امت اسلامى، به دنبال پاداش نيكو و بازگشت كريمانه به جايگاه نيكو، يعنى نزد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آنچه با خود پيمان بستم، يعنى عمل به كتاب خدا و سنت پيامبر صلى‌الله‌عليه‌و‌آله ، هر قدر هم دشوار و سنگين باشد، وفا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تو از آنچه بر آن همدل و همصدا بوديم و مى‌بايست به آن عمل مى‌كردى و به حق تن مى‌دادى، روى برتابى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نگون‌بخت كسى است كه از عقل و تجربه‌اى كه به او داده شده است، سودى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كه از امور آگاهى و مردم را آزموده‌اى و صاحب حق را شناخته‌اى مبادا عمروعاص فريبت دهد، اما اگر فريب عمروعاص را خوردى و پيمان شكستى، من همچنان بر پيمان خود پايدارم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اينكه كسى سخنى باطل بگويد خشمگين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تو كه حرف باطل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مى‌زنى يا بر خودم كه مى‌گويم وفا مى‌كنم و وفا نكنم، خشمگين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كارى‌را كه خدا آن را اصلاح نموده به فساد بكشانم بر مى‌آشوبم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معنا من گامى خلاف شريعت كه براى اصلاح جامعه آمده، قدمى برنمى‌دارم، زيرا مخالفت با آن، مساوى است با فساد جامعه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ابوموسى، آنچه نمى‌دانى رها كن، نه درباره‌اش سخن بگو و نه به شبهه عمل كن، زيرا مردم تبهكار، مانند پرنده بال گشوده به سوى تو شتابان مى‌آيند و سخنانى نادرست به تو مى‌گويند تا سررشته كار از دست آنها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سلام و صلح سلام باد</w:t>
      </w:r>
      <w:r>
        <w:rPr>
          <w:rFonts w:eastAsia="IRNazanin" w:cs="IRNazanin"/>
          <w:color w:val="111111"/>
          <w:sz w:val="28"/>
          <w:szCs w:val="28"/>
          <w:rtl w:val="true"/>
          <w:lang w:bidi="fa-IR"/>
        </w:rPr>
        <w:t xml:space="preserve">. </w:t>
      </w:r>
      <w:bookmarkStart w:id="1003" w:name="pg15707_179089"/>
    </w:p>
    <w:p>
      <w:pPr>
        <w:pStyle w:val="Heading3"/>
        <w:numPr>
          <w:ilvl w:val="2"/>
          <w:numId w:val="1"/>
        </w:numPr>
        <w:rPr/>
      </w:pPr>
      <w:bookmarkStart w:id="1004" w:name="__RefHeading___Toc12136119_2142443653"/>
      <w:bookmarkStart w:id="1005" w:name="_Toc394"/>
      <w:bookmarkEnd w:id="1003"/>
      <w:bookmarkEnd w:id="1004"/>
      <w:r>
        <w:rPr>
          <w:rtl w:val="true"/>
        </w:rPr>
        <w:t>نامه هفتاد و نهم</w:t>
      </w:r>
      <w:bookmarkEnd w:id="1005"/>
    </w:p>
    <w:p>
      <w:pPr>
        <w:pStyle w:val="Heading4"/>
        <w:numPr>
          <w:ilvl w:val="3"/>
          <w:numId w:val="1"/>
        </w:numPr>
        <w:rPr/>
      </w:pPr>
      <w:bookmarkStart w:id="1006" w:name="__RefHeading___Toc12136121_2142443653"/>
      <w:bookmarkStart w:id="1007" w:name="_Toc395"/>
      <w:bookmarkEnd w:id="1006"/>
      <w:r>
        <w:rPr>
          <w:rtl w:val="true"/>
        </w:rPr>
        <w:t>و من كتاب له عليه‌السلام لما استخلف إلى أمراء الأجناد</w:t>
      </w:r>
      <w:bookmarkEnd w:id="1007"/>
    </w:p>
    <w:p>
      <w:pPr>
        <w:pStyle w:val="Heading5"/>
        <w:numPr>
          <w:ilvl w:val="4"/>
          <w:numId w:val="1"/>
        </w:numPr>
        <w:rPr/>
      </w:pPr>
      <w:bookmarkStart w:id="1008" w:name="__RefHeading___Toc12136123_2142443653"/>
      <w:bookmarkStart w:id="1009" w:name="_Toc396"/>
      <w:bookmarkEnd w:id="1008"/>
      <w:r>
        <w:rPr>
          <w:rtl w:val="true"/>
        </w:rPr>
        <w:t>اشاره</w:t>
      </w:r>
      <w:bookmarkEnd w:id="1009"/>
    </w:p>
    <w:p>
      <w:pPr>
        <w:pStyle w:val="BookText"/>
        <w:rPr/>
      </w:pPr>
      <w:r>
        <w:rPr>
          <w:rFonts w:ascii="Amiri" w:hAnsi="Amiri" w:eastAsia="Amiri" w:cs="Amiri"/>
          <w:color w:val="111111"/>
          <w:sz w:val="28"/>
          <w:sz w:val="28"/>
          <w:szCs w:val="28"/>
          <w:rtl w:val="true"/>
          <w:lang w:bidi="ar-SA"/>
        </w:rPr>
        <w:t>أَمَّا بَعْدُ فَإِنَّمَا أَهْلَكَ مَنْ كَانَ قَبْلَكُمْ أَنَّهُمْ مَنَعُوا النَّاسَ‌الْحَقَّ فَاشْتَرَوْهُ وَ أَخَذُوهُمْ بِالْبَاطِلِ فَاقْتَدَوْهُ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نامه‌هاى آن حضرت عليه‌السلام است كه پس از به خلافت رسيدن، به اميران ارتش نوشت تا از حق پيروى كرده و از باطل دست بردارند</w:t>
      </w:r>
    </w:p>
    <w:p>
      <w:pPr>
        <w:pStyle w:val="Heading5"/>
        <w:numPr>
          <w:ilvl w:val="4"/>
          <w:numId w:val="1"/>
        </w:numPr>
        <w:rPr/>
      </w:pPr>
      <w:bookmarkStart w:id="1010" w:name="__RefHeading___Toc12136125_2142443653"/>
      <w:bookmarkStart w:id="1011" w:name="_Toc397"/>
      <w:bookmarkEnd w:id="1010"/>
      <w:r>
        <w:rPr>
          <w:rtl w:val="true"/>
        </w:rPr>
        <w:t>نصيحت به اميران ارتش و فرماندهان نظامى</w:t>
      </w:r>
      <w:bookmarkEnd w:id="1011"/>
    </w:p>
    <w:p>
      <w:pPr>
        <w:pStyle w:val="BookText"/>
        <w:rPr/>
      </w:pPr>
      <w:r>
        <w:rPr>
          <w:rFonts w:ascii="Amiri" w:hAnsi="Amiri" w:eastAsia="Amiri" w:cs="Amiri"/>
          <w:color w:val="111111"/>
          <w:sz w:val="28"/>
          <w:sz w:val="28"/>
          <w:szCs w:val="28"/>
          <w:rtl w:val="true"/>
          <w:lang w:bidi="ar-SA"/>
        </w:rPr>
        <w:t>اما بعد، كسانى كه قبل از شما بودند به دو علت هلاك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را نپرداختند و صاحبان حق، ناچار شدند با رشوه و تن‌دادن به گناه، حق خود را از كسانى كه حقشان را نمى‌دادند، بخرند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گرفتار باطل كردند، يعنى آنها را مجبور نمودند كه اعمال باطل و نادرست انجام بدهند و طبعا مردم نيز از باطل پيروى كردند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سبب هلاكت آنها؛ پس شما اى اميران ارتش و اى فرماندهان نظامى، به حق عمل كنيد و مردم را به انجام دادن باطل وادار نكنيد و اگر مى‌خواهيد پايدار بمانيد و از خود نيكنامى بر جاى نهيد، از امت‌هاى پيشين كه هلاك شدند پند بگيريد</w:t>
      </w:r>
      <w:r>
        <w:rPr>
          <w:rFonts w:eastAsia="IRNazanin" w:cs="IRNazanin"/>
          <w:color w:val="111111"/>
          <w:sz w:val="28"/>
          <w:szCs w:val="28"/>
          <w:rtl w:val="true"/>
          <w:lang w:bidi="fa-IR"/>
        </w:rPr>
        <w:t xml:space="preserve">. </w:t>
      </w:r>
      <w:bookmarkStart w:id="1012" w:name="pg15707_179090"/>
    </w:p>
    <w:p>
      <w:pPr>
        <w:pStyle w:val="Heading2"/>
        <w:numPr>
          <w:ilvl w:val="1"/>
          <w:numId w:val="1"/>
        </w:numPr>
        <w:rPr/>
      </w:pPr>
      <w:bookmarkStart w:id="1013" w:name="__RefHeading___Toc12136127_2142443653"/>
      <w:bookmarkStart w:id="1014" w:name="_Toc398"/>
      <w:bookmarkEnd w:id="1012"/>
      <w:bookmarkEnd w:id="1013"/>
      <w:r>
        <w:rPr>
          <w:rtl w:val="true"/>
        </w:rPr>
        <w:t>حكمت‌هاى اميرمؤمنان على عليه‌السلام</w:t>
      </w:r>
      <w:bookmarkEnd w:id="1014"/>
    </w:p>
    <w:p>
      <w:pPr>
        <w:pStyle w:val="Heading3"/>
        <w:numPr>
          <w:ilvl w:val="2"/>
          <w:numId w:val="1"/>
        </w:numPr>
        <w:rPr/>
      </w:pPr>
      <w:bookmarkStart w:id="1015" w:name="__RefHeading___Toc12136129_2142443653"/>
      <w:bookmarkStart w:id="1016" w:name="_Toc399"/>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باب المختار</w:t>
      </w:r>
      <w:r>
        <w:rPr>
          <w:rStyle w:val="FootnoteAnchor"/>
          <w:rtl w:val="true"/>
        </w:rPr>
        <w:footnoteReference w:id="1337"/>
      </w:r>
      <w:r>
        <w:rPr>
          <w:rFonts w:ascii="Amiri" w:hAnsi="Amiri" w:eastAsia="Amiri" w:cs="Amiri"/>
          <w:color w:val="111111"/>
          <w:sz w:val="28"/>
          <w:sz w:val="28"/>
          <w:szCs w:val="28"/>
          <w:rtl w:val="true"/>
          <w:lang w:bidi="ar-SA"/>
        </w:rPr>
        <w:t>من حكم</w:t>
      </w:r>
      <w:r>
        <w:rPr>
          <w:rStyle w:val="FootnoteAnchor"/>
          <w:rtl w:val="true"/>
        </w:rPr>
        <w:footnoteReference w:id="1338"/>
      </w:r>
      <w:r>
        <w:rPr>
          <w:rFonts w:ascii="Amiri" w:hAnsi="Amiri" w:eastAsia="Amiri" w:cs="Amiri"/>
          <w:color w:val="111111"/>
          <w:sz w:val="28"/>
          <w:sz w:val="28"/>
          <w:szCs w:val="28"/>
          <w:rtl w:val="true"/>
          <w:lang w:bidi="ar-SA"/>
        </w:rPr>
        <w:t xml:space="preserve">أمير المؤمنين عليه‌السلام و مواعظه و يدخل في ذلك المختار من أجوبة مسائله و الكلام القصير الخارج في سائر أغراضه عليه‌السلام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گزيده‌اى از حكمت‌ها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پندهاى حضرت اميرمؤمنان على عليه‌السلام ؛ كه در بر گيرنده گزيده‌اى از پاسخ‌هاى آن حضرت به پرسش‌هاى طرح شده و نيز جملات كوتاهى كه درباره مطالب متنوع بيان فرموده‌اند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 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فَيُرْكَبَ، وَ لاَ ضَرْعٌ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فَيُحْلَبَ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فتنه مانند بچه شترى باش كه نه پشتى استوار و قوى براى سوارى دارد و نه پستانى كه بتوان آن را 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سخن، پرهيز از فتنه است تا نتوانند فتنه‌جويان از انسان و مال و متعلقات او سوء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بِنَفْسِهِ مَنِ اسْتَشْعَرَ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الطَّمَعَ، وَ رَضِيَ بِالذُّلِّ مَنْ كَشَفَ عَنْ 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هَانَتْ عَلَيْهِ نَفْسُهُ مَنْ 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عَلَيْهَا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كه جامه آزمندى بپوشد و طمع را در قلب خود جاى دهد خود را خوار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غالبا مردم انسان طمعكار و آزمند را تحقير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فقر و ناراحتى خود را براى مردم آشكار سازد، به خوارى تن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هركه زبان خود را بر خود، فرمانروا سازد، خود را بى‌مقدار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زبان خود به گرفتارى‌ها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وعده‌هايى به مردم مى‌دهد كه بايد بدان‌ها عمل كند ولى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لزوم حبس زبان است تا انسان سخنى نگويد كه او را دچار مشكل و دردسر كند</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نيست در عالم ايجاد به جز تيغ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بى‌گناهى كه سزاوار به حبس ابد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مَنْقَصَةٌ، وَ الْفَقْرُ يُخْرِسُ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حُجَّتِهِ، وَ الْمُقِلُّ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 آفَةٌ، وَ الصَّبْرُ شَجَاعَةٌ، وَ الزُّهْدُ ثَرْوَةٌ، وَ الْوَرَعُ 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براى انسان ننگ است و همگان انسان بخيل را با بدى و بى‌اعتبارى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ترس، در مردانگى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 موجب گنگ شدن زبان فرد هوشمند از احتجاج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فقير نمى‌تواند سخنى بگويد چون مى‌داند كه مردم به سخن او توجّهى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نادار و بينوا در شهر خودش نيز غريب است، چون مردم او را بيگانه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كسى او را مى‌شناسد و نه او كسى را، و نيز كسى به سخن او گوش نمى‌دهد، در نتيجه از حيات بهره‌اى نمى‌برد، درست مثل انسان غريبى كه در شهر ديگرى به سر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ناتوانى در انجام دادن بايدها و اداى حقوق نوعى آفت و بلا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 نشانه شجاعت است؛ زيرا انسان بردبارى كه مشكلات را تحمّل مى‌كند مانند شجاعى است كه سختى‌هاى جنگ و امثال آن را تحمل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پارسايى و زهد نوعى ثروت است؛ يعنى زاهد مانند ثروتمند است كه به كسى احتياج ندارد؛ زيرا از دنيا گريزان است و از آن بى‌نياز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ورع در گناهان و خويشتندارى سپرى است ايمن‌كننده از ناگوارى‌هاى دنيا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الرِّضَى، وَ الْعِلْمُ وِرَاثَةٌ كَرِيمَةٌ، وَ الاْآدَابُ حُلَلٌ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مُجَدَّدَةٌ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الْفِكْرُ مِرْآةٌ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صَافِيَةٌ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رضامندى بهترين همنشين است؛ زيرا هركه به تقدير الهى راضى باشد هماره خرسند است </w:t>
      </w:r>
    </w:p>
    <w:p>
      <w:pPr>
        <w:pStyle w:val="BookText"/>
        <w:rPr/>
      </w:pPr>
      <w:r>
        <w:rPr>
          <w:rFonts w:ascii="IRNazanin" w:hAnsi="IRNazanin" w:eastAsia="IRNazanin"/>
          <w:color w:val="111111"/>
          <w:sz w:val="28"/>
          <w:sz w:val="28"/>
          <w:szCs w:val="28"/>
          <w:rtl w:val="true"/>
          <w:lang w:bidi="fa-IR"/>
        </w:rPr>
        <w:t>و دانش ميراثى ارجمند است؛ زيرا مانند ارث باعث ثروتمندى وارث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آنكه اگر كسى علمى را به ارث برد چون موجب ستايش مردم است ارث گرانبهايى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و رفتارهاى پسنديده، جامه‌هاى نو و زيبايى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لباس زيبا موجب آراستگى و احترام فرد مى‌شود، آداب درست نيز موجب آراستگى آدميان است چنان‌كه گويى لباس زيبا و فاخرى پوشيده‌اند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فكر و انديشه در امور آينه‌اى است صاف؛ يعنى همان‌طور كه انسان در آينه صاف چهره خود را و هرچه را كه نمى‌توان با چشم ديد، مى‌بيند، در فكر و انديشه نيز انسان چيزهايى را درمى‌يابد كه در آغاز به آنها پى نبرده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 وَ الْبَشَاشَةُ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الْمَوَدَّةِ، وَ الاِحْتِمَالُ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قال في العبارة عن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الْمُسَالَمَةُ خِبَاءُ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عَنْ نَفْسِهِ كَثُرَ السَّاخِطُ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سينه خردمند صندوقچه اسرار اوست؛ لذا براى هر كسى نمى‌تواند اين صندوق را باز كند، آن‌سان كه ثروتمند، صندوقچه ثروت خود را از ترس اطّلاع مردم باز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گشاده‌رويى با مردم رشته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صيّاد دام مى‌افكند تا شكار كند، انسان خوش‌برخورد نيز با محبّت و مهرورزيدن به انسان‌ها دلشان را به دست مى‌آورد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تحمل ناگوارى‌ها در حقيقت قبرى است براى عيب‌ها و ضعف‌هاى انسان؛ يعنى وقتى انسان ناگوارى و بدحالى خود را در سختى‌ها به كسى نشان نداد، هيچ‌كس از مشكل و كاستى او خبر ندارد، چنان‌كه قبر بدن انسان را مى‌پوشاند، امّا اگر مثلاً نتوانست فقر را تحمّل كند و آن را اظهار كرد، در آن صورت مردم مى‌فهمند كه فقير است و فقر نيز نوعى </w:t>
      </w:r>
    </w:p>
    <w:p>
      <w:pPr>
        <w:pStyle w:val="BookText"/>
        <w:rPr/>
      </w:pPr>
      <w:r>
        <w:rPr>
          <w:rFonts w:ascii="IRNazanin" w:hAnsi="IRNazanin" w:eastAsia="IRNazanin"/>
          <w:color w:val="111111"/>
          <w:sz w:val="28"/>
          <w:sz w:val="28"/>
          <w:szCs w:val="28"/>
          <w:rtl w:val="true"/>
          <w:lang w:bidi="fa-IR"/>
        </w:rPr>
        <w:t>كاستى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اين عبارت را نيز به همين سخن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با مردم و برنينگيختن خشم آنها عيب انسان را پنهان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عيب كسى آشكار مى‌شود كه با مردم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انسانى كه عيب دارد به دليل اينكه با مردم به مسالمت رفتار مى‌كند هيچ كسى از عيب و نقص او آگاه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خودستا و فريفته خويش كه برترى خود را به رخ مردم بكشاند، دشمنان او زياد خواهند شد، چون مردم او را، چنان‌كه خودش مى‌پندارد، داراى فضيلتى نمى‌بينند؛ لذا وقتى كه خودستايى و عجب و غرور و رياى او را مى‌بينند از او خشمگين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أَعْمَالُ الْعِبَادِ فِي عَاجِلِهِمْ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أَعْيُنِهِمْ فِي آجَالِهِمْ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صدقه‌دادن دارويى است نجات‌بخش كه انسان را در امور مهم پيروز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بندگان در دنيا، كه زودگذر است، در آخرت در برابر چشمان‌شان خواهد بود، چون هركه عملى انجام مى‌دهد خوب باشد يا بد لاجرم آن را خواهد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الاْءِنْسَانِ يَنْظُرُ بِشَحْمٍ، وَ يَتَكَلَّمُ بِلَحْمٍ، وَ يَسْمَعُ بِعَظْمٍ، وَ يَتَنَفَّسُ مِنْ خَرْمٍ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آفرينش اين انسان تعجّب كنيد كه با قطعه‌اى پيه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چشم انسان از چربى مانند پيه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قطعه‌اى گوشت سخن مى‌گويد زيرا زبان انسان مقدارى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استخوانى مى‌شنود زيرا موج به استخوانچه گوش انسان و عصب صماخ برخورد مى‌كند و صدا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شكافى نفس مى‌كشد، كه همان سوراخ بينى و دهان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الدُّنْيَا عَلَى أَحَدٍ أَعَارَتْهُ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مَحَاسِنَ غَيْرِهِ، وَ إِذَا أَدْبَرَتْ عَنْهُ سَلَبَتْهُ مَحَاسِنَ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دنيا به كسى رو آورد و مال و منزلت پيدا كند، دنيا خوبى‌هاى ديگرى را به عاريه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ساختمان است ديگرى آن را ساخته و اگر پول است ديگرى آن را اندوخته و اگر مقام است از ديگرى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دنيا به كسى پشت كند، خوبى او را از وى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مالى را كه خود جمع كرده و منصبى را كه خود با زحمت به دست آورده است از او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مُخَالَطَةً إِنْ مِتُّمْ مَعَهَا بَكَوْا عَلَيْكُمْ، وَ إِنْ عِشْتُمْ حَنُّوا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به گونه‌اى معاشرت كنيد كه اگر در حال معاشرت مُرديد به سبب محبّتى كه به شما دارند بر شما بگريند و اگر زنده مانديد به سبب آنكه با آنها همزيستى مسالمت‌آميزى داشته‌ايد مشتاق همنشينى شوند و همچنان به شما مهر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 دشمنت پيروز شدى او را عفو كن و اين عفو را به نشانِ سپاس پيروزى خودت بر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از نعمت‌هاى الهى است و هر نعمتى نياز به شكر دارد و عفو از دشمن به دليل آنكه اطاعت الهى محسوب مى‌گردد، نوعى سپاس و شكرگزارى از خداى سبحان است، زيرا خداى منان انسان‌ها را به آن دعوت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الاْءِخْوَانِ، وَ أَعْجَزُ مِنْهُ مَنْ ضَيَّعَ مَنْ ظَفِرَ بِهِ مِنْهُمْ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ناتوان‌ترينِ مردم كسى است كه در به دست آوردن دوست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پيداكردن دوست تنها با معاشرت نيكو ممكن است، نه چون مال كه با تحمل رنج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نتواند به اين سادگى دوست بيابد معلوم مى‌شود كه ناتوان‌ترينِ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ناتوان‌تر كسى است كه دوستانى را كه به دست آورده، با رفتار نكوهيده‌اش از خود براند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إِلَيْكُمْ أَطْرَافُ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النِّعَمِ فَلاَ تُنَفِّرُوا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أَقْصَاهَا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بِقِلَّةِ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پيش‌درآمد نعمت به شما روى مى‌آورد با شكرگزارىِ اندك و غفلت‌ورزيدن از شكر كارى نكنيد كه تتمه آن را فرارى و گريزان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نعمتى مثل علم، مال،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انسان مى‌رسد دنباله دارد كه در آغاز قسمتى از آن مى‌رسد، پس اگر كسى شكر نعمت را به جاى آورد همواره و پياپى به آن افزوده مى‌شود، ولى اگر كفران كند و شكر نگزارد نعمت از او گرفته مى‌شود، 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لاَءَزِيدَنَّكُمْ وَ لَئِنْ كَفَرْتُمْ إِنَّ عَذابِي لَشَدِيدٌ</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افزون خواهم كرد، و اگر ناسپاسى كنيد، قطعاً عذاب من سخت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ضَيَّعَهُ الاْءَقْرَبُ أُتِيحَ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الاْءَبْعَدُ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خويشاوندان سببى و نسبى او را طرد و به او بى‌اعتنايى كنند، در آن صورت بيگانگان و افراد دورْ او را از حمايت و يارى خويش برخوردار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اين‌طور نيست كه هركه داخل فتنه گردد درخور سرزنش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ممكن است انسان نه به اختيار خود، بلكه از سر اضطرار و ناچارى گرفتار فتنه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الاْءُمُورُ لِلْمَقَادِيرِ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يَكُونَ الْحَتْفُ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التَّدْبِيرِ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كارهايى كه انسان انجام مى‌دهد، مطيع تقدير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ازدواج يك انسان با زنى </w:t>
      </w:r>
    </w:p>
    <w:p>
      <w:pPr>
        <w:pStyle w:val="BookText"/>
        <w:rPr/>
      </w:pPr>
      <w:r>
        <w:rPr>
          <w:rFonts w:ascii="IRNazanin" w:hAnsi="IRNazanin" w:eastAsia="IRNazanin"/>
          <w:color w:val="111111"/>
          <w:sz w:val="28"/>
          <w:sz w:val="28"/>
          <w:szCs w:val="28"/>
          <w:rtl w:val="true"/>
          <w:lang w:bidi="fa-IR"/>
        </w:rPr>
        <w:t>معين مقدّر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بدين معنا كه علم خدا مشمول تمام حوادث اين جهان است، نه اينكه انسان را مجبور كند يا اينكه علم او براى آن حادثه علّت باشد و خواه ناخواه بايد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هلاكت انسان در تدبيرِ خود او نهفته است، يعنى چه بسا كارى را با تدبير انجام دهد و گمان كند كه منفعت دارد، ولى نمى‌داند كه خودْ زمينه هلاكت خود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دارويى را به گمان آن‌كه مفيد است مى‌خورد، اما اينْ هلاكت او را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عليه‌السلام عَنْ قَوْلِ الرَّسُولِ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صلى‌الله‌عليه‌و‌آله ذَلِكَ وَ الدِّينُ 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فَأَمَّا الاْآنَ وَ قَدِ اتَّسَعَ نِطَاقُهُ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ضَرَبَ بِجِرَانِهِ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فَامْرُوءٌ وَ مَا اخْتَارَهُ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درباره اين سخن رسول اللّه صلى‌الله‌عليه‌و‌آله پرسيدند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پيرى را تغيير دهيد و خود را شبيه يهوديان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موى سفيد صورت خود را با حنا و غيره سياه كنيد و مانند يهوديان سفيد نگذاريد،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سخن را در حالى فرمودند كه دين اسلام ياران اندكشمارى داشت اما اكنون كه قلمرو آن گسترده شده و مسلمانان فزونى گرفته‌اند و آرامش خاطر دارند و قدرتمندانه به سر مى‌برند، هركس هرگونه كه دوست دارد مى‌تواند عمل كند و ريش خود را سفيد گذارد و يا با رنگ و حنا خضاب كند و اين منافاتى با اين آموزه ندارد كه خضاب‌كردن بهتر مى‌باشد چنان‌كه در احاديث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الَّذِينَ اعْتَزَلُوا الْقِتَالَ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يَنْصُرُوا الْبَاطِلَ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عليه‌السلام درباره كسانى كه از جنگ در ركاب آن حضرت رويگردان شدند و همراهش به جبهه نرفتند،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بى‌ياور گذاشتند و باطل را نيز يارى نكردند؛ يعنى در حق و باطل بى‌طرف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أَمَلِهِ عَثَرَ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سر در لجام و مهار آرزوى خود حركت كند و بدون آنكه كارى بكند، در آرزوى آينده‌اى درخشان باشد، قبل از آنكه به آرزوى خود برسد با اجلش سكندرى خواهد خورد و از پاى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 بايد عنان و لجام آرزوها را وانهاد تا مبادا انسان را همراه خود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ذَوِي الْمُرُوءَاتِ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عَثَرَاتِهِمْ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يَعْثُرُ مِنْهُمْ عَاثِرٌ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وَ يَدُ اللَّهِ فِي يَدِهِ يَرْفَعُهُ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لغزش‌هاى گاه‌به‌گاهِ جوانمردان در گذريد و چشم‌پوشى كنيد و اگر كارى ناشايست از آنان سرزد رسوايشان نسازيد؛ زيرا هرگاه انسانِ با مروّتى خطايى كند و بلغزد به يقين دست او در دست خداست و او را به پاس مردانگى‌هاى گذشته‌اش دوباره بلند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بِالْخَيْبَةِ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الْحَيَاءُ بِالْحِرْمَانِ، وَ الْفُرْصَةُ تَمُرُّ مَرَّ السَّحَابِ فَانْتَهِزُوا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فُرَصَ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چيز با دو چيز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نوميدى، يعنى اگر كسى از چيزى بترسد به آن دست نمى‌يابد، و شرم با محروميت، يعنى هركه زياده از حد كمرو باشد، هماره محروم مى‌گردد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همداستانى عوامل كامروايى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شتابان مى‌گذرد؛ زيرا هميشه وسايل ترقى و پيشرفت فراهم نيست، پس دريابيد فرصت‌هاى نيكو را تا به سعادت و موفقيت برسيد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 إِلاَّ رَكِبْنَا أَعْجَازَ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الاْءِبِلِ وَ إِنْ طَالَ السُّرَى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خلافت و فرمانروايى حقى آشكار داريم كه اگر آن را به ما دادند، چه نيكو، وگرنه بر ترك شترِ راهوار خواهيم نشست و با تمام سختى‌ها و مشكلاتى كه دارد به دنبال گرفتن حق خود خواهيم بود، هرچند كه سير شبانه باشد و سفرى طولانى و زحماتى طاقت‌فرسا درپى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برداشتى بود كه ما از اين جمله امام عليه‌السلام نموديم؛ ولى سيد رضى رحمه‌الله برداشت ديگرى دارد و خدا از مراد اولياى خويش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لطيف الكلام و فصيحه،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 نعط حقّنا كنا أذلاّء، و ذلك أن الرديف يركب عجز البعير كالعبد و الأسير و من يجري مجراهما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امام عليه‌السلام لطيف و فصيح و بدين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ما داده نشود، در شمار محرومان خواهيم بود زيرا بردگان، اسيران و امثال اينان، ترك‌نشين شترند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در عمل‌كردن و اقدامْ سستى نمايد و عملش نتواند او را به خير و سعادت برساند، خويشى و شرافتِ تبار و خانوادگى‌اش نمى‌تواند او را به قافله سعادتمندان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الْمَلْهُوفِ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التَّنْفِيسُ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الْمَكْرُوبِ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كفّاره‌هايى كه گناهان بزرگ را جبران مى‌كند، فريادرسى ستمديده و رفع ظلم از او و زدودن غم و اندوه انسان غمديده و اندوه‌زده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إِذَا رَأَيْتَ رَبَّكَ سُبْحَانَهُ يُتَابِعُ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نِعَمَهُ وَ أَنْتَ تَعْصِيهِ فَاحْذَرْهُ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آدميزاده، هرگاه ببينى خداى متعال نعمت‌هايش را پياپى به سوى تو سرازير مى‌كند، در حالى‌كه تو گناه و از فرمان او سرپيچى مى‌كنى، بترس از اينكه تو را به حال خود وانهد تا بر گناه خود بيفزايى؛ زيرا گناه و ناسپاسى اگر گرفتن نعمت را در پى نداشته باشد دلالت مى‌كند كه حادثه‌اى سهمگين و بدى در انتظار گناهكار است، چنان‌كه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فقط به ايشان مهلت مى‌دهيم تا 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 شَيْئاً إِلاَّ ظَهَرَ فِي فَلَتَاتِ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لِسَانِهِ وَ صَفَحَاتِ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چيزى را در درون خود پنهان كند، قطعاً بى‌اختيار و بدون توجّه در زبان و لابه‌لاى كلمات و چهره‌اش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مطلوب خود را ببيند يا نام آن را بشنود بى‌اختيار چهره‌اش گلگون مى‌گردد و اگر از چيزى بترسد با ديدن يا شنيدن وصف آن رنگ از چهره مى‌بازد و مردم از رفتارها و آثار چهره او به نهانى‌هاى درونش پى‌خواهند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بِدَائِكَ مَا مَشَى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وقتى كه بيمارى با تو كنار مى‌آيد و از پايت در نياورده، به دنبال دارو نرو و با آن بيمارى كنار بيا، زيرا داروها باعث بيمارى‌هاى ديگرى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دَوَاءٍ إلاّ وَ يُهَيِّجُ داءً؛ هر دارويى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دردى را درمان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ديگرى را بر مى‌انگيزد</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پارسايى و زهد پنهان‌داشتن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گاه به مردم نشان مى‌دهد كه پارسا است تا مردم عمل نيكوى او را بفهمند و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ريا و موجب بطلان زهد </w:t>
      </w:r>
    </w:p>
    <w:p>
      <w:pPr>
        <w:pStyle w:val="BookText"/>
        <w:rPr/>
      </w:pPr>
      <w:r>
        <w:rPr>
          <w:rFonts w:ascii="IRNazanin" w:hAnsi="IRNazanin" w:eastAsia="IRNazanin"/>
          <w:color w:val="111111"/>
          <w:sz w:val="28"/>
          <w:sz w:val="28"/>
          <w:szCs w:val="28"/>
          <w:rtl w:val="true"/>
          <w:lang w:bidi="fa-IR"/>
        </w:rPr>
        <w:t>است، بلكه زهد حقيقى آن است كه فقط براى رضاى خدا باشد و اگر مردم بفهمند كه او زهد و پارسايى دارد، اندوهگين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 الْمَوْتُ فِي إِقْبَالٍ، فَمَا أَسْرَعَ الْمُلْتَقَى؟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چون تو در حال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و مرگ هم به سوى تو روان باشد، بايد گفت كه چه زود ديدار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بيانگر آن است كه انسان هر روز به اندازه يك روز از دنيا دور مى‌شود و مرگ هم به استقبالش مى‌آيد تا او را در آغوش گيرد؛ چون مرگ نيز با گذشت هر روز به اندازه يك روز به انسان نزديك‌تر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فَوَاللَّهِ لَقَدْ سَتَرَ حَتَّى كَأَنَّهُ قَدْ 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زنهار، زنهار از آلوده شدن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 چنان بر گناهان شما پرده كشيده كه گويى آنها را بخشيده است، در حالى كه نبخشيده و به زودى شما را مجازات مى‌كند و آن‌گاه است كه راه فرار و بازگشتى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نافرمانى خدا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الاْءِيمَانِ،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الاْءِيمَانُ عَلَى أَرْبَعِ دَعَائِمَ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مِنْهَا عَلَى أَرْبَعِ شُعَبٍ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الزُّهْدِ، وَ التَّرَقُّبِ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الشَّهَوَاتِ، وَ مَنْ أَشْفَقَ مِنَ النَّارِ اجْتَنَبَ الْمُحَرَّمَاتِ، وَ مَنْ زَهِدَ فِي الدُّنْيَا اسْتَهَانَ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بِالْمُصِيبَاتِ، وَ مَنِ ارْتَقَبَ الْمَوْتَ سَارَعَ إِلَى الْخَيْرَاتِ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w:t>
      </w:r>
      <w:r>
        <w:rPr>
          <w:rStyle w:val="FootnoteAnchor"/>
          <w:rtl w:val="true"/>
        </w:rPr>
        <w:footnoteReference w:id="1343"/>
      </w:r>
      <w:r>
        <w:rPr>
          <w:rFonts w:ascii="Amiri" w:hAnsi="Amiri" w:eastAsia="Amiri" w:cs="Amiri"/>
          <w:color w:val="111111"/>
          <w:sz w:val="28"/>
          <w:sz w:val="28"/>
          <w:szCs w:val="28"/>
          <w:rtl w:val="true"/>
          <w:lang w:bidi="ar-SA"/>
        </w:rPr>
        <w:t>، وَ تَأَوُّلِ الْحِكْمَةِ</w:t>
      </w:r>
      <w:r>
        <w:rPr>
          <w:rStyle w:val="FootnoteAnchor"/>
          <w:rtl w:val="true"/>
        </w:rPr>
        <w:footnoteReference w:id="1344"/>
      </w:r>
      <w:r>
        <w:rPr>
          <w:rFonts w:ascii="Amiri" w:hAnsi="Amiri" w:eastAsia="Amiri" w:cs="Amiri"/>
          <w:color w:val="111111"/>
          <w:sz w:val="28"/>
          <w:sz w:val="28"/>
          <w:szCs w:val="28"/>
          <w:rtl w:val="true"/>
          <w:lang w:bidi="ar-SA"/>
        </w:rPr>
        <w:t>، وَ مَوْعِظَةِ الْعِبْرَةِ</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 سُنَّةِ الاْءَوَّلِينَ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 مَنْ تَبَيَّنَتْ لَهُ الْحِكْمَةُ عَرَفَ الْعِبْرَةَ، وَ مَنْ عَرَفَ الْعِبْرَةَ فَكَأَنَّمَا كَانَ فِي الاْءَوَّلِينَ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w:t>
      </w:r>
      <w:r>
        <w:rPr>
          <w:rStyle w:val="FootnoteAnchor"/>
          <w:rtl w:val="true"/>
        </w:rPr>
        <w:footnoteReference w:id="1346"/>
      </w:r>
      <w:r>
        <w:rPr>
          <w:rFonts w:ascii="Amiri" w:hAnsi="Amiri" w:eastAsia="Amiri" w:cs="Amiri"/>
          <w:color w:val="111111"/>
          <w:sz w:val="28"/>
          <w:sz w:val="28"/>
          <w:szCs w:val="28"/>
          <w:rtl w:val="true"/>
          <w:lang w:bidi="ar-SA"/>
        </w:rPr>
        <w:t>الْفَهْمِ، وَ غَوْرِ</w:t>
      </w:r>
      <w:r>
        <w:rPr>
          <w:rStyle w:val="FootnoteAnchor"/>
          <w:rtl w:val="true"/>
        </w:rPr>
        <w:footnoteReference w:id="1347"/>
      </w:r>
      <w:r>
        <w:rPr>
          <w:rFonts w:ascii="Amiri" w:hAnsi="Amiri" w:eastAsia="Amiri" w:cs="Amiri"/>
          <w:color w:val="111111"/>
          <w:sz w:val="28"/>
          <w:sz w:val="28"/>
          <w:szCs w:val="28"/>
          <w:rtl w:val="true"/>
          <w:lang w:bidi="ar-SA"/>
        </w:rPr>
        <w:t>الْعِلْمِ، وَ زُهْرَةِ</w:t>
      </w:r>
      <w:r>
        <w:rPr>
          <w:rStyle w:val="FootnoteAnchor"/>
          <w:rtl w:val="true"/>
        </w:rPr>
        <w:footnoteReference w:id="1348"/>
      </w:r>
      <w:r>
        <w:rPr>
          <w:rFonts w:ascii="Amiri" w:hAnsi="Amiri" w:eastAsia="Amiri" w:cs="Amiri"/>
          <w:color w:val="111111"/>
          <w:sz w:val="28"/>
          <w:sz w:val="28"/>
          <w:szCs w:val="28"/>
          <w:rtl w:val="true"/>
          <w:lang w:bidi="ar-SA"/>
        </w:rPr>
        <w:t>الْحُكْمِ، وَ رَسَاخَةِ</w:t>
      </w:r>
      <w:r>
        <w:rPr>
          <w:rStyle w:val="FootnoteAnchor"/>
          <w:rtl w:val="true"/>
        </w:rPr>
        <w:footnoteReference w:id="1349"/>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 مَنْ عَلِمَ غَوْرَ الْعِلْمِ صَدَرَ</w:t>
      </w:r>
      <w:r>
        <w:rPr>
          <w:rStyle w:val="FootnoteAnchor"/>
          <w:rtl w:val="true"/>
        </w:rPr>
        <w:footnoteReference w:id="1350"/>
      </w:r>
      <w:r>
        <w:rPr>
          <w:rFonts w:ascii="Amiri" w:hAnsi="Amiri" w:eastAsia="Amiri" w:cs="Amiri"/>
          <w:color w:val="111111"/>
          <w:sz w:val="28"/>
          <w:sz w:val="28"/>
          <w:szCs w:val="28"/>
          <w:rtl w:val="true"/>
          <w:lang w:bidi="ar-SA"/>
        </w:rPr>
        <w:t>عَنْ شَرَائِعِ</w:t>
      </w:r>
      <w:r>
        <w:rPr>
          <w:rStyle w:val="FootnoteAnchor"/>
          <w:rtl w:val="true"/>
        </w:rPr>
        <w:footnoteReference w:id="1351"/>
      </w:r>
      <w:r>
        <w:rPr>
          <w:rFonts w:ascii="Amiri" w:hAnsi="Amiri" w:eastAsia="Amiri" w:cs="Amiri"/>
          <w:color w:val="111111"/>
          <w:sz w:val="28"/>
          <w:sz w:val="28"/>
          <w:szCs w:val="28"/>
          <w:rtl w:val="true"/>
          <w:lang w:bidi="ar-SA"/>
        </w:rPr>
        <w:t>الْحُكْمِ وَ مَنْ حَلُمَ لَمْ يُفَرِّطْ فِي أَمْرِهِ وَ عَاشَ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الاْءَمْرِ بِالْمَعْرُوفِ، وَ النَّهْيِ عَنِ الْمُنْكَرِ، وَ الصِّدْقِ فِي الْمَوَاطِنِ، وَ شَنَآنِ</w:t>
      </w:r>
      <w:r>
        <w:rPr>
          <w:rStyle w:val="FootnoteAnchor"/>
          <w:rtl w:val="true"/>
        </w:rPr>
        <w:footnoteReference w:id="1352"/>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w:t>
      </w:r>
      <w:r>
        <w:rPr>
          <w:rStyle w:val="FootnoteAnchor"/>
          <w:rtl w:val="true"/>
        </w:rPr>
        <w:footnoteReference w:id="1353"/>
      </w:r>
      <w:r>
        <w:rPr>
          <w:rFonts w:ascii="Amiri" w:hAnsi="Amiri" w:eastAsia="Amiri" w:cs="Amiri"/>
          <w:color w:val="111111"/>
          <w:sz w:val="28"/>
          <w:sz w:val="28"/>
          <w:szCs w:val="28"/>
          <w:rtl w:val="true"/>
          <w:lang w:bidi="ar-SA"/>
        </w:rPr>
        <w:t>ظُهُورَ</w:t>
      </w:r>
      <w:r>
        <w:rPr>
          <w:rStyle w:val="FootnoteAnchor"/>
          <w:rtl w:val="true"/>
        </w:rPr>
        <w:footnoteReference w:id="1354"/>
      </w:r>
      <w:r>
        <w:rPr>
          <w:rFonts w:ascii="Amiri" w:hAnsi="Amiri" w:eastAsia="Amiri" w:cs="Amiri"/>
          <w:color w:val="111111"/>
          <w:sz w:val="28"/>
          <w:sz w:val="28"/>
          <w:szCs w:val="28"/>
          <w:rtl w:val="true"/>
          <w:lang w:bidi="ar-SA"/>
        </w:rPr>
        <w:t>الْمُوءْمِنِينَ، وَ مَنْ نَهَى عَنِ الْمُنْكَرِ أَرْغَمَ</w:t>
      </w:r>
      <w:r>
        <w:rPr>
          <w:rStyle w:val="FootnoteAnchor"/>
          <w:rtl w:val="true"/>
        </w:rPr>
        <w:footnoteReference w:id="1355"/>
      </w:r>
      <w:r>
        <w:rPr>
          <w:rFonts w:ascii="Amiri" w:hAnsi="Amiri" w:eastAsia="Amiri" w:cs="Amiri"/>
          <w:color w:val="111111"/>
          <w:sz w:val="28"/>
          <w:sz w:val="28"/>
          <w:szCs w:val="28"/>
          <w:rtl w:val="true"/>
          <w:lang w:bidi="ar-SA"/>
        </w:rPr>
        <w:t>أُنُوفَ</w:t>
      </w:r>
      <w:r>
        <w:rPr>
          <w:rStyle w:val="FootnoteAnchor"/>
          <w:rtl w:val="true"/>
        </w:rPr>
        <w:footnoteReference w:id="1356"/>
      </w:r>
      <w:r>
        <w:rPr>
          <w:rFonts w:ascii="Amiri" w:hAnsi="Amiri" w:eastAsia="Amiri" w:cs="Amiri"/>
          <w:color w:val="111111"/>
          <w:sz w:val="28"/>
          <w:sz w:val="28"/>
          <w:szCs w:val="28"/>
          <w:rtl w:val="true"/>
          <w:lang w:bidi="ar-SA"/>
        </w:rPr>
        <w:t>الْكَافِرِينَ، وَ مَنْ صَدَقَ فِي الْمَوَاطِنِ قَضَى مَا عَلَيْهِ</w:t>
      </w:r>
      <w:r>
        <w:rPr>
          <w:rStyle w:val="FootnoteAnchor"/>
          <w:rtl w:val="true"/>
        </w:rPr>
        <w:footnoteReference w:id="1357"/>
      </w:r>
      <w:r>
        <w:rPr>
          <w:rFonts w:ascii="Amiri" w:hAnsi="Amiri" w:eastAsia="Amiri" w:cs="Amiri"/>
          <w:color w:val="111111"/>
          <w:sz w:val="28"/>
          <w:sz w:val="28"/>
          <w:szCs w:val="28"/>
          <w:rtl w:val="true"/>
          <w:lang w:bidi="ar-SA"/>
        </w:rPr>
        <w:t>، وَ مَنْ شَنِئَ الْفَاسِقِينَ وَ غَضِبَ لِلَّهِ غَضِبَ اللَّهُ لَهُ وَ أَرْضَاهُ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درباره ايمان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چهار پايه استوار است همان‌گونه كه سقف يك ساختمان بر پايه‌هايى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طاعت، و يقين به مبدأ و معاد و جز آن، و عدالت در تمام كارها، و جهاد در راه خداى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نيز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بهشت، و ترس از جهنم، و زهد و پارسايى در دنيا، و در انتظار مرگ بودن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مشتاق بهشت و در فراق آن اندوهگين است از شهواتى كه دوزخ در پى خواهد داشت، فاصله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جهنم مى‌ترسد از گناهانى كه موجب ورود به </w:t>
      </w:r>
    </w:p>
    <w:p>
      <w:pPr>
        <w:pStyle w:val="BookText"/>
        <w:rPr/>
      </w:pPr>
      <w:r>
        <w:rPr>
          <w:rFonts w:ascii="IRNazanin" w:hAnsi="IRNazanin" w:eastAsia="IRNazanin"/>
          <w:color w:val="111111"/>
          <w:sz w:val="28"/>
          <w:sz w:val="28"/>
          <w:szCs w:val="28"/>
          <w:rtl w:val="true"/>
          <w:lang w:bidi="fa-IR"/>
        </w:rPr>
        <w:t>دوزخ مى‌گردد دورى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دنيا زهد مى‌ورزد و به جهت كوتاهى عمرش، آن را محل ماندگارىِ خود نمى‌داند، رنج‌ها را آسان مى‌شمرد و خود را براى آن آماده مى‌سازد، زيرا مى‌داند كه رنج‌ها زودگذر و موجب پاداش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منتظر مرگ است به سوى خيرات مى‌شتابد تا مبادا با مرگ ناگهانى فرصت كار خير از دست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جز با صبر و تحمّل صورت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يقين نيز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آميخته با هوشمندى، و وصول به دقائق حكمت كه عبارت است از شناخت و درك صحيحِ قرار دادن اشيا در محل مناسب آن، و پندى كه باعث عبرت گرفتنِ انسان و رشد او گردد و درك بازشناسى نيك از بد و زيان از سود را به او بدهد، و شناخت روش‌هاى پيشينيان يعنى انبيا عليهم‌السلام و صالحان تا انسان از آنها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در هوشمندى و شناخت امور، بصيرت داشته باشد، حكمت براى او روشن مى‌كند كه هر چيزى را در محل مناسبش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حكمت براى او روشن شود، پند و عبرت براى او روشن مى‌گردد، چون كسى كه مى‌داند كه بايد هر چيزى را در جاى خود بگذارد مى‌تواند از آنها هم عبرت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عبرت بگيرد گويى از پيشينيان بوده است، چون خاستگاه خطا و درستى كارشان را در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است كه گويى با آنها به سر برده و كار آن‌ها را از نزديك ديده و نتايج كار آنها را ملاحظه مى‌نمايد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عدالت نيز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فهمى ژرف به منظور شناخت امور، زيرا تا انسان چيزى را نفهمد نمى‌تواند عدالت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دانشى كه درون امور و اشياء را دريابد و آن را نيك فهم كند؛ و درباره اشياء به درستى داورى كند به گونه‌اى كه مطابق با واقع باشد؛ و استوارىِ بردبارى در انسان تا بتواند به هنگام ناتوانى در فهم و يا تطبيق علم، از خود بردبارى نشان دهد و بدين ترتيب به عدالتِ در امور دست يابد و آن را عملى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هوشمند مى‌تواند به باطن و اسرار و عمق اشياء پى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آن‌كه از باطن اشيا آگاه باشد مى‌تواند از چشمه‌سارهاى احكام الهى سيراب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بردبار باشد در كارهاى خود زياده‌روى نمى‌كند و به افراط و تفريط دچار نمى‌شود، بلكه همواره راه ميانه را مى‌پيمايد و در ميان مردم ستوده زندگى مى‌كند و همه لب به ستايش او مى‌گشايند، چون انسانِ عادلْ پسنديده و ستوده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جهاد نيز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زيرا اين دو موجب به زحمت افتادن انسان هستند و جهاد از جهد و به همين معناست؛ و نيز راستگويى در تمام مراحل زندگى، خواه به سود يا زيان انسان باشد؛ و خشمگين‌شدن از بدكاران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امر به معروف كند، پشتوانه مؤمنان خواهد بود و آنان را تقويت خواهد كرد، چون هرچه تعداد مؤمنان بيشتر شود شكوه و بزرگيشان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از منكر بازدارد، بينى كافران را به خاك مى‌مالد و آنها را خوار خواهد كرد، چون آنها ريشه منكرات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در همه مراحل زندگى راستگو باشد، پاداش اين اخلاق خود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براى رضاى خدا بر فاسقان و تبهكاران خشمگين باشد، خداى قهار نيز براى او غضب خواهد كرد و اگر كسى خواست او را بيازارد جلو او را خواهد گرفت و در روز قيامت او را به بهشتى كه به پرهيزگاران وعده داده است خواهد برد و راضى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التَّنَازُعِ، وَ الزَّيْغِ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الشِّقَاقِ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الْحَقِّ، وَ مَنْ كَثُرَ نِزَاعُهُ بِالْجَهْلِ دَامَ عَمَاهُ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الْحَقِّ، وَ مَنْ زَاغَ سَاءَتْ عِنْدَهُ الْحَسَنَةُ، وَ حَسُنَتْ عِنْدَهُ السَّيِّئَةُ، وَ سَكِرَ سُكْرَ الضَّلاَلَةِ، وَ مَنْ شَاقَّ وَعُرَتْ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طُرُقُهُ،</w:t>
      </w:r>
    </w:p>
    <w:p>
      <w:pPr>
        <w:pStyle w:val="BookText"/>
        <w:rPr/>
      </w:pPr>
      <w:r>
        <w:rPr>
          <w:rFonts w:ascii="Amiri" w:hAnsi="Amiri" w:eastAsia="Amiri" w:cs="Amiri"/>
          <w:color w:val="111111"/>
          <w:sz w:val="28"/>
          <w:sz w:val="28"/>
          <w:szCs w:val="28"/>
          <w:rtl w:val="true"/>
          <w:lang w:bidi="ar-SA"/>
        </w:rPr>
        <w:t>وَ أَعْضَلَ</w:t>
      </w:r>
      <w:r>
        <w:rPr>
          <w:rStyle w:val="FootnoteAnchor"/>
          <w:rtl w:val="true"/>
        </w:rPr>
        <w:footnoteReference w:id="1358"/>
      </w:r>
      <w:r>
        <w:rPr>
          <w:rFonts w:ascii="Amiri" w:hAnsi="Amiri" w:eastAsia="Amiri" w:cs="Amiri"/>
          <w:color w:val="111111"/>
          <w:sz w:val="28"/>
          <w:sz w:val="28"/>
          <w:szCs w:val="28"/>
          <w:rtl w:val="true"/>
          <w:lang w:bidi="ar-SA"/>
        </w:rPr>
        <w:t>عَلَيْهِ أَمْرُهُ، وَ ضَاقَ عَلَيْهِ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عَلَى أَرْبَعِ شُعَبٍ، عَلَى التَّمَارِي</w:t>
      </w:r>
      <w:r>
        <w:rPr>
          <w:rStyle w:val="FootnoteAnchor"/>
          <w:rtl w:val="true"/>
        </w:rPr>
        <w:footnoteReference w:id="1359"/>
      </w:r>
      <w:r>
        <w:rPr>
          <w:rFonts w:ascii="Amiri" w:hAnsi="Amiri" w:eastAsia="Amiri" w:cs="Amiri"/>
          <w:color w:val="111111"/>
          <w:sz w:val="28"/>
          <w:sz w:val="28"/>
          <w:szCs w:val="28"/>
          <w:rtl w:val="true"/>
          <w:lang w:bidi="ar-SA"/>
        </w:rPr>
        <w:t>، وَ الْهَوْلِ</w:t>
      </w:r>
      <w:r>
        <w:rPr>
          <w:rStyle w:val="FootnoteAnchor"/>
          <w:rtl w:val="true"/>
        </w:rPr>
        <w:footnoteReference w:id="1360"/>
      </w:r>
      <w:r>
        <w:rPr>
          <w:rFonts w:ascii="Amiri" w:hAnsi="Amiri" w:eastAsia="Amiri" w:cs="Amiri"/>
          <w:color w:val="111111"/>
          <w:sz w:val="28"/>
          <w:sz w:val="28"/>
          <w:szCs w:val="28"/>
          <w:rtl w:val="true"/>
          <w:lang w:bidi="ar-SA"/>
        </w:rPr>
        <w:t>، وَ التَّرَدُّدِ</w:t>
      </w:r>
      <w:r>
        <w:rPr>
          <w:rStyle w:val="FootnoteAnchor"/>
          <w:rtl w:val="true"/>
        </w:rPr>
        <w:footnoteReference w:id="1361"/>
      </w:r>
      <w:r>
        <w:rPr>
          <w:rFonts w:ascii="Amiri" w:hAnsi="Amiri" w:eastAsia="Amiri" w:cs="Amiri"/>
          <w:color w:val="111111"/>
          <w:sz w:val="28"/>
          <w:sz w:val="28"/>
          <w:szCs w:val="28"/>
          <w:rtl w:val="true"/>
          <w:lang w:bidi="ar-SA"/>
        </w:rPr>
        <w:t>، وَ الاِْسْتِسْلاَمِ</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الْمِرَاءَ دَيْدَناً</w:t>
      </w:r>
      <w:r>
        <w:rPr>
          <w:rStyle w:val="FootnoteAnchor"/>
          <w:rtl w:val="true"/>
        </w:rPr>
        <w:footnoteReference w:id="1363"/>
      </w:r>
      <w:r>
        <w:rPr>
          <w:rFonts w:ascii="Amiri" w:hAnsi="Amiri" w:eastAsia="Amiri" w:cs="Amiri"/>
          <w:color w:val="111111"/>
          <w:sz w:val="28"/>
          <w:sz w:val="28"/>
          <w:szCs w:val="28"/>
          <w:rtl w:val="true"/>
          <w:lang w:bidi="ar-SA"/>
        </w:rPr>
        <w:t>لَمْ يُصْبِحْ لَيْلُهُ، وَ مَنْ هَالَهُ مَا بَيْنَ يَدَيْهِ نَكَصَ عَلَى عَقِبَيْهِ</w:t>
      </w:r>
      <w:r>
        <w:rPr>
          <w:rStyle w:val="FootnoteAnchor"/>
          <w:rtl w:val="true"/>
        </w:rPr>
        <w:footnoteReference w:id="1364"/>
      </w:r>
      <w:r>
        <w:rPr>
          <w:rFonts w:ascii="Amiri" w:hAnsi="Amiri" w:eastAsia="Amiri" w:cs="Amiri"/>
          <w:color w:val="111111"/>
          <w:sz w:val="28"/>
          <w:sz w:val="28"/>
          <w:szCs w:val="28"/>
          <w:rtl w:val="true"/>
          <w:lang w:bidi="ar-SA"/>
        </w:rPr>
        <w:t>، وَ مَنْ تَرَدَّدَ فِي الرَّيْبِ وَطِئَتْهُ</w:t>
      </w:r>
      <w:r>
        <w:rPr>
          <w:rStyle w:val="FootnoteAnchor"/>
          <w:rtl w:val="true"/>
        </w:rPr>
        <w:footnoteReference w:id="1365"/>
      </w:r>
      <w:r>
        <w:rPr>
          <w:rFonts w:ascii="Amiri" w:hAnsi="Amiri" w:eastAsia="Amiri" w:cs="Amiri"/>
          <w:color w:val="111111"/>
          <w:sz w:val="28"/>
          <w:sz w:val="28"/>
          <w:szCs w:val="28"/>
          <w:rtl w:val="true"/>
          <w:lang w:bidi="ar-SA"/>
        </w:rPr>
        <w:t>سَنَابِكُ</w:t>
      </w:r>
      <w:r>
        <w:rPr>
          <w:rStyle w:val="FootnoteAnchor"/>
          <w:rtl w:val="true"/>
        </w:rPr>
        <w:footnoteReference w:id="1366"/>
      </w:r>
      <w:r>
        <w:rPr>
          <w:rFonts w:ascii="Amiri" w:hAnsi="Amiri" w:eastAsia="Amiri" w:cs="Amiri"/>
          <w:color w:val="111111"/>
          <w:sz w:val="28"/>
          <w:sz w:val="28"/>
          <w:szCs w:val="28"/>
          <w:rtl w:val="true"/>
          <w:lang w:bidi="ar-SA"/>
        </w:rPr>
        <w:t>الشَّيَاطِينِ، وَ مَنِ اسْتَسْلَمَ لِهَلَكَةِ الدُّنْيَا وَ الاْآخِرَةِ هَلَكَ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كفر نيز بر چهار پايه استوار است، چنان‌كه يك ساختمان بر پايه‌هايى چند،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حساسيّت غيرعقلايى مانند وسوسه، و منازعه در حق، و ميل به هوى و هوس، و عناد در پذيرش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هركه بى‌جا تعمّق كند، حق را نمى‌يابد زيرا هماره به سراغ دقايق فلسفى و خيالاتِ واهى مى‌رود تا جايى كه ملكه او خواهد شد و لذا به راه فهم و استدلال عقلايى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نزاع جاهلانه‌اش با حق زياد گردد يعنى در چيزهايى كه به نفع او و يا بى‌منفعت است بسيار مجادله كند در كوردلى‌اش همچنان مى‌ماند و هيچ‌گاه حق را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پيرو هوى و هوس باشد، زيبايى‌ها نزد او زشت و زشتى‌ها زيبا جلوه مى‌كنند، و مستىِ گمراهى او را مست و تباه خواهد كرد؛ يعنى باطل، سراسر وجود او را خواهد گرفت و ديگر براى رسيدن به حق، به خود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در پذيرش حق عناد بورزد، راه‌هاى دستيابى حقّ براى او دشوار و كار بر او سخت و ناگوار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چهره حق را نمى‌شناسد و خروج از مشكلات برايش بسيار سخت مى‌شود و نمى‌داند چگونه از بن‌بست‌ها بيرون آيد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و ترديد نيز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مراء براى نشان دادن نيروى مجادله </w:t>
      </w:r>
    </w:p>
    <w:p>
      <w:pPr>
        <w:pStyle w:val="BookText"/>
        <w:rPr/>
      </w:pPr>
      <w:r>
        <w:rPr>
          <w:rFonts w:ascii="IRNazanin" w:hAnsi="IRNazanin" w:eastAsia="IRNazanin"/>
          <w:color w:val="111111"/>
          <w:sz w:val="28"/>
          <w:sz w:val="28"/>
          <w:szCs w:val="28"/>
          <w:rtl w:val="true"/>
          <w:lang w:bidi="fa-IR"/>
        </w:rPr>
        <w:t>خويش، نه براى احقاق حق، و هول و هراس از حق و نپذيرفتن آن، و ترديد در حقانيّت حق كه آيا كدام طرف صحيح است، و تسليم بدون دليل در مقابل هر جريان و هر چيزى، و لذا كسى كه حق را بى‌دليل پذيرفته است در آن دچار ترديد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اهل جدل باشد، شب او به صبح نمى‌رسد؛ يعنى همواره در تيرگى و تاريكى شب‌گونه ترديد، سرگردان مى‌ماند و به صبح يقين دست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از پذيرش حق هراسان باشد، به جاهليّت و به عقب برگشته و سير قهقرايى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در شك و ترديد بماند، لگدكوب گام‌هاى شياطين مى‌شود و آن‌گونه كه مى‌خواهند او را پلاس و زيرانداز پاى خود مى‌كنند، بر آن گام مى‌نهند و از دين بهره‌اى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دنبال هر مكتب و فرهنگى باشد و ناآگاهانه به هر سمت و سويى برود، در دنيا و آخرت هلاك مى‌شود و نه دنياى آرامى خواهد داشت و نه آخرتى سعادتمند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كلام تركنا ذكره خوف الإطالة و الخروج عن الغرض المقصود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كلام، سخنى از آن حضرت وجود داشت كه براى پرهيز از اطاله كلام و خروج از مقصود، يعنى كوتاه بودن سخنان اين باب، آن را نياورديم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كننده عملِ خير بهتر از خود خير است، چون منشأ و خاستگاه آن است و بديهى است كه منبع خير بهتر از خود خير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كننده عملِ شرّ نيز بدتر از خود شرّ است، چون او علّت و سرچشمه شرّ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تَكُنْ مُبَذِّراً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كُنْ مُقَدِّراً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تَكُنْ مُقَتِّراً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باش، ولى در بخشندگى اسراف مكن و به اندازه‌اى كه با صلاح و حكمت باشد انفاق كن، ولى هرگز بخل نورز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الْغِنَى تَرْكُ الْمُنَى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آرزو، بهترين و ارزشمندترين ثروت است، زيرا آرزو برخاسته از فقر درونى است و اگر كسى آن را ترك كند نفس او بى‌نياز و غنى شده است و چنين احساس و حالى، بهترين ثروت و به مراتب والاتر از ثروت مالى و امثال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عيب و نقص و صفات مردم را كه خوش ندارند، بكاود، آنان نيز از سر ناآگاهى درباره او سخن‌ها خواهند گفت، زيرا در پى آنند كه از او انتقام بگيرند و لذا براى او عيوبى مى‌تراشند و در هر جمع و محفلى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مراد از كلمه ما لا يعلمون اين باشد كه چيزى كه در او وجود ندارد،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الاْءَمَلَ أَسَاءَ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آرزوى دراز داشته باشد، بدكردارى در پيش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به عمر طولانى و يا هميشگى اميد داشته باشد، مرتكب كار ناپسند مى‌شود، بدان اميد كه در هنگام پيرى و فرارسيدن مرگ در آينده بسيار دور توبه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وَ قَدْ لَقِيَهُ عِنْدَ مَسِيرِهِ إِلَى الشَّامِ دَهَاقِينُ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الاْءَنْبَارِ، فَتَرَجَّلُوا لَهُ وَ اشْتَدُّوا بَيْنَ يَدَيْهِ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يَنْتَفِعُ</w:t>
      </w:r>
    </w:p>
    <w:p>
      <w:pPr>
        <w:pStyle w:val="BookText"/>
        <w:rPr/>
      </w:pPr>
      <w:r>
        <w:rPr>
          <w:rFonts w:ascii="Amiri" w:hAnsi="Amiri" w:eastAsia="Amiri" w:cs="Amiri"/>
          <w:color w:val="111111"/>
          <w:sz w:val="28"/>
          <w:sz w:val="28"/>
          <w:szCs w:val="28"/>
          <w:rtl w:val="true"/>
          <w:lang w:bidi="ar-SA"/>
        </w:rPr>
        <w:t>بِهَذَا أُمَرَاوءُكُمْ، وَ إِنَّكُمْ لَتَشُقُّونَ عَلَى أَنْفُسِكُمْ فِي دُنْيَاكُمْ، وَ تَشْقَوْنَ 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أَخْسَرَ الْمَشَقَّةَ وَرَاءَهَا الْعِقَابُ، وَ أَرْبَحَ الدَّعَةَ</w:t>
      </w:r>
      <w:r>
        <w:rPr>
          <w:rStyle w:val="FootnoteAnchor"/>
          <w:rtl w:val="true"/>
        </w:rPr>
        <w:footnoteReference w:id="1367"/>
      </w:r>
      <w:r>
        <w:rPr>
          <w:rFonts w:ascii="Amiri" w:hAnsi="Amiri" w:eastAsia="Amiri" w:cs="Amiri"/>
          <w:color w:val="111111"/>
          <w:sz w:val="28"/>
          <w:sz w:val="28"/>
          <w:szCs w:val="28"/>
          <w:rtl w:val="true"/>
          <w:lang w:bidi="ar-SA"/>
        </w:rPr>
        <w:t>مَعَهَا الاْءَمَانُ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حضرت در مسير خود به شام براى جنگ با معاويه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دهقانان از مركب‌هاى خود پياده شدند و در ركاب حضرتش شروع به دويدن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ما در تعظيم و بزرگداشت اميران و فرماندهانمان است و بدين ترتيب براى هر كارى كه امير بخواهد، اعلام آمادگى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اميران شما از اين كار سودى نمى‌برند و شما نيز با اين‌كار، خود را در دنيا به زحمت انداخته‌ايد، و در آخرت نيز به شقاوت و بدبختى گرفتار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شما موجب تكبّر و غرور بزرگانتان و تحقير و خواريتان مى‌شود كه موجب كيفر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زيانبار است رنجى كه به دنبال آن كيفر باشد و چه سودمند است استراحتى كه ايمنى از آتش دوزخ در پى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لاِبْنِهِ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احْفَظْ عَنِّي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الْحَسَبِ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مُصَادَقَةَ الاْءَحْمَقِ، فَإِنَّهُ يُرِيدُ أَنْ يَنْفَعَكَ فَيَضُرَّكَ، وَ إِيَّاكَ وَ مُصَادَقَةَ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الْبَخِيلِ، فَإِنَّهُ يَبْعُدُ عَنْكَ أَحْوَجَ مَا تَكُونُ إِلَيْهِ، وَ إِيَّاكَ وَ مُصَادَقَةَ الْفَاجِرِ، فَإِنَّهُ يَبِيعُكَ بِالتَّافِهِ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إِيَّاكَ وَ مُصَادَقَةَ الْكَذَّابِ، فَإِنَّهُ كَالسَّرَابِ يُقَرِّبُ عَلَيْكَ الْبَعِيدَ، وَ يُبَعِّدُ عَلَيْكَ الْقَرِيبَ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من چهار چيز را و باز چهار چيز ديگر را فراگير، زيرا هر دسته از اين چهارتا خصوصيتى دارند، لذا </w:t>
      </w:r>
    </w:p>
    <w:p>
      <w:pPr>
        <w:pStyle w:val="BookText"/>
        <w:rPr/>
      </w:pPr>
      <w:r>
        <w:rPr>
          <w:rFonts w:ascii="IRNazanin" w:hAnsi="IRNazanin" w:eastAsia="IRNazanin"/>
          <w:color w:val="111111"/>
          <w:sz w:val="28"/>
          <w:sz w:val="28"/>
          <w:szCs w:val="28"/>
          <w:rtl w:val="true"/>
          <w:lang w:bidi="fa-IR"/>
        </w:rPr>
        <w:t>حضرت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اينها عمل كردى، بقيّه اعمالِ غير حرام به تو زيان نخواهند رساند، زيرا در اعمال مباح، كه در بردارنده درجات رفيع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براى پرهيزگاران ضرر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چهار چيز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 كه بالاترين بى‌نيازى و ثروت، عقل است زيرا موجب كسب همه خيرات است لذا از انواع مال‌ها و يا مقامات و يا فرزندان و امثال اينها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بخشى از عقل، اكتسابى است لذا امام براى رسيدن به همين بخش از عقلْ مردم را تشويق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بالاترين فقر، حماقت و نادانى است، چون موجب از دست رفتن دنيا و آخرت مى‌گردد و چه فقرى بالاتر از اين فقر وجود دارد؟ و حماقت نيز چون مى‌تواند اكتسابى باشد، لذا درباره پرهيز از آن هشداردادن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وحشتناك‌ترين تنهايى، خودپسندى و غرور است، زيرا اگر كسى دچار خودپسندى شود همه مردم از او روى برمى‌تابند، لذا در تمام عمر گرفتار تنهايىِ وحشتناكى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شرافت، خوش‌اخلاقى است كه اكتسابى مى‌باشد و در مقابل نسب و اصالت خانواده است، كه شرافت آن ساخته دست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خوش‌اخلاقى خير دنيا و آخرت را فراهم مى‌سازد، به گونه‌اى كه هيچ چيز ديگرى، هرچند كه بالاترين مردم از نظر 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نمى‌تواند چنين مقامى را براى او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چهار چيز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از همنشينى و دوستى با احمق بپرهيز، زيرا احمق همواره مى‌خواهد به تو سودى برساند، ولى به علت حماقتش كارى مى‌كند كه به زيان تو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همنشينى با بخيل بپرهيز، زيرا در حال نيازمندى شديد تو به چيزى، آن را از تو دريغ مى‌كند تا مبادا آن را از او بخواهى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دوستى با فاجر و فاسق بپرهيز كه تمام همّت او رسيدن به شهوات خويش است و تو را به بهايى اندك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بين تو و بين شهوت و خواسته نفسانى او دائر شد تو را در راه ارضاى شهوتش مى‌فروشد و لذا دوستى با چنين فردى غبن و خسارت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دوستى با دروغگو بپرهيز، زيرا به سراب مى‌ماند كه دور را برايت نزديك و نزديك را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انسان در صحراى خشك به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دور آب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آن را چيزى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نيز دور را نزديك و نزديك را دور نشان مى‌دهد و باعث ترتّب آثار دور بر نزديك و نزديك بر دور و باعث خلل و فساد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 انجام دادن نوافل و مستحباتى كه به واجبات لطمه بزند به قرب الهى بار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زيارت مستحبى برود، ولى نماز واجب او ترك شود و يا مسجدى را تعمير كند، ولى خمس ندهد، به مقام قرب الهى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الاْءَحْمَقِ وَرَاءَ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خردمند، در پس قلب اوست، يعنى اوّل مى‌انديشد و مى‌سنجد و آن‌گاه سخن مى‌گويد، ولى قلب احمق در پس زبان اوست، يعنى اوّل سخن مى‌گويد، سپس فكر مى‌كند كه آيا حرف درستى زده است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المعاني العجيبة الشريفة، و المراد به أن العاقل لا يطلق لسانه إلا بعد مشاورة الروية و موءامرة الفكرة و الأحمق تسبق حذفات لسانه و فلتات كلامه مراجعة فكره و مماخضة</w:t>
      </w:r>
      <w:r>
        <w:rPr>
          <w:rStyle w:val="FootnoteAnchor"/>
          <w:rtl w:val="true"/>
        </w:rPr>
        <w:footnoteReference w:id="1368"/>
      </w:r>
      <w:r>
        <w:rPr>
          <w:rFonts w:ascii="Amiri" w:hAnsi="Amiri" w:eastAsia="Amiri" w:cs="Amiri"/>
          <w:color w:val="111111"/>
          <w:sz w:val="28"/>
          <w:sz w:val="28"/>
          <w:szCs w:val="28"/>
          <w:rtl w:val="true"/>
          <w:lang w:bidi="ar-SA"/>
        </w:rPr>
        <w:t>رأيه فكأنّ لسان العاقل تابع لقلبه و كأنّ قلب الأحمق تابع للسانه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معانى شگفت و ارزشمند است و مراد آن است كه عاقل زبانش را نمى‌گشايد مگر پس از مشورت با انديشه، ولى گفته‌هاى اختيارى و غير اختيارى احمق بر مراجعه به فكر و غور در انديشه و آشكارشدن درستى سخن، مقدم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عنه عليه‌السلام هذا المعنى بلفظ آخر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الاْءَحْمَقِ فِي فِيهِ، وَ لِسَانُ الْعَاقِلِ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به صورت ديگرى از آن حضرت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احمق در دهان اوست، يعنى هرچه به قلب او خطور كند، بى‌درنگ و بدون تدبّر بر زبان مى‌آورد، كه گويى قلب او در دهان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عاقل در قلب اوست و سخنى نمى‌گويد، مگر پس از تفكّر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زبان او در قلب اوست، زيرا هيچ سخنى جز با مشورت و اجازه قلبى او بر زبانش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به يك معنا برمى‌گردند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فِي عِلَّةٍ اعْتَلَّهَا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لِسَيِّئَاتِكَ، فَإِنَّ الْمَرَضَ لاَ أَجْرَ فِيهِ، وَ لَكِنَّهُ يَحُطُّ السَّيِّئَاتِ، وَ يَحُتُّهَا 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الاْءَجْرُ فِي الْقَوْلِ بِاللِّسَانِ، وَ الْعَمَلِ بِالاْءَيْدِي وَ الاْءَقْدَامِ، وَ إِنَّ اللَّهَ سُبْحَانَهُ يُدْخِلُ بِصِدْقِ النِّيَّةِ وَ السَّرِيرَةِ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الصَّالِحَةِ مَنْ يَشَاءُ مِنْ عِبَادِهِ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يكى از اصحاب آن حضرت بيمار شد، امام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بيمارى تو را باعث ريزش و آمرزش گناهانت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بيمارى پاداشى ندارد زيرا به اختيار انسان نيست بلكه همانند باد خزان كه باعث ريزش برگ از درختان مى‌شود گناهان را فرومى‌ريزد و اين از تفضّل الهى بر بندگان است كه بر آنها دردى مى‌فرستد تا در عوض، گناهانشان را بيامرزد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پاداش به عمل اختيارى انسان مانند سخن گفتن با زبان به عنوان ذكر يا شكر يا ارشاد و امثال آن و يا كارهايى عملى چون جهاد فى سبيل اللّه و انفاق و نظاير آن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انسان‌هايى را كه با صدق نيّت كار شايسته انجام مى‌دهند نه از روى ريا و مانند آن، و قلب پاكى به دور از صفات رذيله دارند، وارد بهشت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كلام اخير امام عليه‌السلام گويا براى استدراك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هيچ‌كس گمان نكند كه پاداش مخصوص عمل جوارح است، بلكه عمل، اعم از قلبى و جوارحى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عليه‌السلام إن المرض لا أجر فيه، لأنه من قبيل ما يستحقّ عليه العوض، لأنّ العوض يستحق على ما كان في مقابلة فعل اللّه تعالى بالعبد من الآلام و الأمراض و ما يجري مجرى ذلك، و الأجر و الثواب يستحقّان على ما كان في مقابلة فعل العبد، فبينهما فرق قد بيّنه الإمام عليه‌السلام كما يقتضيه علمه الثاقب و رأيه الصائب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گفته است امام عليه‌السلام كه بيمارى به خودى خود پاداشى ندارد زيرا بيمارى از شمار چيزهايى است كه سزاوار عِوض هستند، چون عِوض در مقابل فعل خداى سبحان از دردها و بيمارى‌ها و مانند آن به بنده است و مزد و پاداش در برابر فعل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ميان عوض و پاداش امتيازى و تفاوتى است كه امام عليه‌السلام به سبب علم نافذ و رأى رساى خود بيان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فِي ذِكْرِ خَبَّابِ بْنِ الاْءَرَتِّ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خَبَّابَ بْنَ الاْءَرَتِّ، فَلَقَدْ أَسْلَمَ رَاغِباً، وَ هَاجَرَ طَائِعاً، وَ قَنِعَ بِالْكَفَافِ، وَ رَضِيَ عَنِ اللَّهِ، وَ عَاشَ مُجَاهِداً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خباب بن ارت را كه از روى ميل و رغبت در مكّه مسلمان شد نه به علت طمع يا ترس، و از سر اشتياق و رغبت به مدينه هجرت كرد، نه از سر اجبار و اكراه، و از مال دنيا به اندازه‌اى كه روزگار خود را بگذراند قانع بود، و به آنچه خدا براى او مقدّر فرموده بود راضى و خشنود بود، و همواره در حال جهادِ در راه اسلام به سر مى‌برد تا آن‌گاه كه از اين جهانْ سعادتمندانه رخت بربست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 عَمِلَ لِلْحِسَابِ، وَ قَنِعَ بِالْكَفَافِ، وَ رَضِيَ 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به حال كسى كه به ياد معاد و قيامت باشد و براى روز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به مقدارى كه گذران زندگى كند قانع باشد و از خدا راضى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الْمُوءْمِنِ بِسَيْفِي هَذَا عَلَى أَنْ يُبْغِضَنِي مَا أَبْغَضَنِي، وَ لَوْ صَبَبْتُ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الدُّنْيَا بِجَمَّاتِهَا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قُضِيَ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فَانْقَضَى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لِسَانِ النَّبِيِّ الاْءُمِّيِّ صلى‌الله‌عليه‌و‌آله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مُوءْمِنٌ، وَ لاَ يُحِبُّكَ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بينى مؤمن را با اين شمشيرم بكوبم تا مرا دشمن بدارد دشمن نخواهد داشت، چون مؤمن، آخرت را مى‌خواهد و امام عليه‌السلام نيز به سوى آخرت فرا مى‌خواند و لذا جوياىِ آخرت، هرگز و در هيچ شرايطى با امام عليه‌السلام دشمنى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تمام دنيا را با همه آرايه‌هاى آن به منافق بدهم و در دامان او بريزم تا دوستم بدارد، هرگز دوست نخواهد داشت؛ زيرا منافق اهل دنياست و دين را براى خود پرده و حجابى قرار داده و اهل دنيا، اهل آخرت را دوست ندارند، تا چه رسد به پيشوا و رهبرشان؛ و اين حقيقت بر زبان پيامبر امّى صلى‌الله‌عليه‌و‌آله جارى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مؤمن تو را دشمن و منافق تو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حق و مطابق با واقع و تخلّف‌ناپذير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خَيْرٌ عِنْدَ اللَّهِ مِنْ حَسَنَةٍ تُعْجِبُكَ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گناهى كه ناراحتت كند، نزد خدا بهتر از كار خيرى است كه غرور و خودپسندى به دنبال داشته باشد و با انجام دادن آن انسان بپندارد وظيفه خود را به تمامى انجام داده است؛ چون </w:t>
      </w:r>
    </w:p>
    <w:p>
      <w:pPr>
        <w:pStyle w:val="BookText"/>
        <w:rPr/>
      </w:pPr>
      <w:r>
        <w:rPr>
          <w:rFonts w:ascii="IRNazanin" w:hAnsi="IRNazanin" w:eastAsia="IRNazanin"/>
          <w:color w:val="111111"/>
          <w:sz w:val="28"/>
          <w:sz w:val="28"/>
          <w:szCs w:val="28"/>
          <w:rtl w:val="true"/>
          <w:lang w:bidi="fa-IR"/>
        </w:rPr>
        <w:t>پشيمانى موجب محو گناه است و ديگر پس از آن گناهى نمى‌ماند، ولى عُجب و غرور، حسنات و كارهاى نيك را از بين مى‌برد و گناه جديدى مى‌آفريند، زيرا عُجب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چنين كسى نه تنها ثوابى منظور نمى‌شود كه گناه نيز نوشته مى‌شود</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شَجَاعَتُهُ عَلَى قَدْرِ أَنَفَتِهِ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عِفَّتُهُ عَلَى قَدْرِ غَيْرَتِهِ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هر انسانى به اندازه همت اوست و هر اندازه به امور ارزشمند بپردازد، ارزش او بيشتر است، چنان‌كه شاعر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أعلى همّةً كانَ أفضلاً؛ هر كس كه همتش بالاتر باشد،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راستكارى و راستگويى و صداقت هر انسانى به اندازه مردانگى اوست، يعنى صداقت در عمل و كلام هر انسان وابسته به مقدار مردانگى اوست، چون نفسِ شرافتمند و مردانه، هرگز خلاف واقع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شجاعت هر انسانى به مقدار مناعت طبع و عزت نفس و گشاده‌دلى اوست، زيرا فرد بلندهمت نمى‌تواند نقص خود را ببيند؛ لذا شجاعانه در رفع نقص خود اقدام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عفّت و پاكدامنى هر انسانى به اندازه غيرت اوست، زيرا كسى كه غيرت دارد به دنبال شهوات خود نمى‌رود و لذا از سقوط در منجلاب تباهى دور مى‌ماند و به هر حال آبروى خود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غيرت انسان بيشتر باشد عفتش بيشتر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الرَّأْيُ بِتَحْصِينِ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انسان در گرو دورانديشى است و دورانديشى در به كار گرفتن انديشه است تا از اين راه انسان فهم درستى از شرايط و اوضاع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انديشه با رازدارى صورت مى‌گيرد، چون وقتى انسان مى‌تواند در اوج باشد كه اسرار خود را حفظ كند، و از آنها نتيجه بگيرد، ولى وقتى كه راز خود را آشكار كرد، موانعى سد راه تحقق آراى او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الْكَرِيمِ إِذَا جَاعَ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اللَّئِيمِ إِذَا شَبِعَ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خشم و خروش انسان بزرگوار، به هنگام گرسنگى و نيازمندى برحذر باشيد، چون انسان كريم النفس تن به ذلت نمى‌دهد؛ لذا براى گرفتن حقّ خود خشمگين مى‌شود و برمى‌آشوبد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سركشى انسان فرومايه به هنگام سيرى و بى‌نيازى بترسيد، زيرا چنين كسى چون خود را بى‌نياز بيند سركشى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دل‌هاى مردم، وحشى و رمنده است، پس هركه بتواند با احسان و خوشرويى در آن رخنه كند و با آن اُنس گيرد، دل‌ها نيز به او اُنس خواهند گرفت، ولى اگر نتوانست همچنان رمان و گريزان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مَسْتُورٌ مَا أَسْعَدَكَ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 تو در نزد مردم تا زمانى پوشيده و پنهان است و آن را نمى‌دانند كه بهره و اقبال با تو يار باشد، اما اگر بخت، روى برتابد مردم عيوبِ تو را برشمرده، و زبانزد همه خواهى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سزاوارترين مردم در عفوكردن و بخشودن، توانمندترينشان در كيفر كردن و انتقام‌گرفتن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قدرتْ نعمتى است الهى و سپاسگزارى اين نعمت در بخشودن است و عفو كردنِ بندگان خدا نوعى فضيلت است، زيرا چون خدا بر انسان تفضّل نموده بايستى انسان نيز بر ديگران تفضّل و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مَا كَانَ ابْتِدَاءً، فَأَمَّا مَا كَانَ عَنْ مَسْأَلَةٍ فَحَيَاءٌ وَ تَذَمُّمٌ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بخشندگى وقتى تحقق مى‌يابد كه بدون درخواست و طلب باشد، بلكه انسان، در آن پيشقدم شود، اما اگر پس از درخواست باشد، نوعى شرمندگى و فرار از سرزنش است نه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پس از درخواست، به كسى چيزى ندهد او را سرزنش مى‌كند يا آن‌كه خجالت مى‌كشد كه چيزى ندهد، پس در حقيقت براى رفع شرمندگى و يا سرزنش مردم چيزى به او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 وَ لاَ مِيرَاثَ كَالاْءَدَبِ وَ لاَ ظَهِيرَ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كَالْمُشَاوَرَةِ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ثروتى چون عقل نيست، زيرا سعادت دنيا و آخرت را در پى دارد، پس بايد انسان براى به دست آوردن عقل اكتسابى تلاش كند، گرچه بخشى از عقل، خدادادى و غير اكتسابى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عقل اكتسابى از هر ثروتى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فقرى چون نادانى نيست كه موجب بدبختى انسان در دنيا و آخرت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ميراثى چون ادب نيست، زيرا انسان متّصف به آداب حسنه سعادتمند مى‌شود، ولى ميراثى كه به انسان مى‌رسد به تدريج تمام مى‌شود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پشتيبانى‌اى چون مشاوره و رايزنى نيست، زيرا مشورت راه روشن را از بيراهه </w:t>
      </w:r>
    </w:p>
    <w:p>
      <w:pPr>
        <w:pStyle w:val="BookText"/>
        <w:rPr/>
      </w:pPr>
      <w:r>
        <w:rPr>
          <w:rFonts w:ascii="IRNazanin" w:hAnsi="IRNazanin" w:eastAsia="IRNazanin"/>
          <w:color w:val="111111"/>
          <w:sz w:val="28"/>
          <w:sz w:val="28"/>
          <w:szCs w:val="28"/>
          <w:rtl w:val="true"/>
          <w:lang w:bidi="fa-IR"/>
        </w:rPr>
        <w:t>باز مى‌شناساند و در واقع، فرد مشورت‌دهنده پشتيبان انسان مشورت‌خواه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صَبْرٌ عَمَّا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ناگوارى‌ها و دشوارى‌هايى كه خوش نمى‌دارى؛ مثل صبر بر مصيبت و اطاعتِ دشوار، چون جهاد و بذل مال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محرّماتِ مورد پسندت، مثل صبر بر ترك كامجويى از راه حرام و ممنوع، نگاه به نامحرم و جز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وَ الْفَقْرُ فِي الْوَطَنِ 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بى‌نيازى در غربت بدان ماند كه فرد در وطن خود است، زيرا مال، دوستان و زندگى آكنده از نعمت فراهم مى‌آورد، پس چنين كسى گويا در وطن خود مى‌باشد، اما فقر در وطن به منزله غربت است، زيرا فقير نه زندگى دارد و نه دوست، لذا از نعمت‌هاى زندگى بى‌بهره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اندوخته‌اى است كه پايان نمى‌يابد، چون انسان قانع، به كسى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قانع ثروتمندى است كه مال بى‌نهايت دارد، ولى انسان مالدار و ثروتمند، وقتى ثروتش زوال پذيرد، نيازمند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هذا الكلام عن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كلام از حضرت رسول صلى‌الله‌عليه‌و‌آله نيز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ثروت خاستگاه شهوات است، زيرا فقير نمى‌تواند خواسته‌ها و شهواتش را تأمين كند، اما صاحب مال مى‌تواند به هرچه ميل دارد و به هر گناه و لذت حرام، دست يازد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تو را هشدار دهد مانند كسى است كه نويدت داده است، چون كسى كه انسان را از خطرها و لغزش برحذر مى‌دارد، به همان اندازه كه انسان را مژده دهد،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همان‌طور كه از نويددهنده خشنود است، از هشداردهنده نيز رضامند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خُلِّيَ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حيوان درنده‌اى است كه اگر به حال خود وانهاده شود، اطرافيان را مى‌گزد و به آنان آزار مى‌رساند؛ چون انسان گاهى با نيش زبان، زمينه آزار و خوار شمردن ديگران را فراهم مى‌آورد، پس بايد زبان را حفظ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اللَّبْسَةِ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عقربى است كه داراى پوششى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همين‌رو موجب افتادن انسان در گناهان و معاصى است و سبب زيان‌ديدن انسان مى‌شود، چنان‌كه انسان با گزيده‌شدن توسط عقرب، صدمه مى‌بيند</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حُيِّيتَ بِتَحِيَّةٍ فَحَيِّ بِأَحْسَنَ مِنْهَا، وَ إِذَا أُسْدِيَتْ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يَدٌ فَكَافِئْهَا بِمَا</w:t>
      </w:r>
    </w:p>
    <w:p>
      <w:pPr>
        <w:pStyle w:val="BookText"/>
        <w:rPr/>
      </w:pPr>
      <w:r>
        <w:rPr>
          <w:rFonts w:ascii="Amiri" w:hAnsi="Amiri" w:eastAsia="Amiri" w:cs="Amiri"/>
          <w:color w:val="111111"/>
          <w:sz w:val="28"/>
          <w:sz w:val="28"/>
          <w:szCs w:val="28"/>
          <w:rtl w:val="true"/>
          <w:lang w:bidi="ar-SA"/>
        </w:rPr>
        <w:t>يُرْبِي</w:t>
      </w:r>
      <w:r>
        <w:rPr>
          <w:rStyle w:val="FootnoteAnchor"/>
          <w:rtl w:val="true"/>
        </w:rPr>
        <w:footnoteReference w:id="1371"/>
      </w:r>
      <w:r>
        <w:rPr>
          <w:rFonts w:ascii="Amiri" w:hAnsi="Amiri" w:eastAsia="Amiri" w:cs="Amiri"/>
          <w:color w:val="111111"/>
          <w:sz w:val="28"/>
          <w:sz w:val="28"/>
          <w:szCs w:val="28"/>
          <w:rtl w:val="true"/>
          <w:lang w:bidi="ar-SA"/>
        </w:rPr>
        <w:t>عَلَيْهَا، وَ الْفَضْلُ مَعَ ذَلِكَ لِلْبَادِئِ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گرامى‌ات دارند و ارجت نهند، مثلاً به تو سلام كنند و يا هديه‌اى دهند، به گونه‌اى شايسته‌تر و بهتر، آن را پاسخ بده، و وقتى كه به تو احسانى مى‌كنند به گونه‌اى جبران كن كه از آن بالاتر باشد، و در عين حال، فضل و برترى از آنِ آغازكننده است، چون آغازگر مانند پاسخگو نيست، هرچند پاسخگو بالاتر از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آغازگر به بدى هم ستمگرتر است، چنان كه آغازگرِ به احسان گرامى‌تر از پاسخگوىِ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واسطه و ميانجى بالِ خواهنده است؛ چون كسى كه دنبال چيزى است با ميانجى به جست‌وجوى مطلوب خود برمى‌آيد و همان‌طور كه اگر بال نباشد پرنده هرگز نمى‌تواند پرواز كند، اگر شفيع و واسطه نباشد در بسيارى از اوقات نياز انسان برآورده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كَرَكْبٍ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يُسَارُ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نِيَامٌ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دنيا مانند مسافرانى هستند كه در خوابند و آنها را به مقصد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 مردم به سان خفته‌اى هستند كه با شتاب به سوى سراى آخرت برده مى‌شوند، اما خود بى‌خبرند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الاْءَحِبَّةِ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 دادن دوستان، مايه غربت و تنهايى است؛ چون انسانِ دوست از دست داده به غريبى مى‌ماند كه هيچ دوستى ندارد تا با او انس گيرد و به واسطه او نيازهايش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نرسيدن به خواسته براى انسان آسان‌تر است از درخواستِ آن از نااهلان؛ زيرا سختى درازكردن دستِ طلبْ بسيار دشوارتر از سختى تحملِ نرسيدن به خواسته‌هاست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إِعْطَاءِ الْقَلِيلِ فَإِنَّ الْحِرْمَانَ أَقَلُّ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دهش اندك شرم مدار كه محروم‌كردن كسى از اعطاى چيزى اندكْ اندك‌تر و نكوهيده‌تر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أقلّ مجازى لطيف است، يعنى اگر نمى‌توانى يا نمى‌خواهى مال فراوانى به كسى بدهى، دست‌كم از دادن اندك شرمگين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خويشتندارى از لذّت‌ها زيور فقر است؛ يعنى انسان فقير بايد در جمع مردم به لذايذ و خواهش‌هاى نفسانى ابراز شيفتگى و بر عدم دستيابى به آن، بى‌تابى نكند تا عزيز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زيور ثروت، سپاس و شكر خدا گفتن است؛ يعنى وقتى فرد ثروتمند شد بايد سپاسگزارى كند تا در بين مردم آراستگى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او به صرف ثروت در راه ولى‌نعمت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تُرِيدُ، فَلاَ تُبَلْ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خواسته خويش دست نيابى، باكى نداشته باش كه آنچه به دست نياورده‌اى خُرد است يا كلان، به ديگر بيان، انسان از تلاش باز نماند، هرچند رسيدن به مقصد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احتمال دارد كه منظور امام عليه‌السلام اين باشد كه بر آنچه از دست رفته افسوس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إِلاَّ مُفْرِطاً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مُفَرِّطاً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و نادان هماره در حال افراط يا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حيوان ده رطل آب خورانده شود، افراط و اگر اين مقدار پنج رطل شود،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هفت رطل بدهد، حدّ </w:t>
      </w:r>
    </w:p>
    <w:p>
      <w:pPr>
        <w:pStyle w:val="BookText"/>
        <w:rPr/>
      </w:pPr>
      <w:r>
        <w:rPr>
          <w:rFonts w:ascii="IRNazanin" w:hAnsi="IRNazanin" w:eastAsia="IRNazanin"/>
          <w:color w:val="111111"/>
          <w:sz w:val="28"/>
          <w:sz w:val="28"/>
          <w:szCs w:val="28"/>
          <w:rtl w:val="true"/>
          <w:lang w:bidi="fa-IR"/>
        </w:rPr>
        <w:t>اعتدال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جاهل به دليل ندانستن حد اعتدال، گرفتار افراط يا تفريط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عقل كمال يابد، سخن كاستى گيرد؛ زيرا اغلب سخنان انسان بيهوده و بى‌فايده است، و وقتى انسان از كمال عقل برخوردار شود، سخنانى مفيد، اما اندك بر زبان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الاْءَبْدَانَ، وَ يُجَدِّدُ الاْآمَالَ، وَ يُقَرِّبُ الْمَنِيَّةَ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يُبَاعِدُ الاْءُمْنِيَّةَ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ظَفِرَ بِهِ 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فَاتَهُ 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بدن‌ها را مى‌فرسايد و از قدرت آنها مى‌كاهد، چون دائم نيروهاى بدنى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آرزوها را تجديد مى‌كند، زيرا هرچه از عمر انسان بگذرد، آرزوهايش بيشتر مى‌شود چنان‌كه پيامبر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يَشيبُ ابنُ آدَمَ وَ يَشُبُّ فيهِ خَصْلَتانِ، الحِرْصُ و طولُ الأَمَلِ</w:t>
      </w:r>
      <w:r>
        <w:rPr>
          <w:rStyle w:val="FootnoteAnchor"/>
          <w:rtl w:val="true"/>
        </w:rPr>
        <w:footnoteReference w:id="1372"/>
      </w:r>
      <w:r>
        <w:rPr>
          <w:rFonts w:ascii="IRNazanin" w:hAnsi="IRNazanin" w:eastAsia="IRNazanin"/>
          <w:color w:val="111111"/>
          <w:sz w:val="28"/>
          <w:sz w:val="28"/>
          <w:szCs w:val="28"/>
          <w:rtl w:val="true"/>
          <w:lang w:bidi="fa-IR"/>
        </w:rPr>
        <w:t>آدميزاده پير مى‌شود، اما دو صفت در او جوان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آرزوهاى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را نزديك مى‌كند زيرا هر روز كه بگذرد انسان را گامى به مرگ نزديك‌تر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آرزوهاى انسان را دور مى‌كند، چون هرچه بر عمر انسان افزوده شود مى‌فهمد كه آرزوهايش برآوردنى نيست، چون تأمين آرزوها نياز به نيرو و شادابى و سرزندگى دارد كه اينها هر روز رو به كاهش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 آرزو غلبه پيدا كند و آن را به دست آورد به زحمت مى‌افتد و هركه آن را از دست بدهد به غصه و رنج مى‌افتد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 لْيَكُنْ</w:t>
      </w:r>
    </w:p>
    <w:p>
      <w:pPr>
        <w:pStyle w:val="BookText"/>
        <w:rPr/>
      </w:pPr>
      <w:r>
        <w:rPr>
          <w:rFonts w:ascii="Amiri" w:hAnsi="Amiri" w:eastAsia="Amiri" w:cs="Amiri"/>
          <w:color w:val="111111"/>
          <w:sz w:val="28"/>
          <w:sz w:val="28"/>
          <w:szCs w:val="28"/>
          <w:rtl w:val="true"/>
          <w:lang w:bidi="ar-SA"/>
        </w:rPr>
        <w:t>تَأْدِيبُهُ بِسِيرَتِهِ قَبْلَ تَأْدِيبِهِ بِلِسَانِهِ، وَ مُعَلِّمُ نَفْسِهِ وَ مُوءَدِّبُهَا أَحَقُّ بِالاْءِجْلاَلِ مِنْ مُعَلِّمِ النَّاسِ وَ مُوءَدِّبِهِمْ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خود را پيشواى مردم قرار مى‌دهد بايد پيش از تعليم ديگران، خود آداب و شرايع بياموزد، چون مردم از انسانِ عامل مى‌آموزند نه از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تأديب او قبل از آن كه با زبان باشد با عملِ شايسته‌اش باشد؛ يعنى عملاً مردم را ادب كند نه فقط با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خود علم مى‌آموزد و به آداب آراسته مى‌شود در ستايش و تجليل سزاوارتر است تا فردى كه ديگران را فقط مى‌آموزد و تأديب مى‌كند، زيرا عمل دشوارتر از سخن گفتن است و از اين روى، عامل به تكريم سزاوارتر است تا قائل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تنفّس و دم‌وبازدم هر انسان در حقيقت گام‌هايى است كه به سوى مرگ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براى انسان در دنيا چند صد هزار نَفَس مقدر شده باشد به اندازه هر نفسى كه مى‌كشد يك گام به مرگ نزديك‌تر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كُلُّ مُتَوَقَّعٍ 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در شمار آيد پايان‌يافتنى است، چون هر عددى كه شمرده مى‌شود كاسته مى‌شود، مثلاً عمر شصت ساله انسان قابل شمارش است و با هر سالى يك عدد كم مى‌شود تا عمر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كه مورد توقّع و انتظار است بالأخره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انسان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آمدنى كار 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رفتنى صرف نظر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الاْءُمُورَ إِذَا اشْتَبَهَتْ، اعْتُبِرَ آخِرُهَا بِأَوَّلِهَا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امور مشتبه گرديد بايد پايان آن را با اوّل آن مقايسه نمود، زيرا انتها و ابتداى آنها </w:t>
      </w:r>
    </w:p>
    <w:p>
      <w:pPr>
        <w:pStyle w:val="BookText"/>
        <w:rPr/>
      </w:pPr>
      <w:r>
        <w:rPr>
          <w:rFonts w:ascii="IRNazanin" w:hAnsi="IRNazanin" w:eastAsia="IRNazanin"/>
          <w:color w:val="111111"/>
          <w:sz w:val="28"/>
          <w:sz w:val="28"/>
          <w:szCs w:val="28"/>
          <w:rtl w:val="true"/>
          <w:lang w:bidi="fa-IR"/>
        </w:rPr>
        <w:t>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نداند سرنوشت او چگونه است، بايد سرآغاز خود را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خَبَرِ ضِرَارِ بْنِ حَمْزَةَ الضَّبَابِيِّ عِنْدَ دُخُولِهِ عَلَى مُعَاوِيَةَ، وَ مَسْأَلَتِهِ لَهُ عَنْ أَمِيرِ الْمُوءْمِنِينَ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 قَدْ أَرْخَى اللَّيْلُ سُدُولَهُ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قَائِمٌ فِي مِحْرَابِهِ قَابِضٌ عَلَى لِحْيَتِهِ، يَتَمَلْمَلُ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تَمَلْمُلَ السَّلِيمِ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يَبْكِي بُكَاءَ الْحَزِينِ،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يَا دُنْيَا</w:t>
      </w:r>
      <w:r>
        <w:rPr>
          <w:rStyle w:val="FootnoteAnchor"/>
          <w:rtl w:val="true"/>
        </w:rPr>
        <w:footnoteReference w:id="1373"/>
      </w:r>
      <w:r>
        <w:rPr>
          <w:rFonts w:ascii="Amiri" w:hAnsi="Amiri" w:eastAsia="Amiri" w:cs="Amiri"/>
          <w:color w:val="111111"/>
          <w:sz w:val="28"/>
          <w:sz w:val="28"/>
          <w:szCs w:val="28"/>
          <w:rtl w:val="true"/>
          <w:lang w:bidi="ar-SA"/>
        </w:rPr>
        <w:t>، إِلَيْكِ عَنِّي</w:t>
      </w:r>
      <w:r>
        <w:rPr>
          <w:rStyle w:val="FootnoteAnchor"/>
          <w:rtl w:val="true"/>
        </w:rPr>
        <w:footnoteReference w:id="1374"/>
      </w:r>
      <w:r>
        <w:rPr>
          <w:rFonts w:ascii="Amiri" w:hAnsi="Amiri" w:eastAsia="Amiri" w:cs="Amiri"/>
          <w:color w:val="111111"/>
          <w:sz w:val="28"/>
          <w:sz w:val="28"/>
          <w:szCs w:val="28"/>
          <w:rtl w:val="true"/>
          <w:lang w:bidi="ar-SA"/>
        </w:rPr>
        <w:t>، أَبِي</w:t>
      </w:r>
      <w:r>
        <w:rPr>
          <w:rStyle w:val="FootnoteAnchor"/>
          <w:rtl w:val="true"/>
        </w:rPr>
        <w:footnoteReference w:id="1375"/>
      </w:r>
      <w:r>
        <w:rPr>
          <w:rFonts w:ascii="Amiri" w:hAnsi="Amiri" w:eastAsia="Amiri" w:cs="Amiri"/>
          <w:color w:val="111111"/>
          <w:sz w:val="28"/>
          <w:sz w:val="28"/>
          <w:szCs w:val="28"/>
          <w:rtl w:val="true"/>
          <w:lang w:bidi="ar-SA"/>
        </w:rPr>
        <w:t>تَعَرَّضْتِ</w:t>
      </w:r>
      <w:r>
        <w:rPr>
          <w:rStyle w:val="FootnoteAnchor"/>
          <w:rtl w:val="true"/>
        </w:rPr>
        <w:footnoteReference w:id="1376"/>
      </w:r>
      <w:r>
        <w:rPr>
          <w:rFonts w:ascii="Amiri" w:hAnsi="Amiri" w:eastAsia="Amiri" w:cs="Amiri"/>
          <w:color w:val="111111"/>
          <w:sz w:val="28"/>
          <w:sz w:val="28"/>
          <w:szCs w:val="28"/>
          <w:rtl w:val="true"/>
          <w:lang w:bidi="ar-SA"/>
        </w:rPr>
        <w:t>؟ أَمْ إِلَيَّ تَشَوَّقْتِ</w:t>
      </w:r>
      <w:r>
        <w:rPr>
          <w:rStyle w:val="FootnoteAnchor"/>
          <w:rtl w:val="true"/>
        </w:rPr>
        <w:footnoteReference w:id="1377"/>
      </w:r>
      <w:r>
        <w:rPr>
          <w:rFonts w:ascii="Amiri" w:hAnsi="Amiri" w:eastAsia="Amiri" w:cs="Amiri"/>
          <w:color w:val="111111"/>
          <w:sz w:val="28"/>
          <w:sz w:val="28"/>
          <w:szCs w:val="28"/>
          <w:rtl w:val="true"/>
          <w:lang w:bidi="ar-SA"/>
        </w:rPr>
        <w:t>؟ لاَ حَانَ</w:t>
      </w:r>
      <w:r>
        <w:rPr>
          <w:rStyle w:val="FootnoteAnchor"/>
          <w:rtl w:val="true"/>
        </w:rPr>
        <w:footnoteReference w:id="1378"/>
      </w:r>
      <w:r>
        <w:rPr>
          <w:rFonts w:ascii="Amiri" w:hAnsi="Amiri" w:eastAsia="Amiri" w:cs="Amiri"/>
          <w:color w:val="111111"/>
          <w:sz w:val="28"/>
          <w:sz w:val="28"/>
          <w:szCs w:val="28"/>
          <w:rtl w:val="true"/>
          <w:lang w:bidi="ar-SA"/>
        </w:rPr>
        <w:t>حِينُكِ</w:t>
      </w:r>
      <w:r>
        <w:rPr>
          <w:rStyle w:val="FootnoteAnchor"/>
          <w:rtl w:val="true"/>
        </w:rPr>
        <w:footnoteReference w:id="1379"/>
      </w:r>
      <w:r>
        <w:rPr>
          <w:rFonts w:ascii="Amiri" w:hAnsi="Amiri" w:eastAsia="Amiri" w:cs="Amiri"/>
          <w:color w:val="111111"/>
          <w:sz w:val="28"/>
          <w:sz w:val="28"/>
          <w:szCs w:val="28"/>
          <w:rtl w:val="true"/>
          <w:lang w:bidi="ar-SA"/>
        </w:rPr>
        <w:t>، هَيْهَاتَ غُرِّي غَيْرِي، لاَ حَاجَةَ لِي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w:t>
      </w:r>
      <w:r>
        <w:rPr>
          <w:rStyle w:val="FootnoteAnchor"/>
          <w:rtl w:val="true"/>
        </w:rPr>
        <w:footnoteReference w:id="1380"/>
      </w:r>
      <w:r>
        <w:rPr>
          <w:rFonts w:ascii="Amiri" w:hAnsi="Amiri" w:eastAsia="Amiri" w:cs="Amiri"/>
          <w:color w:val="111111"/>
          <w:sz w:val="28"/>
          <w:sz w:val="28"/>
          <w:szCs w:val="28"/>
          <w:rtl w:val="true"/>
          <w:lang w:bidi="ar-SA"/>
        </w:rPr>
        <w:t>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ضرار بن حمزه ضبابى آمده است كه وقتى به ديدن معاويه رفت و معاويه درباره حضرت اميرمؤمنان عليه‌السلام از او سؤال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حال عبادت ديدم كه در تاريكى شبانه در محراب ايستاده و محاسن شريف خود را گرفته و مانند مارگزيده به خود مى‌پيچيد و چون اندوه‌زدگان گريه مى‌كرد و مى‌گفت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دنيا، اى دنيا، از من دور شو، آيا خويش را به من عرضه مى‌كنى؟ يا به من اظهار اشتياق مى‌كنى؟ هيچ‌گاه زمان وصلت نزديك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غير از مرا بفريب تا از لذّات تو </w:t>
      </w:r>
    </w:p>
    <w:p>
      <w:pPr>
        <w:pStyle w:val="BookText"/>
        <w:rPr/>
      </w:pPr>
      <w:r>
        <w:rPr>
          <w:rFonts w:ascii="IRNazanin" w:hAnsi="IRNazanin" w:eastAsia="IRNazanin"/>
          <w:color w:val="111111"/>
          <w:sz w:val="28"/>
          <w:sz w:val="28"/>
          <w:szCs w:val="28"/>
          <w:rtl w:val="true"/>
          <w:lang w:bidi="fa-IR"/>
        </w:rPr>
        <w:t>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هيچ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كرده‌ام كه هيچ بازگشتى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براى يك مرد جايز نيست بعد از سه بار طلاق‌دادن همسرش، او را بگيرد من نيز دنيا را ترك كرده‌ام و ديگر به سوى آن بر نمى‌گردم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تو كوتاه است، چون به سرعت مى‌گذرى و ارزش و بزرگى تو ناچيز و بى‌مقدار و آرزوى تو حقير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كمى توشه و درازى راه و دورى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 انسان تا رسيدن به بهشت در برگيرنده هزاران سال و توشه‌اى به اندازه مقدار عمر هر انسان است، پس اگر فضل الهى نباشد اعمال انسان پاسخگو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ورود بر خدا بسيار سترگ و سخت است، زيرا انسان وارد محكمه‌اى مى‌شود كه تمام مدّت عمر و جزئيات اعمال و نيّات او بررسى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عليه‌السلام لِلسَّائِلِ الشَّامِيِّ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مَسِيرُنَا إِلَى الشَّامِ بِقَضَاءٍ مِنَ اللَّهِ وَ قَدَرٍ؟ بَعْدَ كَلاَمٍ طَوِيلٍ هَذَا مُخْتَارُهُ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Style w:val="FootnoteAnchor"/>
          <w:rtl w:val="true"/>
        </w:rPr>
        <w:footnoteReference w:id="1382"/>
      </w:r>
      <w:r>
        <w:rPr>
          <w:rFonts w:ascii="Amiri" w:hAnsi="Amiri" w:eastAsia="Amiri" w:cs="Amiri"/>
          <w:color w:val="111111"/>
          <w:sz w:val="28"/>
          <w:sz w:val="28"/>
          <w:szCs w:val="28"/>
          <w:rtl w:val="true"/>
          <w:lang w:bidi="ar-SA"/>
        </w:rPr>
        <w:t>لَعَلَّكَ ظَنَنْتَ قَضَاءً</w:t>
      </w:r>
      <w:r>
        <w:rPr>
          <w:rStyle w:val="FootnoteAnchor"/>
          <w:rtl w:val="true"/>
        </w:rPr>
        <w:footnoteReference w:id="1383"/>
      </w:r>
      <w:r>
        <w:rPr>
          <w:rFonts w:ascii="Amiri" w:hAnsi="Amiri" w:eastAsia="Amiri" w:cs="Amiri"/>
          <w:color w:val="111111"/>
          <w:sz w:val="28"/>
          <w:sz w:val="28"/>
          <w:szCs w:val="28"/>
          <w:rtl w:val="true"/>
          <w:lang w:bidi="ar-SA"/>
        </w:rPr>
        <w:t>لاَزِماً وَ قَدَراً</w:t>
      </w:r>
      <w:r>
        <w:rPr>
          <w:rStyle w:val="FootnoteAnchor"/>
          <w:rtl w:val="true"/>
        </w:rPr>
        <w:footnoteReference w:id="1384"/>
      </w:r>
      <w:r>
        <w:rPr>
          <w:rFonts w:ascii="Amiri" w:hAnsi="Amiri" w:eastAsia="Amiri" w:cs="Amiri"/>
          <w:color w:val="111111"/>
          <w:sz w:val="28"/>
          <w:sz w:val="28"/>
          <w:szCs w:val="28"/>
          <w:rtl w:val="true"/>
          <w:lang w:bidi="ar-SA"/>
        </w:rPr>
        <w:t>حَاتِماً</w:t>
      </w:r>
      <w:r>
        <w:rPr>
          <w:rStyle w:val="FootnoteAnchor"/>
          <w:rtl w:val="true"/>
        </w:rPr>
        <w:footnoteReference w:id="1385"/>
      </w:r>
      <w:r>
        <w:rPr>
          <w:rFonts w:ascii="Amiri" w:hAnsi="Amiri" w:eastAsia="Amiri" w:cs="Amiri"/>
          <w:color w:val="111111"/>
          <w:sz w:val="28"/>
          <w:sz w:val="28"/>
          <w:szCs w:val="28"/>
          <w:rtl w:val="true"/>
          <w:lang w:bidi="ar-SA"/>
        </w:rPr>
        <w:t>؟ وَ لَوْ كَانَ ذَلِكَ كَذَلِكَ لَبَطَلَ الثَّوَابُ وَ الْعِقَابُ، 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عِبَادَهُ تَخْيِيراً، وَ نَهَاهُمْ تَحْذِيراً، وَ كَلَّفَ يَسِيراً، وَ لَمْ يُكَلِّفْ عَسِيراً</w:t>
      </w:r>
      <w:r>
        <w:rPr>
          <w:rStyle w:val="FootnoteAnchor"/>
          <w:rtl w:val="true"/>
        </w:rPr>
        <w:footnoteReference w:id="1386"/>
      </w:r>
      <w:r>
        <w:rPr>
          <w:rFonts w:ascii="Amiri" w:hAnsi="Amiri" w:eastAsia="Amiri" w:cs="Amiri"/>
          <w:color w:val="111111"/>
          <w:sz w:val="28"/>
          <w:sz w:val="28"/>
          <w:szCs w:val="28"/>
          <w:rtl w:val="true"/>
          <w:lang w:bidi="ar-SA"/>
        </w:rPr>
        <w:t xml:space="preserve">، وَ أَعْطَى عَلَى الْقَلِيلِ كَثِيراً، وَ لَمْ يُعْصَ مَغْلُوباً، وَ لَمْ يُطَعْ مُكْرِهاً، وَ لَمْ يُرْسِلِ الاْءَنْبِيَاءَ لَعِباً، وَ لَمْ يُنْزِلِ الْكُتُبَ لِلْعِبَادِ عَبَثاً، وَ لاَ خَلَقَ السَّمَاوَاتِ </w:t>
      </w:r>
    </w:p>
    <w:p>
      <w:pPr>
        <w:pStyle w:val="BookText"/>
        <w:rPr/>
      </w:pPr>
      <w:r>
        <w:rPr>
          <w:rFonts w:ascii="Amiri" w:hAnsi="Amiri" w:eastAsia="Amiri" w:cs="Amiri"/>
          <w:color w:val="111111"/>
          <w:sz w:val="28"/>
          <w:sz w:val="28"/>
          <w:szCs w:val="28"/>
          <w:rtl w:val="true"/>
          <w:lang w:bidi="ar-SA"/>
        </w:rPr>
        <w:t xml:space="preserve">وَ الاْءَرْضَ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آن حضرت عليه‌السلام در جواب مردى شامى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حركت ما به سوى شام براى جنگ با معاويه به قضا و قدر الهى است يا خير؟ حضرت پاسخى مفصّل داد كه گزيده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امام عليه‌السلام در آغاز فرموده است كه حركت ما بر اساس قضا و قدر الهى است و آن مرد حسرت خورده است كه اگر به قضا و قدر الهى بوده، در آن صورت ثواب و پاداشى ندارد، چون خدا اين كار را انجام داده و پاداشى به بنده خود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گويا گمان كردى كه اين يك حكم قطعى الهى و تقدير حتمى بوده كه امكان تخلّف از آن وجود نداشته باشد؟ اگر چنين باشد كه تو مى‌پندارى پاداش و كيفر بى‌اساس است، چون به انسانى كه مجبور به طاعت است پاداشى نمى‌دهند و اگر مجبور به معصيت باشد كيفرى تعلّق نمى‌گيرد، و وعده به بهشت و تهديد به جهنّم و كيفر، پوچ خواهد بود، زيرا با وجود جبر،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بندگان خود را آزاد گذاشته است كه اگر خواستند عمل كنند و اگر نخواستند عمل نكنند و آنها را به عنوان هشدارِ از كار ناپسند، نهى كرده است نه به عنوان 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تكاليف را آسان و به اندازه توان بشرى مقرّر فرموده است نه بيشتر از حدّ طاقت و دشوار تا انسان بتواند آن را انجام دهد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كار اندك پاداش فراوان و گسترده قرار داده است و هرگز مغلوب معصيتكاران نمى‌شود، بلكه به آنها مهلت مى‌دهد تا هرچه دارند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اطاعت نيز او را از روى جبر اطاعت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مطيعان و عصيان گنهكاران از روى جبر و به گونه‌اى نيست كه اختيار از آنها سلب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پيامبران عليهم‌السلام را نه به عنوان بازيچه و عبث، و كتاب‌هاى آسمانى را نه بى‌هدف، بلكه براى سعادت آدميان و نيل آنها به درجات عالى كمال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آسمان‌ها و زمين و آنچه را ميان آنهاست باطل و بدون غرض خلق نفرموده است، بلكه هدف از همه اينها اطاعت و نيلِ اهل طاعت به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گمان كسانى است كه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پس واى از آتش بر كسانى كه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سبب عقيده و اعمال ناپسندشان وارد آن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فَتَلَجْلَجُ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صَدْرِهِ حَتَّى تَخْرُجَ فَتَسْكُنَ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صَوَاحِبِهَا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صَدْرِ الْمُوءْمِنِ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را از هرجا كه باشد خواه نزد مؤمن و خواه نزد منافق و كافر، فراگير، زيرا حكمت در سينه منافقى كه به آن عمل نمى‌كند، همواره بى‌قرار است؛ يعنى چه آن را بر زبان بياورد و چه نياورد، سنخيتى با او ندارد، اما آن‌گاه كه آن را بر زبان آورد و مؤمن آن را بشنود و به ساير كلمات حكمت‌آميز موجود در سينه مؤمن كه معدن حكمت‌ها و ارشادات است ملحق شود آرام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الْمُوءْمِنِ، فَخُذِ الْحِكْمَةَ وَ لَوْ مِنْ أَهْلِ النِّفَاقِ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گمشده مؤمن است و همان‌طور كه انسان مؤمن به دنبال گمشده خويش است به دنبال حكمت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حكمت را بگير هرچند از اهل نفاق باشد؛ چنان‌كه گمشده </w:t>
      </w:r>
    </w:p>
    <w:p>
      <w:pPr>
        <w:pStyle w:val="BookText"/>
        <w:rPr/>
      </w:pPr>
      <w:r>
        <w:rPr>
          <w:rFonts w:ascii="IRNazanin" w:hAnsi="IRNazanin" w:eastAsia="IRNazanin"/>
          <w:color w:val="111111"/>
          <w:sz w:val="28"/>
          <w:sz w:val="28"/>
          <w:szCs w:val="28"/>
          <w:rtl w:val="true"/>
          <w:lang w:bidi="fa-IR"/>
        </w:rPr>
        <w:t>خود را هرجا كه ببينى مى‌گيرى، لذا معيار و ملاك گفتار است نه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مؤمنان به فراگرفتن حكمت و آداب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هر انسان به اندازه چيزى است كه نيكو مى‌داند و مى‌پسندد؛ يعنى آنچه از علوم و آداب، بهره برده است، و بر همين اساس نزد خدا و خلق منزلت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هيالكلمة التي لا تصاب لها قيمة، و لا توزن بها حكمة، و لا تقرن إليها 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امام عليه‌السلام از شمار كلماتى است كه هيچ قيمت و بهايى براى آن و هيچ حكمتى را هم‌وزن آن و هيچ جمله‌اى را مقارن آن نمى‌توان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بِخَمْسٍ لَوْ ضَرَبْتُمْ إِلَيْهَا آبَاطَ الاْءِبِلِ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 لاَ يَخَافَنَّ إِلاَّ ذَنْبَهُ، وَ لاَ يَسْتَحِيَنَّ أَحَدٌ مِنْكُمْ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 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بِالصَّبْرِ فَإِنَّ الصَّبْرَ مِنَ الاْءِيمَانِ كَالرَّأْسِ مِنَ الْجَسَدِ، وَ لاَ خَيْرَ فِي جَسَدٍ لاَ رَأْسَ مَعَهُ، وَ لاَ فِي إِيمَانٍ لاَ صَبْرَ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پنج چيز سفارش مى‌كنم كه اگر براى دستيابى به آنها بر پهلوى شتر بزنيد تا تند برود،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جز خدا اميدوار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خير و دفع شر فقط به خدا اميد داشته باشيد كه توحيد خالص و ناب همين است و البته اميد به خدا با اميد به غير او در صورتى‌كه به چشم واسطه الهى به آن بنگريد كه خدا او را بدان گمارده، منافاتى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هيچ كس جز گناه نبايد ترسيد، چون عاقبت گناه از عاقبت هر چيز هولناك ديگرى بدتر است، و منظور خوف كامل است و لذا منافاتى با خوف عقلايى از ضرر و زيان، </w:t>
      </w:r>
    </w:p>
    <w:p>
      <w:pPr>
        <w:pStyle w:val="BookText"/>
        <w:rPr/>
      </w:pPr>
      <w:r>
        <w:rPr>
          <w:rFonts w:ascii="IRNazanin" w:hAnsi="IRNazanin" w:eastAsia="IRNazanin"/>
          <w:color w:val="111111"/>
          <w:sz w:val="28"/>
          <w:sz w:val="28"/>
          <w:szCs w:val="28"/>
          <w:rtl w:val="true"/>
          <w:lang w:bidi="fa-IR"/>
        </w:rPr>
        <w:t>درنده،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سؤالى كردند كه جوابش را نمى‌دانيد، هرگز شرم نكنيد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زيرا آراستگى انسان نزد خدا و پيامبر صلى‌الله‌عليه‌و‌آله راستى و صداقت اوست، امّا اگر چيزى را نمى‌داند و برخلاف واقع جواب دهد، در دنيا و آخرت نكوهيده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را نمى‌دانيد، براى فراگرفتن آن هرگز شرم نكنيد، چون نادانى نقص است، نه آموختن و فراگرفتن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مى‌توانيد در همه كارهاى خود صبر پيشه كنيد، زيرا صبر نسبت به ايمان چون سر نسبت به بدن است و اگر بدنى بى‌سر باشد، فقط يك مرده است كه نه سودى مى‌برد و نه سودى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صبر ندارد ايمان او بى‌حاصل است؛ زيرا هركه در برابر معصيت خويشتندارى و صبر نكند، بدان مى‌پردازد و آن‌كه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صبور نباشد، آن را وا مى‌نهد و هركه در مصيبت بردبارى نورزد، سرانجام بى‌تابى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ايمانى كه ترك طاعت، ارتكاب معصيت و بى‌تابىِ حرام همراه داشته باشد، چيزى از آن برنمى‌آيد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لِرَجُلٍ أَفْرَطَ فِي الثَّنَاءِ عَلَيْهِ وَ كَانَ لَهُ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 فَوْقَ مَا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عليه‌السلام به كسى كه در ستايش وى افراط و زياده‌روى كرده بود و امام مى‌دانست كه منافقانه چاپلوسى مى‌كند و نظر واقعى او درباره حضرت اين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كمتر از آن هستم كه تو اين اوصاف و ستايش‌ها را درباره‌ام ذكر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او برخى از صفات الهى يا صفات پيامبر صلى‌الله‌عليه‌و‌آله را براى حضرت ذكر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و والاتر از آنم كه در ذهن توست، زيرا تو در ذهن خود مرا خيلى پايين مى‌دانى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أَبْقَى عَدَداً، وَ أَكْثَرُ وَلَداً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بازماندگان جنگ كه خويشان و ياران خود را از دست داده‌اند باقى مى‌مانند و ماندگارترند </w:t>
      </w:r>
    </w:p>
    <w:p>
      <w:pPr>
        <w:pStyle w:val="BookText"/>
        <w:rPr/>
      </w:pPr>
      <w:r>
        <w:rPr>
          <w:rFonts w:ascii="IRNazanin" w:hAnsi="IRNazanin" w:eastAsia="IRNazanin"/>
          <w:color w:val="111111"/>
          <w:sz w:val="28"/>
          <w:sz w:val="28"/>
          <w:szCs w:val="28"/>
          <w:rtl w:val="true"/>
          <w:lang w:bidi="fa-IR"/>
        </w:rPr>
        <w:t>و فرزندانى بيشتر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جامعه‌اى به ذلّت تن دهد و نجنگد، اهميّت و ارزشى ندارد و براى فرزندانش هيچ اعتبار و احترامى نيست، ولى وقتى كه جنگيدند و تعدادى از آنها ماندند آنها شرافتمندانه و سربلند در جامعه زندگى مى‌كنند و در نتيجه، جاودانگى يافته و هنگام شمارش بزرگان، اينان حرمت بيشترى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قَوْلَ لاَ أَدْرِي أُصِيبَتْ مَقَاتِلُهُ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و از گفتن اين كلمه در جواب سؤالاتى كه پاسخ آنها را نمى‌داند ننگ داشته و جواب‌هاى خلاف واقع بگويد، خود را به ورطه هلاكت مى‌اندازد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الْغُلاَمِ،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انديشه كهنسالان را از استقامت و رشادت جوانان در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حضور جوانان در جنگ براى كشته‌شدن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دارم؛ زيرا ابتدا مشكلات با فكر و نظرِ صائب برطرف مى‌شوند، آنگاه با انجام‌دادن عمل، و عمل بدون برنامه‌ريزى دقيق به شكست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مَعَهُ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شگفتم از كسى كه با وجود استغفار، از رحمت خدا نااميد مى‌شود، زيرا خدا درى از رحمت خود به نام توبه گشوده و ديگر جايى براى نااميدى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عَنْهُ أَبُو جَعْفَرٍ مُحَمَّدُ بْنُ عَلِيٍّ الْبَاقِرُ عليهماالسلام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الاْءَرْضِ أَمَانَانِ مِنْ عَذَابِ اللَّهِ، وَ قَدْ رُفِعَ أَحَدُهُمَا فَدُونَكُمُ الاْآخَرَ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الاْءَمَانُ الَّذِي رُفِعَ فَرَسُولُ اللَّهِ صلى‌الله‌عليه‌و‌آله ، وَ أَمَّا الاْءَمَانُ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p>
    <w:p>
      <w:pPr>
        <w:pStyle w:val="BookText"/>
        <w:rPr/>
      </w:pPr>
      <w:r>
        <w:rPr>
          <w:rFonts w:ascii="Amiri" w:hAnsi="Amiri" w:eastAsia="Amiri" w:cs="Amiri"/>
          <w:color w:val="111111"/>
          <w:sz w:val="28"/>
          <w:sz w:val="28"/>
          <w:szCs w:val="28"/>
          <w:rtl w:val="true"/>
          <w:lang w:bidi="ar-SA"/>
        </w:rPr>
        <w:t>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ابوجعفر، امام باقر عليهماالسلام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براى مردمان از عذاب الهى دو امان وجود داشت كه به واسطه آنها خدا عذاب را بر مردم نازل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برداشته شد و يكى از آنها باقى مانده است كه به آن بايد متمسّك شويد و آن را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امانى كه برداشته شد وجود مقدّس رسول اكرم صلى‌الله‌عليه‌و‌آله بود كه از دنيا رفت و امّا امانى كه هنوز باقى است و برداشته نشده استغفار و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ميان آنانى خدا بر آن نيست كه ايشان را عذاب كند، و تا آنان آمرزش طلب مى‌كنند، خدا عذاب‌كننده ايشان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دليل اينكه خدا فعل اوّل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دليل انقطاع اوّل بوده و فعل دوّم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انقطاع آن را لحاظ داشته، چون اسم بر استمرار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محاسن الاستخراج و لطائف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توانِ استخراج و دريافت نيكو و استنباط و برداشت ظريف امام عليه‌السلام از قرآن را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ميان خود و خداى خود را اصلاح كند، يعنى طبق اوامر و نواهى او عمل نمايد، خدا نيز ميان او و مردم را اصلاح خواهد كرد و او را محبوب و پيشواى آنها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امر آخرت خود را اصلاح كند و ايمان و عمل صالح داشته باشد، خدا نيز امور مهمّ دنياى او را اصلاح خواهد كرد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هركه از درون خود واعظ و هشدار دهنده‌اى داشته باشد كه او را به فضيلت و دين </w:t>
      </w:r>
    </w:p>
    <w:p>
      <w:pPr>
        <w:pStyle w:val="BookText"/>
        <w:rPr/>
      </w:pPr>
      <w:r>
        <w:rPr>
          <w:rFonts w:ascii="IRNazanin" w:hAnsi="IRNazanin" w:eastAsia="IRNazanin"/>
          <w:color w:val="111111"/>
          <w:sz w:val="28"/>
          <w:sz w:val="28"/>
          <w:szCs w:val="28"/>
          <w:rtl w:val="true"/>
          <w:lang w:bidi="fa-IR"/>
        </w:rPr>
        <w:t>امر كند، از جانب خدا نگاهبانى بر او گماشته مى‌شود تا از آفات و ناگوارى‌ها حفظش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مَنْ لَمْ يُقَنِّطِ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مِنْ رَحْمَةِ اللَّهِ، وَ لَمْ يُوءْيِسْهُمْ مِنْ 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وَ لَمْ يُوءْمِنْهُمْ مِنْ مَكْرِ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دين‌شناس كامل كه گويا تمام فقها و دين‌شناسان در وجود او جمع‌اند و دين را به خوبى مى‌فهمد و اين تعريف، مبالغه در فقاهت و دين‌شناسى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 معنا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فِي ساعَةٍ وَ الاْءَرْضَ فى دارٍ</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فقيه و دين‌شناس كامل كسى است كه مردم را از رحمت الهى نااميد نكند، يعنى نگويد كه گناهان مردم، آنان را براى هميشه از آمرزش الهى محروم كرده است و بدين ترتيب آنان را به كلّى نوميد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مردم را از لطف و عنايت الهى نوميد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مردم را از مكر الهى به كلى ايمن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مكر، كيفر ناگهانى است، يعنى به مردم نگويد كه خدا كريم است و هرچه مى‌خواهيد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فقيه و دين‌شناس كامل كسى است كه مردم را بين خوف و رجا، و ترس و اميد نگاه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تَمَلُّ الاْءَبْدَانُ، فَابْتَغُوا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لَهَا طَرَائِفَ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قلب‌ها با خستگى روحى ملول مى‌شوند، چنان‌كه بدن‌ها از كار خسته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حكمت‌آميز را كه موجب انبساط قلب مى‌شوند طلب كنيد تا با اين‌گونه ظرايف و لطايف، شاد شوند و گشادگى يابند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الْعِلْمِ مَا وُقِفَ عَلَى اللِّسَانِ، وَ أَرْفَعُهُ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ظَهَرَ فِي الْجَوَارِحِ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الاْءَرْكَانِ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فرودست‌ترين دانش آن است كه فقط بر زبان بماند و انسان بدون اينكه بدان عمل كند فقط آن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عالى‌ترين دانش آن است كه در اعضا و جوارح، چون قلب و مغز ظهور كند؛ چون انگيزه‌هاى پاك و عمل صالح موجب دستيابى به بهترين علم است، ولى اگر تنها بر زبان جارى شود، پايين‌ترين مرتبه آن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لاِءَنَّهُ لَيْسَ أَحَدٌ إِلاَّ وَ هُوَ مُشْتَمِلٌ عَلَى فِتْنَةٍ، وَ لَكِنْ مَنِ اسْتَعَاذَ فَلْيَسْتَعِذْ مِنْ مُضِلاَّتِ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الْفِتَنِ،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ذَلِكَ أَنَّهُ يَخْتَبِرُهُمْ بِالاْءَمْوَالِ وَ الاْءَوْلاَدِ لِيَتَبَيَّنَ السَّاخِطَ لِرِزْقِهِ وَ الرَّاضِيَ بِقِسْمِهِ، وَ إِنْ كَانَ سُبْحَانَهُ أَعْلَمَ بِهِمْ مِنْ أَنْفُسِهِمْ وَ لَكِنْ لِتَظْهَرَ الاْءَفْعَالُ الَّتِي بِهَا يُسْتَحَقُّ الثَّوَابُ وَ الْعِقَابُ، لاِءَنَّ بَعْضَهُمْ يُحِبُّ الذُّكُورَ وَ يَكْرَهُ الاْءِنَاثَ وَ بَعْضَهُمْ يُحِبُّ تَثْمِيرَ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الْمَالِ وَ يَكْرَهُ انْثِلاَمَ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شما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از فتنه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كسى از خدا بخواهد كه او را به فتنه و امتحان دچار نكند كه چنين كارى غير ممكن است، زيرا همه بايد در رابطه با بدن، زندگى، مال،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شوند و پاكى و پليدى افراد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در طاعت الهى به كار برند صالح و گرنه بدكار خواهند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كه مى‌خواهد پناه ببرد، بايد از فتنه‌هاى گمراه‌كننده به خدا پناه ببرد تا مبادا مال و فرزند سبب طغيان و افتادن در وادى كفر و مانند آن گردد، چنان‌كه خداى سبحان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بدانيد كه اموال و اولاد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طور خلاصه، نمى‌توان از اصل مال و فرزند به خدا پناه برد، چون خداوند انسان‌ها را بدين وسيله مى‌آزمايد تا روشن شود كه چه كسى به روزى اندك خدا ناخرسند و چه كسى با مال فراوان خدا سركش و چه كسى به تقسيم عادلانه الهى خشنود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سبحان از خود آنها به گوهر وجودشان و نهانشان آگاه‌تر است و اين استظهار از آن‌رو است كه به جهت آشكار شدن اعمال خود، شايسته پاداش يا كيفر شوند و خدا به بندگان خود به ازاى عمل آنها پاداش يا كيفرشان دهد، نه به سبب آگاهى خود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عليه‌السلام چگونگى آزمون الهى درباره آشكار كردن افكار و نيت‌هاى مردم را تبيين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پسر دوست دارند و از دختر بدشان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امتحان اولاد است كه خداى متعال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دوست دارند مالشان فراوان شود و از كاهش آن ناراحت مى‌شوند، پس اين امتحان اموال است، چنان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گونه‌هاى محبّت درونى و نهفته در قلب آدميان آشكار شود تا استحقاق‌ها و لياقت‌ها نيز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غريب ما سمع منه في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شگفت‌ترين تفسيرها از جهت اسلوب است كه با اين بيان لطيف و زيبا از آن حضرت شنيده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الْخَيْرِ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 وَ لَكِنَّ الْخَيْرَ أَنْ يَكْثُرَ عِلْمُكَ وَ يَعْظُمَ حِلْمُكَ، وَ أَنْ تُبَاهِيَ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بِعِبَادَةِ رَبِّكَ، فَإِنْ أَحْسَنْتَ حَمِدْتَ اللَّهَ، وَ إِنْ أَسَأْتَ اسْتَغْفَرْتَ اللَّهَ، وَ 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بِالتَّوْبَةِ، وَ رَجُلٍ يُسَارِعُ فِي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 نيست كه مال و فرزندانت زياد شوند چنان‌كه مردم خيال مى‌كنند، بلكه خير در آن است كه دانش خود را بيفزايى و در مشكلاتْ سخت بردبار باشى و از ديگران در عبادت خدا برترى جويى و پيش بيفتى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نيكى توفيق يافتى ستايش الهى را به جاى آر كه تو را چنين توفيقى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گناهى كردى از خدا طلب عفو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جز براى دو كس خيرى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گناهى مرتكب شود و با توبه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خير، در توبه كردن از گناهان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كسى است كه در كارهاى نيك شتاب ورزد و از ديگران پيشى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التَّقْوَى وَ كَيْفَ يَقِلُّ مَا يُتَقَبَّلُ؟</w:t>
      </w:r>
    </w:p>
    <w:p>
      <w:pPr>
        <w:pStyle w:val="BookText"/>
        <w:rPr/>
      </w:pPr>
      <w:r>
        <w:rPr>
          <w:rFonts w:ascii="IRNazanin" w:hAnsi="IRNazanin" w:eastAsia="IRNazanin"/>
          <w:color w:val="111111"/>
          <w:sz w:val="28"/>
          <w:sz w:val="28"/>
          <w:szCs w:val="28"/>
          <w:rtl w:val="true"/>
          <w:lang w:bidi="fa-IR"/>
        </w:rPr>
        <w:t>هيچ عملى با تقوا، اندك نيست؛ چگونه كم و اندك باشد در حالى كه پذيرفته شده است؟ حال آنكه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 از پرهيزگاران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عملى كه با پرواى الهى همراه باشد، پذيرفته مى‌شود، اگر چه اندك باشد كه در حقيقت بزرگ است و باعظمت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بِالاْءَنْبِيَاءِ أَعْلَمُهُمْ بِمَا جَاءُوا بِهِ،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 إِنْ بَعُدَتْ لُحْمَتُهُ، وَ إِنَّ عَدُوَّ مُحَمَّدٍ مَنْ عَصَى اللَّهَ وَ إِنْ قَرُبَتْ قَرَابَتُهُ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نزديك‌ترين افراد به انبيا عليهم‌السلام كسى است كه از آنچه آورده‌اند آگاه‌تر و عامل‌تر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نزديك‌ترين مردم به ابراهيم، همان كسانى هستند كه از او پيروى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آيين او </w:t>
      </w:r>
    </w:p>
    <w:p>
      <w:pPr>
        <w:pStyle w:val="BookText"/>
        <w:rPr/>
      </w:pPr>
      <w:r>
        <w:rPr>
          <w:rFonts w:ascii="IRNazanin" w:hAnsi="IRNazanin" w:eastAsia="IRNazanin"/>
          <w:color w:val="111111"/>
          <w:sz w:val="28"/>
          <w:sz w:val="28"/>
          <w:szCs w:val="28"/>
          <w:rtl w:val="true"/>
          <w:lang w:bidi="fa-IR"/>
        </w:rPr>
        <w:t>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نزديكى و قرب، از آن روست كه آنان آگاه و در آموزه‌هاى دينى و شريعت حضرت ابراهيم عليه‌السلام 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صلى‌الله‌عليه‌و‌آله و پيرو او كسى است كه از خدا اطاعت كند،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سلمان و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خويشاوند نباشد، و دشمن محمد صلى‌الله‌عليه‌و‌آله كسى است كه از فرمان پيامبر صلى‌الله‌عليه‌و‌آله سرپيچى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ابولهب و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خانواده و عشيره و نزديك‌ترين مردم به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ميزان مقبوليت عالمان دينى و انديشمندان، آن است كه دوستى و دشمنيشان بر اساس مبانى دينى باشد، نه نژاد، سرزمين و قوميّت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عليه‌السلام رَجُلاً مِنَ الْحَرُورِيَّةِ يَتَهَجَّدُ وَ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آواى يكى از خوارج حرورى را شنيد كه نماز شب و قرآن مى‌خواند،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كه بر پايه يقين به اصول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باشد از نمازى كه با شكّ در يكى از ضروريّات دين همراه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به اين جهت كه استراحت بدن و فرمان خداوند است ثواب دارد، اما نماز در حال شكّ در عقايد، بر اساس آموزه‌هاى دينى و احاديث نه تنها ثواب ندارد، بلكه عقاب و كيفر در پى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روايتى را كه مى‌شنويد به ديده عقل و درايت به آن بنگريد، نه به ديده نقل و روايت يعنى آن را بفهميد و به آن عمل كنيد، نه فقط بخوانيد و بشنويد و براى ديگران نقل كنيد، چه اين‌كه ناقلان و راويان علم فراوانند و اهل تعقل و عمل كنندگان به آن بسيار اندك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w:t>
      </w:r>
    </w:p>
    <w:p>
      <w:pPr>
        <w:pStyle w:val="BookText"/>
        <w:rPr/>
      </w:pPr>
      <w:r>
        <w:rPr>
          <w:rFonts w:ascii="Amiri" w:hAnsi="Amiri" w:eastAsia="Amiri" w:cs="Amiri"/>
          <w:color w:val="111111"/>
          <w:sz w:val="28"/>
          <w:sz w:val="28"/>
          <w:szCs w:val="28"/>
          <w:rtl w:val="true"/>
          <w:lang w:bidi="ar-SA"/>
        </w:rPr>
        <w:t>أَنْفُسِنَا بِالْمُلْكِ،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شنيد فردى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 همه از آنِ خداييم و به سوى او بازمى‌گرديم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ما به اين است كه ملك خداييم،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ملكيّت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ما به اين است كه ما فانى خواهيم شد، زيرا بازگشت به حساب و پاداش الهى جز پس از مرگ و فنا صورت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مَدَحَهُ قَوْمٌ فِي وَجْهِهِ،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بِي مِنْ نَفْسِي، وَ أَنَا أَعْلَمُ بِنَفْسِي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خَيْراً مِمَّا يَظُنُّونَ، وَ اغْفِرْ لَنَا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كسانى آن حضرت را در حضورش ستودند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از من به من آگاه‌ترى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جزئيات صفات و اعمال انسان را مى‌داند، در حالى‌كه خود فرد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خودم از ديگران كه مرا مى‌ستايند به خود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هركس خود را بهتر از ديگران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بهتر از آنچه اينان تصوّر مى‌كنند قرار بده و از گناهان ما كه از آن بى‌خبرند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بيان كرديم كه استغفار امام معصوم عليه‌السلام به جهت پاره‌اى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شايسته مقام خود نديده، با وجود آن، شرم حضور در پيشگاه خدا دارد، نه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گناهانى كه افراد عادى آلوده مى‌شوند، دچار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لِتَظْهَرَ، وَ بِتَعْجِيلِهَا لِتَهْنُوءَ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حاجت‌ها به شايستگى برآورده مى‌شوند كه برآورنده آن، سه خصلت را لحاظ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خود را ناچيز بشمارد تا برآمدن حاجت در چشم صاحب حاجت بزرگ بيايد؛ </w:t>
      </w:r>
    </w:p>
    <w:p>
      <w:pPr>
        <w:pStyle w:val="BookText"/>
        <w:rPr/>
      </w:pPr>
      <w:r>
        <w:rPr>
          <w:rFonts w:ascii="IRNazanin" w:hAnsi="IRNazanin" w:eastAsia="IRNazanin"/>
          <w:color w:val="111111"/>
          <w:sz w:val="28"/>
          <w:sz w:val="28"/>
          <w:szCs w:val="28"/>
          <w:rtl w:val="true"/>
          <w:lang w:bidi="fa-IR"/>
        </w:rPr>
        <w:t>و كار خود را پوشيده بدارد و از وانمود كردن اينكه چنين كارى را براى كسى انجام‌داده بپرهيزد، زيرا اگر آشكار نكند، مردم آن را بزرگ مى‌شمرند و خود، كار او را مى‌ستايند؛</w:t>
      </w:r>
    </w:p>
    <w:p>
      <w:pPr>
        <w:pStyle w:val="BookText"/>
        <w:rPr/>
      </w:pPr>
      <w:r>
        <w:rPr>
          <w:rFonts w:ascii="IRNazanin" w:hAnsi="IRNazanin" w:eastAsia="IRNazanin"/>
          <w:color w:val="111111"/>
          <w:sz w:val="28"/>
          <w:sz w:val="28"/>
          <w:szCs w:val="28"/>
          <w:rtl w:val="true"/>
          <w:lang w:bidi="fa-IR"/>
        </w:rPr>
        <w:t>و در كار خود شتاب كند تا براى كسى كه حاجتش برآمده است گوارا باشد، چون به تأخير انداختنِ برآوردنِ حاجت، لذّت آن را از كام صاحب حاجتْ مى‌زدايد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يُقَرَّبُ فِيهِ إِلاَّ الْمَاحِلُ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يُظَرَّفُ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إِلاَّ الْفَاجِرُ وَ 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الصَّدَقَةَ فِيهِ غُرْماً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صِلَةَ الرَّحِمِ مَنّاً، وَ الْعِبَادَةَ اسْتِطَالَةً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 إِمَارَةِ الصِّبْيَانِ، وَ تَدْبِيرِ الْخِصْيَانِ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بر مردم خواهد آمد كه نيرنگبازان و مكاران منزلت مى‌يابند؛ زيرا مردم براى در امان بودن از سعايت و گزندشان، آنان را ارج مى‌نهند و حاكمان به طمع برخوردارى از حمايتشان آنان را به خود نزديك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بدكاران و گنهكاران ظريف و خوش محضر شمرده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منصف و عادل در كردار و گفتار ناتوان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روندى در روزگارى چهره مى‌نمايد كه فساد غلبه يابد و جاى فضايل اخلاقى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صدقه دادن را نوعى غرامت و خسارت مى‌پندارند و صله رحم و پيوندِ خويشاوندان را منّت مى‌شمارند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را وسيله برترى بر ديگران مى‌سازند، در حالى كه اگر كسى بيشتر عبادت كند بايد فروتنى‌اش بيشتر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چنان روزگارى اداره امور مملكت با مشورت زنان صورت مى‌گيرد، چنان‌كه امروزه شاهد آنيم، و افراد كم‌سنّ‌وسال و ناپخته به حكومت و قدرت مى‌رسند، زيرا </w:t>
      </w:r>
    </w:p>
    <w:p>
      <w:pPr>
        <w:pStyle w:val="BookText"/>
        <w:rPr/>
      </w:pPr>
      <w:r>
        <w:rPr>
          <w:rFonts w:ascii="IRNazanin" w:hAnsi="IRNazanin" w:eastAsia="IRNazanin"/>
          <w:color w:val="111111"/>
          <w:sz w:val="28"/>
          <w:sz w:val="28"/>
          <w:szCs w:val="28"/>
          <w:rtl w:val="true"/>
          <w:lang w:bidi="fa-IR"/>
        </w:rPr>
        <w:t>معيارها از بين مى‌رود و افراد در مقام‌هايى قرار مى‌گيرند كه شايستگى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خواجگان حرم‌سراها اوضاع را در دست مى‌گيرند، زيرا دولتمردان به لهو و لعب مشغولند، لذا اين طبقه به تدبير امور مملكتى مى‌پردازند، چنان‌كه اين مطلب نيز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وسيله خواجگان، بلكه به دست نوكران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رُئِيَ عَلَيْهِ إِزَارٌ 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مَرْقُوعٌ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 تَذِلُّ بِهِ النَّفْسُ، وَ يَقْتَدِي بِهِ الْمُوءْمِنُونَ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الاْآخِرَةَ عَدُوَّانِ مُتَفَاوِتَانِ، وَ سَبِيلاَنِ مُخْتَلِفَانِ، فَمَنْ أَحَبَّ الدُّنْيَا وَ تَوَلاَّهَا أَبْغَضَ الاْآخِرَةَ وَ عَادَاهَا، وَ هُمَا بِمَنْزِلَةِ الْمَشْرِقِ وَ الْمَغْرِبِ، وَ مَاشٍ بَيْنَهُمَا، كُلَّمَا قَرُبَ مِنْ وَاحِدٍ بَعُدَ مِنَ الاْآخَرِ، وَ هُمَا بَعْدُ ضَرَّتَانِ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اميرمؤمنان عليه‌السلام را با لباسى كهنه و مندرس ديدند و كهنگى جامه‌اش را به حضرت گوشزد نمودند،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پوشيدن لباس كهنه قلب خاضع مى‌شود و نفس از سركشى مى‌آرامد و مؤمنان به اين كار اقتدا مى‌كنند و به دنيا و زيور آن وابسته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دو دشمن متضادّ و داراى دو راه مختلف هستند كه پوينده هر يك از آن دو راه، نمى‌تواند در راه ديگرى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دنيا را دوست بدارد و از آن پيروى كند، آخرت را دشمن داشته و با آن عداوت مى‌نمايد، چون امر آخرت با دنيا كه محبوب اوست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و آخرت در دورى و تفاوت مانند مشرق و مغربند كه انسان هرچه از يكى دور شود، به ديگرى نزديك مى‌گردد، زيرا ويژگىِ دو جهت متقابل به اين صورت است كه رفتن به جهتى، انسان را از جهت ديگر دور مى‌كند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و آخرت در چنين حالتى مانند دو هوو هستند كه همواره با يكديگر در ستيزند و </w:t>
      </w:r>
    </w:p>
    <w:p>
      <w:pPr>
        <w:pStyle w:val="BookText"/>
        <w:rPr/>
      </w:pPr>
      <w:r>
        <w:rPr>
          <w:rFonts w:ascii="IRNazanin" w:hAnsi="IRNazanin" w:eastAsia="IRNazanin"/>
          <w:color w:val="111111"/>
          <w:sz w:val="28"/>
          <w:sz w:val="28"/>
          <w:szCs w:val="28"/>
          <w:rtl w:val="true"/>
          <w:lang w:bidi="fa-IR"/>
        </w:rPr>
        <w:t>باهم نزاع و دشمنى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اين مطلب درباره دنياى حرام است و گرنه دنياى حلال را خداى متعال مطلوب نيكان دانسته، درباره 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يَقُولُ رَبَّنَآ ءَاتِنَا فِى الدُّنْيَا حَسَنَةً وَ فِى الاْءَخِرَةِ حَسَنَةً</w:t>
      </w:r>
      <w:r>
        <w:rPr>
          <w:rFonts w:eastAsia="IRNazanin" w:cs="IRNazanin"/>
          <w:color w:val="111111"/>
          <w:sz w:val="28"/>
          <w:szCs w:val="28"/>
          <w:rtl w:val="true"/>
          <w:lang w:bidi="fa-IR"/>
        </w:rPr>
        <w:t>»</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عليه‌السلام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 ايشان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أحسنَ الدّين و الدّنيا إذا اجتمعا؛ وه چه نيكوست اگر دين و دنيا يكجا فراهم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الْمُوءْمِنِينَ عليه‌السلام ذَاتَ لَيْلَةٍ وَ قَدْ خَرَجَ مِنْ فِرَاشِهِ، فَنَظَرَ فِي النُّجُومِ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رَاقِدٌ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أَنْتَ أَمْ رَامِقٌ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طُوبَى لِلزَّاهِدِينَ فِي الدُّنْيَا، الرَّاغِبِينَ فِي الاْآخِرَةِ، أُولَئِكَ قَوْمٌ اتَّخَذُوا الاْءَرْضَ بِسَاطاً، وَ تُرَابَهَا فِرَاشاً، وَ مَاءَهَا طِيباً، وَ الْقُرْآنَ شِعَاراً، وَ الدُّعَاءَ دِثَاراً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قَرَضُوا الدُّنْيَا قَرْضاً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مِنْهَاجِ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دَاوُدَ عليه‌السلام 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سَاعَةٌ لاَ يَدْعُو فِيهَا عَبْدٌ إِلاَّ اسْتُجِيبَ لَهُ، إِلاَّ أَنْ يَكُونَ عَشَّاراً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عَرِيفاً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شُرْطِيّاً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صَاحِبَ عَرْطَبَةٍ، وَ هِيَ الطُّنْبُورُ، أَوْ صَاحِبَ كَوْبَةٍ، وَ هِيَ الطَّبْلُ وَ قَدْ قِيلَ أَيْضاً إِنَّ الْعَرْطَبَةَ الطَّبْلُ وَ الْكَوْبَةَ الطُّنْبُورُ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 بكالى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اميرمؤمنان على عليه‌السلام را ديدم كه از بستر خود بيرون شد و در ستارگان نگريست،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بيدارى يا خفته‌اى؟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نوف، خوشا به حال پارسايانِ در دنيا و تاركانِ آن و راغبان به آخرت و </w:t>
      </w:r>
    </w:p>
    <w:p>
      <w:pPr>
        <w:pStyle w:val="BookText"/>
        <w:rPr/>
      </w:pPr>
      <w:r>
        <w:rPr>
          <w:rFonts w:ascii="IRNazanin" w:hAnsi="IRNazanin" w:eastAsia="IRNazanin"/>
          <w:color w:val="111111"/>
          <w:sz w:val="28"/>
          <w:sz w:val="28"/>
          <w:szCs w:val="28"/>
          <w:rtl w:val="true"/>
          <w:lang w:bidi="fa-IR"/>
        </w:rPr>
        <w:t>عمل‌كنندگانِ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زمين را زيرانداز خود قرار داده‌اند به جاىِ كرسى، و خاك را بستر خود قرار داده‌اند و آب را به جاى عطر برگزيده‌اند، و قرائت و عمل به قرآن را شيوه و نشانه خود ساخته‌اند، آن‌سان كه مردم آنان را اهل قرآن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و مناجات را مانند بالاپوش خود قرار داده‌اند و دنيا را مانند پارچه‌اى كه با قيچى تكه‌تكه مى‌كنند، پاره‌پاره كرده‌اند و مانند حضرت مسيح عليه‌السلام زاهدانه زندگى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نوف، حضرت داوود عليه‌السلام در چنين ساعتى از شب برمى‌خاست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ساعتى است كه هر بنده‌اى دعا كند دعايش مستجاب مى‌شود، جز 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ظالمانه ده يك از مال مردم را براى دولت مى‌ستاند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عريف كه بر ضد مردم براى حاكمان جاسوسى كند، و شرطى، كه از ياوران حاكمِ نابحق است، و صاحب عرطبه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كوبه يعنى كسى كه طبل‌نواز باشد</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عَلَيْكُمْ الْفَرَائِضَ فَلاَ تُضَيِّعُوهَا وَ حَدَّ لَكُمْ حُدُوداً فَلاَ تَعْتَدُوهَا وَ نَهَاكُمْ عَنْ أَشْيَاءَ فَلاَ تَنْتَهِكُوهَا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سَكَتَ لَكُمْ عَنْ أَشْيَاءَ وَ لَمْ يَدَعْهَا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نِسْيَاناً فَلاَ تَتَكَلَّفُوهَا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بايدها و فرائضى را بر شما واجب كرد كه نبايستى آنها را ترك كنيد و نبايد سهل بشماريد، و براى شما مرزها و حدودى را مانند حدّ ازدواج و طلاق و ارث و قضاوت مقرّر كرده كه با رعايت آن حدود، سعادت شما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افزوده و كاستن، حدود الهى را ناديده نگيريد، و شما را از امورى چون شراب و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فرموده، لذا حريم نهى الهى را با انجام دادن منهيّات و ممنوعات درهم نشكنيد، و بيان برخى از چيزها را مسكوت گذاشته، نه آنكه فراموش كرده بلكه از روى حكمت و مصلحت طرح نكرده است، مسائلى مثل ويژگى‌هاى آخرت و پيشينه جهانِ هستى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شما نيز خود را با </w:t>
      </w:r>
    </w:p>
    <w:p>
      <w:pPr>
        <w:pStyle w:val="BookText"/>
        <w:rPr/>
      </w:pPr>
      <w:r>
        <w:rPr>
          <w:rFonts w:ascii="IRNazanin" w:hAnsi="IRNazanin" w:eastAsia="IRNazanin"/>
          <w:color w:val="111111"/>
          <w:sz w:val="28"/>
          <w:sz w:val="28"/>
          <w:szCs w:val="28"/>
          <w:rtl w:val="true"/>
          <w:lang w:bidi="fa-IR"/>
        </w:rPr>
        <w:t>ژرف‌نگرى در آنها به زحمت نيندازيد كه براى دنيا و آخرت شما سودى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مردم چيزى از امر دين خود را براى به سامان آوردن دنياى خود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نبايد كسى نماز را به سبب كسب و تجارت رها كند كه در اين صورت خدا ضرر بيشترى را متوجّه او مى‌سازد؛ چيزى كه در همين روزگار در اطراف خود شاهد آن بوده و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قَتَلَهُ جَهْلُهُ، وَ عِلْمُهُ مَعَهُ لا يَنْفَعُهُ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دانشمندى كه نادانى‌اش او را از پاى در مى‌آورد، زيرا تنها الفاظ دانش را فراگرفته است و دانش او، در قلبش تأثير نگذاشته و به عمل وانداشته و سبب هلاكت اخروى شده است؛ و دانش او كه همراهى‌اش مى‌كند او را سودى نمى‌بخشد، چنان‌كه اگر انسان از وجود شير درنده‌اى پشت سر خود آگاه باشد، اما نگريزد، قطعاً طعمه شير خواهد شد و علمش به درنده‌بودن آن شير وى را سودى نمى‌بخشد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الاْءِنْسَانِ بَضْعَةٌ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هِيَ أَعْجَبُ مَا فِيهِ وَ ذَلِكَ الْقَلْبُ، وَ لَهُ مَوَادٌّ مِنَ الْحِكْمَةِ وَ أَضْدَاداً مِنْ خِلاَفِهَا، فَإِنْ سَنَحَ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الرَّجَاءُ أَذَلَّهُ الطَّمَعُ، وَ إِنْ هَاجَ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الطَّمَعُ أَهْلَكَهُ الْحِرْصُ، وَ إِنْ مَلَكَهُ الْيَأْسُ قَتَلَهُ الاْءَسَفُ، وَ إِنْ عَرَضَ لَهُ الْغَضَبُ اشْتَدَّ بِهِ الْغَيْظُ، وَ إِنْ أَسْعَدَهُ الرِّضَى نَسِيَ التَّحَفُّظَ، وَ إِنْ نَالَهُ الْخَوْفُ شَغَلَهُ الْحَذَرُ، وَ إِنِ اتَّسَعَ لَهُ الاْءَمْنُ اسْتَلَبَتْهُ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أَفَادَ مَالاً أَطْغَاهُ الْغِنَى، وَ إِنْ أَصَابَتْهُ مُصِيبَةٌ فَضَحَهُ الْجَزَعُ، وَ إِنْ عَضَّتْهُ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الْفَاقَةُ</w:t>
      </w:r>
    </w:p>
    <w:p>
      <w:pPr>
        <w:pStyle w:val="BookText"/>
        <w:rPr/>
      </w:pPr>
      <w:r>
        <w:rPr>
          <w:rFonts w:ascii="Amiri" w:hAnsi="Amiri" w:eastAsia="Amiri" w:cs="Amiri"/>
          <w:color w:val="111111"/>
          <w:sz w:val="28"/>
          <w:sz w:val="28"/>
          <w:szCs w:val="28"/>
          <w:rtl w:val="true"/>
          <w:lang w:bidi="ar-SA"/>
        </w:rPr>
        <w:t>شَغَلَهُ الْبَلاَءُ، وَ إِنْ جَهَدَهُ</w:t>
      </w:r>
      <w:r>
        <w:rPr>
          <w:rStyle w:val="FootnoteAnchor"/>
          <w:rtl w:val="true"/>
        </w:rPr>
        <w:footnoteReference w:id="1394"/>
      </w:r>
      <w:r>
        <w:rPr>
          <w:rFonts w:ascii="Amiri" w:hAnsi="Amiri" w:eastAsia="Amiri" w:cs="Amiri"/>
          <w:color w:val="111111"/>
          <w:sz w:val="28"/>
          <w:sz w:val="28"/>
          <w:szCs w:val="28"/>
          <w:rtl w:val="true"/>
          <w:lang w:bidi="ar-SA"/>
        </w:rPr>
        <w:t>الْجُوعُ قَعَدَ بِهِ الضَّعْفُ، وَ إِنْ أَفْرَطَ بِهِ الشِّبَعُ</w:t>
      </w:r>
      <w:r>
        <w:rPr>
          <w:rStyle w:val="FootnoteAnchor"/>
          <w:rtl w:val="true"/>
        </w:rPr>
        <w:footnoteReference w:id="1395"/>
      </w:r>
      <w:r>
        <w:rPr>
          <w:rFonts w:ascii="Amiri" w:hAnsi="Amiri" w:eastAsia="Amiri" w:cs="Amiri"/>
          <w:color w:val="111111"/>
          <w:sz w:val="28"/>
          <w:sz w:val="28"/>
          <w:szCs w:val="28"/>
          <w:rtl w:val="true"/>
          <w:lang w:bidi="ar-SA"/>
        </w:rPr>
        <w:t>كَظَّتْهُ</w:t>
      </w:r>
      <w:r>
        <w:rPr>
          <w:rStyle w:val="FootnoteAnchor"/>
          <w:rtl w:val="true"/>
        </w:rPr>
        <w:footnoteReference w:id="1396"/>
      </w:r>
      <w:r>
        <w:rPr>
          <w:rFonts w:ascii="Amiri" w:hAnsi="Amiri" w:eastAsia="Amiri" w:cs="Amiri"/>
          <w:color w:val="111111"/>
          <w:sz w:val="28"/>
          <w:sz w:val="28"/>
          <w:szCs w:val="28"/>
          <w:rtl w:val="true"/>
          <w:lang w:bidi="ar-SA"/>
        </w:rPr>
        <w:t>الْبِطْنَةُ</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وَ كُلُّ إِفْرَاطٍ لَهُ 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پاره‌گوشتى آويخته شده كه شگفت‌ترين عضو وى محسوب مى‌گردد، كه آن قلب است، زيرا موادى از حكمت و اضدادِ آن در قلب فراهم آمده است، چنان‌كه سفاكان و فرومايگان، حيا را ترس و بزدلى، سخاوت را اسراف، و شجاعت را جنون و ديوانگى مى‌دانند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به چيزى اميد پيدا كند، طمع او را به ذلت مى‌كشاند؛ چون طمع موجب اظهار خوارى در مقابل كسى است كه انسان به او طمع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طمع در او زبانه بكشد حرص و آزمندى او را در آخرت هلاك خواهد كرد، زيرا حرصْ دنيا و آخرت انسان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نااميدى بر او چيره شد، اندوهِ افسوسْ او را مى‌كشد، يعنى بر اثر تأسف آن‌قدر ضعيف و نحيف مى‌شود كه گاهى به مرگ انسان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كسى يا چيزى ناخشنود شود، آتش خشم او شعله‌ور مى‌شود، در حالى كه بايد غضب خود را سرد و خاموش سازد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رضايت موجب خوشحالى او گردد و از چيزى يا امرى راضى شود، رعايت اعتدال را فراموش مى‌كند و به افراط و حرام گرفتار مى‌شود، مثلا اگر از كسى خشنود شد چيزى به او مى‌دهد كه آن فرد، مستحق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از چيزى بترسد، هراس از آن چيز او را چنان مشغول مى‌دارد كه ديگر به هيچ‌كار و وظيفه‌اى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امنيّت فراگير برخوردار شود، دچار غرور و غفلت مى‌شود، و اين حالت مانع اصلاح كارهايش مى‌گردد و به چاره‌انديشى براى ترس از حوادث آينده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مالى به دست آورد به طغيان و سركشى روى مى‌آورد و از حد اعتدال خارج مى‌شود و به اسراف و تبذير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مصيبتى بدو رو كند، بى‌تابى و ناصبورى مى‌ورزد و در نهايتْ جزع و بى‌تابى او را رسوا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هيولاى فقر، سخت گزندش رساند و بيازارد، از ديگر اعمال و واجبات بازمى‌ماند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گرسنگى او را برنجاند ضعف و ناتوانى خانه‌نشينش مى‌كند، چندان كه از هر عملى باز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سيرىِ زياد به او روى بياورد و پرخورى كند، آزرده و رنجور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تفريط و كوتاهى براى او مضر و هر افراط و تندروى براى او زيانبار خواهد بود، بلكه فضيلت، نگاه‌داشتن حدّ اعتدال است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بدين‌گونه شما را امتى ميانه قرار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الْوُسْطَى، بِهَا يَلْحَقُ التَّالِي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إِلَيْهَا يَرْجِعُ الْغَالِي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تكيه‌گاه وسط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اهل بيت عليهم‌السلام را اين‌گونه تشبيه كردند، از آن جهت است كه مردم در امور دينى خود به اهل‌بيت عليهم‌السلام استناد مى‌كنند، چنان كه افراد، غالباً براى استراحت به بالش و تكيه‌گاه تكيه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كه قصور كرده و نتوانسته حركت معتدلى داشته باشد بايد به آن ملحق گردد و كسى كه دور شده و فاصله گرفته بايد بدان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قائل به الوهيّت اهل‌بيت عليهم‌السلام است بايد به آنها برگردد و حق را بگويد و كسى كه آنها را از مرتبه امامت و خلافت پايين آورده، بايد به آنها برسد و مقام آنان را بپذيرد و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سُبْحَانَهُ إِلاَّ مَنْ لاَ يُصَانِعُ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يُضَارِعُ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يَتَّبِعُ الْمَطَامِعَ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كسى مى‌تواند امر الهى را برپا دارد كه در راه حق مجامله و مسامحه نكند و هرگز چيزى از حقّ را براى دلخوشى مخالفان ترك نكند و خود را در اعمال و رفتار با باطل‌كاران همسان نسازد، و از طمع‌هاى مادى پيروى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وقتى يكى از اين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مجامله، تشبّه به باطل‌كاران،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نمى‌تواند امر الهى را بر پا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سَهْلُ بْنُ حُنَيْفٍ الاْءَنْصَارِيُّ بِالْكُوفَةِ بَعْدَ مَرْجِعِهِ مَعَهُ مِنْ صِفِّينَ وَ كَانَ أَحَبَّ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أَحَبَّنِي جَبَلٌ لَتَهَافَتَ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سهل بن حنيف انصارى كه محبوب‌ترين مردم نزد امام عليه‌السلام بود پس از بازگشت از صفّين در كوفه از دنيا 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كوهى هم مرا دوست بدارد فرو خواهد ريخت و متلاشى خواهد شد؛ چرا كه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براى دوستان مقدّر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ذلك أن المحنة تغلظ عليه فتسرع المصائب إليه، و لا يُفعل ذلك إلا بالأتقياء الأبرار و المصطفين الأخيار و هذا مثل قوله عليه‌السلام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فرمايش حضرت آن است كه بلا بر دوستان ما، يعنى پرهيزگاران نيكوكردار و برگزيدگانِ اهل خير، سخت شده و مصيبت‌هاى دردناك شتابان به سوى آنان سرازير خواهد شد؛ چنان‌كه در بيان ديگرى نيز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أَحَبَّنَا أَهْلَ الْبَيْتِ فَلْيَسْتَعِدَّ لِلْفَقْرِ جِلْبَاباً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ما اهل‌بيت را دوست بدارد بايد جامه‌اى براى فقر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زمان اگر كسى محبت اهل‌بيت عليهم‌السلام را مى‌داشت به علت فراوانىِ دشمنانْ تنگناهاى مادّى فراوانى براى او به وجود مى‌آوردند، چنان‌كه در تاريخ قضايايى در اين‌باره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يوءول ذلك على معنى آخر ليس هذا موضع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معناى ديگرى نيز دارد كه اينجا مناسب ذكر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مراد آن باشد كه اگر كسى اهل‌بيت عليهم‌السلام را خالصانه دوست بدارد دنيا را طلب نمى‌كند، چنان‌كه برخى از شارحان به اين معنا اشاره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وَ لاَ عَقْلَ كَالتَّدْبِيرِ، وَ لاَ كَرَمَ كَالتَّقْوَى، وَ لاَ قَرِينَ كَحُسْنِ الْخُلُقِ، وَ لاَ مِيرَاثَ كَالاْءَدَبِ، وَ لاَ قَائِدَ كَالتَّوْفِيقِ، وَ لاَ تِجَارَةَ كَالْعَمَلِ الصَّالِحِ، وَ لاَ رِبْحَ كَالثَّوَابِ، وَ لاَ وَرَعَ كَالْوُقُوفِ عِنْدَ الشُّبْهَةِ، وَ لاَ زُهْدَ كَالزُّهْدِ فِي الْحَرَامِ، وَ لاَ عِلْمَ كَالتَّفَكُّرِ، وَ لاَ عِبَادَةَ كَأَدَاءِ الْفَرَائِضِ، وَ لاَ إِيمَانَ كَالْحَيَاءِ وَ الصَّبْرِ، وَ لاَ 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كَالتَّوَاضُعِ، وَ لاَ شَرَفَ كَالْعِلْمِ، وَ لاَ عِزَّ كَالْحِلْمِ، وَ لاَ مُظَاهَرَةَ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أَوْثَقُ مِنَ الْمُشَاوَرَةِ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مالى سودمندتر از عقل نيست، چون مال از بين مى‌رود، ولى عقل ماندگار است و خيرات و خوبى‌ها را به سوى انسان سرازير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تنهايى‌اى وحشتناك‌تر از عُجب و خودخواهى نيست، زيرا انسانِ خودخواه مردم را از خود خشمگين مى‌كند و مى‌راند، لذا هماره تنها مى‌ماند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خردورزى و تعقّلى، مانند تدبير نيست، چون تدبيرِ امور بر اساس مصلحت، </w:t>
      </w:r>
    </w:p>
    <w:p>
      <w:pPr>
        <w:pStyle w:val="BookText"/>
        <w:rPr/>
      </w:pPr>
      <w:r>
        <w:rPr>
          <w:rFonts w:ascii="Amiri" w:hAnsi="Amiri" w:eastAsia="Amiri" w:cs="Amiri"/>
          <w:color w:val="111111"/>
          <w:sz w:val="28"/>
          <w:sz w:val="28"/>
          <w:szCs w:val="28"/>
          <w:rtl w:val="true"/>
          <w:lang w:bidi="ar-SA"/>
        </w:rPr>
        <w:t>بهترين دستاورد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شرافتى مانند تقوا نيست، زيرا تقوا ارجمندترينِ صفات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همنشينى‌اى مانند اخلاق خوش نيست، زيرا خوش‌اخلاقى موجب جلب دوستان فراوان و راحتى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ميراثى چون ادب نيست، زيرا ادب موجب اعتبار مادى و معنوى انسان مى‌گردد به خلاف ميراث مادّى كه فقط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سخن امام عليه‌السلام آن است كه انسان بايد فرزندان خود را ادب كند كه اين كار بهتر از به جا گذاردن مال براى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راهبرى به پاى توفيق نمى‌رسد تا به خوبى انسان را به سوى خوبى‌ها هدايت كند، چون اگر كسى توفيق بيابد، به سوى انواع سعادت‌ها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داد و ستدى مانند عمل صالح نيست، چون به خلاف ساير تجارت‌ها خير دنيا و آخرت را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سودى مانند پاداش الهى نيست، زيرا به خلاف سودهاى مادىِ زودگذر، پايدار و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تقوايى مانند درنگ به هنگام برخورد با شبهه نيست و كمترين مرتبه آن، پرهيز از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زهدى مانند پرهيز از حرام نيست؛ بنابراين، كسى كه در لذّت‌هاى مباح زهد مى‌ورزد، ولى كارهاى حرام را انجام مى‌دهد در حقيقت زاهد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دانشى مانند تفكّر نيست، چون تفكر آدمى را به حقايق معارف مى‌رساند، به خلاف علم مادّى كه موجب رسيدن به برخى از مسائل سطحى و قشرى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عبادتى چون اداى واجبات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به مستحبات بپردازد، ولى فرائض و واجبات را وانهد، در واقع عابد نيست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ايمانى چون حيا و صبر نيست، زيرا حيا موجب ترك گناهان، و صبر، به انجام </w:t>
      </w:r>
    </w:p>
    <w:p>
      <w:pPr>
        <w:pStyle w:val="BookText"/>
        <w:rPr/>
      </w:pPr>
      <w:r>
        <w:rPr>
          <w:rFonts w:ascii="IRNazanin" w:hAnsi="IRNazanin" w:eastAsia="IRNazanin"/>
          <w:color w:val="111111"/>
          <w:sz w:val="28"/>
          <w:sz w:val="28"/>
          <w:szCs w:val="28"/>
          <w:rtl w:val="true"/>
          <w:lang w:bidi="fa-IR"/>
        </w:rPr>
        <w:t>طاعت و پرهيز از معصيت و خويشتندارى در مصيبت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حَسَب و اصالتى چون تواضع نيست، زيرا بالاترين فضيلت اخلاقى كه موجب رفعت انسان مى‌گردد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شرافتى همسنگ علم نيست، زيرا شرافتِ 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دانش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عزّتى مانند حلم نيست، چون انسان بردبار، عزّت دنيا و آخرت را به دست مى‌آورد و هيچ چيز ديگرى نمى‌تواند چنين اعتبار و عزّتى را براى انسان ارزانى بدارد و اگر چنين شود، بى‌ترديد عرضى است، ولى عزتِ بردبارى ذاتى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پشتوانه‌اى محكم‌تر از مشورت نيست، زيرا وقتى كه انسان با ديگران مشورت مى‌كند به جهت احترامى كه به آنها گذارده، آنها را پشتيبان خود قرار داده و از آراى‌شان در يافتن راه درست استفاده مى‌كند؛ هم از اين‌رو همه خردمندان پشتيبان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خِزْيَةٌ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ظَلَمَ، وَ إِذَا اسْتَوْلَى الْفَسَادُ عَلَى الزَّمَانِ وَ أَهْلِهِ فَأَحْسَنَ رَجُلٌ الظَّنَّ بِرَجُلٍ فَقَدْ غَرَّرَ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زمانه و مردمش صالح شوند و خير و خوبى در همه بسترهاى زندگى جارى و جامعه در قول و عمل معتدل باشد، آن‌گاه كسى به ديگرى بدگمان شود در حالى كه از او بدى نديده، به يقين به او ظلم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زمانه و غالبِ جامعه فاسد باشد و كسى به ديگرى بى‌هيچ دليلى خوش‌گمان شده، به او تكيه كند در حالى كه فقط بايد به انسان صالح تكيه نمايد، چنين انسانى خود را فريفته و در معرض خطر قرار داده است، پس نفر اوّل بى‌جا بدگمان شده و نفر دوّم بى‌جا خوش‌گمانى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أَمِيرَ الْمُوءْمِنِينَ؟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w:t>
      </w:r>
    </w:p>
    <w:p>
      <w:pPr>
        <w:pStyle w:val="BookText"/>
        <w:rPr/>
      </w:pPr>
      <w:r>
        <w:rPr>
          <w:rFonts w:ascii="Amiri" w:hAnsi="Amiri" w:eastAsia="Amiri" w:cs="Amiri"/>
          <w:color w:val="111111"/>
          <w:sz w:val="28"/>
          <w:sz w:val="28"/>
          <w:szCs w:val="28"/>
          <w:rtl w:val="true"/>
          <w:lang w:bidi="ar-SA"/>
        </w:rPr>
        <w:t>بِبَقَائِهِ، وَ يَسْقَمُ بِصِحَّتِهِ، وَ يُوءْتَى مِنْ مَأْمَنِهِ؟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عليه‌السلام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چه حالى مى‌يابى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كسى كه با ماندنش رو به فنا مى‌رود، زيرا هر ساعتى كه در دنيا زندگى مى‌كند در حقيقت يك ساعت از عمر او كاسته مى‌شود و به همين ترتيب عمر او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تندرستى‌اش بيمار مى‌شود، چون تندرستى موجب بى‌توجّهى به بدن مى‌شود و در نتيجه بيمارى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 امنش، او را مى‌گيرند و مى‌برند زيرا عوامل مرگ در درون انسان نهفته است و وجود انسان به دليل نبودن دشمن خارجى محل امن آدمى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بِالاْءِحْسَانِ إِلَيْهِ، وَ مَغْرُورٍ بِالسَّتْرِ عَلَيْهِ، وَ مَفْتُونٍ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بِحُسْنِ الْقَوْلِ فِيهِ، وَ مَا ابْتَلَى اللَّهُ أَحَداً بِمِثْلِ الاْءِمْلاَءِ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بسيارند كسانى كه در حال گناهند، اما خدا پى‌درپى به آنها احسان مى‌كند و مى‌خواهد آنها را به تدريج هلاك كند،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سَنَسْتَدْرِجُهُمْ مِنْ حَيْثُ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أُمْلِي لَهُمْ إِنَّ كَيْدِي مَتِينٌ</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تدريج آنان را به گونه‌اى كه درنيابند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مهلتشان مى‌دهيم، زيرا تدبير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مغروران و فريفتگانى كه گمان مى‌كنند كيفر نمى‌شوند، زيرا خدا بر كار آنها پرده پوشيده است و رسوايشان نمى‌كند و گناهانشان را ناديده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فريب‌خوردگانى كه از ستايش مردم مغرور مى‌شوند و گمان مى‌كنند كه منزلت آنان به همين‌گونه است كه مردم مى‌گويند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هيچ‌كس را آن‌سان كه مهلت داده شدگان را امتحان نموده، نيازموده است، زيرا اگر گنهكاران را تنبيه مى‌كرد، دست از گناه مى‌كشيدند و در نتيجه، امتحان در كار نبود، ولى </w:t>
      </w:r>
    </w:p>
    <w:p>
      <w:pPr>
        <w:pStyle w:val="BookText"/>
        <w:rPr/>
      </w:pPr>
      <w:r>
        <w:rPr>
          <w:rFonts w:ascii="IRNazanin" w:hAnsi="IRNazanin" w:eastAsia="IRNazanin"/>
          <w:color w:val="111111"/>
          <w:sz w:val="28"/>
          <w:sz w:val="28"/>
          <w:szCs w:val="28"/>
          <w:rtl w:val="true"/>
          <w:lang w:bidi="fa-IR"/>
        </w:rPr>
        <w:t>حضرتش، آنان را رها كرده تا هرچه مى‌خواهند انجام دهند و بر گناهان خويش بيفزايند و به كيفر كردارشان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مُبْغِضٌ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گروه درباره من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علاقمندى كه غلوّ مى‌كند و در فضايل من افراط مى‌نمايد، مثل كسانى كه حضرتش را خدا مى‌خوانند، و ديگرى دشمنى كه از من كينه‌اى در دل داشته باشد، مثل خوارج و ناصبى‌ها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فرصت موجب اندوه است؛ چون وقتى انسان بتواند كارى انجام دهد، اما بى‌تفاوتى در پيش گيرد، غصه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السَّمُّ النَّاقِعُ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جَوْفِهَا، يَهْوِي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إِلَيْهَا الْغِرُّ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الْجَاهِلُ، وَ يَحْذَرُهَا ذُو اللُّبِّ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به سان مارى است كه چون بر آن دست كشيده شود نرم است، ولى زهرى كشنده در 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دنيا لذت‌ها و كامروايى‌ها، و باطن آن گناه و محروم شدن از پاداش الهى است كه انسان غفلت‌زده و ناآگاه از زهر كشنده درونش به آن ميل پيدا مى‌كند و انسان عاقل آگاهِ از حقايق و پيامدهاى دنيا، از آن مى‌پرهيزد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عليه‌السلام عَنْ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مَخْزُومٍ فَرَيْحَانَةُ قُرَيْشٍ نُحِبُّ حَدِيثَ رِجَالِهِمْ</w:t>
      </w:r>
    </w:p>
    <w:p>
      <w:pPr>
        <w:pStyle w:val="BookText"/>
        <w:rPr/>
      </w:pPr>
      <w:r>
        <w:rPr>
          <w:rFonts w:ascii="Amiri" w:hAnsi="Amiri" w:eastAsia="Amiri" w:cs="Amiri"/>
          <w:color w:val="111111"/>
          <w:sz w:val="28"/>
          <w:sz w:val="28"/>
          <w:szCs w:val="28"/>
          <w:rtl w:val="true"/>
          <w:lang w:bidi="ar-SA"/>
        </w:rPr>
        <w:t>وَ النِّكَاحَ فِي نِسَائِهِمْ، وَ أَمَّا بَنُو عَبْدِ شَمْسٍ فَأَبْعَدُهَا رَأْياً وَ أَمْنَعُهَا لِمَا وَرَاءَ ظُهُورِهَا، وَ أَمَّا نَحْنُ فَأَبْذَلُ لِمَا فِي أَيْدِينَا وَ أَسْمَحُ</w:t>
      </w:r>
      <w:r>
        <w:rPr>
          <w:rStyle w:val="FootnoteAnchor"/>
          <w:rtl w:val="true"/>
        </w:rPr>
        <w:footnoteReference w:id="1401"/>
      </w:r>
      <w:r>
        <w:rPr>
          <w:rFonts w:ascii="Amiri" w:hAnsi="Amiri" w:eastAsia="Amiri" w:cs="Amiri"/>
          <w:color w:val="111111"/>
          <w:sz w:val="28"/>
          <w:sz w:val="28"/>
          <w:szCs w:val="28"/>
          <w:rtl w:val="true"/>
          <w:lang w:bidi="ar-SA"/>
        </w:rPr>
        <w:t>عِنْدَ الْمَوْتِ بِنُفُوسِنَا، وَ هُمْ أَكْثَرُ وَ أَمْكَرُ</w:t>
      </w:r>
      <w:r>
        <w:rPr>
          <w:rStyle w:val="FootnoteAnchor"/>
          <w:rtl w:val="true"/>
        </w:rPr>
        <w:footnoteReference w:id="1402"/>
      </w:r>
      <w:r>
        <w:rPr>
          <w:rFonts w:ascii="Amiri" w:hAnsi="Amiri" w:eastAsia="Amiri" w:cs="Amiri"/>
          <w:color w:val="111111"/>
          <w:sz w:val="28"/>
          <w:sz w:val="28"/>
          <w:szCs w:val="28"/>
          <w:rtl w:val="true"/>
          <w:lang w:bidi="ar-SA"/>
        </w:rPr>
        <w:t>وَ أَنْكَرُ</w:t>
      </w:r>
      <w:r>
        <w:rPr>
          <w:rStyle w:val="FootnoteAnchor"/>
          <w:rtl w:val="true"/>
        </w:rPr>
        <w:footnoteReference w:id="1403"/>
      </w:r>
      <w:r>
        <w:rPr>
          <w:rFonts w:ascii="Amiri" w:hAnsi="Amiri" w:eastAsia="Amiri" w:cs="Amiri"/>
          <w:color w:val="111111"/>
          <w:sz w:val="28"/>
          <w:sz w:val="28"/>
          <w:szCs w:val="28"/>
          <w:rtl w:val="true"/>
          <w:lang w:bidi="ar-SA"/>
        </w:rPr>
        <w:t>، وَ نَحْنُ أَفْصَحُ وَ أَنْصَحُ</w:t>
      </w:r>
      <w:r>
        <w:rPr>
          <w:rStyle w:val="FootnoteAnchor"/>
          <w:rtl w:val="true"/>
        </w:rPr>
        <w:footnoteReference w:id="1404"/>
      </w:r>
      <w:r>
        <w:rPr>
          <w:rFonts w:ascii="Amiri" w:hAnsi="Amiri" w:eastAsia="Amiri" w:cs="Amiri"/>
          <w:color w:val="111111"/>
          <w:sz w:val="28"/>
          <w:sz w:val="28"/>
          <w:szCs w:val="28"/>
          <w:rtl w:val="true"/>
          <w:lang w:bidi="ar-SA"/>
        </w:rPr>
        <w:t>وَ أَصْبَحُ</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عليه‌السلام درباره قريش و ويژگى‌هاى اخلاقيشان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چند قبيله‌اند كه هر كدام صفات ويژه‌اى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بنى‌مخزوم در زيبايى و خوشبويى، گل و ريحان قريش هستند؛ لذا ما به سبب شيرينى‌اى كه در گفتار دارند همدمى و گفت‌وگوى با مردانشان، و به سبب كمالى كه زنانشان دارند ازدواج با زنانشان را دوست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بنى‌اميه از اين طايفه‌اند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دورانديش و عاقبت‌نگرند</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همپيمانان خود را كه پشت سر آنها قرار دارند بسيار حمايت مى‌كنند و از رسيدن آزار دشمن به آنها جلوگيرى مى‌نمايند</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بنى‌هاشم كه ما از اين طايفه‌ايم در آنچه در اختيار داريم بخشنده‌ايم و از مرگ هراسى نداريم و جان خود را در هنگام مرگ سخاوتمندانه تقديم مى‌كنيم؛ لذا شجاعان عرب از ما خاندان بنى‌هاشم برخاستند و نام‌آور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بنى‌عبد شمس از ما بيشتر و مكر و حيله‌شان فراوان‌تر است و زشت‌چهره‌ترند، و در برابر نيكى‌ها ناسپاس‌ترند، ولى ما از نظر بيان، شيواسخن‌تر و از نظر خيرخواهى از همه خيرخواه‌تر و از حيث چهره از همه زيباتريم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تَبْقَى تَبِعَتُهُ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عَمَلٍ تَذْهَبُ</w:t>
      </w:r>
    </w:p>
    <w:p>
      <w:pPr>
        <w:pStyle w:val="BookText"/>
        <w:rPr/>
      </w:pPr>
      <w:r>
        <w:rPr>
          <w:rFonts w:ascii="Amiri" w:hAnsi="Amiri" w:eastAsia="Amiri" w:cs="Amiri"/>
          <w:color w:val="111111"/>
          <w:sz w:val="28"/>
          <w:sz w:val="28"/>
          <w:szCs w:val="28"/>
          <w:rtl w:val="true"/>
          <w:lang w:bidi="ar-SA"/>
        </w:rPr>
        <w:t>مَؤُونَتُهُ</w:t>
      </w:r>
      <w:r>
        <w:rPr>
          <w:rStyle w:val="FootnoteAnchor"/>
          <w:rtl w:val="true"/>
        </w:rPr>
        <w:footnoteReference w:id="1408"/>
      </w:r>
      <w:r>
        <w:rPr>
          <w:rFonts w:ascii="Amiri" w:hAnsi="Amiri" w:eastAsia="Amiri" w:cs="Amiri"/>
          <w:color w:val="111111"/>
          <w:sz w:val="28"/>
          <w:sz w:val="28"/>
          <w:szCs w:val="28"/>
          <w:rtl w:val="true"/>
          <w:lang w:bidi="ar-SA"/>
        </w:rPr>
        <w:t>وَ يَبْقَى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ميان دو عمل چه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لذّت آن از بين مى‌رود، ولى گناه و عواقب آن براى انسان باقى مى‌ماند، مثل شهوت‌هاى حرام و لذت گناه، و عملى كه سختى آن از بين مى‌رود، ولى پاداش آن براى انسان مى‌ماند، مثل روزه در گرماى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 جِنَازَةً، فَسَمِعَ رَجُلاً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 وَ كَأَنَّ الْحَقَّ فِيهَا عَلَى غَيْرِنَا وَجَبَ، وَ كَأَنَّ الَّذِي نَرَى مِنَ الاْءَمْوَاتِ 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عَمَّا قَلِيلٍ إِلَيْنَا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أَجْدَاثَهُمْ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نَأْكُلُ تُرَاثَهُمْ، كَأَنَّا مُخَلَّدُونَ بَعْدَهُمْ، ثُمَّ قَدْ نَسِينَا كُلَّ وَاعِظٍ وَ وَاعِظَةٍ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رُمِينَا بِكُلِّ جَائِحَةٍ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حضرت در تشييع جنازه‌اى شركت كردند و شنيدند كه مردى مى‌خندد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مرگ در اين سرا براى ديگران مقرّر شده و ما نمى‌ميريم و به خنده مشغوليم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گويى حق در اين جهان بر غير ما واجب شده و به حق بى‌اعتنا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اين مردگان را مسافرانى مى‌پنداريم كه به زودى به سوى ما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عبرت نمى‌گيريم و خود را براى منزل هولناك قبر آماده نمى‌كنيم و به مرگ اهميت نمى‌دهيم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 قبرهايشان جاى مى‌دهيم و ميراثشان را بى‌پروا مى‌خوريم، بى‌آن‌كه بينديشيم ما نيز سرنوشتى مانند آنان خواهيم داشت چنان‌كه گويى ما پس از آنان جاودانه خواهيم ماند؛ و نيز هر پند و پندآموزى را فراموش كرده‌ايم و در حالى كه آماج آفت‌هاى فراوانى چون بيمارى و فقر و گرفتارى قرار داريم، باز هم عبرت نمى‌گيريم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 طَابَ كَسْبُهُ، وَ صَلَحَتْ سَرِيرَتُهُ، وَ حَسُنَتْ خَلِيقَتُهُ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أَنْفَقَ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مَالِهِ، وَ أَمْسَكَ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الْفَضْلَ مِنْ لِسَانِهِ، وَ عَزَلَ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النَّاسِ شَرَّهُ، وَ وَ سِعَتْهُ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السُّنَّةُ، وَ لَمْ يُنْسَبْ إلَى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كسى كه خود را خُرد و ناچيز شمارد و كارهاى خود را بى‌مقدار انگارد، و درآمد او پاك و پاكيزه باشد نه حرام و آلوده، و درونش سالم باشد و آلوده رذايل نباشد، و سرشتى پاك و نيكو داشته باشد نه آلوده، و افزون بر نيازش از مال و داشته‌ها انفاق كند، و از زياده‌گويى و بيهوده درآيى بپرهيزد، و از آزردنِ مردم دورى گزيند، و به سنّت، يعنى شريعت اسلام بسنده كند و به دستورالعملى جز آنچه اسلام گفته است رو نياورد، و هرگز به بدعت عمل نكند تا مردم او را بدعتگذار نخوانند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هذا الكلام إلى رسول اللّه صلى‌الله‌عليه‌و‌آله و كذلك الذي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اين سخن و نيز كلام قبل را به پيامبر صلى‌الله‌عليه‌و‌آله نسبت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اگر غيرت ورزد و مانع ازدواج مجدد شوهر گردد كفر عملى است، چنان كه اگر كسى حج را رها كند مرتكب كفر عملى شده است، زيرا كفر اعتقادى، به معناى انكار اصول وتر ك فروع دين، و كفر عملى به معناى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غيرت ورزيدن مرد، به اين معنا كه زنا نكند و زن را از منكر و پليدى بازدارد، عين ايمان است، زيرا مقتضاى ايمان جلوگيرى از بدكارى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لاَءَنْسُبَنَّ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الاْءِسْلاَمُ هُوَ التَّسْلِيمُ، وَ التَّسْلِيمُ</w:t>
      </w:r>
    </w:p>
    <w:p>
      <w:pPr>
        <w:pStyle w:val="BookText"/>
        <w:rPr/>
      </w:pPr>
      <w:r>
        <w:rPr>
          <w:rFonts w:ascii="Amiri" w:hAnsi="Amiri" w:eastAsia="Amiri" w:cs="Amiri"/>
          <w:color w:val="111111"/>
          <w:sz w:val="28"/>
          <w:sz w:val="28"/>
          <w:szCs w:val="28"/>
          <w:rtl w:val="true"/>
          <w:lang w:bidi="ar-SA"/>
        </w:rPr>
        <w:t>هُوَ الْيَقِينُ، وَ الْيَقِينُ هُوَ التَّصْدِيقُ، وَ التَّصْدِيقُ هُوَ الاْءِقْرَارُ، وَ الاْءِقْرَارُ هُوَ الاْءَدَاءُ، وَ الاْءَدَاءُ هُوَ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چنان اسلام را براى شما وصف مى‌كنم و حقيقت آن را توضيح مى‌دهم كه كسى قبل از من براى شما توصيف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تسليم در مقابل اوامر و نواهى الهى است؛ و تسليم، همانا يقين است، زيرا تسليم بدون يقين قلبى ارزشى ندارد و كافى نيست، و يقين، تصديق است، زيرا انسان گاهى از باب جهل مركّب و بدون تصديق، يقين به وجود چيزى دارد و اينْ اسلام نيست؛ و تصديق، اقرار قلبى به حقيقت اسلام در كنار اقرار زبانى است؛ و اقرار، اداى حقوق الهى است، زيرا گاهى اقرار هست، ولى عطا در كار نيست كه اين اقرار صورى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اقرار مى‌كند كه صد درهم بدهكارِ زيد است، اما آن را پرداخت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نيز گاهى به عقيده‌اى اقرار مى‌كند، اما آمادگى عمل‌كردن مطابقِ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حقوقِ الهى عمل با قلب و به كارگرفتن جوارح در امرِ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اسلامْ عبارت است از اداى حقِ برخاسته از اقرارى كه از تصديق متّكى بر يقين پديد آمده و آن يقين مبتنى بر تسليم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اين كلام حضرت را به گونه ديگرى تفسير كرده‌اند،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فَيَعِيشُ فِي الدُّنْيَا عَيْشَ الْفُقَرَاءِ، وَ يُحَاسَبُ فِي الاْآخِرَةِ حِسَابَ الاْءَغْنِيَاءِ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لِلْمُتَكَبِّرِ الَّذِي كَانَ بِالاْءَمْسِ نُطْفَةً، وَ يَكُونُ غَداً جِيفَةً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عَجِبْتُ لِمَنْ شَكَّ فِي اللَّهِ وَ هُوَ يَرَى خَلْقَ اللَّهِ، وَ عَجِبْتُ لِمَنْ نَسِيَ الْمَوْتَ وَ هُوَ يَرَى الْمَوْتَى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عَجِبْتُ لِمَنْ أَنْكَرَ النَّشْأَةَ الاْءُخْرَى وَ هُوَ يَرَى النَّشْأَةَ الاْءُولَى، وَ عَجِبْتُ لِعَامِرٍ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دَارَ الْفَنَاءِ وَ تَارِكٍ دَارَ الْبَقَاءِ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شگفتم از بخيل كه چگونه با شتاب به سوى فقر مى‌رود، چون از ترس آن‌كه فقير شود </w:t>
      </w:r>
    </w:p>
    <w:p>
      <w:pPr>
        <w:pStyle w:val="BookText"/>
        <w:rPr/>
      </w:pPr>
      <w:r>
        <w:rPr>
          <w:rFonts w:ascii="IRNazanin" w:hAnsi="IRNazanin" w:eastAsia="IRNazanin"/>
          <w:color w:val="111111"/>
          <w:sz w:val="28"/>
          <w:sz w:val="28"/>
          <w:szCs w:val="28"/>
          <w:rtl w:val="true"/>
          <w:lang w:bidi="fa-IR"/>
        </w:rPr>
        <w:t>خرج نمى‌كند، در حالى كه همين بخل‌ورزيدن او موجب زندگى فقيرانه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فقرى كه از آن فرار مى‌كند هم اكنون دامنگير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ثروتى كه او به دنبال آن است اكنون آن را از دست مى‌دهد، چون ثروت بدون خرج كردن،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خرج نكرد ثروت از دست او رفته است، به دليل آنكه از دست رفتنِ لازم، همراه با از دست رفتن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مانند فقيران زندگى مى‌كند و در قيامت به جهت ثروتى كه داشته مانند ثروتمندان بازخواست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كسى كه تكبر مى‌كند در حالى كه ديروز و قبل از آن‌كه انسان باشد، نطفه‌اى متعفّن بوده و فردا پس از مرگ نيز مردارى بدبو خواهد شد و بين آن آغاز و اين فرجام، حامل كثافت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كسى كه درباره وجود خدا ترديد دارد در حالى كه آفريده‌هايش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اثر پى به مؤثر نمى‌برد؟ اين درك، فطرى بشر، بلكه هر جاندارى است كه از وجودِ اثر پى به وجود مؤثر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كسى كه مرگ را فراموش كرده در حالى كه مردگان را مى‌بيند و عبرت نمى‌گيرد كه فردا خود او نيز به اين كاروان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كسى كه آخرت را انكار مى‌كند در حالى كه دنيا را مى‌بيند؛ يعنى انسان چگونه قدرت الهى را درباره بازگرداندن اين عالمْ انكار مى‌كند، درحالى كه دريافته است ايجاد از بازساختن مشكل‌تر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كسى كه دنياى فانى را آباد، ولى سراى آخرت را ترك مى‌كند، در حالى كه آباد كردن سراى جاودان، از پرداختن به سراى عاريتى و زودگذر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 وَ لاَ حَاجَةَ لِلَّهِ فِيمَنْ لَيْسَ لِلَّهِ فِي مَالِهِ وَ نَفْسِهِ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عمل كوتاهى كند دچار اندوه از دست رفتنِ دستاوردهاىِ عمل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نيز در اين‌باره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أَنْتَ لَمْ تَزْرَعْ وَ أَبْصَرْتَ حاصِداً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عَلَى التَّفْريطِ في زَمَنِ الْبَذْرِ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تخمى نيفشانى، آن‌گاه دروگرى را ببينى، به علت كوتاهى در زمان بذرافشانى پشيمان خواهى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به كسى كه براى او در مال و جانِ خود بهره‌اى قرار نداده، يعنى آن كه بدنش را در طاعت خدا به زحمت نيندازد و مال خود را در راه خدا انفاق نكند، عنايت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الْبَرْدَ فِي أَوَّلِهِ، وَ تَلَقَّوْهُ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آخِرِهِ، فَإِنَّهُ يَفْعَلُ فِي الاْءَبْدَانِ كَفِعْلِهِ فِي الاْءَشْجَارِ، أَوَّلُهُ يُحْرِقُ، وَ آخِرُهُ يُورِقُ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سرما در آغازش، مثل زمستان، برحذر باشيد و خود را در معرض پايان آن قرار دهيد، مثل سرماى پيش از بهار، زيرا سرما با بدن‌هاى شما همان مى‌كند كه با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در آغاز، درختان را بى‌برگ مى‌سازد و گويا برگ درختان را مى‌سوزاند و چيزى نمى‌گذارد و پايانش موجب رويش برگ درختان مى‌شود، با بدن‌هاى شما نيز چنين مى‌كند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عظمت پروردگار سبب مى‌شود كه مخلوقات در نظرت خرد و بى‌مقدار شوند و ديگر در مقابل خدا هيچ اهميّت نداشته باشند و از اين‌رو، براى تحصيل رضايتشان خدا را نافرمانى نخواهى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رَجَعَ مِنْ صِفِّينَ فَأَشْرَفَ عَلَى الْقُبُورِ بِظَاهِرِ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الدِّيَارِ</w:t>
      </w:r>
    </w:p>
    <w:p>
      <w:pPr>
        <w:pStyle w:val="BookText"/>
        <w:rPr/>
      </w:pPr>
      <w:r>
        <w:rPr>
          <w:rFonts w:ascii="Amiri" w:hAnsi="Amiri" w:eastAsia="Amiri" w:cs="Amiri"/>
          <w:color w:val="111111"/>
          <w:sz w:val="28"/>
          <w:sz w:val="28"/>
          <w:szCs w:val="28"/>
          <w:rtl w:val="true"/>
          <w:lang w:bidi="ar-SA"/>
        </w:rPr>
        <w:t>الْمُوحِشَةِ، وَ الْمَحَالِّ</w:t>
      </w:r>
      <w:r>
        <w:rPr>
          <w:rStyle w:val="FootnoteAnchor"/>
          <w:rtl w:val="true"/>
        </w:rPr>
        <w:footnoteReference w:id="1410"/>
      </w:r>
      <w:r>
        <w:rPr>
          <w:rFonts w:ascii="Amiri" w:hAnsi="Amiri" w:eastAsia="Amiri" w:cs="Amiri"/>
          <w:color w:val="111111"/>
          <w:sz w:val="28"/>
          <w:sz w:val="28"/>
          <w:szCs w:val="28"/>
          <w:rtl w:val="true"/>
          <w:lang w:bidi="ar-SA"/>
        </w:rPr>
        <w:t>الْمُقْفِرَةِ</w:t>
      </w:r>
      <w:r>
        <w:rPr>
          <w:rStyle w:val="FootnoteAnchor"/>
          <w:rtl w:val="true"/>
        </w:rPr>
        <w:footnoteReference w:id="1411"/>
      </w:r>
      <w:r>
        <w:rPr>
          <w:rFonts w:ascii="Amiri" w:hAnsi="Amiri" w:eastAsia="Amiri" w:cs="Amiri"/>
          <w:color w:val="111111"/>
          <w:sz w:val="28"/>
          <w:sz w:val="28"/>
          <w:szCs w:val="28"/>
          <w:rtl w:val="true"/>
          <w:lang w:bidi="ar-SA"/>
        </w:rPr>
        <w:t>، وَ الْقُبُورِ الْمُظْلِمَةِ، يَا أَهْلَ التُّرْبَةِ، يَا أَهْلَ الْغُرْبَةِ، يَا أَهْلَ الْوَحْشَةِ، أَنْتُمْ لَنَا فَرَطٌ</w:t>
      </w:r>
      <w:r>
        <w:rPr>
          <w:rStyle w:val="FootnoteAnchor"/>
          <w:rtl w:val="true"/>
        </w:rPr>
        <w:footnoteReference w:id="1412"/>
      </w:r>
      <w:r>
        <w:rPr>
          <w:rFonts w:ascii="Amiri" w:hAnsi="Amiri" w:eastAsia="Amiri" w:cs="Amiri"/>
          <w:color w:val="111111"/>
          <w:sz w:val="28"/>
          <w:sz w:val="28"/>
          <w:szCs w:val="28"/>
          <w:rtl w:val="true"/>
          <w:lang w:bidi="ar-SA"/>
        </w:rPr>
        <w:t>سَابِقٌ، وَ 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w:t>
      </w:r>
      <w:r>
        <w:rPr>
          <w:rStyle w:val="FootnoteAnchor"/>
          <w:rtl w:val="true"/>
        </w:rPr>
        <w:footnoteReference w:id="1413"/>
      </w:r>
      <w:r>
        <w:rPr>
          <w:rFonts w:ascii="Amiri" w:hAnsi="Amiri" w:eastAsia="Amiri" w:cs="Amiri"/>
          <w:color w:val="111111"/>
          <w:sz w:val="28"/>
          <w:sz w:val="28"/>
          <w:szCs w:val="28"/>
          <w:rtl w:val="true"/>
          <w:lang w:bidi="ar-SA"/>
        </w:rPr>
        <w:t>فَقَدْ سُكِنَتْ، وَ أَمَّا الاْءَزْوَاجُ فَقَدْ نُكِحَتْ، وَ أَمَّا الاْءَمْوَالُ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أُذِنَ لَهُمْ فِي الْكَلاَمِ لاَءَخْبَرُوكُمْ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اميرمؤمنان عليه‌السلام هنگام بازگشت از صفين به قبرستان پشت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خطاب به مردگان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ساكنان ديارى كه وحشت مى‌آفريند، و محل‌هايى كه جاندار و همنشينى ندارد و جاى‌گرفتگانِ در قبرهاى تاريك، اى قرينان خاك، اى همدمان غربت كه انيس و مونسى نداريد، اى همنشينان وحشت و تنهايى كه هيچ‌كس با شما انس ندارد، شما بر ما پيشى گرفتيد و ما نيز مى‌ميريم و به شما ملحق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باشيد كه خانه‌هاى شما كه در آن مى‌زيستيد به تصرّف ديگران درآمد و در آن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همسرانتان به كابين ديگران درآمدند و دارايى‌تان تقسيم شد و وارثان بردند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خبرى كه ما در مورد بازماندگان، اعم از مال و كسان و نزديكانتان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از احوال آخرت چه خبرى داريد؟</w:t>
      </w:r>
    </w:p>
    <w:p>
      <w:pPr>
        <w:pStyle w:val="BookText"/>
        <w:rPr/>
      </w:pPr>
      <w:r>
        <w:rPr>
          <w:rFonts w:ascii="IRNazanin" w:hAnsi="IRNazanin" w:eastAsia="IRNazanin"/>
          <w:color w:val="111111"/>
          <w:sz w:val="28"/>
          <w:sz w:val="28"/>
          <w:szCs w:val="28"/>
          <w:rtl w:val="true"/>
          <w:lang w:bidi="fa-IR"/>
        </w:rPr>
        <w:t>آن‌گاه رو به ياران خود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اينها اجازه سخن‌گفتن مى‌يافتند، به شما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توشه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وحشت‌داشتن و غريب‌بودن اهل قبور و موارد ديگرى كه در اين كلام امام ذكر شده، در مقايسه به بدن‌هاى آنهاست نه ارواحشان، و قبلاً در اين‌باره سخن گفته‌ايم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 رَجُلاً يَذُمُّ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الْمُغْتَرُّ بِغُرُورِهَا، الْمَخْدُوعُ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تَغْتَرُّ بِالدُّنْيَا ثُمَّ تَذُمُّهَا</w:t>
      </w:r>
      <w:r>
        <w:rPr>
          <w:rStyle w:val="FootnoteAnchor"/>
          <w:rtl w:val="true"/>
        </w:rPr>
        <w:footnoteReference w:id="1415"/>
      </w:r>
      <w:r>
        <w:rPr>
          <w:rFonts w:ascii="Amiri" w:hAnsi="Amiri" w:eastAsia="Amiri" w:cs="Amiri"/>
          <w:color w:val="111111"/>
          <w:sz w:val="28"/>
          <w:sz w:val="28"/>
          <w:szCs w:val="28"/>
          <w:rtl w:val="true"/>
          <w:lang w:bidi="ar-SA"/>
        </w:rPr>
        <w:t>؟ أَنْتَ الْمُتَجَرِّمُ</w:t>
      </w:r>
      <w:r>
        <w:rPr>
          <w:rStyle w:val="FootnoteAnchor"/>
          <w:rtl w:val="true"/>
        </w:rPr>
        <w:footnoteReference w:id="1416"/>
      </w:r>
      <w:r>
        <w:rPr>
          <w:rFonts w:ascii="Amiri" w:hAnsi="Amiri" w:eastAsia="Amiri" w:cs="Amiri"/>
          <w:color w:val="111111"/>
          <w:sz w:val="28"/>
          <w:sz w:val="28"/>
          <w:szCs w:val="28"/>
          <w:rtl w:val="true"/>
          <w:lang w:bidi="ar-SA"/>
        </w:rPr>
        <w:t>عَلَيْهَا أَمْ هِيَ الْمُتَجَرِّمَةُ عَلَيْكَ؟ مَتَى اسْتَهْوَتْكَ</w:t>
      </w:r>
      <w:r>
        <w:rPr>
          <w:rStyle w:val="FootnoteAnchor"/>
          <w:rtl w:val="true"/>
        </w:rPr>
        <w:footnoteReference w:id="1417"/>
      </w:r>
      <w:r>
        <w:rPr>
          <w:rFonts w:ascii="Amiri" w:hAnsi="Amiri" w:eastAsia="Amiri" w:cs="Amiri"/>
          <w:color w:val="111111"/>
          <w:sz w:val="28"/>
          <w:sz w:val="28"/>
          <w:szCs w:val="28"/>
          <w:rtl w:val="true"/>
          <w:lang w:bidi="ar-SA"/>
        </w:rPr>
        <w:t>، أَمْ مَتَى غَرَّتْكَ؟ أَ بِمَصَارِعِ</w:t>
      </w:r>
      <w:r>
        <w:rPr>
          <w:rStyle w:val="FootnoteAnchor"/>
          <w:rtl w:val="true"/>
        </w:rPr>
        <w:footnoteReference w:id="1418"/>
      </w:r>
      <w:r>
        <w:rPr>
          <w:rFonts w:ascii="Amiri" w:hAnsi="Amiri" w:eastAsia="Amiri" w:cs="Amiri"/>
          <w:color w:val="111111"/>
          <w:sz w:val="28"/>
          <w:sz w:val="28"/>
          <w:szCs w:val="28"/>
          <w:rtl w:val="true"/>
          <w:lang w:bidi="ar-SA"/>
        </w:rPr>
        <w:t>آبَائِكَ مِنَ الْبِلَى</w:t>
      </w:r>
      <w:r>
        <w:rPr>
          <w:rStyle w:val="FootnoteAnchor"/>
          <w:rtl w:val="true"/>
        </w:rPr>
        <w:footnoteReference w:id="1419"/>
      </w:r>
      <w:r>
        <w:rPr>
          <w:rFonts w:ascii="Amiri" w:hAnsi="Amiri" w:eastAsia="Amiri" w:cs="Amiri"/>
          <w:color w:val="111111"/>
          <w:sz w:val="28"/>
          <w:sz w:val="28"/>
          <w:szCs w:val="28"/>
          <w:rtl w:val="true"/>
          <w:lang w:bidi="ar-SA"/>
        </w:rPr>
        <w:t>أَمْ بِمَضَاجِعِ</w:t>
      </w:r>
      <w:r>
        <w:rPr>
          <w:rStyle w:val="FootnoteAnchor"/>
          <w:rtl w:val="true"/>
        </w:rPr>
        <w:footnoteReference w:id="1420"/>
      </w:r>
      <w:r>
        <w:rPr>
          <w:rFonts w:ascii="Amiri" w:hAnsi="Amiri" w:eastAsia="Amiri" w:cs="Amiri"/>
          <w:color w:val="111111"/>
          <w:sz w:val="28"/>
          <w:sz w:val="28"/>
          <w:szCs w:val="28"/>
          <w:rtl w:val="true"/>
          <w:lang w:bidi="ar-SA"/>
        </w:rPr>
        <w:t>أُمَّهَاتِكَ تَحْتَ الثَّرَى</w:t>
      </w:r>
      <w:r>
        <w:rPr>
          <w:rStyle w:val="FootnoteAnchor"/>
          <w:rtl w:val="true"/>
        </w:rPr>
        <w:footnoteReference w:id="1421"/>
      </w:r>
      <w:r>
        <w:rPr>
          <w:rFonts w:ascii="Amiri" w:hAnsi="Amiri" w:eastAsia="Amiri" w:cs="Amiri"/>
          <w:color w:val="111111"/>
          <w:sz w:val="28"/>
          <w:sz w:val="28"/>
          <w:szCs w:val="28"/>
          <w:rtl w:val="true"/>
          <w:lang w:bidi="ar-SA"/>
        </w:rPr>
        <w:t>؟ كَمْ عَلَّلْتَ</w:t>
      </w:r>
      <w:r>
        <w:rPr>
          <w:rStyle w:val="FootnoteAnchor"/>
          <w:rtl w:val="true"/>
        </w:rPr>
        <w:footnoteReference w:id="1422"/>
      </w:r>
      <w:r>
        <w:rPr>
          <w:rFonts w:ascii="Amiri" w:hAnsi="Amiri" w:eastAsia="Amiri" w:cs="Amiri"/>
          <w:color w:val="111111"/>
          <w:sz w:val="28"/>
          <w:sz w:val="28"/>
          <w:szCs w:val="28"/>
          <w:rtl w:val="true"/>
          <w:lang w:bidi="ar-SA"/>
        </w:rPr>
        <w:t>بِكَفَّيْكَ وَ كَمْ مَرَّضْتَ</w:t>
      </w:r>
      <w:r>
        <w:rPr>
          <w:rStyle w:val="FootnoteAnchor"/>
          <w:rtl w:val="true"/>
        </w:rPr>
        <w:footnoteReference w:id="1423"/>
      </w:r>
      <w:r>
        <w:rPr>
          <w:rFonts w:ascii="Amiri" w:hAnsi="Amiri" w:eastAsia="Amiri" w:cs="Amiri"/>
          <w:color w:val="111111"/>
          <w:sz w:val="28"/>
          <w:sz w:val="28"/>
          <w:szCs w:val="28"/>
          <w:rtl w:val="true"/>
          <w:lang w:bidi="ar-SA"/>
        </w:rPr>
        <w:t>بِيَدَيْكَ؟ تَبْغِي لَهُمُ الشِّفَاءَ وَ تَسْتَوْصِفُ</w:t>
      </w:r>
      <w:r>
        <w:rPr>
          <w:rStyle w:val="FootnoteAnchor"/>
          <w:rtl w:val="true"/>
        </w:rPr>
        <w:footnoteReference w:id="1424"/>
      </w:r>
      <w:r>
        <w:rPr>
          <w:rFonts w:ascii="Amiri" w:hAnsi="Amiri" w:eastAsia="Amiri" w:cs="Amiri"/>
          <w:color w:val="111111"/>
          <w:sz w:val="28"/>
          <w:sz w:val="28"/>
          <w:szCs w:val="28"/>
          <w:rtl w:val="true"/>
          <w:lang w:bidi="ar-SA"/>
        </w:rPr>
        <w:t>لَهُمُ الاْءَطِبَّاءَ، غَدَاةَ</w:t>
      </w:r>
      <w:r>
        <w:rPr>
          <w:rStyle w:val="FootnoteAnchor"/>
          <w:rtl w:val="true"/>
        </w:rPr>
        <w:footnoteReference w:id="1425"/>
      </w:r>
      <w:r>
        <w:rPr>
          <w:rFonts w:ascii="Amiri" w:hAnsi="Amiri" w:eastAsia="Amiri" w:cs="Amiri"/>
          <w:color w:val="111111"/>
          <w:sz w:val="28"/>
          <w:sz w:val="28"/>
          <w:szCs w:val="28"/>
          <w:rtl w:val="true"/>
          <w:lang w:bidi="ar-SA"/>
        </w:rPr>
        <w:t>لاَ يُغْنِي عَنْهُمْ دَوَاوءُكَ، وَ لاَ يُجْدِي</w:t>
      </w:r>
      <w:r>
        <w:rPr>
          <w:rStyle w:val="FootnoteAnchor"/>
          <w:rtl w:val="true"/>
        </w:rPr>
        <w:footnoteReference w:id="1426"/>
      </w:r>
      <w:r>
        <w:rPr>
          <w:rFonts w:ascii="Amiri" w:hAnsi="Amiri" w:eastAsia="Amiri" w:cs="Amiri"/>
          <w:color w:val="111111"/>
          <w:sz w:val="28"/>
          <w:sz w:val="28"/>
          <w:szCs w:val="28"/>
          <w:rtl w:val="true"/>
          <w:lang w:bidi="ar-SA"/>
        </w:rPr>
        <w:t>عَلَيْهِمْ بُكَاوءُكَ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أَحَدَهُمْ إِشْفَاقُكَ، وَ لَمْ تُسْعَفْ</w:t>
      </w:r>
      <w:r>
        <w:rPr>
          <w:rStyle w:val="FootnoteAnchor"/>
          <w:rtl w:val="true"/>
        </w:rPr>
        <w:footnoteReference w:id="1427"/>
      </w:r>
      <w:r>
        <w:rPr>
          <w:rFonts w:ascii="Amiri" w:hAnsi="Amiri" w:eastAsia="Amiri" w:cs="Amiri"/>
          <w:color w:val="111111"/>
          <w:sz w:val="28"/>
          <w:sz w:val="28"/>
          <w:szCs w:val="28"/>
          <w:rtl w:val="true"/>
          <w:lang w:bidi="ar-SA"/>
        </w:rPr>
        <w:t>فِيهِ بِطَلِبَتِكَ</w:t>
      </w:r>
      <w:r>
        <w:rPr>
          <w:rStyle w:val="FootnoteAnchor"/>
          <w:rtl w:val="true"/>
        </w:rPr>
        <w:footnoteReference w:id="1428"/>
      </w:r>
      <w:r>
        <w:rPr>
          <w:rFonts w:ascii="Amiri" w:hAnsi="Amiri" w:eastAsia="Amiri" w:cs="Amiri"/>
          <w:color w:val="111111"/>
          <w:sz w:val="28"/>
          <w:sz w:val="28"/>
          <w:szCs w:val="28"/>
          <w:rtl w:val="true"/>
          <w:lang w:bidi="ar-SA"/>
        </w:rPr>
        <w:t>، وَ لَمْ تَدْفَعْ عَنْهُ بِقُوَّتِكَ، وَ قَدْ مَثَّلَتْ لَكَ بِهِ الدُّنْيَا نَفْسَكَ، وَ 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 مُصَلَّى مَلاَئِكَةِ اللَّهِ، وَ مَهْبِطُ وَحْيِ اللَّهِ، وَ 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 قَدْ آذَنَتْ</w:t>
      </w:r>
      <w:r>
        <w:rPr>
          <w:rStyle w:val="FootnoteAnchor"/>
          <w:rtl w:val="true"/>
        </w:rPr>
        <w:footnoteReference w:id="1429"/>
      </w:r>
      <w:r>
        <w:rPr>
          <w:rFonts w:ascii="Amiri" w:hAnsi="Amiri" w:eastAsia="Amiri" w:cs="Amiri"/>
          <w:color w:val="111111"/>
          <w:sz w:val="28"/>
          <w:sz w:val="28"/>
          <w:szCs w:val="28"/>
          <w:rtl w:val="true"/>
          <w:lang w:bidi="ar-SA"/>
        </w:rPr>
        <w:t>بِبَيْنِهَا</w:t>
      </w:r>
      <w:r>
        <w:rPr>
          <w:rStyle w:val="FootnoteAnchor"/>
          <w:rtl w:val="true"/>
        </w:rPr>
        <w:footnoteReference w:id="1430"/>
      </w:r>
      <w:r>
        <w:rPr>
          <w:rFonts w:ascii="Amiri" w:hAnsi="Amiri" w:eastAsia="Amiri" w:cs="Amiri"/>
          <w:color w:val="111111"/>
          <w:sz w:val="28"/>
          <w:sz w:val="28"/>
          <w:szCs w:val="28"/>
          <w:rtl w:val="true"/>
          <w:lang w:bidi="ar-SA"/>
        </w:rPr>
        <w:t>، وَ نَادَتْ بِفِرَاقِهَا، وَ نَعَتْ</w:t>
      </w:r>
      <w:r>
        <w:rPr>
          <w:rStyle w:val="FootnoteAnchor"/>
          <w:rtl w:val="true"/>
        </w:rPr>
        <w:footnoteReference w:id="1431"/>
      </w:r>
      <w:r>
        <w:rPr>
          <w:rFonts w:ascii="Amiri" w:hAnsi="Amiri" w:eastAsia="Amiri" w:cs="Amiri"/>
          <w:color w:val="111111"/>
          <w:sz w:val="28"/>
          <w:sz w:val="28"/>
          <w:szCs w:val="28"/>
          <w:rtl w:val="true"/>
          <w:lang w:bidi="ar-SA"/>
        </w:rPr>
        <w:t>نَفْسَهَا وَ أَهْلَهَا، فَمَثَّلَتْ لَهُمْ بِبَلاَئِهَا الْبَلاَءَ، وَ شَوَّقَتْهُمْ بِسُرُورِهَا إِلَى السُّرُورِ؟ رَاحَتْ</w:t>
      </w:r>
      <w:r>
        <w:rPr>
          <w:rStyle w:val="FootnoteAnchor"/>
          <w:rtl w:val="true"/>
        </w:rPr>
        <w:footnoteReference w:id="1432"/>
      </w:r>
      <w:r>
        <w:rPr>
          <w:rFonts w:ascii="Amiri" w:hAnsi="Amiri" w:eastAsia="Amiri" w:cs="Amiri"/>
          <w:color w:val="111111"/>
          <w:sz w:val="28"/>
          <w:sz w:val="28"/>
          <w:szCs w:val="28"/>
          <w:rtl w:val="true"/>
          <w:lang w:bidi="ar-SA"/>
        </w:rPr>
        <w:t>بِعَافِيَةٍ، وَ ابْتَكَرَتْ</w:t>
      </w:r>
      <w:r>
        <w:rPr>
          <w:rStyle w:val="FootnoteAnchor"/>
          <w:rtl w:val="true"/>
        </w:rPr>
        <w:footnoteReference w:id="1433"/>
      </w:r>
      <w:r>
        <w:rPr>
          <w:rFonts w:ascii="Amiri" w:hAnsi="Amiri" w:eastAsia="Amiri" w:cs="Amiri"/>
          <w:color w:val="111111"/>
          <w:sz w:val="28"/>
          <w:sz w:val="28"/>
          <w:szCs w:val="28"/>
          <w:rtl w:val="true"/>
          <w:lang w:bidi="ar-SA"/>
        </w:rPr>
        <w:t>بِفَجِيعَةٍ</w:t>
      </w:r>
      <w:r>
        <w:rPr>
          <w:rStyle w:val="FootnoteAnchor"/>
          <w:rtl w:val="true"/>
        </w:rPr>
        <w:footnoteReference w:id="1434"/>
      </w:r>
      <w:r>
        <w:rPr>
          <w:rFonts w:ascii="Amiri" w:hAnsi="Amiri" w:eastAsia="Amiri" w:cs="Amiri"/>
          <w:color w:val="111111"/>
          <w:sz w:val="28"/>
          <w:sz w:val="28"/>
          <w:szCs w:val="28"/>
          <w:rtl w:val="true"/>
          <w:lang w:bidi="ar-SA"/>
        </w:rPr>
        <w:t>، تَرْغِيباً وَ تَرْهِيباً، وَ تَخْوِيفاً وَ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فَذَمَّهَا رِجَالٌ غَدَاةَ النَّدَامَةِ، وَ 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وَ حَدَّثَتْهُمْ فَصَدَّقُوا، وَ وَعَظَتْهُمْ فَاتَّعَظُوا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 عليه‌السلام شنيد كه شخصى دنيا را نكوهش مى‌كند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دنيا را به سبب دگرگونى و آزاردادن مردمانش سرزنش مى‌كنى و خود فريفته دنيا و اباطيل آنى، چگونه به </w:t>
      </w:r>
    </w:p>
    <w:p>
      <w:pPr>
        <w:pStyle w:val="BookText"/>
        <w:rPr/>
      </w:pPr>
      <w:r>
        <w:rPr>
          <w:rFonts w:ascii="IRNazanin" w:hAnsi="IRNazanin" w:eastAsia="IRNazanin"/>
          <w:color w:val="111111"/>
          <w:sz w:val="28"/>
          <w:sz w:val="28"/>
          <w:szCs w:val="28"/>
          <w:rtl w:val="true"/>
          <w:lang w:bidi="fa-IR"/>
        </w:rPr>
        <w:t>وسيله اين دنيا فريب مى‌خورى آنگاه آن را سرزنش مى‌كنى؟ جمله، استفهام انكارى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تو بايد بر ضد دنيا اعلام جرم كنى يا دنيا بايد بر ضد تو اعلام جرم كند؟ زيرا تو دنيا را شناخته‌اى و دنيا خود را به تو شناسانده و نقص خود را به تو نمايانده است و در عين حال به آن روى آورده‌اى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زمانى دنيا عقل تو را زايل ساخته؟ كه اين نيز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زمانى تو را فريب داده است؟ آيا با از پاى درآمدن پدرانت تو را فريب داده است؟ آيا از پاى درآمدن پدرانت كه دنيا آنها را به تو نشان داده است براى بيدار كردنت بسنده نيست؟ آيا دنيا با آرامگاه‌هاى مادرانت در زير خاك، تو را فريفته است؟</w:t>
      </w:r>
    </w:p>
    <w:p>
      <w:pPr>
        <w:pStyle w:val="BookText"/>
        <w:rPr/>
      </w:pPr>
      <w:r>
        <w:rPr>
          <w:rFonts w:ascii="IRNazanin" w:hAnsi="IRNazanin" w:eastAsia="IRNazanin"/>
          <w:color w:val="111111"/>
          <w:sz w:val="28"/>
          <w:sz w:val="28"/>
          <w:szCs w:val="28"/>
          <w:rtl w:val="true"/>
          <w:lang w:bidi="fa-IR"/>
        </w:rPr>
        <w:t>وانگهى تو خود چه بسيار بيماران را پرستارى كرده‌اى؟ و براى آنها طلب شفا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فراوان از پزشكان براى آنها نسخه و دارو خواسته‌اى در حالى كه دارويت آنها را بى‌نياز نساخت و گريه‌ات آنان را سودى نبخشيد و دلسوزى و مهربانى‌ات دردى از ايشان دوا نكرد و تو با درخواست دارو و شفا كارى براى آنها نكردى و با قدرت و توان خودت بيمارى آنها را برطرف نساختى؟ پس چرا از آنان عبرت نگرفتى؟</w:t>
      </w:r>
    </w:p>
    <w:p>
      <w:pPr>
        <w:pStyle w:val="BookText"/>
        <w:rPr/>
      </w:pPr>
      <w:r>
        <w:rPr>
          <w:rFonts w:ascii="IRNazanin" w:hAnsi="IRNazanin" w:eastAsia="IRNazanin"/>
          <w:color w:val="111111"/>
          <w:sz w:val="28"/>
          <w:sz w:val="28"/>
          <w:szCs w:val="28"/>
          <w:rtl w:val="true"/>
          <w:lang w:bidi="fa-IR"/>
        </w:rPr>
        <w:t>دنيا براى تو مثالى از پيشينيان زده و آن را در اختيار تو نهاده تا خويش را با آنان بسنجى و فرجام خود را همانند سرنوشتشان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تو فهمانده كه محل فنا و نابودى آنها بوده و همچنين محل فناى تو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دنيا محاسنى نيز دارد، زيرا سراى صدق و راستى است در صورتى كه كسى با او با صداقت رفتار كند و بخواهد دنيا حقيقت خود را بى‌پرده و صادقانه به وى بگويد دنيا نيز دريغ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سراى عافيت و تندرستى است، در صورتى كه كسى بفهمد چگونه با دنيا رفتار كند تا از بلاهاى آن، يعنى گناهان، در امان بماند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دنيا سراى ثروت و بى‌نيازى است براى كسى كه از آن توشه برگيرد؛ يعنى باعث غناى انسان در آخرت مى‌گردد، در صورتى كه انسان، توشه‌اى كارساز، يعنى عمل </w:t>
      </w:r>
    </w:p>
    <w:p>
      <w:pPr>
        <w:pStyle w:val="BookText"/>
        <w:rPr/>
      </w:pPr>
      <w:r>
        <w:rPr>
          <w:rFonts w:ascii="IRNazanin" w:hAnsi="IRNazanin" w:eastAsia="IRNazanin"/>
          <w:color w:val="111111"/>
          <w:sz w:val="28"/>
          <w:sz w:val="28"/>
          <w:szCs w:val="28"/>
          <w:rtl w:val="true"/>
          <w:lang w:bidi="fa-IR"/>
        </w:rPr>
        <w:t>صالح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سراى موعظه است براى كسى كه از مصيبت‌ها و تحوّلات آن پند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سجده دوستان خداست، زيرا آنها در دنيا براى خدا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نمازخانه فرشتگان الهى است، زيرا آنان در دنيا براى خدا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نزول وحى الهى است، كه وحى در دنيا بر پيامبران عليهم‌السلام نازل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دنيا بازار سوداگرى اولياى خداست، زيرا آنان دنيا را سراىِ تجارت قرار داده و پاداش آخرت را در آن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رحمت را كسب مى‌كنند، چون اسباب رحمت، يعنى ايمان و عمل صالح در دنيا كسب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در آن به عنوان سود عمل خويش به دست مى‌آورند، زيرا بهشت مزد ايمان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دنيا ناپايدارى خود را اعلام نموده و با صداى بلند جدايى خود را اعلام كرده و گفته كه از مردگان جدا شده است و فناى خود و ساكنان خود را با اظهار احوال خود خبر داده، كسى را نفريفته است، پس چه كسى مى‌تواند دنيا را با اين اوصاف سرزنش كند؟</w:t>
      </w:r>
    </w:p>
    <w:p>
      <w:pPr>
        <w:pStyle w:val="BookText"/>
        <w:rPr/>
      </w:pPr>
      <w:r>
        <w:rPr>
          <w:rFonts w:ascii="IRNazanin" w:hAnsi="IRNazanin" w:eastAsia="IRNazanin"/>
          <w:color w:val="111111"/>
          <w:sz w:val="28"/>
          <w:sz w:val="28"/>
          <w:szCs w:val="28"/>
          <w:rtl w:val="true"/>
          <w:lang w:bidi="fa-IR"/>
        </w:rPr>
        <w:t>بنابراين، دنيا براى اهل خود با نشان‌دادن بلاهاى دنيوى، نمونه‌اى از بلاى اخروى را براى كافران و گناهكاران به نمايش درآورده است و مردم را با سرور خويش به دستيابى سرور جهان آخرت تشويق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شامگاهانِ انسان را به تندرستى به سر مى‌آورد، و بامدادانش را با بلا و گرفتارى همراه مى‌سازد تا انسان هم به آخرت شوق يابد و هم از دنيا بترسد و هم گنهكاران بهراسند و هم فريب‌خوردگان بيدار شوند و به خود آيند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گروهى در عرصه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 را سرزنش مى‌كنند كه چرا نتوانستند از آن بهره گيرند؟ و عده‌اى در قيامت آن را مى‌ستايند، زيرا توانسته‌اند از فرصت دنيوى استفاده كنند و از پاداش الهى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از آن‌روست كه تا وقتى در دنيا بودند، هشدارهاى دنيا را درباره رنج‌هايى كه بر مردم وارد مى‌كند به گوش گرفتند و آنگاه كه از كيفر منكرگرايى پرده بر مى‌داشت، آن را تصديق و از بدى پرهيز كردند و آموزه‌هايش را به </w:t>
      </w:r>
    </w:p>
    <w:p>
      <w:pPr>
        <w:pStyle w:val="BookText"/>
        <w:rPr/>
      </w:pPr>
      <w:r>
        <w:rPr>
          <w:rFonts w:ascii="IRNazanin" w:hAnsi="IRNazanin" w:eastAsia="IRNazanin"/>
          <w:color w:val="111111"/>
          <w:sz w:val="28"/>
          <w:sz w:val="28"/>
          <w:szCs w:val="28"/>
          <w:rtl w:val="true"/>
          <w:lang w:bidi="fa-IR"/>
        </w:rPr>
        <w:t>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آخرت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از پاداش الهى برخوردار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مى‌ستايند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لِلْمَوْتِ وَ اجْمَعُوا لِلْفَنَاءِ وَ ابْنُوا لِلْخَرَابِ خداى را فرشته‌اى است كه در هر روز سه جمله را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بزاييد براى مردن، و جمع كنيد براى فانى شدن، چون سرانجام هر گردآمده‌اى خواه مال و خواه چيز ديگر فناست، و بسازيد براى خراب شدن، كه پايان هر آبادانى ويرانى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جمله‌ها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عاقبت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w:t>
      </w:r>
      <w:r>
        <w:rPr>
          <w:rFonts w:eastAsia="Amiri" w:cs="Amiri" w:ascii="Amiri" w:hAnsi="Amiri"/>
          <w:color w:val="111111"/>
          <w:sz w:val="28"/>
          <w:szCs w:val="28"/>
          <w:rtl w:val="true"/>
          <w:lang w:bidi="ar-SA"/>
        </w:rPr>
        <w:t>...»</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خاندان فرعون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برگرفتند تا سرانجام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مخاطب اين سخن امام عليه‌السلام همه انسان‌ها هستند و بايد بدانند كه عاقبت به دنيا آمدن، مردن و عاقبت جمع كردن، فنا و عاقبت بنا كردن، ويرانى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 دَارُ مَقَرٍّ، وَ 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رَجُلٌ ابْتَاعَ نَفْسَهُ فَأَعْتَقَهَا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گذرگاه است، نه محل استقرار، چون انسان از شكم مادر خارج شده و از رهگذر دنيا به سمت آخرت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دنيا بر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فرجام خود را به شهوات گذراى دنيا فروختند؛ يعنى گويى بى‌محابا، براى رسيدن به شهوات و اميال حرام، خود را به دست كيفر سپردند و در نتيجه خود را هلاك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خود را با عمل و طاعت خريده‌اند و از آتش و عذاب رهانيده‌اند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هنگامى دوست حقيقى است كه برادر دينى خود را در سه جا كه نياز شديد به محافظت و يارى دارد،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هنگامى كه گرفتارى و مصيبتى براى او رخ داده، بايد او را كمك كند و از بند گرفتارى رهايش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نبودنش آبروى او را حفظ كند و براى دست‌اندازى به مال او فرصت را غنيمت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مرگش، حقوقش را بجاى آورد و گرامى‌اش بدارد و مشكلات خانواده او را برطرف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الاْءِجَابَةَ، وَ مَنْ أُعْطِيَ التَّوْبَةَ لَمْ يُحْرَمِ الْقَبُولَ، وَ مَنْ أُعْطِيَ الاِسْتِغْفَارَ لَمْ يُحْرَمِ الْمَغْفِرَةَ، وَ مَنْ أُعْطِيَ الشُّكْرَ لَمْ يُحْرَمِ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چهار نعمت خدا بهره‌مند شود، از چهار چيز محروم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از نعمت دعا برخوردار گردد، از اجابت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است كه بايد خدا اجازه دعاكردن را به بنده بدهد، چنان‌كه در دعاى افتتاح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أَذِنْتَ لي فِي دُعائِكَ وَ مَسْأَلَتِكَ؛ بار خدايا، تو خود اجازه دعا و درخواستِ از حضرتت را به من عنايت فرمودى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داده شده، از قبول توبه‌اش محروم نخواهد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توفيق استغفار يافت، از آمرزش نيز برخوردار خواهد شد، يعنى اگر كسى توفيق طلب مغفرت يافت و از خدا بخواهد بر او ستّارى كند، خداوند او را از آمرزش محروم نكرده و در دنيا و آخرت او را رسوا نمى‌نمايد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كس توفيق شكر داده شود، فزونى را در پى دارد، يعنى اگر كسى توفيق شكرگزارى در مقابل نعمت‌هاى الهى را پيدا كرد، از افزايش نعمت‌ها محروم نمى‌شود، بلكه همواره نعمت‌ها به سوى او سرازير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كتاب اللّه، قال اللّه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وَقَالَ في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وَ 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لاَءَزِيدَنَّكُمْ</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وَ 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اين روايت در قرآن كريم آمده است، چنان‌كه خداوند درباره دعا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استغفار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كار بدى كند، يا بر خويشتن ستم ورزد سپس از خدا آمرزش بخواهد، خدا را آمرزنده مهربان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شكر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توبه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نزد خداوند، تنها براى كسانى است كه از روى نادانى مرتكب گناه مى‌شوند، سپس به زودى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خدا توبه‌شان را مى‌پذيرد، و خدا داناى حكيم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 الْحَجُّ جِهَادُ كُلِّ ضَعِيفٍ، وَ لِكُلِّ شَيْءٍ زَكَاةٌ وَ زَكَاةُ الْبَدَنِ الصِّيَامُ، وَ جِهَادُ الْمَرْأَةِ حُسْنُ التَّبَعُّلِ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موجب تقرب هر پرهيزگار به پروردگار است، زيرا تقواپيشگان با نماز، به رضايت الهى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جهاد هر انسان ناتوانى است كه از رفتن به جبهه محروم است، </w:t>
      </w:r>
    </w:p>
    <w:p>
      <w:pPr>
        <w:pStyle w:val="BookText"/>
        <w:rPr/>
      </w:pPr>
      <w:r>
        <w:rPr>
          <w:rFonts w:ascii="Amiri" w:hAnsi="Amiri" w:eastAsia="Amiri" w:cs="Amiri"/>
          <w:color w:val="111111"/>
          <w:sz w:val="28"/>
          <w:sz w:val="28"/>
          <w:szCs w:val="28"/>
          <w:rtl w:val="true"/>
          <w:lang w:bidi="ar-SA"/>
        </w:rPr>
        <w:t>لذا با رفتن به حج جهاد را جبران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چيز زكاتى دارد كه موجب تزكيه آن مى‌گردد، كه روزه‌گرفتن زكات بدن است، زيرا بدن را از گناهان تطهير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زن، نيك شوهردارى كردن است كه اگر چنين كرد مانند آن است كه در راه خدا جهاد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 و روزى را با صدقه‌دادن بر خود فرود آوريد، زيرا صدقه روزى را فزونى مى‌بخشد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يقين داشته باشد خدا انفاق را جبران مى‌كند، كريمانه و بى‌دريغ عطا و بخشش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قَدْرِ الْمَؤُونَةِ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و يارى از آسمان به اندازه هزينه انسان براى او فرو فرستاده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اقْتَصَدَ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در امر معاش ميانه‌روى در پيش گيرد و در مال خود به اسراف و تبذير روى نياورد، هرگز نيازمند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تعداد عائله و فرزندان نوعى راحتى است، چون خروج از تنگناى مالى يا با كثرت مال صورت مى‌گيرد يا با اندك بودن نانخور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مهربانى نيمى از عقل است، زيرا عقل موجب اصلاح دين و دنياى انسان است و مهربانى با مردم در معاشرت، معامله و امثال اينها موجب اصلاح دنياى آدمى است و آن‌كه با اخلاق خوب خود با مردم دوستى ورزد، بى‌ترديد منافع دنيايى خويش را تأمين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 نيمى از پيرى است، چون پيرى موجب ضعف بدن و ضعف روح مى‌گردد، ولى غصه فقط موجب ضعف نفس است، لذا نيمى از پيرى را رقم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 عَلَى قَدْرِ الْمُصِيبَةِ، وَ مَنْ ضَرَبَ يَدَهُ عَلَى فَخِذِهِ عِنْدَ مُصِيبَتِهِ حَبِطَ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به اندازه مصيبت است، بدين معنا كه اگر مصيبت سنگين باشد، خداى سبحان او را صبورتر مى‌سازد و اگر بلا معمولى باشد صبر نيز مطابق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 هنگام مصيبت‌ديدن، دست بر ران خود بزند و بى‌تابى كند و راضى به قضاى الهى نباشد، ثواب صبر خود را از بين برده است و پاداشى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 حَبَّذَا نَوْمُ الاْءَكْيَاسِ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إِفْطَارُهُمْ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بسيارند روزه‌دارانى كه جز گرسنگى و تشنگى بهره‌اى از روزه خود نمى‌برند، زيرا مرتكب امورى مثل غيبت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كه خشم پروردگار را بر مى‌انگيزند و لذا در مقابل روزه خود پاداشى ندارند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بسا كسانى كه نماز شب مى‌خوانند، اما از نماز شب خود جز رنج شب‌زنده‌دارى و </w:t>
      </w:r>
    </w:p>
    <w:p>
      <w:pPr>
        <w:pStyle w:val="BookText"/>
        <w:rPr/>
      </w:pPr>
      <w:r>
        <w:rPr>
          <w:rFonts w:ascii="IRNazanin" w:hAnsi="IRNazanin" w:eastAsia="IRNazanin"/>
          <w:color w:val="111111"/>
          <w:sz w:val="28"/>
          <w:sz w:val="28"/>
          <w:szCs w:val="28"/>
          <w:rtl w:val="true"/>
          <w:lang w:bidi="fa-IR"/>
        </w:rPr>
        <w:t>ناراحتى بهره ديگرى ندارند، چون در عبادت اخلاص ندارند و اگر داشته باشند، كارى مى‌كنند كه آن عمل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خواب انسان‌هاى عاقل و هوشمند و افطار آنها كه با عقل و فرزانگى ثواب الهى را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خواب راحت مى‌كنند و هم غذا مى‌خورند و هم ثواب الهى را مى‌برند، به خلاف افراد احمق كه رنج شب‌زنده‌دارى و گرسنگى و تشنگى را بر خود هموار مى‌كنند، ولى هيچ پاداشى ندارند، زيرا راحت دنيا را با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بى‌محتوا و ناپذيرفته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دست مى‌دهند و پاداش اخروى هم به دست نمى‌آورند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إِيمَانَكُمْ بِالصَّدَقَةِ وَ حَصِّنُوا أَمْوَالَكُمْ بِالزَّكَاةِ وَ ادْفَعُوا أَمْوَاجَ الْبَلاَءِ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خود را با صدقه‌دادن از تباهى حفظ كنيد، زيرا پرداختِ محبوب‌ترين چيز نزد انسان يعنى مال در راه رضاى خداوند، ملكه ايمان را در وجود انسان مستقرّ و ريشه‌دار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اموال‌تان را با دادن زكات حفظ كنيد زيرا به لطف خدا، دادن زكات باعث حفظ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بلا را با دعا دفع كنيد، چون خدا دعا را اجابت و دعاكننده را حفظ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لَهُ عليه‌السلام لِكُمَيْلِ بْنِ زِيَادٍ النَّخَعِيِّ، 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الْمُوءْمِنِينَ عَلِيُّ بْنُ أَبِي طَالِبٍ عليه‌السلام فَأَخْرَجَنِي إِلَى الْجَبَّانِ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فَلَمَّا أَصْحَرَ تَنَفَّسَ الصُّعَدَاءَ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إِنَّ هَذِهِ الْقُلُوبَ أَوْعِيَةٌ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رَعَاعٌ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w:t>
      </w:r>
      <w:r>
        <w:rPr>
          <w:rStyle w:val="FootnoteAnchor"/>
          <w:rtl w:val="true"/>
        </w:rPr>
        <w:footnoteReference w:id="1441"/>
      </w:r>
      <w:r>
        <w:rPr>
          <w:rFonts w:ascii="IRNazanin" w:hAnsi="IRNazanin" w:eastAsia="IRNazanin"/>
          <w:color w:val="111111"/>
          <w:sz w:val="28"/>
          <w:sz w:val="28"/>
          <w:szCs w:val="28"/>
          <w:rtl w:val="true"/>
          <w:lang w:bidi="fa-IR"/>
        </w:rPr>
        <w:t>بن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اميرمؤمنان، على بن ابى‌طالب عليه‌السلام دستم را گرفت و به سوى صحرا روانه شد و چون به صحرا رسيد، آهى بلند و اندوهگنانه كشيد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اين دلها كه به امانت به انسان‌ها داده شده‌اند، ظروفى هستند كه اخلاق و معنويّات را در خود جاى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دلها آن است كه ظرفيت و گنجايش فزون‌ترى داشته باشد و علوم و معارف بيشترى را در خود جاى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كميل، آنچه را كه به تو مى‌گويم به خاطر بسپار و در قلبت حفظ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سه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ربّانى، يعنى عالمى كه خدايى است، و براى رضاى خدا مى‌آموزد وخود به دانسته خويش عمل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دانشجويى كه براى نجاتْ علم مى‌آموزد، ولى به مرتبه عالم نرسيده، و در واقع براى نجات خود، نه براى ريا و فخرفروشى مى‌آموزد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مگس‌هايى كه بر هر مكانى مى‌نشينند، يعنى كسانى كه پختگى و فهم دقيق ندارند، در پى هركه بانگى برآورد و فراخواند، روانند، خواه به سوى حقّ باشد، خواه در جهت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مانند خاشاك با هر بادى به اين‌سو و آن‌سو روند، و از فروغ دانش بهره‌مند نمى‌شوند، و هيچ تكيه‌گاهى ندارند و راه مستقيم و حقّى را براى آينده خود انتخاب نمى‌كنند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يَزْكُوا</w:t>
      </w:r>
      <w:r>
        <w:rPr>
          <w:rStyle w:val="FootnoteAnchor"/>
          <w:rtl w:val="true"/>
        </w:rPr>
        <w:footnoteReference w:id="1442"/>
      </w:r>
      <w:r>
        <w:rPr>
          <w:rFonts w:ascii="Amiri" w:hAnsi="Amiri" w:eastAsia="Amiri" w:cs="Amiri"/>
          <w:color w:val="111111"/>
          <w:sz w:val="28"/>
          <w:sz w:val="28"/>
          <w:szCs w:val="28"/>
          <w:rtl w:val="true"/>
          <w:lang w:bidi="ar-SA"/>
        </w:rPr>
        <w:t>عَلَى الاْءِنْفَاقِ، وَ صَنِيعُ</w:t>
      </w:r>
      <w:r>
        <w:rPr>
          <w:rStyle w:val="FootnoteAnchor"/>
          <w:rtl w:val="true"/>
        </w:rPr>
        <w:footnoteReference w:id="1443"/>
      </w:r>
      <w:r>
        <w:rPr>
          <w:rFonts w:ascii="Amiri" w:hAnsi="Amiri" w:eastAsia="Amiri" w:cs="Amiri"/>
          <w:color w:val="111111"/>
          <w:sz w:val="28"/>
          <w:sz w:val="28"/>
          <w:szCs w:val="28"/>
          <w:rtl w:val="true"/>
          <w:lang w:bidi="ar-SA"/>
        </w:rPr>
        <w:t>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الْعِلْمُ دِينٌ</w:t>
      </w:r>
      <w:r>
        <w:rPr>
          <w:rStyle w:val="FootnoteAnchor"/>
          <w:rtl w:val="true"/>
        </w:rPr>
        <w:footnoteReference w:id="1444"/>
      </w:r>
      <w:r>
        <w:rPr>
          <w:rFonts w:ascii="Amiri" w:hAnsi="Amiri" w:eastAsia="Amiri" w:cs="Amiri"/>
          <w:color w:val="111111"/>
          <w:sz w:val="28"/>
          <w:sz w:val="28"/>
          <w:szCs w:val="28"/>
          <w:rtl w:val="true"/>
          <w:lang w:bidi="ar-SA"/>
        </w:rPr>
        <w:t>يُدَانُ بِهِ، بِهِ يَكْسِبُ الاْءِنْسَانُ الطَّاعَةَ فِي حَيَاتِهِ، وَ جَمِيلَ الاْءُحْدُوثَةِ</w:t>
      </w:r>
      <w:r>
        <w:rPr>
          <w:rStyle w:val="FootnoteAnchor"/>
          <w:rtl w:val="true"/>
        </w:rPr>
        <w:footnoteReference w:id="1445"/>
      </w:r>
      <w:r>
        <w:rPr>
          <w:rFonts w:ascii="Amiri" w:hAnsi="Amiri" w:eastAsia="Amiri" w:cs="Amiri"/>
          <w:color w:val="111111"/>
          <w:sz w:val="28"/>
          <w:sz w:val="28"/>
          <w:szCs w:val="28"/>
          <w:rtl w:val="true"/>
          <w:lang w:bidi="ar-SA"/>
        </w:rPr>
        <w:t>بَعْدَ وَفَاتِهِ، 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هَلَكَ خُزَّانُ الاْءَمْوَالِ وَ هُمْ أَحْيَاءٌ، وَ الْعُلَمَاءُ بَاقُونَ مَا بَقِيَ </w:t>
      </w:r>
    </w:p>
    <w:p>
      <w:pPr>
        <w:pStyle w:val="BookText"/>
        <w:rPr/>
      </w:pPr>
      <w:r>
        <w:rPr>
          <w:rFonts w:ascii="Amiri" w:hAnsi="Amiri" w:eastAsia="Amiri" w:cs="Amiri"/>
          <w:color w:val="111111"/>
          <w:sz w:val="28"/>
          <w:sz w:val="28"/>
          <w:szCs w:val="28"/>
          <w:rtl w:val="true"/>
          <w:lang w:bidi="ar-SA"/>
        </w:rPr>
        <w:t>الدَّهْرُ، أَعْيَانُهُمْ</w:t>
      </w:r>
      <w:r>
        <w:rPr>
          <w:rStyle w:val="FootnoteAnchor"/>
          <w:rtl w:val="true"/>
        </w:rPr>
        <w:footnoteReference w:id="1446"/>
      </w:r>
      <w:r>
        <w:rPr>
          <w:rFonts w:ascii="Amiri" w:hAnsi="Amiri" w:eastAsia="Amiri" w:cs="Amiri"/>
          <w:color w:val="111111"/>
          <w:sz w:val="28"/>
          <w:sz w:val="28"/>
          <w:szCs w:val="28"/>
          <w:rtl w:val="true"/>
          <w:lang w:bidi="ar-SA"/>
        </w:rPr>
        <w:t>مَفْقُودَةٌ، وَ أَمْثَالُهُمْ</w:t>
      </w:r>
      <w:r>
        <w:rPr>
          <w:rStyle w:val="FootnoteAnchor"/>
          <w:rtl w:val="true"/>
        </w:rPr>
        <w:footnoteReference w:id="1447"/>
      </w:r>
      <w:r>
        <w:rPr>
          <w:rFonts w:ascii="Amiri" w:hAnsi="Amiri" w:eastAsia="Amiri" w:cs="Amiri"/>
          <w:color w:val="111111"/>
          <w:sz w:val="28"/>
          <w:sz w:val="28"/>
          <w:szCs w:val="28"/>
          <w:rtl w:val="true"/>
          <w:lang w:bidi="ar-SA"/>
        </w:rPr>
        <w:t>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Style w:val="FootnoteAnchor"/>
          <w:rtl w:val="true"/>
        </w:rPr>
        <w:footnoteReference w:id="1448"/>
      </w:r>
      <w:r>
        <w:rPr>
          <w:rFonts w:ascii="Amiri" w:hAnsi="Amiri" w:eastAsia="Amiri" w:cs="Amiri"/>
          <w:color w:val="111111"/>
          <w:sz w:val="28"/>
          <w:sz w:val="28"/>
          <w:szCs w:val="28"/>
          <w:rtl w:val="true"/>
          <w:lang w:bidi="ar-SA"/>
        </w:rPr>
        <w:t>، إِنَّ هَاهُنَا لَعِلْماً جَمّاً لَوْ أَصَبْتُ لَهُ حَمَلَةً</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علم بهتر از مال است، زيرا علم نگاهبان توست، بدين معنى كه راه نجات و بيراهه هلاكت را به انسان مى‌نماياند، لذا انسان از راه هلاك اجتناب و دورى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تو بايد مال را حفظ كنى و گرنه آن را مى‌ربايند يا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با خرج كردن كاستى مى‌گيرد، ولى علم افزايش مى‌يابد؛ چون انسان وقتى دانشى را تعليم مى‌دهد، ملكه علم و دانش در او تقويت و ماندگارتر مى‌شود و اين مطلب مسلّم است و نيازى به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دوستى كسى كه به سبب مال تو را دوست مى‌دارد با نابودى مال، از بين مى‌رود، ولى چون علم همواره باقى است، دوستداران دانش، همچنان دوست انسان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بن زياد، علم راه و روشى است كه پيموده مى‌شود، چرا كه مرشد و راهنماى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وسيله دانش است كه انسان در زندگى خود مى‌تواند مردم را پيرو خود گرداند</w:t>
      </w:r>
      <w:r>
        <w:rPr>
          <w:rStyle w:val="FootnoteAnchor"/>
          <w:rtl w:val="true"/>
        </w:rPr>
        <w:footnoteReference w:id="1450"/>
      </w:r>
      <w:r>
        <w:rPr>
          <w:rFonts w:ascii="IRNazanin" w:hAnsi="IRNazanin" w:eastAsia="IRNazanin"/>
          <w:color w:val="111111"/>
          <w:sz w:val="28"/>
          <w:sz w:val="28"/>
          <w:szCs w:val="28"/>
          <w:rtl w:val="true"/>
          <w:lang w:bidi="fa-IR"/>
        </w:rPr>
        <w:t>و پس از مرگ ستايش مردم را برانگيزد، چرا كه عالم را پس از مرگ نيز مى‌ستايند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حاكم بر مال است و هرجا كه خواست آن را مى‌كشاند و هزينه مى‌نمايد ولى مال محكوم علم و دانش است و هرجا كه علم بگويد بايد برود و مصرف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بين حاكم و محكوم تفاوت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كميل، نگهبانانِ ثروت نابود شده‌اند، آن‌هم در حالى‌كه علما همواره زنده‌اند، زيرا مردم از ثروتمندان نامى نمى‌برند و ستايشى نمى‌كنند و حيات حقيقى انسان در دنيا با </w:t>
      </w:r>
    </w:p>
    <w:p>
      <w:pPr>
        <w:pStyle w:val="BookText"/>
        <w:rPr/>
      </w:pPr>
      <w:r>
        <w:rPr>
          <w:rFonts w:ascii="IRNazanin" w:hAnsi="IRNazanin" w:eastAsia="IRNazanin"/>
          <w:color w:val="111111"/>
          <w:sz w:val="28"/>
          <w:sz w:val="28"/>
          <w:szCs w:val="28"/>
          <w:rtl w:val="true"/>
          <w:lang w:bidi="fa-IR"/>
        </w:rPr>
        <w:t>نيكنامى و ستايش مردمان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تا پايان روزگار زنده و جاويدند، هرچند بدن آنها زير خاك باشد، چرا كه نامشان بر سر زبان‌ها و يادشان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با دست به سينه خود 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اين‌جا دانشى سرشار و انبوه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كسى را مى‌يافتم كه حامل اين دانش‌ها باشد و براى او آشكار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w:t>
      </w:r>
      <w:r>
        <w:rPr>
          <w:rStyle w:val="FootnoteAnchor"/>
          <w:rtl w:val="true"/>
        </w:rPr>
        <w:footnoteReference w:id="1451"/>
      </w:r>
      <w:r>
        <w:rPr>
          <w:rFonts w:ascii="Amiri" w:hAnsi="Amiri" w:eastAsia="Amiri" w:cs="Amiri"/>
          <w:color w:val="111111"/>
          <w:sz w:val="28"/>
          <w:sz w:val="28"/>
          <w:szCs w:val="28"/>
          <w:rtl w:val="true"/>
          <w:lang w:bidi="ar-SA"/>
        </w:rPr>
        <w:t>أَصَبْتُ لَقِناً</w:t>
      </w:r>
      <w:r>
        <w:rPr>
          <w:rStyle w:val="FootnoteAnchor"/>
          <w:rtl w:val="true"/>
        </w:rPr>
        <w:footnoteReference w:id="1452"/>
      </w:r>
      <w:r>
        <w:rPr>
          <w:rFonts w:ascii="Amiri" w:hAnsi="Amiri" w:eastAsia="Amiri" w:cs="Amiri"/>
          <w:color w:val="111111"/>
          <w:sz w:val="28"/>
          <w:sz w:val="28"/>
          <w:szCs w:val="28"/>
          <w:rtl w:val="true"/>
          <w:lang w:bidi="ar-SA"/>
        </w:rPr>
        <w:t>غَيْرَ مَأْمُونٍ عَلَيْهِ، مُسْتَعْمِلاً آلَةَ الدِّينِ فِي الدُّنْيَا، وَ مُسْتَظْهِراً</w:t>
      </w:r>
      <w:r>
        <w:rPr>
          <w:rStyle w:val="FootnoteAnchor"/>
          <w:rtl w:val="true"/>
        </w:rPr>
        <w:footnoteReference w:id="1453"/>
      </w:r>
      <w:r>
        <w:rPr>
          <w:rFonts w:ascii="Amiri" w:hAnsi="Amiri" w:eastAsia="Amiri" w:cs="Amiri"/>
          <w:color w:val="111111"/>
          <w:sz w:val="28"/>
          <w:sz w:val="28"/>
          <w:szCs w:val="28"/>
          <w:rtl w:val="true"/>
          <w:lang w:bidi="ar-SA"/>
        </w:rPr>
        <w:t>بِنِعَمِ اللَّهِ عَلَى عِبَادِهِ، وَ بِحُجَجِهِ عَلَى أَوْلِيَائِهِ، أَوْ مُنْقَاداً</w:t>
      </w:r>
      <w:r>
        <w:rPr>
          <w:rStyle w:val="FootnoteAnchor"/>
          <w:rtl w:val="true"/>
        </w:rPr>
        <w:footnoteReference w:id="1454"/>
      </w:r>
      <w:r>
        <w:rPr>
          <w:rFonts w:ascii="Amiri" w:hAnsi="Amiri" w:eastAsia="Amiri" w:cs="Amiri"/>
          <w:color w:val="111111"/>
          <w:sz w:val="28"/>
          <w:sz w:val="28"/>
          <w:szCs w:val="28"/>
          <w:rtl w:val="true"/>
          <w:lang w:bidi="ar-SA"/>
        </w:rPr>
        <w:t>لِحَمَلَةِ الْحَقِّ لاَ بَصِيرَةَ لَهُ فِي أَحْنَائِهِ</w:t>
      </w:r>
      <w:r>
        <w:rPr>
          <w:rStyle w:val="FootnoteAnchor"/>
          <w:rtl w:val="true"/>
        </w:rPr>
        <w:footnoteReference w:id="1455"/>
      </w:r>
      <w:r>
        <w:rPr>
          <w:rFonts w:ascii="Amiri" w:hAnsi="Amiri" w:eastAsia="Amiri" w:cs="Amiri"/>
          <w:color w:val="111111"/>
          <w:sz w:val="28"/>
          <w:sz w:val="28"/>
          <w:szCs w:val="28"/>
          <w:rtl w:val="true"/>
          <w:lang w:bidi="ar-SA"/>
        </w:rPr>
        <w:t>، يَنْقَدِحُ</w:t>
      </w:r>
      <w:r>
        <w:rPr>
          <w:rStyle w:val="FootnoteAnchor"/>
          <w:rtl w:val="true"/>
        </w:rPr>
        <w:footnoteReference w:id="1456"/>
      </w:r>
      <w:r>
        <w:rPr>
          <w:rFonts w:ascii="Amiri" w:hAnsi="Amiri" w:eastAsia="Amiri" w:cs="Amiri"/>
          <w:color w:val="111111"/>
          <w:sz w:val="28"/>
          <w:sz w:val="28"/>
          <w:szCs w:val="28"/>
          <w:rtl w:val="true"/>
          <w:lang w:bidi="ar-SA"/>
        </w:rPr>
        <w:t>الشَّكُّ فِي قَلْبِهِ لاِءَوَّلِ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w:t>
      </w:r>
      <w:r>
        <w:rPr>
          <w:rStyle w:val="FootnoteAnchor"/>
          <w:rtl w:val="true"/>
        </w:rPr>
        <w:footnoteReference w:id="1457"/>
      </w:r>
      <w:r>
        <w:rPr>
          <w:rFonts w:ascii="Amiri" w:hAnsi="Amiri" w:eastAsia="Amiri" w:cs="Amiri"/>
          <w:color w:val="111111"/>
          <w:sz w:val="28"/>
          <w:sz w:val="28"/>
          <w:szCs w:val="28"/>
          <w:rtl w:val="true"/>
          <w:lang w:bidi="ar-SA"/>
        </w:rPr>
        <w:t>بِاللَّذَّةِ، سَلِسَ</w:t>
      </w:r>
      <w:r>
        <w:rPr>
          <w:rStyle w:val="FootnoteAnchor"/>
          <w:rtl w:val="true"/>
        </w:rPr>
        <w:footnoteReference w:id="1458"/>
      </w:r>
      <w:r>
        <w:rPr>
          <w:rFonts w:ascii="Amiri" w:hAnsi="Amiri" w:eastAsia="Amiri" w:cs="Amiri"/>
          <w:color w:val="111111"/>
          <w:sz w:val="28"/>
          <w:sz w:val="28"/>
          <w:szCs w:val="28"/>
          <w:rtl w:val="true"/>
          <w:lang w:bidi="ar-SA"/>
        </w:rPr>
        <w:t>الْقِيَادِ لِلشَّهْوَةِ، أَوْ مُغْرَماً</w:t>
      </w:r>
      <w:r>
        <w:rPr>
          <w:rStyle w:val="FootnoteAnchor"/>
          <w:rtl w:val="true"/>
        </w:rPr>
        <w:footnoteReference w:id="1459"/>
      </w:r>
      <w:r>
        <w:rPr>
          <w:rFonts w:ascii="Amiri" w:hAnsi="Amiri" w:eastAsia="Amiri" w:cs="Amiri"/>
          <w:color w:val="111111"/>
          <w:sz w:val="28"/>
          <w:sz w:val="28"/>
          <w:szCs w:val="28"/>
          <w:rtl w:val="true"/>
          <w:lang w:bidi="ar-SA"/>
        </w:rPr>
        <w:t>بِالْجَمْعِ وَ الاِدِّخَارِ</w:t>
      </w:r>
      <w:r>
        <w:rPr>
          <w:rStyle w:val="FootnoteAnchor"/>
          <w:rtl w:val="true"/>
        </w:rPr>
        <w:footnoteReference w:id="1460"/>
      </w:r>
      <w:r>
        <w:rPr>
          <w:rFonts w:ascii="Amiri" w:hAnsi="Amiri" w:eastAsia="Amiri" w:cs="Amiri"/>
          <w:color w:val="111111"/>
          <w:sz w:val="28"/>
          <w:sz w:val="28"/>
          <w:szCs w:val="28"/>
          <w:rtl w:val="true"/>
          <w:lang w:bidi="ar-SA"/>
        </w:rPr>
        <w:t>، لَيْسَا مِنْ رُعَاةِ</w:t>
      </w:r>
      <w:r>
        <w:rPr>
          <w:rStyle w:val="FootnoteAnchor"/>
          <w:rtl w:val="true"/>
        </w:rPr>
        <w:footnoteReference w:id="1461"/>
      </w:r>
      <w:r>
        <w:rPr>
          <w:rFonts w:ascii="Amiri" w:hAnsi="Amiri" w:eastAsia="Amiri" w:cs="Amiri"/>
          <w:color w:val="111111"/>
          <w:sz w:val="28"/>
          <w:sz w:val="28"/>
          <w:szCs w:val="28"/>
          <w:rtl w:val="true"/>
          <w:lang w:bidi="ar-SA"/>
        </w:rPr>
        <w:t>الدِّينِ فِي شَيْءٍ، أَقْرَبُ شَيْءٍ شَبَهاً بِهِمَا الاْءَنْعَامُ السَّائِمَةُ</w:t>
      </w:r>
      <w:r>
        <w:rPr>
          <w:rStyle w:val="FootnoteAnchor"/>
          <w:rtl w:val="true"/>
        </w:rPr>
        <w:footnoteReference w:id="1462"/>
      </w:r>
      <w:r>
        <w:rPr>
          <w:rFonts w:ascii="Amiri" w:hAnsi="Amiri" w:eastAsia="Amiri" w:cs="Amiri"/>
          <w:color w:val="111111"/>
          <w:sz w:val="28"/>
          <w:sz w:val="28"/>
          <w:szCs w:val="28"/>
          <w:rtl w:val="true"/>
          <w:lang w:bidi="ar-SA"/>
        </w:rPr>
        <w:t>، كَذَلِكَ يَمُوتُ الْعِلْمُ بِمَوْتِ حَامِلِيهِ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تيزهوشانى كه اين علم و دانش را زود درمى‌يابند، يافتم، اما به آنها چندان اعتماد ندارم و مى‌ترسم اين علم را در امر دنيا به كار گيرند، لذا به آنها نياموختم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عليه‌السلام غالب مردم است كه از علم فقط رسيدن به دنيا را مى‌خواهند و دانش را كه وسيله سودمندى براى دين است در راه نيل به دنيا به كار مى‌بندند، از نعمت‌هاى الهى براى آزار بندگانش استفاده مى‌كنند، و از استدلال‌ها و حجت‌هاى خدا در راه جدال با اولياى او سود مى‌جويند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گروه ديگرى را نيز يافتم كه مطيع حاملان حقند، ولى از پيچ و خم‌ها و دقايق و زواياى آن علوم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شايسته نيستند كه اين علوم در اختيار آنها قرار بگيرد، زيرا </w:t>
      </w:r>
    </w:p>
    <w:p>
      <w:pPr>
        <w:pStyle w:val="BookText"/>
        <w:rPr/>
      </w:pPr>
      <w:r>
        <w:rPr>
          <w:rFonts w:ascii="IRNazanin" w:hAnsi="IRNazanin" w:eastAsia="IRNazanin"/>
          <w:color w:val="111111"/>
          <w:sz w:val="28"/>
          <w:sz w:val="28"/>
          <w:szCs w:val="28"/>
          <w:rtl w:val="true"/>
          <w:lang w:bidi="fa-IR"/>
        </w:rPr>
        <w:t>مقلّدانى خشك و بى‌مغزند كه جرقه ترديد، مانند آتشى كه از آتشزنه بر مى‌جهد، به اندك محركى و با نخستين شبهه‌اى، از دل آنها برمى‌خيزد و چون نيروى دفاعى و بينش علمى ندارند، نمى‌توانند پايدار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دو شايستگى حمل علم و دانش مرا ندارند؛ نه آن هوشمندانى كه علم را در امور دنيايى به كار مى‌برند و نه آن خشك‌مغزانى كه در شناخت دين بصيرت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را نيز يافتم كه بسيار شهوتران و غرق در لذت‌ها و افسارگسيخته و در پى تأمين شهوات و غذاهاى لذيذ و لباس فاخر و مقام و منزلت اجتماعى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 ديگرى يافتم كه سختْ به دنبال مال دنيا و ثروت‌اندوزى‌اند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 و 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هيچ‌گاه از دين حفاظت نمى‌كنند و با هيچ‌يك از شئون دينى همسانى و پيوندى ندارند و بيشتر به جانوران علفخوار مى‌مانند كه در صحرا مى‌چرند و تمام دغدغه آنان چريدن است و شكم پر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كسانى لياقت حفظ علم را دارند يا نگاهبان خوبى براى دين هستند؟ اين چنين است كه علم با مرگ عالم از بين مى‌رود، زيرا حاملانِ شايسته آن از دنيا رفته‌اند و ديگر جايگزينى ندارند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 لاَ تَخْلُو الاْءَرْضُ مِنْ قَائِمٍ لِلَّهِ بِحُجَّةٍ، إِمَّا ظَاهِراً مَشْهُوراً، أَوْ خَائِفاً مَغْمُوراً</w:t>
      </w:r>
      <w:r>
        <w:rPr>
          <w:rStyle w:val="FootnoteAnchor"/>
          <w:rtl w:val="true"/>
        </w:rPr>
        <w:footnoteReference w:id="1463"/>
      </w:r>
      <w:r>
        <w:rPr>
          <w:rFonts w:ascii="Amiri" w:hAnsi="Amiri" w:eastAsia="Amiri" w:cs="Amiri"/>
          <w:color w:val="111111"/>
          <w:sz w:val="28"/>
          <w:sz w:val="28"/>
          <w:szCs w:val="28"/>
          <w:rtl w:val="true"/>
          <w:lang w:bidi="ar-SA"/>
        </w:rPr>
        <w:t>، 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ذَا وَ أَيْنَ أُولَئِكَ؟ أُولَئِكَ وَ اللَّهِ الاْءَقَلُّونَ عَدَداً، وَ الاْءَعْظَمُونَ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 بَيِّنَاتِهِ، حَتَّى يُودِعُوهَا نُظَرَاءَهُمْ، 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Style w:val="FootnoteAnchor"/>
          <w:rtl w:val="true"/>
        </w:rPr>
        <w:footnoteReference w:id="1464"/>
      </w:r>
      <w:r>
        <w:rPr>
          <w:rFonts w:ascii="Amiri" w:hAnsi="Amiri" w:eastAsia="Amiri" w:cs="Amiri"/>
          <w:color w:val="111111"/>
          <w:sz w:val="28"/>
          <w:sz w:val="28"/>
          <w:szCs w:val="28"/>
          <w:rtl w:val="true"/>
          <w:lang w:bidi="ar-SA"/>
        </w:rPr>
        <w:t>بِهِمُ الْعِلْمُ عَلَى حَقِيقَةِ الْبَصِيرَةِ، وَ بَاشَرُوا رُوحَ الْيَقِينِ، وَ اسْتَلاَنُوا</w:t>
      </w:r>
      <w:r>
        <w:rPr>
          <w:rStyle w:val="FootnoteAnchor"/>
          <w:rtl w:val="true"/>
        </w:rPr>
        <w:footnoteReference w:id="1465"/>
      </w:r>
      <w:r>
        <w:rPr>
          <w:rFonts w:ascii="Amiri" w:hAnsi="Amiri" w:eastAsia="Amiri" w:cs="Amiri"/>
          <w:color w:val="111111"/>
          <w:sz w:val="28"/>
          <w:sz w:val="28"/>
          <w:szCs w:val="28"/>
          <w:rtl w:val="true"/>
          <w:lang w:bidi="ar-SA"/>
        </w:rPr>
        <w:t>مَا اسْتَوْعَرَهُ</w:t>
      </w:r>
      <w:r>
        <w:rPr>
          <w:rStyle w:val="FootnoteAnchor"/>
          <w:rtl w:val="true"/>
        </w:rPr>
        <w:footnoteReference w:id="1466"/>
      </w:r>
      <w:r>
        <w:rPr>
          <w:rFonts w:ascii="Amiri" w:hAnsi="Amiri" w:eastAsia="Amiri" w:cs="Amiri"/>
          <w:color w:val="111111"/>
          <w:sz w:val="28"/>
          <w:sz w:val="28"/>
          <w:szCs w:val="28"/>
          <w:rtl w:val="true"/>
          <w:lang w:bidi="ar-SA"/>
        </w:rPr>
        <w:t>الْمُتْرَفُونَ</w:t>
      </w:r>
      <w:r>
        <w:rPr>
          <w:rStyle w:val="FootnoteAnchor"/>
          <w:rtl w:val="true"/>
        </w:rPr>
        <w:footnoteReference w:id="1467"/>
      </w:r>
      <w:r>
        <w:rPr>
          <w:rFonts w:ascii="Amiri" w:hAnsi="Amiri" w:eastAsia="Amiri" w:cs="Amiri"/>
          <w:color w:val="111111"/>
          <w:sz w:val="28"/>
          <w:sz w:val="28"/>
          <w:szCs w:val="28"/>
          <w:rtl w:val="true"/>
          <w:lang w:bidi="ar-SA"/>
        </w:rPr>
        <w:t>، وَ أَنِسُوا بِمَا اسْتَوْحَشَ مِنْهُ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صَحِبُوا الدُّنْيَا بِأَبْدَانٍ أَرْوَاحُهَا مُعَلَّقَةٌ بِالْمَحَلِّ الاْءَعْلَى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Style w:val="FootnoteAnchor"/>
          <w:rtl w:val="true"/>
        </w:rPr>
        <w:footnoteReference w:id="1468"/>
      </w:r>
      <w:r>
        <w:rPr>
          <w:rFonts w:ascii="Amiri" w:hAnsi="Amiri" w:eastAsia="Amiri" w:cs="Amiri"/>
          <w:color w:val="111111"/>
          <w:sz w:val="28"/>
          <w:sz w:val="28"/>
          <w:szCs w:val="28"/>
          <w:rtl w:val="true"/>
          <w:lang w:bidi="ar-SA"/>
        </w:rPr>
        <w:t xml:space="preserve">شَوْقاً إِلَى </w:t>
      </w:r>
    </w:p>
    <w:p>
      <w:pPr>
        <w:pStyle w:val="BookText"/>
        <w:rPr/>
      </w:pPr>
      <w:r>
        <w:rPr>
          <w:rFonts w:ascii="Amiri" w:hAnsi="Amiri" w:eastAsia="Amiri" w:cs="Amiri"/>
          <w:color w:val="111111"/>
          <w:sz w:val="28"/>
          <w:sz w:val="28"/>
          <w:szCs w:val="28"/>
          <w:rtl w:val="true"/>
          <w:lang w:bidi="ar-SA"/>
        </w:rPr>
        <w:t>رُوءْيَتِهِمْ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 إِذَا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چنان‌كه گفتم اين چهارگروه شايسته حمل علم و دانش نيستند، ولى هيچ‌گاه زمين از قائمى كه حجّت الهى را تبيين و تشريح نمايد، خالى نمى‌ماند، ظاهر كه همه مردم او را بشناسند و يا پنهان باشد و ترسيده از ظلم ظالمان و منتظر ظهور؛ ولى مانند موسى عليه‌السلام كه مدتى از نظرها دور و پنهان شد،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پس پرده غيبت قرار دارد تا حجت‌هاى الهى، زوال نپذيرند و ماندگار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قائمين چند تن هستند؟ و از بيم ستمگران كجا به سر مى‌برند؟ اين بيان امام عليه‌السلام استفهام است، و بر اندك شمار بودن اين افراد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اين قائمين در شمارْ بسيار اندك و از نظر منزلت نزد پروردگار بسيار باعظمت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دلائل و احكام خود را به وسيله اين بزرگواران حفظ نموده و آنگاه كه مرگ آنها فرا رسد آن احكام و دلائل را به افرادى همسنگ خود به امانت مى‌سپرند و در دل‌هاى افرادى نظير خود، چونان بذرى مى‌كارند تا در دل آنها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ناشىِ از حقيقتِ بصيرت به سويشان سيل‌آسا هجوم مى‌آورد آن‌گونه كه به سان چشمه‌اى مى‌جوشد و آنها اين علم را فرا مى‌گيرند و به آن آراسته مى‌گردند، و با روح يقينِ پايدار و زوال‌ناپذير، همآغوشند، و آنچه مترفان و دنياپرستان، سخت و دشوار مى‌پندارند، يعنى طاعت الهى و زهد در دنيا، اينان سهل و آسانش مى‌بينند، و با آنچه جاهلان و نادانان از آن گريزان هستند، يعنى طاعت و عبادت الهى، انسِ پايدارى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دنيا با بدن‌هايى زندگى مى‌كنند كه جان‌هايشان به بهشت و رضوان الهى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حالشان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حديث حاضر غايب شنيده‌اى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جمع و دلم جاى ديگر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جانشينان خدا در روى زمين و به احكام و دلائل او آشنايند و مردم را به سوى دين و شريعت الهى دعوت مى‌كنند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آه، آه چه بسيار مشتاق ديدارشان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اينك اگر مى‌خواهى بروى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همين‌جا پايان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زير زبان خود پنهان است و وقتى كه لب به سخن مى‌گشايد شخصيت و ارزش او آشكار مى‌شود، ولى تا وقتى كه سخن نگويد همچنان پنهان است، مانند چيزى كه در زير پوششى قرار گرفته است و تا سرپوش كنار نرود، ماهيت آن شناخته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هنرش نهفته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امْرُوءٌ لَمْ يَعْرِفْ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نابود شده است كسى كه ارزش خود را نشناسد؛ چون اگر انسان چنين باشد استعداد خود را در آنچه شايسته آن است صرف نمى‌كند و به تحصيل علم و ادب نمى‌پردازد و در پى كسب سعادت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الاْآخِرَةَ بِغَيْرِ الْعَمَلِ، وَ يُرَجِّي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التَّوْبَةَ بِطُولِ الاْءَمَلِ، يَقُولُ فِي الدُّنْيَا بِقَوْلِ الزَّاهِدِينَ، وَ يَعْمَلُ فِيهَا بِعَمَلِ الرَّاغِبِينَ، إِنْ أُعْطِيَ مِنْهَا لَمْ يَشْبَعْ، وَ إِنْ مُنِعَ مِنْهَا لَمْ يَقْنَعْ، يَعْجِزُ عَنْ شُكْرِ مَا أُوتِيَ، وَ يَبْتَغِي الزِّيَادَةَ فِيمَا بَقِيَ، يَنْهَى وَ لاَ يَنْتَهِي، وَ يَأْمُرُ بِمَا لاَ يَأْتِي، يُحِبُّ الصَّالِحِينَ وَ لاَ يَعْمَلُ عَمَلَهُمْ، وَ يُبْغِضُ الْمُذْنِبِينَ وَ هُوَ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لِكَثْرَةِ ذُنُوبِهِ، وَ يُقِيمُ عَلَى مَا يَكْرَهُ الْمَوْتَ 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عليه‌السلام در پاسخ به درخواست كسى كه از ايشان موعظه خواسته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 بدون عمل صالح، به آخرت اميد دارند، و با آرزوهاى دور و دراز توبه را به تأخير مى‌افكنند؛ زيرا آرزو دارند كه هميشه در دنيا بمانند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آخر </w:t>
      </w:r>
    </w:p>
    <w:p>
      <w:pPr>
        <w:pStyle w:val="BookText"/>
        <w:rPr/>
      </w:pPr>
      <w:r>
        <w:rPr>
          <w:rFonts w:ascii="Amiri" w:hAnsi="Amiri" w:eastAsia="Amiri" w:cs="Amiri"/>
          <w:color w:val="111111"/>
          <w:sz w:val="28"/>
          <w:sz w:val="28"/>
          <w:szCs w:val="28"/>
          <w:rtl w:val="true"/>
          <w:lang w:bidi="ar-SA"/>
        </w:rPr>
        <w:t>عمر توبه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تركِ دنيا و لذّاتِ آن، چون پارسايان سخن مى‌گويند و مانند شيفتگان دنيا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مال دنيا به آنها داده شود سير نمى‌شوند و به چيزهاى ديگر چشم طمع دوخته‌اند، و اگر مال دنيا از آنان دريغ شود، آزمندانه خواهان رسيدن به آن مى‌باشند، در آنچه به دست آورده‌اند ناسپاس و درباره باقى‌مانده آن، پى‌گيرند تا آن را به دست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زشت و ناپسند باز مى‌دارند، ولى خود از انجام دادن منكرات دريغ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خوبى‌ها فرمان مى‌دهند، ولى خود از انجام دادنِ آنها سر باز مى‌زنند،</w:t>
      </w:r>
    </w:p>
    <w:p>
      <w:pPr>
        <w:pStyle w:val="BookText"/>
        <w:rPr/>
      </w:pPr>
      <w:r>
        <w:rPr>
          <w:rFonts w:ascii="IRNazanin" w:hAnsi="IRNazanin" w:eastAsia="IRNazanin"/>
          <w:color w:val="111111"/>
          <w:sz w:val="28"/>
          <w:sz w:val="28"/>
          <w:szCs w:val="28"/>
          <w:rtl w:val="true"/>
          <w:lang w:bidi="fa-IR"/>
        </w:rPr>
        <w:t>افراد نيكوكار را دوست دارند، اما بر اثر تنبلى كارهاى خود را با كار آنان منطبق و همسو نمى‌سازند، و از افراد گنهكار رويگردان و بيزارند لكن مانند آنها تن به گناه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گناهان خود از مرگ گريزان و ناخشنودند، ولى همچنان مرتكب گناهانى مى‌شوند كه به سبب آن از مرگ در 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سَقِمَ ظَلَّ نَادِماً، وَ إِنْ صَحَّ أَمِنَ لاَهِياً</w:t>
      </w:r>
      <w:r>
        <w:rPr>
          <w:rStyle w:val="FootnoteAnchor"/>
          <w:rtl w:val="true"/>
        </w:rPr>
        <w:footnoteReference w:id="1469"/>
      </w:r>
      <w:r>
        <w:rPr>
          <w:rFonts w:ascii="Amiri" w:hAnsi="Amiri" w:eastAsia="Amiri" w:cs="Amiri"/>
          <w:color w:val="111111"/>
          <w:sz w:val="28"/>
          <w:sz w:val="28"/>
          <w:szCs w:val="28"/>
          <w:rtl w:val="true"/>
          <w:lang w:bidi="ar-SA"/>
        </w:rPr>
        <w:t>، يُعْجَبُ بِنَفْسِهِ إِذَا عُوفِيَ، وَ يَقْنَطُ إِذَا ابْتُلِيَ، إِنْ أَصَابَهُ بَلاَءٌ دَعَا مُضْطَرّاً، وَ إِنْ نَالَهُ رَخَاءٌ أَعْرَضَ مُغْتَرّاً</w:t>
      </w:r>
      <w:r>
        <w:rPr>
          <w:rStyle w:val="FootnoteAnchor"/>
          <w:rtl w:val="true"/>
        </w:rPr>
        <w:footnoteReference w:id="1470"/>
      </w:r>
      <w:r>
        <w:rPr>
          <w:rFonts w:ascii="Amiri" w:hAnsi="Amiri" w:eastAsia="Amiri" w:cs="Amiri"/>
          <w:color w:val="111111"/>
          <w:sz w:val="28"/>
          <w:sz w:val="28"/>
          <w:szCs w:val="28"/>
          <w:rtl w:val="true"/>
          <w:lang w:bidi="ar-SA"/>
        </w:rPr>
        <w:t>، تَغْلِبُهُ نَفْسُهُ عَلَى مَا يَظُنُّ، وَ 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 بِأَدْنَى مِنْ ذَنْبِهِ، وَ يَرْجُو لِنَفْسِهِ بِأَكْثَرَ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اسْتَغْنَى بَطِرَ وَ فُتِنَ، وَ إِنِ افْتَقَرَ قَنِطَ وَ وَهَنَ، يُقَصِّرُ إِذَا عَمِلَ، وَ يُبَالِغُ إِذَا 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بيمار شوند از گناهان گذشته پشيمان مى‌شوند و آنگاه كه سلامت يابند احساس امنيّت مى‌كنند و به خوشگذرانى و عيش‌ونوش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تندرستى متكبر و خودخواهند و گمان مى‌كنند كه همه خيرات براى آنها رقم خورده است، ولى وقتى كه بيمار، فقير يا گرفتار شوند از رحمت الهى نوميد مى‌گردند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بلايى به آنان رسد دست به دعا برمى‌دارند و دچار اضطرار مى‌شوند و اگر به </w:t>
      </w:r>
    </w:p>
    <w:p>
      <w:pPr>
        <w:pStyle w:val="BookText"/>
        <w:rPr/>
      </w:pPr>
      <w:r>
        <w:rPr>
          <w:rFonts w:ascii="IRNazanin" w:hAnsi="IRNazanin" w:eastAsia="IRNazanin"/>
          <w:color w:val="111111"/>
          <w:sz w:val="28"/>
          <w:sz w:val="28"/>
          <w:szCs w:val="28"/>
          <w:rtl w:val="true"/>
          <w:lang w:bidi="fa-IR"/>
        </w:rPr>
        <w:t>خوشى و رفاه رسند غافل مى‌شوند و از خدا روى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گمان مى‌برند يك لذّت دنيايى حاضر وجود دارد، نفْس آنها چيره مى‌شود تا به آن لذت برسند، اما درباره لذّت يقينى آخرت بر نفس خود چيره نمى‌شوند و به عبادت نمى‌پردازند تا به سعادت يقينى و بهشت حتمى و جاودانه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ديگران به گناهى كمتر از آنچه خود مرتكب مى‌شوند مى‌ترسند، در حالى كه گناهان خودشان كمتر از گناه آنها نيست، مثلاً اگر آنها درهمى دزديده‌اند اينها دينارى دزديده‌اند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 در كار اندكى كه انجام داده‌اند، به پاداش بيشترى اميد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بى‌نياز شوند و ثروت و مالى بدست آورند سر به طغيان و سركشى برمى‌دارند، و مغرورانه دست به گناه مى‌آلايند، و چون نيازمند شوند نااميد و در عبادات سست مى‌شوند و تحمّل فقر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هنگام ثروت سپاسگزار الهى و نه در هنگام فقر به رحمت حضرتش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عمل كوتاهى مى‌كنند، و چنان كه شايسته است آن را انجام نمى‌دهند و گاهِ درخواستْ پافشارى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زياد در درخواستْ موجب ناراحتى آن فردى است كه چيزى از او درخواست شده است، و لذا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يَسْئَلُونَ النّاسَ إِلْحافاً</w:t>
      </w:r>
      <w:r>
        <w:rPr>
          <w:rFonts w:eastAsia="IRNazanin" w:cs="IRNazanin"/>
          <w:color w:val="111111"/>
          <w:sz w:val="28"/>
          <w:szCs w:val="28"/>
          <w:rtl w:val="true"/>
          <w:lang w:bidi="fa-IR"/>
        </w:rPr>
        <w:t>»</w:t>
      </w:r>
      <w:r>
        <w:rPr>
          <w:rStyle w:val="FootnoteAnchor"/>
          <w:rtl w:val="true"/>
        </w:rPr>
        <w:footnoteReference w:id="1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مردم درخواست‌هاى مصرّانه نمى‌نمايند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عَرَضَتْ لَهُ شَهْوَةٌ أَسْلَفَ الْمَعْصِيَةَ، وَ سَوَّفَ</w:t>
      </w:r>
      <w:r>
        <w:rPr>
          <w:rStyle w:val="FootnoteAnchor"/>
          <w:rtl w:val="true"/>
        </w:rPr>
        <w:footnoteReference w:id="1472"/>
      </w:r>
      <w:r>
        <w:rPr>
          <w:rFonts w:ascii="Amiri" w:hAnsi="Amiri" w:eastAsia="Amiri" w:cs="Amiri"/>
          <w:color w:val="111111"/>
          <w:sz w:val="28"/>
          <w:sz w:val="28"/>
          <w:szCs w:val="28"/>
          <w:rtl w:val="true"/>
          <w:lang w:bidi="ar-SA"/>
        </w:rPr>
        <w:t>التَّوْبَةَ، وَ إِنْ عَرَتْهُ 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 لاَ يَعْتَبِرُ، وَ يُبَالِغُ فِي الْمَوْعِظَةِ وَ لاَ يَتَّعِظُ، فَهُوَ بِالْقَوْلِ مُدِلٌّ</w:t>
      </w:r>
      <w:r>
        <w:rPr>
          <w:rStyle w:val="FootnoteAnchor"/>
          <w:rtl w:val="true"/>
        </w:rPr>
        <w:footnoteReference w:id="1473"/>
      </w:r>
      <w:r>
        <w:rPr>
          <w:rFonts w:ascii="Amiri" w:hAnsi="Amiri" w:eastAsia="Amiri" w:cs="Amiri"/>
          <w:color w:val="111111"/>
          <w:sz w:val="28"/>
          <w:sz w:val="28"/>
          <w:szCs w:val="28"/>
          <w:rtl w:val="true"/>
          <w:lang w:bidi="ar-SA"/>
        </w:rPr>
        <w:t>، وَ مِنَ الْعَمَلِ مُقِلٌّ</w:t>
      </w:r>
      <w:r>
        <w:rPr>
          <w:rStyle w:val="FootnoteAnchor"/>
          <w:rtl w:val="true"/>
        </w:rPr>
        <w:footnoteReference w:id="1474"/>
      </w:r>
      <w:r>
        <w:rPr>
          <w:rFonts w:ascii="Amiri" w:hAnsi="Amiri" w:eastAsia="Amiri" w:cs="Amiri"/>
          <w:color w:val="111111"/>
          <w:sz w:val="28"/>
          <w:sz w:val="28"/>
          <w:szCs w:val="28"/>
          <w:rtl w:val="true"/>
          <w:lang w:bidi="ar-SA"/>
        </w:rPr>
        <w:t>، يُنَافِسُ</w:t>
      </w:r>
      <w:r>
        <w:rPr>
          <w:rStyle w:val="FootnoteAnchor"/>
          <w:rtl w:val="true"/>
        </w:rPr>
        <w:footnoteReference w:id="1475"/>
      </w:r>
      <w:r>
        <w:rPr>
          <w:rFonts w:ascii="Amiri" w:hAnsi="Amiri" w:eastAsia="Amiri" w:cs="Amiri"/>
          <w:color w:val="111111"/>
          <w:sz w:val="28"/>
          <w:sz w:val="28"/>
          <w:szCs w:val="28"/>
          <w:rtl w:val="true"/>
          <w:lang w:bidi="ar-SA"/>
        </w:rPr>
        <w:t>فِيمَا يَفْنَى، وَ يُسَامِحُ فِيمَا يَبْقَى، يَرَى الْغُنْمَ مَغْرَماً، وَ الْغُرْمَ مَغْنَماً، يَخْشَى الْمَوْتَ وَ لاَ يُبَادِرُ الْفَوْتَ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شهوت نامشروعى پيش آمد، گناه را مقدّم مى‌دارند و توبه را به آينده وامى‌گذارند؛ زيرا آنها هماره به دنبال رسيدن به شهوات‌اند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آنها گرفتارى پيش آيد از طريقت و شرايط امّت اسلامى، يعنى صبرِ در هنگام رسيدن بلا و پايورزى در مصيبتْ دور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را نيك مى‌دانند و به خوبى توصيف مى‌كنند، ولى خود پند نمى‌گيرند، و در موعظه‌كردن ديگران سخت‌كوشند، اما خودْ با اطاعت از اوامر الهى و پرهيز از نواهى، پندپذير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سخن‌گفتن سرآمد همگان و در عملْ سخت كم‌كارند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دست آوردن آنچه فانى است، يعنى دنيا، با ديگران به رقابت بر مى‌خيزند و در امور جاودانى و پايدار، يعنى آخرت، مسامحه و تساهل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غنيمت، يعنى صرف و انفاق مال در راه آخرت را زيان مى‌دانند و مى‌پندارند اگر صدقه‌اى بدهند از دستشان رفته است، و خسارت حقيقى، يعنى صرف مال در راه شهوات و لذّات را غنيمت و بجا 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صرف چنين هزينه‌هايى اگر كيفر نداشته باشد قطعاً پاداشى نخواهد داشت و غنيمت و بُرد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رسيدن مرگ مى‌ترسند، اما درصدد بهره گرفتن از فرصت‌ها بر نمى‌آيند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يَسْتَعْظِمُ مِنْ مَعْصِيَةِ غَيْرِهِ مَا يَسْتَقِلُّ أَكْثَرَ مِنْهُ مِنْ نَفْسِهِ، وَ يَسْتَكْثِرُ مِنْ طَاعَتِهِ مَا يَحْقِرُهُ مِنْ طَاعَةِ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النَّاسِ طَاعِنٌ وَ لِنَفْسِهِ مُدَاهِنٌ، اللَّهْوُ مَعَ الاْءَغْنِيَاءِ أَحَبُّ إِلَيْهِ مِنَ الذِّكْرِ مَعَ الْفُقَرَاءِ، يَحْكُمُ عَلَى غَيْرِهِ لِنَفْسِهِ وَ لاَ يَحْكُمُ عَلَيْهَا لِغَيْرِهِ، وَ يُرْشِدُ غَيْرَهُ وَ يُغْوِي نَفْسَهُ، فَهُوَ يُطَاعُ وَ يَعْصِي، وَ يَسْتَوْفِي وَ لاَ 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يَخْشَى الْخَلْقَ فِي غَيْرِ رَبِّهِ، وَ لاَ يَخْشَى رَبَّهُ فِي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ديگران را بزرگ مى‌بينند، در حالى كه بزرگ‌تر از آن را از خود كوچك و ناچيز مى‌انگارند، و عبادت ناچيز خود را با عظمت مى‌بينند، در حالى كه بزرگ‌تر از آن را از ديگران، بى‌مقدار و خُرد مى‌شمارند، و اين ناشى از انحراف و خودبينى و بزرگ‌بينى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مردم عيب مى‌گيرند، ولى درباره خود چشم‌پوشى مى‌كنند و خود را از منكر باز </w:t>
      </w:r>
    </w:p>
    <w:p>
      <w:pPr>
        <w:pStyle w:val="BookText"/>
        <w:rPr/>
      </w:pPr>
      <w:r>
        <w:rPr>
          <w:rFonts w:ascii="IRNazanin" w:hAnsi="IRNazanin" w:eastAsia="IRNazanin"/>
          <w:color w:val="111111"/>
          <w:sz w:val="28"/>
          <w:sz w:val="28"/>
          <w:szCs w:val="28"/>
          <w:rtl w:val="true"/>
          <w:lang w:bidi="fa-IR"/>
        </w:rPr>
        <w:t>نمى‌دارند و هرگز به تهذيب نفس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خوشگذرانى و همپالگىِ با ثروتمندان را از حضور در مجلس ذكر فقيران خوش‌تر مى‌دارند، زيرا همنشينى با فقيران را براى خود حقارت مى‌دانند؛ لذا از حضور در آن مجالس ناخشنودند و به عكس از حضور در مجالس ثروتمندان 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هميشه مظلوم و حقّ خود را پايمال‌شده مى‌بينند و خود را حقدار مى‌دانند و هيچ‌گاه به ديگران حق را نمى‌دهند و احتمال نمى‌دهند كه حق ديگران را پايمال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ديگران را همواره راهنمايى و ارشاد مى‌كنند، اما خود با ارتكاب منكرات در گمراهى غوطه‌ورند و نفْس خود را مى‌فريبند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آنها اطاعت مى‌كنند، اما ايشان از فرمان خدا سرپيچى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مى‌خواهند كه حقّ آنها را به طور كامل ادا كنند، در حالى كه خود حاضر نيستند كه حق ديگران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عليه‌السلام از اين دو جمله، اعم است از حق خدا و حقّ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مردم مى‌ترسند، اما نه براى خدا و از اين‌رو براى غير خدا كار مى‌كنند، ولى از خدا درباره مردم نمى‌ترسند و به آنها ضرر و آسيب مى‌رسانند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هذا الكتاب إلاّ هذا الكلام لكفى به موعظة ناجعة</w:t>
      </w:r>
      <w:r>
        <w:rPr>
          <w:rStyle w:val="FootnoteAnchor"/>
          <w:rtl w:val="true"/>
        </w:rPr>
        <w:footnoteReference w:id="1476"/>
      </w:r>
      <w:r>
        <w:rPr>
          <w:rFonts w:ascii="Amiri" w:hAnsi="Amiri" w:eastAsia="Amiri" w:cs="Amiri"/>
          <w:color w:val="111111"/>
          <w:sz w:val="28"/>
          <w:sz w:val="28"/>
          <w:szCs w:val="28"/>
          <w:rtl w:val="true"/>
          <w:lang w:bidi="ar-SA"/>
        </w:rPr>
        <w:t>، و حكمة بالغة، و بصيرة لمبصر، و عبرة لناظر مفكر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همين سخنان مطلبى نبود، همين كافى بود تا موعظه‌اى سودمند و حكمتى بالغ و بصيرتى براى اهل بصيرت و پندى براى بصير انديشمند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محمّد و خاندان پاكش مى‌خوانيم كه ما را در عمل‌كردن به اين مواعظ موفّق بدارد، آمين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انسانى عاقبتى دارد، شيرين يا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انسان مراقبت كند تا عاقبتش شيرين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 مَا أَدْبَرَ كَأَنْ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به انسان رو مى‌كند، چه دنيا باشد چه غير دنيا، سرانجام برمى‌گردد و آنچه برود گويى اصلاً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آن را از دست داده و مانند گذشته فاقد آن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شكيبا، پيروزى را از دست نمى‌دهد، هر چند به درازا انجامد و سرانجام به مقصد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به عمل قومى، زشت باشد يا زيبا، راضى باشد چنان است كه در آن كار شريك آنان بوده؛ پس اگر آن كار پسنديده باشد، در پاداشْ و اگر ناپسند باشد در كيفر آن سهيم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در كار ناپسندى با آن قوم همراهى كند، در واقع دو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گناه عمل به آن باطل و ديگر گناه رضايت داشتن به آن كار ناپسند، زيرا در هنگام انجام‌دادن آن عمل، به انجام و ايجاد آن رضايت قلبى داشت، و رضايتْ عمل قلبى محسوب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بِالذِّمَمِ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أَوْتَادِهَا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ميخ‌ها و پايه‌هاى محكم پيمان‌ها پايبند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آن است كه در حوادث سخت روزگار با مردم پيمان ببنديد و متحد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پايه‌ها، مردمان ياريگر و </w:t>
      </w:r>
    </w:p>
    <w:p>
      <w:pPr>
        <w:pStyle w:val="BookText"/>
        <w:rPr/>
      </w:pPr>
      <w:r>
        <w:rPr>
          <w:rFonts w:ascii="IRNazanin" w:hAnsi="IRNazanin" w:eastAsia="IRNazanin"/>
          <w:color w:val="111111"/>
          <w:sz w:val="28"/>
          <w:sz w:val="28"/>
          <w:szCs w:val="28"/>
          <w:rtl w:val="true"/>
          <w:lang w:bidi="fa-IR"/>
        </w:rPr>
        <w:t>وفادار است؛ همان‌هايى كه در صلابت به پايه‌هاى مستحكم و ميخ‌هاى فولادين مى‌مانند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كسانى چون خدا و پيامبر صلى‌الله‌عليه‌و‌آله و ائمه عليهم‌السلام كه در عدم شناخت آنها هيچ عذرى نداريد و سرزنش مى‌شويد كه چرا آنها را شناسايى نكرديد، فرمانبردارى كنيد، زيرا اطاعت از كسى كه شناختن او مهمّ نيست واجب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سخن معناى ديگرى نيز گفته شده، ولى اين معنا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بُصِّرْتُمْ إِنْ أَبْصَرْتُمْ، وَ قَدْ هُدِيتُمْ إِنِ اهْتَدَيْتُمْ، وَ أُسْمِعْتُمْ إِنِ اسْتَمَعْتُمْ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بصيرت داشته باشيد، خدا راه سعادت و شقاوت را براى شما روشن مى‌سازد، پس نيك بنگريد 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هدايت بخواهيد، راه هدايت به شما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گوش شنوا داشته باشيد مواعظ و نصايح به شما ابلاغ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بِالاْءِحْسَانِ إِلَيْهِ، وَ ارْدُدْ شَرَّهُ بِالاْءِنْعَامِ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برادرت را با نيكى ملامت كن؛ يعنى هرگاه خواستى در مقابل كار ناپسند وى، او را كيفر كنى به او نيكى كن كه دردناك‌ترين ملامت براى صاحبان همتِ بلند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كارهاى ناپسند او را با احسان و تفضّل بده كه او را شرمنده خواهى كرد، و ديگر شرم مى‌كند كه بدكارى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بالاترين دستور العمل براى ايجاد محبّت و مؤثرترين عكس‌العمل در مقابل دشمنى‌هاست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خود را در معرض تهمت قرار دهد، مثلاً به ميخانه برود، هرچند براى كار مشروعى باشد، نبايد كسى را كه به او بدگمان شده سرزنش كند، چون خود باعث پيدايش چنين بدگمانى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صاحب مقام و پول و ثروتى شود، انحصارطلب مى‌شود و حق ديگران را از آنچه به دست آورده است ادا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با خودكامگى و بدون مشورت، به رأى خود عمل نمايد، در مشكلاتى گرفتار خواهد شد كه قطعا هلاكش مى‌كنند، و كسى كه با انديشه‌وران مشورت كند، در عقل آنها شريك مى‌گردد؛ چون هر انسانى يك بخش از درستى عمل را مى‌بيند و نتيجه آراى آنها در مشورت جمع مى‌شود و به انسان كمك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راز خود را پنهان كند، انتخاب در دست اوست، هرگاه بخواهد آن را براى ديگران آشكار مى‌كند و اگر نخواهد پوشيده مى‌دارد، و اگر آن را فاش كند، ديگر بر آن تسلط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الاْءَكْبَرُ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بزرگ‌تر و دردناك‌تر فقر است، زيرا موجب خوارى و ذلّتى مى‌گردد كه به مراتب از مرگ سخت‌تر و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پيامبر اكرم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Style w:val="FootnoteAnchor"/>
          <w:rtl w:val="true"/>
        </w:rPr>
        <w:footnoteReference w:id="1477"/>
      </w:r>
      <w:r>
        <w:rPr>
          <w:rFonts w:ascii="Amiri" w:hAnsi="Amiri" w:eastAsia="Amiri" w:cs="Amiri"/>
          <w:color w:val="111111"/>
          <w:sz w:val="28"/>
          <w:sz w:val="28"/>
          <w:szCs w:val="28"/>
          <w:rtl w:val="true"/>
          <w:lang w:bidi="ar-SA"/>
        </w:rPr>
        <w:t>فقر مايه افتخار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فقر إلى 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اداى حق كسى كه به اداى حقوق ديگران پايبند نيست چنان است كه گويى او را بندگى كرده است، مثلاً زيد حق دوستى خالد را ادا نمى‌كند، لذا خالد حق دوستى زيد را ادا كند، </w:t>
      </w:r>
    </w:p>
    <w:p>
      <w:pPr>
        <w:pStyle w:val="BookText"/>
        <w:rPr/>
      </w:pPr>
      <w:r>
        <w:rPr>
          <w:rFonts w:ascii="IRNazanin" w:hAnsi="IRNazanin" w:eastAsia="IRNazanin"/>
          <w:color w:val="111111"/>
          <w:sz w:val="28"/>
          <w:sz w:val="28"/>
          <w:szCs w:val="28"/>
          <w:rtl w:val="true"/>
          <w:lang w:bidi="fa-IR"/>
        </w:rPr>
        <w:t>او را عبادت كرده است، چرا كه عبادت، خضوع در مقابل كسى است كه خضوع نمى‌كند و عطا و بخششى است كه عوض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فرمانبردارى از مخلوق در حالى‌كه با نافرمانى خدا همراه باشد، سزاوار و حتى جايز نيست هرچند كه دستوردهنده پدر، مولا، همسر و حاكمى باشد كه انسان تحت فرمان او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هيچ‌كس حق ندارد با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فرمانى را اطاعت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علت تأخير در گرفتن حقّ خود سرزنش نمى‌شود، بلكه اگر چيزى را كه حقش نيست بگيرد نكوهش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الاْءِعْجَابُ يَمْنَعُ الاِزْدِيَادَ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خودپسندى و خودبزرگ‌بينى، مانع افزايش عمل مى‌گردد، زيرا انسان خودخواه كار خود را ناقص نمى‌بيند تا در آن صورت براى افزايش كمّى و كيفى آن تلاش نمايد، لذا كار او همچنان ناقص مى‌ماند، به خلاف انسان متواضعى كه همواره عمل خود را اندك و ناتمام مى‌بيند و همواره براى تكميل آن مى‌كوشد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الاْءَمْرُ قَرِيبٌ، وَ الاِصْطِحَابُ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 به زودى خواهد آمد و هم‌نشينى در دنيا كوتاه مدّت است و چندان به درازا نمى‌كشد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حقيقت و سپيده‌دمِ حقّ براى هركه دو چشم بينا و بصير دارد آشكارا دميده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گناه‌نكردن آسان‌تر از توبه‌كردن است، چون ترك گناه به دست انسان است، ولى توفيق توبه به دست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خوردن يك وعده غذا، انسان را از خوردن‌هاى فراوانى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اگر خوردنى زيان‌بخشى را بخورد، قطعا بر اثر حساسيّت دچار بيمارى خاصّى مى‌شود كه مدّتى طولانى و تا بهبود يافتن، از خوردنى‌هاى فراوانى محروم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دشمن چيزى هستند كه از آن ناآگاهند؛ چون جهل به يك چيز مستلزم جهل به منافع آن است كه جاهل گمان مى‌كند سودى ندارد و با آن دشمنى مى‌ورزد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الاْآرَاءِ عَرَفَ مَوَاقِعَ الْخَطَإِ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پذيراى آرا و افكار درست ديگران باشد و آنها را بشناسد، در آن صورت مواضع خطا و اشتباه را خواهد شناخت، زيرا بين خطا و صحيح تضادّ هست و شناختن يك چيز ضدّ آن را نيز به انسان مى‌شناساند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سِنَانَ الْغَضَبِ لِلَّهِ قَوِيَ عَلَى قَتْلِ أَشِدَّاءِ الْبَاطِلِ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سرنيزه خشم خود را براى خشنودى خدا تيز كند، يعنى براى رضاى خدا خشمگين شود، در كشتن مخالفان حق و ريشه‌كن كردن قدرتمندان باطل‌گرا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قوى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مى‌گردد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أَمْراً فَقَعْ فِيهِ، فَإِنَّ شِدَّةَ تَوَقِّيهِ أَعْظَمُ مِمَّا تَخَافُ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كارى ترسيدى، خود را در آن فروافكن، زيرا ترس از ورود به ميدان عمل بيشتر از ترسى است كه از خود آن عمل 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سينه گشاده ابزار رياست است، چون اگر كسى سعه صدر داشته باشد مى‌تواند كارها را به خوبى انجام دهد و مردم، نيز رهبرى او را مى‌پذيرند، ولى كسى كه در كارها چنين سعه صدرى نداشته باشد، مردم از او گريزان و بيزار مى‌شوند و به مهترى او تن نخواهند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الْمُسِيءَ بِثَوَابِ الْمُحْسِنِ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پاداش‌دادن به نيكوكار، انسان گنهكار را ادب كن؛ زيرا بدكار با ديدن پاداش نيكى، از تباهى دست خواهد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بركندن تباهى و شرارت از سينه خود آن را از سينه ديگران ريشه‌كن كن؛ بدين معنا كه قلب خود را از كينه و دشمنىِ به ديگران پاك ساز تا درون آنان از دشمنىِ با تو پاك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لجاجت و پافشارىِ ناپسند بر تفكر يا كارى، فكر و انديشه را ناكارآمد مى‌كند، چون لجاجت موجب مى‌شود كه مردم به فكر و رأى انسان لجوج بى‌توجّه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مُوءَبَّدٌ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 باعث عبوديّت و بردگى جاويدان است، چون انسان طمعكار به دنبال صاحب مال و مقام مى‌رود و هميشه چونان برده تسليم امر و اراده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 ثَمَرَةُ الْحَزْمِ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پيامد كندروى و تفريط پشيمانى است، زيرا فرصت از دست مى‌رود و انسان ديگر نمى‌تواند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دورانديشى و توجّه به جوانب امور، به دليل عمل‌كردن به وظيفه، مايه ايمنى از آفات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 به هنگام سخن حق گفتن، درست مانند گفتار جاهلانه و ناآگاهانه، از هرگونه خير و مصلحتى، تهى است، چون انسان براى حق بايد موضع‌گيرى كند و در مورد آنچه نمى‌داند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سكوت و هم سخن‌گفتن جاى خاصى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دو ادّعا از سوى دو نفر مغاير يكديگر باشد، يكى از آن دو قطعا باطل و ناحقّ است، چون دو حق ممكن نيست كه با هم در تضاد باشند، همان‌گونه كه ممكن نيست كه مثلاً زيد در ادّعاى خود هم حقّ باشد و هم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احتمال دارد كه هر دو باطل باشند ولى امكان ندارد كه هر دو حق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زمانى كه حق را ديدم، هرگز در آن ترديد نكردم و همواره از آن با قلب و عمل پيروى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نيز بايد همين‌طور باشد و از هنگامى كه حق را فهميد تحت تأثير </w:t>
      </w:r>
    </w:p>
    <w:p>
      <w:pPr>
        <w:pStyle w:val="BookText"/>
        <w:rPr/>
      </w:pPr>
      <w:r>
        <w:rPr>
          <w:rFonts w:ascii="IRNazanin" w:hAnsi="IRNazanin" w:eastAsia="IRNazanin"/>
          <w:color w:val="111111"/>
          <w:sz w:val="28"/>
          <w:sz w:val="28"/>
          <w:szCs w:val="28"/>
          <w:rtl w:val="true"/>
          <w:lang w:bidi="fa-IR"/>
        </w:rPr>
        <w:t>موقعيت‌هاى خاص قرار نگيرد و در آن ترديد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لاَ كُذِّبْتُ، وَ لاَ ضَلَلْتُ وَ لاَ ضُلَّ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دروغ نگفته‌ام و دروغگو خوانده نشده‌ام و هرگز از راه حق منحرف نشده‌ام و كسى نيز به واسطه كار من گمراه نشده و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است كه مردم به واسطه انسان‌هاى گمراه و هواپرست گمراه مى‌شوند، نه به وسيله كسى كه همواره با هواى نفسِ خود مخالفت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آن‌كه در ستمكارى و ظلم پيشقدم باشد، در روز قيامت دست پشيمانى به دندان خواهد گزيد و بر حال خود مى‌نالد كه چرا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فرد مقابل را از باب مجاز و به قرينه مقابله، ظالم مى‌نامند، همانند اين آيه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بر شما تعدى كرد، همان‌گونه كه بر شما تعدى كرده، بر او تعدى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ظالم حقيقى هموست و آنكه مقابله به مثل كرده ظالم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وَشِيكٌ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و كوچيدن به سوى آخرت نزديك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لِلْحَقِّ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برابر حق بايستد هلاك خواهد شد، چون حق از همه چيز برتر است و هيچ چيزى نمى‌تواند حق را شكست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صبرِ در گرفتارى‌ها نجاتش ندهد، بى‌تابى او را از پاى در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أَتَكُونُ الْخِلاَفَةُ بِالصَّحَابَةِ وَ الْقَرَابَةِ؟</w:t>
      </w:r>
    </w:p>
    <w:p>
      <w:pPr>
        <w:pStyle w:val="BookText"/>
        <w:rPr/>
      </w:pPr>
      <w:r>
        <w:rPr>
          <w:rFonts w:ascii="IRNazanin" w:hAnsi="IRNazanin" w:eastAsia="IRNazanin"/>
          <w:color w:val="111111"/>
          <w:sz w:val="28"/>
          <w:sz w:val="28"/>
          <w:szCs w:val="28"/>
          <w:rtl w:val="true"/>
          <w:lang w:bidi="fa-IR"/>
        </w:rPr>
        <w:t>شگفتا، آيا خلافت و جانشينى پيامبر صلى‌الله‌عليه‌و‌آله به همنشينى و خويشاوندى است؟ خير، چنين نيست بلكه انتصابى است از سوى خداى متعال چنان‌كه رسالت و نبوّت نيز همين‌گونه‌اند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امام عليه‌السلام شعرى سروده كه خطاب به خليفه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شورا و رايزنى زمام امور را در دست گرفتى، چگونه چنين شورايى مشروعيت دارد، در حالى كه صاحبان فكر و انديشه و طرف‌هاى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اميرمؤمنان على عليه‌السلام و سلمان و ابوذر و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شورا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با عنوان خويشاوندى پيامبر صلى‌الله‌عليه‌و‌آله با حريف احتجاج مى‌كنى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خويشاوند پيامبرم و بايد به خلافت برسم،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خويشاوندى از تو به پيامبر صلى‌الله‌عليه‌و‌آله نزديك‌ترند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فِي الدُّنْيَا غَرَضٌ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تَنْتَضِلُ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الْمَنَايَا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تُبَادِرُهُ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الْمَصَائِبُ،</w:t>
      </w:r>
    </w:p>
    <w:p>
      <w:pPr>
        <w:pStyle w:val="BookText"/>
        <w:rPr/>
      </w:pPr>
      <w:r>
        <w:rPr>
          <w:rFonts w:ascii="Amiri" w:hAnsi="Amiri" w:eastAsia="Amiri" w:cs="Amiri"/>
          <w:color w:val="111111"/>
          <w:sz w:val="28"/>
          <w:sz w:val="28"/>
          <w:szCs w:val="28"/>
          <w:rtl w:val="true"/>
          <w:lang w:bidi="ar-SA"/>
        </w:rPr>
        <w:t>وَ مَعَ كُلِّ جُرْعَةٍ</w:t>
      </w:r>
      <w:r>
        <w:rPr>
          <w:rStyle w:val="FootnoteAnchor"/>
          <w:rtl w:val="true"/>
        </w:rPr>
        <w:footnoteReference w:id="1479"/>
      </w:r>
      <w:r>
        <w:rPr>
          <w:rFonts w:ascii="Amiri" w:hAnsi="Amiri" w:eastAsia="Amiri" w:cs="Amiri"/>
          <w:color w:val="111111"/>
          <w:sz w:val="28"/>
          <w:sz w:val="28"/>
          <w:szCs w:val="28"/>
          <w:rtl w:val="true"/>
          <w:lang w:bidi="ar-SA"/>
        </w:rPr>
        <w:t>شَرَقٌ</w:t>
      </w:r>
      <w:r>
        <w:rPr>
          <w:rStyle w:val="FootnoteAnchor"/>
          <w:rtl w:val="true"/>
        </w:rPr>
        <w:footnoteReference w:id="1480"/>
      </w:r>
      <w:r>
        <w:rPr>
          <w:rFonts w:ascii="Amiri" w:hAnsi="Amiri" w:eastAsia="Amiri" w:cs="Amiri"/>
          <w:color w:val="111111"/>
          <w:sz w:val="28"/>
          <w:sz w:val="28"/>
          <w:szCs w:val="28"/>
          <w:rtl w:val="true"/>
          <w:lang w:bidi="ar-SA"/>
        </w:rPr>
        <w:t>، وَ فِي كُلِّ أَكْلَةٍ</w:t>
      </w:r>
      <w:r>
        <w:rPr>
          <w:rStyle w:val="FootnoteAnchor"/>
          <w:rtl w:val="true"/>
        </w:rPr>
        <w:footnoteReference w:id="1481"/>
      </w:r>
      <w:r>
        <w:rPr>
          <w:rFonts w:ascii="Amiri" w:hAnsi="Amiri" w:eastAsia="Amiri" w:cs="Amiri"/>
          <w:color w:val="111111"/>
          <w:sz w:val="28"/>
          <w:sz w:val="28"/>
          <w:szCs w:val="28"/>
          <w:rtl w:val="true"/>
          <w:lang w:bidi="ar-SA"/>
        </w:rPr>
        <w:t>غَصَصٌ</w:t>
      </w:r>
      <w:r>
        <w:rPr>
          <w:rStyle w:val="FootnoteAnchor"/>
          <w:rtl w:val="true"/>
        </w:rPr>
        <w:footnoteReference w:id="1482"/>
      </w:r>
      <w:r>
        <w:rPr>
          <w:rFonts w:ascii="Amiri" w:hAnsi="Amiri" w:eastAsia="Amiri" w:cs="Amiri"/>
          <w:color w:val="111111"/>
          <w:sz w:val="28"/>
          <w:sz w:val="28"/>
          <w:szCs w:val="28"/>
          <w:rtl w:val="true"/>
          <w:lang w:bidi="ar-SA"/>
        </w:rPr>
        <w:t>، وَ لاَ يَنَالُ الْعَبْدُ نِعْمَةً إِلاَّ بِفِرَاقِ أُخْرَى، وَ 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أَعْوَانُ الْمَنُونِ</w:t>
      </w:r>
      <w:r>
        <w:rPr>
          <w:rStyle w:val="FootnoteAnchor"/>
          <w:rtl w:val="true"/>
        </w:rPr>
        <w:footnoteReference w:id="1483"/>
      </w:r>
      <w:r>
        <w:rPr>
          <w:rFonts w:ascii="Amiri" w:hAnsi="Amiri" w:eastAsia="Amiri" w:cs="Amiri"/>
          <w:color w:val="111111"/>
          <w:sz w:val="28"/>
          <w:sz w:val="28"/>
          <w:szCs w:val="28"/>
          <w:rtl w:val="true"/>
          <w:lang w:bidi="ar-SA"/>
        </w:rPr>
        <w:t>، وَ أَنْفُسُنَا نَصْبُ الْحُتُوفِ</w:t>
      </w:r>
      <w:r>
        <w:rPr>
          <w:rStyle w:val="FootnoteAnchor"/>
          <w:rtl w:val="true"/>
        </w:rPr>
        <w:footnoteReference w:id="1484"/>
      </w:r>
      <w:r>
        <w:rPr>
          <w:rFonts w:ascii="Amiri" w:hAnsi="Amiri" w:eastAsia="Amiri" w:cs="Amiri"/>
          <w:color w:val="111111"/>
          <w:sz w:val="28"/>
          <w:sz w:val="28"/>
          <w:szCs w:val="28"/>
          <w:rtl w:val="true"/>
          <w:lang w:bidi="ar-SA"/>
        </w:rPr>
        <w:t>، فَمِنْ أَيْنَ نَرْجُو الْبَقَاءَ، وَ هَذَا اللَّيْلُ وَ النَّهَارُ لَمْ يَرْفَعَا مِنْ شَيْءٍ شَرَفاً إِلاَّ أَسْرَعَا الْكَرَّةَ</w:t>
      </w:r>
      <w:r>
        <w:rPr>
          <w:rStyle w:val="FootnoteAnchor"/>
          <w:rtl w:val="true"/>
        </w:rPr>
        <w:footnoteReference w:id="1485"/>
      </w:r>
      <w:r>
        <w:rPr>
          <w:rFonts w:ascii="Amiri" w:hAnsi="Amiri" w:eastAsia="Amiri" w:cs="Amiri"/>
          <w:color w:val="111111"/>
          <w:sz w:val="28"/>
          <w:sz w:val="28"/>
          <w:szCs w:val="28"/>
          <w:rtl w:val="true"/>
          <w:lang w:bidi="ar-SA"/>
        </w:rPr>
        <w:t>فِي هَدْمِ مَا بَنَيَا، وَ تَفْرِيقِ مَا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دنيا هدف تيرهاى مرگ است كه از هر سو به سمت او نشانه مى‌رود، و غارتزده‌اى است كه مصيبت‌ها همواره بر او مى‌تازند، و به غارت اموال و عزيزانش مى‌پردازد، و با هر جرعه آبى كه مى‌نوشد و هر لقمه نانى كه مى‌خورد خطر گلوگيرشدن آن وجود دارد، و اين كنايه از آن است كه با هر لذتى يك درد و ناراحتى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هيچ نعمتى نمى‌رسد، مگر آنكه نعمتى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جوان است تجربه كامل و پختگى لازم را ندارد و چون تجربه اندوخت جوانى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استقبال هيچ‌يك از روزهاى عمر خود نمى‌رود، مگر آنكه يك روز را از دست مى‌دهد و از مدّت عمر او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پيشواز هر روز از عمر، بدرقه روزى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همگى ياران و مددكاران مرگ هستيم، زيرا با زندگى مرگ را به خود نزديك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وجودمان هدفى است كه بر سر راه هلاكت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به جاودانگى و بقا اميد داريم در حالى كه همواره به استقبال مرگ مى‌رويم و خود براى سررسيدنش به آن كمك مى‌نماييم؟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شب‌وروز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هيچ‌كس پرچم شرف و عزّتى برنمى‌افراشد مگر آنكه شتابانْ ساختمانى را كه بنا كرده درهم مى‌كوبد و آنچه جمع‌آورى كرده پراكنده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آدميزاده، هرچه بيش از غذاىِ مورد نياز خود به دست بياورى، براى ديگران ذخيره مى‌كنى، چون وارثان آن را تصاحب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إِقْبَالاً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إِدْبَاراً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فَأْتُوهَا مِنْ قِبَلِ شَهْوَتِهَا وَ إِقْبَالِهَا، فَإِنَّ الْقَلْبَ إِذَا أُكْرِهَ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دل‌هاى آدميان مانند بدن‌ها به لذائذ، مايل هستند و چيزى را خوش مى‌دارند و از چيزى ديگر رويگردانند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طريق آنچه بدان مايلند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خواستيد عملى انجام دهيد براساس خواسته دل آغاز كنيد تا بپذيرد، مثلاً گاهى رغبت قلب به عبادت الهى از طريق دعاست، پس در آن هنگام از طريق دعا وارد شويد و آن را به نماز واداريد تا از آن گريزان نشود و جز آن، چون وقتى قلب به انجام كارى كه خوش ندارد مجبور گردد كور مى‌شود و به آن كار رغبت نشان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 أَحِينَ أَعْجِزُ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عليه‌السلام هماره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گيرم چه هنگام آن را فرونشانم؟ آيا آن هنگام كه از گرفتن انتقام ناتوانم؟ كه در آن حال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صبر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هنگام كه در گرفتن انتقام قدرت دارم؟ و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عفو مى‌كردى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وَ قَدْ مَرَّ بِقَذَرٍ عَلَى 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تَتَنَافَسُونَ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بِالاْءَمْسِ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حضرت از كنار كثافات مستراحى عبور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كثافات در حقيقت همان چيزهايى هستند كه بخيلان در آن بخل مى‌ورزيدند، يعنى غذاهاى لذيذ، پس از اندكى تبديل به كثافت و پليدى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چنين آمده است كه حضرت هنگام عبور از كنار كثافات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شما ديروز بدان رغبت داشتيد و بر سر آن نزاع و رقابت مى‌كرديد و براى رسيدن به آن بر يكديگر پيشى مى‌گرفتيد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مقدار از دارايىِ از دست رفته‌ات كه موجب اندرز و هدايتت شود در واقع از دست تو نرفته، زيرا موجب تنبّه و بيدارى تو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الاْءَبْدَانُ، فَابْتَغُوا لَهَا طَرَائِفَ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قلب‌ها مانند بدن‌ها خسته مى‌شوند، پس براى رفع كسالت و خستگى روح و قلبِ خود سخنان حكيمانه طلب كنيد كه موجب نشاط آنها خواهد شد تا با اين كار بتوانيد به عمل و عبادت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لَمَّا سَمِعَ قَوْلَ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حضرت عليه‌السلام گفتار خوارج را شنيد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 حكم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حقّى است كه از آن اراده باطل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خوارج از اين جمله آن است كه به هيچ‌وجه نبايد حاكم و فرمانروايى وجود داشته باشد و بايد مردمْ خودْ به كتاب و سنّت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ظاهرى زيبا و فريبا دارد و آن اينكه حكم غير الهى جايز نيست، چنان كه خدا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يَحْكُمْ </w:t>
      </w:r>
    </w:p>
    <w:p>
      <w:pPr>
        <w:pStyle w:val="BookText"/>
        <w:rPr/>
      </w:pPr>
      <w:r>
        <w:rPr>
          <w:rFonts w:ascii="Amiri" w:hAnsi="Amiri" w:eastAsia="Amiri" w:cs="Amiri"/>
          <w:color w:val="111111"/>
          <w:sz w:val="28"/>
          <w:sz w:val="28"/>
          <w:szCs w:val="28"/>
          <w:rtl w:val="true"/>
          <w:lang w:bidi="ar-SA"/>
        </w:rPr>
        <w:t>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موجب آنچه خدا نازل كرده داورى نكرده‌اند، آنان خود كافرانند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قصد خوارج آن است كه نبايد حاكم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 حق چنين مطلب باطلى را اراده مى‌كنند، چون امور انسان‌ها جز با وجود حاكم اداره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جمله لا حكم إلا للّه مى‌خواستند دستاويزى براى مخالفت با خليفه برحق، حضرت اميرمؤمنان على عليه‌السلام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فِي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 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 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مَضَرَّةَ اجْتِمَاعِهِمْ فَمَا مَنْفَعَةُ افْتِرَاقِهِمْ؟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مِهْنَتِهِمْ، فَيَنْتَفِعُ النَّاسُ بِهِمْ، كَرُجُوعِ الْبَنَّاءِ إِلَى بِنَائِهِ، وَ النَّسَّاجِ إِلَى مَنْسَجِهِ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الْخَبَّازِ إِلَى مَخْبَزِهِ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وصف فتنه‌گران و غوغاييان و اوباش كه براى تماشاى هر رخداد و هياهويى جمع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جمع شوند غالب مى‌شوند، چون هرچه بخواهند انجام مى‌دهند و وقتى كه پراكنده مى‌شوند شناخته نمى‌شوند، زيرا تك‌تك آنها شهرت و معروفيّتى ندارند تا در جامعه سرشناس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گفته‌اند كه حضرت در وصف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كسانى‌اند كه در هنگام جمع شدنشان ضرر و زيان مى‌رسانند و چون پراكنده باشند مفيدند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جمع شدنِ آنها را فهميديم، ولى فايده پراكندگيشان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هريك از آنان به شغل و حرفه خود مى‌پردازد و مردم از كار آنها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 به ساختمان‌سازى و بافنده به بافندگى و نانوا به نانوايى مى‌پردازد و مردم از اين افراد در جامعه بهره مى‌برند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 بِجَانٍ وَ مَعَهُ 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جنايتكارى را كه گروهى اوباش دنبال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ديدنشان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و خوش مباد چهره‌هايى كه تنها در هنگام شرارت و رسوايى، مثل كشتار و درگيرى و جنايت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مى‌شوند، چنان‌كه چنين تجمع‌هايى وجه غالب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يَحْفَظَانِهِ، فَإِذَا جَاءَ الْقَدَرُ خَلَّيَا بَيْنَهُ وَ بَيْنَهُ، وَ إِنَّ الاْءَجَلَ جُنَّةٌ حَصِينَةٌ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را دو فرشته همراهى مى‌كنند كه او را از گزند حوادث و بلاها بازمى‌دارند، ولى وقتى مقدّر شد به او آسيبى برسد، آن دو فرشته وى را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سپر محكمى است؛ يعنى در مدّت معيّنى كه خدا براى زيستن فرد مقدّر فرموده، از حوادث روزگار هيچ گزندى به او نمى‌رسد، تا آنگاه كه عمرش پايان يابد و سپر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شُرَكَاوءُكَ فِي هَذَا الاْءَمْرِ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لَكِنَّكُمَا شَرِيكَانِ فِي الْقُوَّةِ وَ الاِسْتِعَانَةِ، وَ عَوْنَانِ عَلَى الْعَجْزِ وَ الاْءَوَدِ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زبير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مى‌كنيم به شرط آنكه در خلافت با تو شريك باشيم،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چنين شرطى را نمى‌پذيرم، ولى شما مى‌توانيد شريك در نيرو و يارى‌رسان من در اجراى دستوراتم باشيد و در هنگام ناتوانى حكومت، يا انحراف آن، با اجراى اوامر من، كمك كنيد انحرافات را اصلاح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وَ إِنْ أَضْمَرْتُمْ عَلِمَ، وَ بَادِرُوا الْمَوْتَ الَّذِي إِنْ هَرَبْتُمْ مِنْهُ أَدْرَكَكُمْ، وَ إِنْ أَقَمْتُمْ أَخَذَكُمْ، وَ إِنْ نَسِيتُمُوهُ ذَكَرَكُمْ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از خدا پروا كنيد؛ همو كه اگر سخنى بگوييد مى‌شنود، و اگر در دل نگه داريد </w:t>
      </w:r>
    </w:p>
    <w:p>
      <w:pPr>
        <w:pStyle w:val="BookText"/>
        <w:rPr/>
      </w:pP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عمل خود به پيشواز مرگ برويد قبل از آنكه شما را دريابد؛ چرا كه اگر از آن فرار كنيد شما را در مى‌يابد، يعنى اگر عوامل ماندگار، مانند تندرستى فراهم كنيد يا از شهرى به شهر ديگرى بگريزيد شما را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جاى خود بمانيد شما را خواهد گرفت، چون هيچ‌چيز در مقابل مرگ مقاومت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فراموش كنيد او شما را هرگز فراموش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يُزَهِّدَنَّكَ فِي الْمَعْرُوفِ مَنْ لاَ يَشْكُرُ لَكَ، فَقَدْ يَشْكُرُكَ عَلَيْهِ مَنْ لاَ يَسْتَمْتِعُ بِشَيْءٍ مِنْهُ، وَ قَدْ تُدْرِكُ مِنْ شُكْرِ الشَّاكِرِ أَكْثَرَ مِمَّا أَضَاعَ الْكَافِرُ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ناسپاسى كسى كه به او احسانى نموده‌اى تو را از كار خير پشيمان نكند و هرگز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كسى از كار من قدردانى نمى‌كند، احسان من بى‌فايده است، زيرا كسانى هستند كه وقتى مى‌شنوند چنين كار خيرى انجام داده‌اى از عملت قدردانى مى‌كنند، هرچند براى آنها فايده‌اى ندارد و بيشتر از آن وظيفه‌اى كه آن ناسپاس داشت، آن افراد از تو سپاسگزارى مى‌كنند، بدون اينكه از سوى تو به آنها خيرى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پاداش دنيوى توست، و در آخرت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نيكوكاران را دوست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نيكى كن تا خدا دوستت بدارد، خواه از تو سپاسگزارى بشود خواه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ظرفى كه چيزى در آن قرار گيرد پر مى‌شود و ديگر نمى‌توان به آن چيزى افزود، مگر ظرف دانش يعنى قلب، كه هرچه علم به آن افزوده شود گنجايشش بيشتر و بيشتر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پاداش انسان بردبار در مقابل انسان نادان آن است كه مردم به هوادارى او </w:t>
      </w:r>
    </w:p>
    <w:p>
      <w:pPr>
        <w:pStyle w:val="BookText"/>
        <w:rPr/>
      </w:pPr>
      <w:r>
        <w:rPr>
          <w:rFonts w:ascii="Amiri" w:hAnsi="Amiri" w:eastAsia="Amiri" w:cs="Amiri"/>
          <w:color w:val="111111"/>
          <w:sz w:val="28"/>
          <w:sz w:val="28"/>
          <w:szCs w:val="28"/>
          <w:rtl w:val="true"/>
          <w:lang w:bidi="ar-SA"/>
        </w:rPr>
        <w:t>برمى‌خيزند و آن شخص نادان را سرزنش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بردبار نيستى، خود را شبيه بردباران كن و بر خود تحميل كن كه مانند بردباران باشى، زيرا به ندرت اتفاق مى‌افتد كه كسى خود را به گروهى شبيه كند و از زمره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 را در صفات و رفتار به گروهى شبيه نمود و حركات آنها را تقليد كرد زود است كه مانند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خود را به كريمان و بخشندگان شبيه كرد، كريم و بخشنده مى‌شود، همين‌طور اگر خود را به بردباران شبيه سازد، بردبار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خود را محاسبه و بازخواست كند سود مى‌برد، زيرا به مقدار ضرر خود پى مى‌برد و به جبران آن مى‌پردازد؛ لذا اين كار موجب سود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خود غافل شود و عمرش را به بيهودگى بگذراند زيان برده، زيرا ارزش واقعى خود را درك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بترسد امان پيدا مى‌كند، چون چنين كسى به فكر تهيه لوازمِ رودررويى با خطر و عوامل امنيّت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حوادث روزگار پند گيرد بينا مى‌شود و راه نجات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بينا شود، درك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درك بيابد، دانش به دست مى‌آورد، زيرا هركه چيزى را قلباً و با تمام وجود درك كند به صورت علم و دانش در مى‌آيد و نشانه‌ها و دلايل در قلب او پديد مى‌آيند و به علمى راسخ تبديل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الدُّنْيَا عَلَيْنَا بَعْدَ شِمَاسِهَا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عَطْفَ الضَّرُوسِ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الاْءَرْضِ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پس از روزگارى سركشى و رويگردانى به سوى ما اهل‌بيت پيامبر صلى‌الله‌عليه‌و‌آله روى خواهد آورد، مانند شتر چموش و سركشى كه پس از مدّتى به بچه خودش علاقه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فرجام پيامبران و صالحان و منتظران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خواستيم بر كسانى كه در زمين فرودست شده بودند منّت</w:t>
      </w:r>
      <w:r>
        <w:rPr>
          <w:rStyle w:val="FootnoteAnchor"/>
          <w:rtl w:val="true"/>
        </w:rPr>
        <w:footnoteReference w:id="1488"/>
      </w:r>
      <w:r>
        <w:rPr>
          <w:rFonts w:ascii="IRNazanin" w:hAnsi="IRNazanin" w:eastAsia="IRNazanin"/>
          <w:color w:val="111111"/>
          <w:sz w:val="28"/>
          <w:sz w:val="28"/>
          <w:szCs w:val="28"/>
          <w:rtl w:val="true"/>
          <w:lang w:bidi="fa-IR"/>
        </w:rPr>
        <w:t>نهيم و آنان را پيشوايان مردم گردانيم، و ايشان را وارثان زمين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تَجْرِيداً، وَ جَدَّ تَشْمِيراً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بَادَرَ عَنْ 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نَظَرَ فِي كَرَّةِ الْمَوْئِلِ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عَاقِبَةِ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مَغَبَّةِ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كيفر خدا همانند كسى بترسيد كه به سرعت از جايى عبور مى‌كند و براى پرهيز از زمين خوردن، دامن لباس خود را با نهايت كوشش بالا مى‌زند تا مبادا مانع حركت سريع و بى‌خطر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كسى تقوا داشته باشيد كه در اين مهلت كوتاه دنيايى كه امكان عمل كردن وجود دارد به سرعت عمل مى‌كند و از پاى نمى‌نشيند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كسى باشيد كه به خطّ پايان و بازگشت نزديك شده و به عاقبت بازگشت خود مى‌انديشد كه آيا فرجامش سعادت است يا شقاوت، سود است يا زيان؟ پس كسى كه چنين باشد قطعاً به دنبال اعمال صالح مى‌رود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الاْءَعْرَاضِ، وَ الْحِلْمُ فِدَامُ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السَّفِيهِ، وَ الْعَفْوُ زَكَاةُ الظَّفَرِ، وَ السُّلُوُّ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عِوَضُكَ مِمَّنْ غَدَرَ، وَ الاِسْتِشَارَةُ عَيْنُ الْهِدَايَةِ، وَ قَدْ خَاطَرَ مَنِ اسْتَغْنَى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يُنَاضِلُ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الْحِدْثَانَ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الْجَزَعُ مِنْ أَعْوَانِ الزَّمَانِ، وَ أَشْرَفُ الْغِنَى تَرْكُ الْمُنَى، وَ كَمْ مِنْ عَقْلٍ أَسِيرٍ تَحْتَ هَوَى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التَّوْفِيقِ حِفْظُ التَّجْرِبَةِ، وَ الْمَوَدَّةُ قَرَابَةٌ مُسْتَفَادَةٌ، وَ لاَ تَأْمَنَنَّ مَلُولاً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بخشندگى نگهبان آبروست؛ چون وقتى انسان چيزى را مى‌بخشد آبروى خود را از گزند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بردبارى لگام بى‌خردان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وقتى بردبارى كنيم دهان نادان بسته مى‌شود و نمى‌تواند سخنى بگويد و مانند لگامى است كه بر دهان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بخشش زكات پيروزى است، زيرا هنگام پيروز بر دشمن، عفو و گذشت از او سبب روزافزون شدن پيروزى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بى‌اعتنايى و فراموش كردنِ كار انسان نيرنگ‌باز، پاداش تو نسبت به مكر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مشورت‌كردن چشمه هدايت است، زيرا انسان را به راه درست راهنمايى مى‌كند و گويى هدايت در چشمه مشورت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خودرأيى و احساس بى‌نيازى از نظر و مشورت ديگران فرد را به خطر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پايدارىْ حوادث تلخ روزگار را پس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هنگام مصيبت صبر و شكيبايى كند، آن مصيبت تأثير چندانى بر روح و جسم او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بى‌تابى به هنگام فرارسيدن مصيبت، روزگار را بر ضدّ انسان مى‌شوراند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بى‌تابى كند گويى زمان را يارى كرده تا ضرر بيشترى به او برساند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ترك آرزو بالاترين نوعِ بى‌نيازى است، چون خواسته‌ها و آرزوهاى نفسانىْ انسان همواره رو به فزونى است و لذا پيروى از آن انسان را نيازمند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بسيار عقل‌هايى كه در اسارت هوس‌ها هستند و هوس‌ها بر آنها فرمانروايى مى‌كنند و بسيارى از مردم عقل خود را اسير هوس‌هاى خود كرده‌اند و به خلاف عقل از هواى نفس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تجربه‌اندوزى از توفيقات انسان است و بدين وسيله به سعادت مى‌رسد و بر مشكلات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مهربانى با مردمْ خويشاوندىِ سودرسان و مفيد است، زيرا دوستِ مهرديده، بدون اينكه بين آنها خويشاوندى وجود داشته باشد براى انسان كار مى‌كند و در تنگناها به يارى‌اش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 زودرنج در امان مباش، زيرا بر اثر رنجيدگى خاطر كار را رها مى‌كنند و باعث تباهى امور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خودپسندى انسان يكى از حسودان عقل اوست، يعنى همان‌طورى كه حسود، انسان را از رسيدن به خواسته‌هايش باز مى‌دارد، خودپسندى نيز موجب بازماندن عقل از رسيدن به كمال و خواسته‌هاى آن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الْقَذَى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الاْءَلَمِ تَرْضَ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خارِ در چشم و رنج زندگى همواره چشم‌پوشى كن تا براى هميشه شاد و خشنود باشى، چون صبر موجب رضامندى مى‌گردد و مراد آن است كه اگر كسى در ناراحتى‌ها صبور باشد همواره از زندگى راضى خواهد بود، به خلاف آن كه تحمّل ندارد و روزگار را همواره با نارضايتى و عصبانيت سپرى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كَثُفَتْ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أَغْصَانُهُ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هركه درخت وجودش نرمى گيرد، شاخ و برگش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مى‌شوند، يعنى هركه اخلاق نيكو و شايسته‌اى داشته باشد طرفداران و دوستان زيادى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مشورت‌كنندگان موجب شكست رأى انسان مى‌گردد، زيرا مخالفت باعث ترديد و شكّ مى‌شود و انسان را از اجراى برنامه و طرحش باز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بخشنده در جامعه سربلند مى‌گردد، زيرا بخشندگانْ نزد مردم منزلت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تَقَلُّبِ الاْءَحْوَالِ عِلْمُ جَوَاهِرِ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گردش روزگار و افت‌وخيزهاى زندگى مانند سلامتى و بيمارى و ثروت و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شخصيّت و پاكى سرشت و گوهر افراد شناخته مى‌شود؛ چون وقتى كه در هنگام بلا صبر و در هنگام نعمت شكر كند و مقامْ او را به سركشى و فقرْ او را به ذلّت نكشاند، نشان مى‌دهد كه گوهر و سرشتى ستوده و پاك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حسدورزىِ دوست، آفت و بيمارى دوستى است، چون اگر حسادت، جاى دوستىِ بين دو دوست را بگيرد نشان مى‌دهد كه محبّت آنان حقيقى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الْعُقُولِ تَحْتَ بُرُوقِ الْمَطَامِعِ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بيشترين شكست و ناكارآمدى عقل‌ها زير برق شمشير طمع‌ورزى‌هاست، چون وقتى </w:t>
      </w:r>
    </w:p>
    <w:p>
      <w:pPr>
        <w:pStyle w:val="BookText"/>
        <w:rPr/>
      </w:pPr>
      <w:r>
        <w:rPr>
          <w:rFonts w:ascii="Amiri" w:hAnsi="Amiri" w:eastAsia="Amiri" w:cs="Amiri"/>
          <w:color w:val="111111"/>
          <w:sz w:val="28"/>
          <w:sz w:val="28"/>
          <w:szCs w:val="28"/>
          <w:rtl w:val="true"/>
          <w:lang w:bidi="ar-SA"/>
        </w:rPr>
        <w:t>انسان به مال و مقام كسى طمع ورزد نمى‌تواند به طور شايسته از عقل خود استفاده كند و براى رسيدن به مطامع خود دست به هر كار نابخردانه و نكوهيده خواهد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عدالت نيست كه به فرد مورد اعتماد، به گمان اينكه به او خيانتى كرده است بدگمان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يُغْنى مِنَ الْحَقِّ شَيئاً</w:t>
      </w:r>
      <w:r>
        <w:rPr>
          <w:rFonts w:eastAsia="IRNazanin" w:cs="IRNazanin"/>
          <w:color w:val="111111"/>
          <w:sz w:val="28"/>
          <w:szCs w:val="28"/>
          <w:rtl w:val="true"/>
          <w:lang w:bidi="fa-IR"/>
        </w:rPr>
        <w:t>»</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همسنگ حق نيست و جاى آن را پر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انسان به كسى اعتماد كرد بايد به آن پايبند باشد، مگر آنكه خلاف آن ثابت شود، و به مجرّد ظنِّ به خلاف نبايد بر ضدّش اقدام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ستمگرى بر بندگان خدا، بدترين توشه سفر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اعمال انسان بزرگوار، پنهان داشتنِ گناهان و عيوب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حيا بر تنش جامه پوشاند و از كار زشت بپرهيزد، مردم عيب او را نمى‌بينند، زيرا كار ناپسندى از او سر نمى‌زند تا مردم عيب او را ببينند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 بِالنَّصَفَةِ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يَكْثُرُ الْمُوَاصِلُونَ، وَ بِالاْءِفْضَالِ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تَعْظُمُ الاْءَقْدَارُ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بِالتَّوَاضُعِ تَتِمُّ النِّعْمَةُ، وَ بِاحْتِمَالِ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الْمُوءَنِ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يَجِبُ السُّوءْدُدُ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بِالسِّيرَةِ الْعَادِلَةِ</w:t>
      </w:r>
    </w:p>
    <w:p>
      <w:pPr>
        <w:pStyle w:val="BookText"/>
        <w:rPr/>
      </w:pPr>
      <w:r>
        <w:rPr>
          <w:rFonts w:ascii="Amiri" w:hAnsi="Amiri" w:eastAsia="Amiri" w:cs="Amiri"/>
          <w:color w:val="111111"/>
          <w:sz w:val="28"/>
          <w:sz w:val="28"/>
          <w:szCs w:val="28"/>
          <w:rtl w:val="true"/>
          <w:lang w:bidi="ar-SA"/>
        </w:rPr>
        <w:t>يُقْهَرُ الْمُنَاوِئُ</w:t>
      </w:r>
      <w:r>
        <w:rPr>
          <w:rStyle w:val="FootnoteAnchor"/>
          <w:rtl w:val="true"/>
        </w:rPr>
        <w:footnoteReference w:id="1490"/>
      </w:r>
      <w:r>
        <w:rPr>
          <w:rFonts w:ascii="Amiri" w:hAnsi="Amiri" w:eastAsia="Amiri" w:cs="Amiri"/>
          <w:color w:val="111111"/>
          <w:sz w:val="28"/>
          <w:sz w:val="28"/>
          <w:szCs w:val="28"/>
          <w:rtl w:val="true"/>
          <w:lang w:bidi="ar-SA"/>
        </w:rPr>
        <w:t>، وَ بِالْحِلْمِ عَنِ السَّفِيهِ تَكْثُرُ الاْءَنْصَارُ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خاموشىِ بسيار، هيبت مى‌آفريند، و به عدالت رفتار كردن، دوستان را فزونى مى‌بخشد، و نيكى‌كردنْ منزلت‌ها را والا مى‌گرداند، و فروتنى نعمت الهى را زيادت مى‌بخشد، زيرا خداوند نعمت خود را براى كسانى كه در پيشگاه با عظمتش تواضع كنند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عهده گرفتن و برآورده كردن نيازهاى مردم سرورى در پى دارد؛ چون كسى كه در رفع نيازهاى مردم تلاش مى‌كند، در چشم مردم كرامت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اعتدال در كار و گفتار و پرهيز از افراط و تفريط، دشمنان را از پاى مى‌اندازد، چون آنان از عدل‌پيشگان كار زشتى نمى‌بينند تا دست‌آويزى بر ضد او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بردبارى با سفيه و نادان و كارهاى سفيهانه او، موجب فراوان شدن ياران و هواداران انسان مى‌شود، زيرا مردم به حمايت از انسان بردبار و بر ضد سفيه برمى‌خيزند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الاْءَجْسَادِ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از حسودان كه از سلامت جسم محسود غافلند، زيرا اين نعمت سزاوارتر است كه مورد حسادت قرار گيرد، نه مال و منزلت اجتماعى كه غالباً مورد رشك حسودان است، و اين سخن تصريحى است به بزرگ بودن نعمت سلامتى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طمعكار تا اسير طمع است در بند ذلّت و خوارى گرفتار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الاْءِيمَانِ،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الاْءِيمَانُ مَعْرِفَةٌ بِالْقَلْبِ، وَ إِقْرَارٌ بِاللِّسَانِ، وَ عَمَلٌ بِالاْءَرْكَانِ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حضرتش درباره ايمان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شناخت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شناخت اصول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گفتن شهادتين و پذيرفتن لوازم و توابع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p>
    <w:p>
      <w:pPr>
        <w:pStyle w:val="BookText"/>
        <w:rPr/>
      </w:pPr>
      <w:r>
        <w:rPr>
          <w:rFonts w:ascii="IRNazanin" w:hAnsi="IRNazanin" w:eastAsia="IRNazanin"/>
          <w:color w:val="111111"/>
          <w:sz w:val="28"/>
          <w:sz w:val="28"/>
          <w:szCs w:val="28"/>
          <w:rtl w:val="true"/>
          <w:lang w:bidi="fa-IR"/>
        </w:rPr>
        <w:t>كردن با اندام، يعنى انجام اعمال دينى چون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فَقَدْ أَصْبَحَ لِقَضَاءِ اللَّهِ سَاخِطاً، وَ مَنْ أَصْبَحَ يَشْكُو مُصِيبَةً نَزَلَتْ بِهِ فَقَدْ أَصْبَحَ يَشْكُو رَبَّهُ، وَ مَنْ أَتَى غَنِيّاً فَتَوَاضَعَ لَهُ لِغِنَاهُ ذَهَبَ ثُلُثَا دِينِهِ، وَ مَنْ قَرَأَ الْقُرْآنَ فَمَاتَ فَدَخَلَ النَّارَ فَهُوَ مِمَّنْ كَانَ يَتَّخِذُ آيَاتِ اللَّهِ هُزُواً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لَهِجَ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قَلْبُهُ بِحُبِّ الدُّنْيَا الْتَاطَ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حِرْصٍ لاَ يَتْرُكُهُ، وَ أَمَلٍ لاَ يُدْرِكُهُ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به سببِ به دست نياوردن و يا از دست دادن دنيا غمگين باشد، در حقيقت از قضاى الهى درباره امور دنيوى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در امور مربوط به دنيا اندوهگين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از مصيبتى شكايت كند، نه حكايت، در حقيقت از خدايش شكايت كرده است، چون خدا مصيبت را بر او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نزد ثروتمندى برود و به سبب ثروتش او را احترام و در برابرش تواضع كند، نه به دليل مسلمان، متعهد و يا نيكوكار بودنش، دو سوم دين خود را از دست داده است، زيرا با قلب و با بدن نيز براى ثروتمند تواضع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 بخش از وجود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ثروتمند خضوع كرده است و از آنجا كه قلب و زبان و بدن جايگاه ايمان است اگر با زبان نيز در مقابل ثروتمند تواضع كند تمام دينش از دست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قرآن بخواند و پس از مردن وارد جهنم گردد، بى‌ترديد در دنيا از كسانى بوده كه آيات الهى را به استهزاء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بيانگر آن است كه قارى قرآن وارد جهنم نمى‌شود، مگر آنكه استهزاكننده به قرآن 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قلب او پر از محبّت دنيا و همواره در فكر جمع‌آورى مال دنيا باشد، قلب او قرين سه 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از دست دادن دنيا اندوهى بر او چيره مى‌شود كه ديگر </w:t>
      </w:r>
    </w:p>
    <w:p>
      <w:pPr>
        <w:pStyle w:val="BookText"/>
        <w:rPr/>
      </w:pPr>
      <w:r>
        <w:rPr>
          <w:rFonts w:ascii="IRNazanin" w:hAnsi="IRNazanin" w:eastAsia="IRNazanin"/>
          <w:color w:val="111111"/>
          <w:sz w:val="28"/>
          <w:sz w:val="28"/>
          <w:szCs w:val="28"/>
          <w:rtl w:val="true"/>
          <w:lang w:bidi="fa-IR"/>
        </w:rPr>
        <w:t>از او جدا نمى‌گردد، و حرصى كه همواره رو به فزونى است و هيچ‌گاه متوقف نمى‌شود، و آرزويى كه هرگز به آن دست نمى‌يابد كه همان مال‌اندوزى تا آخرين مرحله‌اى كه راحتى و رفاه و خوشى را در آن مى‌بيند و البته چنين آرزويى برآورده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 بِحُسْنِ الْخُلُقِ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دارايى و ملكى است كافى و بسنده، چون كسى كه قناعت دارد به بيش از مقدار نياز خود احتياج ندارد، چنان‌كه انسانِ ثروتمند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خوش‌اخلاقى نعمتى است بسنده، چون انسان خوش‌اخلاق همواره در نعمت و خوشى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درباره معناى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او را با زندگى پاكيزه‌اى،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طيّبه همان قناعت است، يعنى يكى از مصاديق حيات طيّبه قناعت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الَّذِي قَدْ أَقْبَلَ عَلَيْهِ الرِّزْقُ، فَإِنَّهُ أَخْلَقُ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لِلْغِنَى، وَ أَجْدَرُ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بِإِقْبَالِ الْحَظِّ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كسى كه ثروت و نعمت به او رو آورده است در معامله، ازدواج و مشورت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كنيد، زيرا مشاركت با او توانگرى را سزاوارتر و در روى آوردن به بهره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الاْءِحْسانِ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الاْءِنْصَافُ، وَ الاْءِحْسَانُ التَّفَضُّلُ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 به دادگرى و نيكوكارى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عبارت است از انصاف؛ يعنى اين‌كه انسان به نفع يا بر ضد خود به انصاف رفتار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احسان نيز عبارت است از تفضّل، به اين معنى كه بر ساير مردم زياده بر ميزان شايستگى كه دارند كريمانه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با دست كوتاه چيزى بدهد، يعنى مردم و دين را هرچند اندك، يارى كند، با دست بلند به او عطا مى‌شود، يعنى مردم و خدا كمك‌هاى فراوان به او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در اين جمله از كمك اندك و فراوان به دست كوتاه و بلند تعبير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أن ما ينفقه المرء من ماله في سبيل الخير و البر و إن كان يسيراً فإن اللّه تعالى يجعل الجزاء عليه عظيماً كثيراً، و اليدان ههنا عبارتان عن النعمتين، ففرّق عليه‌السلام بين نعمة العبد و نعمة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تلك قصيرة و هذه طويلة، لأنّ نعم اللّه أبدا تضعف على نعم المخلوق أضعافاً كثيرة، إذ كانت نعم اللّه أصل النعم كلها، فكلّ نعمة إليها ترجع و منها تنزع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آن است كه انسان از مال خود آنچه در راه خير خرج مى‌كند هرچند اندك، خدا پاداش آن را بزرگ و انبوه قرار مى‌دهد؛ و دست در اينجا يعنى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عليه‌السلام بين نعمت بنده و نعمت الهى فرق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القصيرة؛ دست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الطويلة؛ دست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نعمت‌هاى الهى نسبت به نعمت‌هاى انسانى بسيار بالاتر و بيشترند، زيرا نعمت‌هاى الهى اصل و ريشه همه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نعمتى به نعمت الهى برمى‌گردد و از آن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حضرت اعمّ از احسان به مردم و يا عمل براى خداى سبحان است، چنان كه ذكر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لاِبْنِهِ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إِلَى مُبَارَزَةٍ، وَ إِنْ دُعِيتَ إِلَيْهَا فَأَجِبْ، فَإِنَّ الدَّاعِيَ</w:t>
      </w:r>
    </w:p>
    <w:p>
      <w:pPr>
        <w:pStyle w:val="BookText"/>
        <w:rPr/>
      </w:pPr>
      <w:r>
        <w:rPr>
          <w:rFonts w:ascii="Amiri" w:hAnsi="Amiri" w:eastAsia="Amiri" w:cs="Amiri"/>
          <w:color w:val="111111"/>
          <w:sz w:val="28"/>
          <w:sz w:val="28"/>
          <w:szCs w:val="28"/>
          <w:rtl w:val="true"/>
          <w:lang w:bidi="ar-SA"/>
        </w:rPr>
        <w:t>بَاغٍ</w:t>
      </w:r>
      <w:r>
        <w:rPr>
          <w:rStyle w:val="FootnoteAnchor"/>
          <w:rtl w:val="true"/>
        </w:rPr>
        <w:footnoteReference w:id="1491"/>
      </w:r>
      <w:r>
        <w:rPr>
          <w:rFonts w:ascii="Amiri" w:hAnsi="Amiri" w:eastAsia="Amiri" w:cs="Amiri"/>
          <w:color w:val="111111"/>
          <w:sz w:val="28"/>
          <w:sz w:val="28"/>
          <w:szCs w:val="28"/>
          <w:rtl w:val="true"/>
          <w:lang w:bidi="ar-SA"/>
        </w:rPr>
        <w:t>، وَ الْبَاغِيَ مَصْرُوعٌ</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عليه‌السلام به فرزندش 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را به مبارزه يا به حضور در ميدان جنگ فراخوانى؛ چنان‌كه در جنگ‌ها مرسوم است كه پهلوانِ يكى از گروه‌هاى رقيب به ميدان مى‌آمد و هماورد خود را به مبارزه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فرزندم، اگر كسى تو را به مبارزه دعوت كرد، بپذير زيرا چنين كسى ستمگر است و در نتيجه شكست‌خورده و هلاك‌شده است، چون خداى سبحان ستمگر را يارى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الْجُبْنُ،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خصلت‌هاى زنان، بدترين صفت‌هاى مردان است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ترس،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زن متكبّر باشد تسليم مطامع مرد بيگانه و اجنبى نمى‌شود، چون چنين كارى را براى خود ننگ و منافىِ شكوه خود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بخيل باشد مال خود و مال شوهرش را از تلف‌شدن و اسراف در آن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ترسو باشد از هر چيزى كه در مقابل او قرار گيرد مى‌ترسد و لذا در خطر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نگذريم كه منظور از خوبى اين صفات همان چارچوبى است كه امام عليه‌السلام تبيين فرموده است، نه اينكه به طور مطلق اين صفات خوب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الْعَاقِلَ،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براى ما توصيف كن،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كسى است كه هر چيزى را در جاى خود قرار مى‌دهد و هر كارى را به جاى خود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جاهل را براى ما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الجاهل هو الذي لا يضع الشيء مواضعه، فكأن ترك صفته صفة له إذ كان بخلاف وصف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جاهل به خلاف وصف عاقل است و ترك صفت جاهل خود صفت جاهل است، يعنى جاهل كسى است كه هر چيزى را به جاى خود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لَدُنْيَاكُمْ هَذِهِ أَهْوَنُ فِي عَيْنِي مِنْ 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دنياى شما كه بر سر آن به زدوخورد مى‌پردازيد نزد من از محتواى شكمبه خوك در دست فردى جذامى بى‌ارزش‌تر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همان‌قدر كه محتواى شكمبه خوك در دست جذامى پليد و نفرت‌انگيز مى‌باشد، دنيا نيز در نظرم نفرت‌انگيز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فَتِلْكَ عِبَادَةُ التُّجَّارِ، وَ إِنَّ قَوْماً عَبَدُوا اللَّهَ رَهْبَةً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فَتِلْكَ عِبَادَةُ الْعَبِيدِ، وَ إِنَّ قَوْماً عَبَدُوا اللَّهَ شُكْراً فَتِلْكَ عِبَادَةُ الاْءَحْرَارِ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به اميد پاداش خدا را عبادت مى‌كنند كه اين عبادتِ تاجران است كه چيزى را به قصدِ عوض،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ترس جهنم خدا را عبادت مى‌كنند اين، عبادت بردگان است، زيرا از ترس ارباب خود كار مى‌كنند تا از كيفرش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هم به پاس نعمت‌هاى خدا او را مى‌پرستند كه اينْ عبادتِ آزادگان است، زيرا خدا را شناخته‌اند و حق او را ادا مى‌كنند و به انجام‌دادن آنچه كه عقلاً بر آنها لازم و بايسته است مى‌پردازند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 شَرُّ مَا فِيهَا أَنَّهُ لاَ بُدَّ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تمام وجودش شر است؛ يعنى به اين علت كه عقل او تحت تأثير عاطفه شديدش قرار مى‌گيرد، رفتارى از او بروز مى‌كند كه تمام آن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اينكه از همراهى وى گريزى نيست، زيرا نيمه دوم و مكمل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هشدارى است براى گرفتار نشدن در دام‌هاى آنها، زيرا در اين صورت دين و دنياى انسان تباه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ضَيَّعَ الْحُقُوقَ، وَ مَنْ أَطَاعَ الْوَاشِيَ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ضَيَّعَ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تنبلى ورزد، حقوق واجبِ خود را تباه ساخته است، چون براى انجام دادنِ حق اقدامى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خبرچينىِ سعايت كننده گوش شنوا داشته باشد، حقِ دوست خود را تباه ساخته است، چون سخن‌چين موجب تيرگى رابطه دوستىِ آن دو شده و بنيان دوستى را ويران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الدَّارِ رَهْنٌ عَلَى خَرَابِهَا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خشت غصبى در عمارتى، باعث ويرانى آن مى‌گردد زيرا هر گروگانى لاجرم به صاحبش برمى‌گردد و خشت غصبى منزل را ويران مى‌كند تا به صاحبش بازگردانده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عن النبي صلى‌الله‌عليه‌و‌آله و لا عجب أن يشتبه الكلامان لأن مستقاهما</w:t>
      </w:r>
      <w:r>
        <w:rPr>
          <w:rStyle w:val="FootnoteAnchor"/>
          <w:rtl w:val="true"/>
        </w:rPr>
        <w:footnoteReference w:id="1493"/>
      </w:r>
      <w:r>
        <w:rPr>
          <w:rFonts w:ascii="Amiri" w:hAnsi="Amiri" w:eastAsia="Amiri" w:cs="Amiri"/>
          <w:color w:val="111111"/>
          <w:sz w:val="28"/>
          <w:sz w:val="28"/>
          <w:szCs w:val="28"/>
          <w:rtl w:val="true"/>
          <w:lang w:bidi="ar-SA"/>
        </w:rPr>
        <w:t>من قليب</w:t>
      </w:r>
      <w:r>
        <w:rPr>
          <w:rStyle w:val="FootnoteAnchor"/>
          <w:rtl w:val="true"/>
        </w:rPr>
        <w:footnoteReference w:id="1494"/>
      </w:r>
      <w:r>
        <w:rPr>
          <w:rFonts w:ascii="IRNazanin" w:hAnsi="IRNazanin" w:eastAsia="IRNazanin"/>
          <w:color w:val="111111"/>
          <w:sz w:val="28"/>
          <w:sz w:val="28"/>
          <w:szCs w:val="28"/>
          <w:rtl w:val="true"/>
          <w:lang w:bidi="fa-IR"/>
        </w:rPr>
        <w:t>، و مفرغهما</w:t>
      </w:r>
      <w:r>
        <w:rPr>
          <w:rStyle w:val="FootnoteAnchor"/>
          <w:rtl w:val="true"/>
        </w:rPr>
        <w:footnoteReference w:id="1495"/>
      </w:r>
      <w:r>
        <w:rPr>
          <w:rFonts w:ascii="IRNazanin" w:hAnsi="IRNazanin" w:eastAsia="IRNazanin"/>
          <w:color w:val="111111"/>
          <w:sz w:val="28"/>
          <w:sz w:val="28"/>
          <w:szCs w:val="28"/>
          <w:rtl w:val="true"/>
          <w:lang w:bidi="fa-IR"/>
        </w:rPr>
        <w:t>من ذنوب</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از پيامبر اكرم صلى‌الله‌عليه‌و‌آله نيز روايت شده و جاى شگفتى نيست كه اين دو كلام شبيه يكديگر باشند، زيرا هر دو از يك چشمه و چاه، يعنى دانش الهى، و از </w:t>
      </w:r>
    </w:p>
    <w:p>
      <w:pPr>
        <w:pStyle w:val="BookText"/>
        <w:rPr/>
      </w:pPr>
      <w:r>
        <w:rPr>
          <w:rFonts w:ascii="Amiri" w:hAnsi="Amiri" w:eastAsia="Amiri" w:cs="Amiri"/>
          <w:color w:val="111111"/>
          <w:sz w:val="28"/>
          <w:sz w:val="28"/>
          <w:szCs w:val="28"/>
          <w:rtl w:val="true"/>
          <w:lang w:bidi="ar-SA"/>
        </w:rPr>
        <w:t>يك دلو، يعنى رسالت، برداشت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چيرگىِ ستمديده بر ستمگر، يعنى قيامت كه داد مظلوم را از ظالم مى‌گيرند بر ستمگر سخت‌تر و ناگوارتر است از روز سلطه ظالم بر مظلوم در دنيا، چون انتقام گرفتن از جنايتكار سنگين‌تر و ناگوارتر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 إِنْ قَلَّ، وَ اجْعَلْ بَيْنَكَ وَ بَيْنَ اللَّهِ سِتْراً وَ إِنْ 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پروا كن هرچند اندك باشد، زيرا پرواىِ اندك انسان را به مراتبِ بالاتر خداترسى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خود و خدايت پرده شرم بگستر، هرچند نازك باشد؛ يعنى در گناهان لگام گسيخته مباش و بر خود پرده مدر، بلكه پرده‌دارى كن و از گناه دورى گزين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الْجَوَابُ، خَفِيَ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پاسخ‌ها در مقابل يك پرسش زياد شد، جواب صحيح پوشيده مى‌ماند و درستِ آن، بازشناخته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أَدَّاهُ زَادَهُ مِنْهَا، وَ مَنْ قَصَّرَ عَنْهُ خَاطَرَ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بِزَوَالِ نِعْمَتِهِ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در هر نعمتى كه به بنده خود تفضّل فرموده حقّى نهفته است، پس اگر كسى اين حقّ را كه عبارت از شكر آن نعمت است ادا كند، بى‌ترديد خدا آن نعمت را افزايش مى‌دهد، ولى اگر كسى كوتاهى كرد و با زبان و قلب و عمل، شكر آن را به جاى نياورد، آن نعمت را در معرض زوال و نابودى قرار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قدرت انسان بر دستيابى به چيزى زياد گردد، خواهش‌هايش اندك مى‌گردد، زيرا در آن صورت به استغنا مى‌رسد و تمايلات اندك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النِّعَمِ، فَمَا كُلُّ شَارِدٍ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بِمَرْدُودٍ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فرار نعمت‌ها بر اثر ناسپاسى بپرهيزيد، زيرا چنان نيست كه هر فرارىِ گريزپايى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احسان و بزرگوارى بيشتر از خويشاوندى، موجب فزونى محبّت مى‌شود، يعنى با عنايت و دهش به كسى چنان به تو مهر خواهد ورزيد كه خويشاوندت آن‌گونه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به تو گمانِ نيك بَرَد، با عملت گمانش را تحقق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درباره تو گمان علم برده با آموختن، و اگر گمان احسان درباره تو برده با احسان كردن، گمان او را محقّق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الاْءَعْمَالِ مَا أَكْرَهْتَ نَفْسَكَ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برترين اعمال آن است كه خود را به انجام آن وادار كنى، زيرا كار سخت با طبيعت و خواسته انسان مخالف است و هرچه با خواهش‌هاى نفسانى مخالف باشد با عقلِ سالم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هرچه با عقل همسو باشد از هر عملى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را با سه چيز شناختم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از هم گسيختن تصميم‌هاى مستحكم و اراده‌هاى جدّى در انجام دادن كارى، زيرا اگر در پسِ آن اراده‌ها، اراده‌اى قوى‌تر نبود آن اراده‌هاى بشرى نقض نمى‌شد و تصميمى كه گرفته شده بود اجرا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گسستن نيّت استوار در انجام‌دادن كارى؛ يعنى وقتى انسان بر انجام كارى تصميم مى‌گيرد، اما آن نيت گسسته مى‌شود، مى‌توان فهميد كه اراده‌اى فراتر از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شكست همّت انسان در يك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نقض عزم، نيّت و همّت دليل بر بودن اراده‌اى قوى‌تر، يعنى اراده الهى است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سه لفظ از آن‌رو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قوى‌تر از نيّت و نيّت و اراده قوى‌تر از همّت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الاْءِيمَانَ تَطْهِيراً مِنَ الشِّرْكِ، وَ الصَّلاَةَ تَنْزِيهاً عَنِ الْكِبْرِ، وَ الزَّكَاةَ تَسْبِيباً لِلرِّزْقِ، وَ الصِّيَامَ ابْتِلاَءً لاِءِخْلاَصِ الْخَلْقِ، وَ الْحَجَّ تَقْرِبَةً لِلدِّينِ، وَ الْجِهَادَ عِزّاً لِلاْءِسْلاَمِ، وَ الاْءَمْرَ بِالْمَعْرُوفِ مَصْلَحَةً لِلْعَوَامِّ، وَ النَّهْيَ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 وَ تَرْكَ الزِّنَى تَحْصِيناً لِلنَّسَبِ، وَ تَرْكَ اللِّوَاطِ تَكْثِيراً لِلنَّسْلِ، وَ الشَّهَادَةَ اسْتِظْهَاراً عَلَى الْمُجَاحَدَاتِ، وَ تَرْكَ الْكَذِبِ تَشْرِيفاً لِلصِّدْقِ، وَ السَّلاَمَ أَمَاناً مِنَ الْمَخَاوِفِ، وَ الاْءَمَانَةَ نِظَاماً لِلاْءُمَّةِ، وَ الطَّاعَةَ تَعْظِيماً لِلاْءِمَامَةِ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ايمانِ به يگانگى خود را براى تطهير از شرك واجب كرد تا انسان به اين پليدى آلوده نباشد؛ و نماز را براى پيراستن روح از تكبر، زيرا نماز موجب مى‌گردد كه بنده در پيشگاه الهى احساس ناتوانى كند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زكات را براى افزايش رزق واجب كرد، زيرا زكات چنين اثرى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زكات، به معناى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را براى امتحان اخلاص مردمان مقرر فرمود، چون روزه جز از انسان مخلص بر نمى‌آيد، يعنى انسان مى‌تواند افطار كند، اگرچه در ميان مردم باشد </w:t>
      </w:r>
    </w:p>
    <w:p>
      <w:pPr>
        <w:pStyle w:val="BookText"/>
        <w:rPr/>
      </w:pPr>
      <w:r>
        <w:rPr>
          <w:rFonts w:ascii="IRNazanin" w:hAnsi="IRNazanin" w:eastAsia="IRNazanin"/>
          <w:color w:val="111111"/>
          <w:sz w:val="28"/>
          <w:sz w:val="28"/>
          <w:szCs w:val="28"/>
          <w:rtl w:val="true"/>
          <w:lang w:bidi="fa-IR"/>
        </w:rPr>
        <w:t>و اگر افطار نكرد دليل بر اخلاص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را براى نزديك‌شدن به دين واجب كرد؛ زيرا دينداران در اين مراسم به يكديگر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را مايه عزّت اسلام قرار داد، زيرا برافراشته شدن پرچم اسلام جز با جهاد صورت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به معروف را براى مصلحت عموم جامعه مقرر كرد تا هدايت يابند زيرا اگر امر به معروف ترك شود، خود كار نيك و معروف ترك مى‌شود، در نتيجه عموم مردم زيان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نهى از منكر را براى جلوگيرى از نادانان واجب گرداند، تا از منكرات بازداشته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صله رحم را سبب فراوانى گرداند، چرا كه پيوند با خويشاوندان موجب كثرت خويشان مى‌شود و بر شوكت و اقتدار آنها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قصاص را براى حفظ خون مردم مقرر فرمود، زيرا اگر قاتل قصاص شود ديگر كسى جرأت نمى‌يابد كه قتل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حدود را براى بزرگداشت حرمت‌هاى الهى واجب كرد، تا مردم مرتكب محرّمات نشوند و جامعه تباه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ترك ميگسارى را براى حفظ عقل واجب كرد، زيرا شرابخوارى عقل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دزدى را براى ايجاد عفّت نفس و عدالت مقرر كرد، تا مردم اموال يكديگر را سرقت نكنند و عفيف النفس شوند و از افراط و تفريط دور شوند و به عدل پايبند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پرهيز از زنا را براى حفظ نسل و نسب فرمان داد، زيرا اگر زنا مُجاز باشد هيچ كس فرزند خود را نخواهد شناخت و نَسَب‌ها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لواط را براى تكثير نسل و فرزند خواست، چون اگر لواط مباح باشد مردم از سختى‌هاى ازدواج رو بر گردانده و به لواط روى مى‌آورند و نسل بشر اگر از بين نرود، بى‌ترديد اندك مى‌گردد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و اقامه شهود را براى پشتوانه انكارشده‌ها واجب فرمود؛ زيرا اگر شهود اقامه شهادت نمى‌كردند مردم به انكار جرم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آنكه حقايقِ انكارشده پشتوانه‌اى داشته باشند خداى سبحان اقامه شهود را واجب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اجتناب از دروغ را براى شرافت‌بخشيدن به راستى و صداقت لازم دانسته، تا صداقتى كه قوام جهان به آن است ارجمند بماند و مردم به دروغ و ناراستى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صلح را براى امنيّت جامعه و حفظ آن از وحشت‌ها و نگرانى‌ها مقرر فرمود، زيرا اگر كسى صلح‌دوست باشد عادتاً جامعه از شرّ او در امان است، خواه صلح در مقابل جنگ باشد يا رفتارهاى مسالمت‌آميز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امانتدارى را براى نظم امّت واجب نمود، تا افراد به دارايى‌هاى ديگران دست تعدّى دراز نكنند، زيرا اگر امانتدارى واجب نبود، نظام جامعه به تباهى و نابسامانى مى‌گراييد و در داد و ستدها هيچ‌كس به ديگرى اعتماد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ولىّ امر را براى تعظيم و بزرگداشت امامت و رهبرى قرار داد، تا شكوه امامت محفوظ گردد و بتواند با پشتيبانى مردم، امور جامعه را اداره و مصالح امّت را تأمين كند و مايه پيشبرد ملت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الاْآخِرَةِ، وَ حَلاَوَةُ الدُّنْيَا مَرَارَةُ الاْآخِرَةِ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تلخى دنيا شيرينى آخرت را در پى دارد، زيرا سختى‌هايى كه انسان در دنيا تحمل مى‌كند موجب مى‌شود كه پاداش آخرت را كه بسيار شيرين و گواراست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شيرينى دنيا كه از لذّات حرام و گناه به دست مى‌آيند كيفر آخرت را كه بسيار تلخ و جانگداز است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أَحْلِفُوا الظَّالِمَ إِذَا أَرَدْتُمْ يَمِينَهُ بِأَنَّهُ بَرِيءٌ مِنْ حَوْلِ اللَّهِ وَ قُوَّتِهِ، فَإِنَّهُ إِذَا حَلَفَ بِهَا كَاذِباً عُوجِلَ الْعُقُوبَةَ، وَ إِذَا حَلَفَ بِاللَّهِ الَّذِي لاَ إِلَهَ إِلاَّ هُوَ لَمْ يُعَاجَلْ، لاِءَنَّهُ قَدْ وَحَّدَ اللَّهَ تَعَالَى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همواره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ستمگرى را سوگند بدهيد، از او بخواهيد كه در صورت دروغ‌گفتن، از حول و قوه الهى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دروغ بگويد، فورا كيفر مى‌شود، ولى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مجازات نمى‌شود، </w:t>
      </w:r>
    </w:p>
    <w:p>
      <w:pPr>
        <w:pStyle w:val="BookText"/>
        <w:rPr/>
      </w:pPr>
      <w:r>
        <w:rPr>
          <w:rFonts w:ascii="IRNazanin" w:hAnsi="IRNazanin" w:eastAsia="IRNazanin"/>
          <w:color w:val="111111"/>
          <w:sz w:val="28"/>
          <w:sz w:val="28"/>
          <w:szCs w:val="28"/>
          <w:rtl w:val="true"/>
          <w:lang w:bidi="fa-IR"/>
        </w:rPr>
        <w:t>چون خدا را به وحدانيّت كه از اسماى حُسْنى و صفات نيكوى پروردگار است نام برده و خدا در كيفر او شتاب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كُنْ وَصِيَّ نَفْسِكَ فِي مَالِكَ، وَ اعْمَلْ فِيهِ مَا تُوءْثِرُ أَنْ يُعْمَلَ فِيهِ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آدميزاده، در هزينه‌كردن مالت، وصىِّ خويش باش؛ يعنى هر كارى مى‌خواهى بعد از تو با دارايى‌ات انجام دهند، خودت در زمان حياتت انجام بده و هرچه خود ترجيح مى‌دهى كه بعد از مرگت بدان بپردازند، خود همان كار را بكن، زيرا غالباً وارثان به خواسته انسان عمل نمى‌كنند، وانگهى ثواب كارى كه خود انسان انجام دهد بيشتر از پاداش كارى است كه ديگرى به نيابت از او انجام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لاِءَنَّ صَاحِبَهَا يَنْدَمُ، فَإِنْ لَمْ يَنْدَمْ فَجُنُونُهُ مُسْتَحْكِمٌ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خشم گرفتن، نوعى ديوانگى است، زيرا كسى كه زود خشمگين مى‌شود، از اينكه بى‌اختيار دستخوش حالتى غيرطبيعى شده پشيمان مى‌شود كه چرا چنين حركات زشتى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پشيمان نشد، در آن صورت معلوم مى‌شود كه ديوانگى او بسيار ريشه‌دار و مستحكم است و هنوز به خود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سلامتى بدن انسان‌ها در كم‌حسادت ورزيدن است، زيرا حسادت روح را مى‌آزارد و بر آن تأثير مى‌گذارد و آن‌گاه تن، دچار انحراف مى‌شود، زيرا روح و جسد بر يكديگر مؤثرند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يَرُوحُوا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كَسْبِ الْمَكَارِمِ، وَ يُدْلِجُوا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حَاجَةِ مَنْ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وَسِعَ سَمْعُهُ الاْءَصْوَاتَ مَا مِنْ أَحَدٍ أَوْدَعَ قَلْباً سُرُوراً</w:t>
      </w:r>
    </w:p>
    <w:p>
      <w:pPr>
        <w:pStyle w:val="BookText"/>
        <w:rPr/>
      </w:pPr>
      <w:r>
        <w:rPr>
          <w:rFonts w:ascii="Amiri" w:hAnsi="Amiri" w:eastAsia="Amiri" w:cs="Amiri"/>
          <w:color w:val="111111"/>
          <w:sz w:val="28"/>
          <w:sz w:val="28"/>
          <w:szCs w:val="28"/>
          <w:rtl w:val="true"/>
          <w:lang w:bidi="ar-SA"/>
        </w:rPr>
        <w:t>إِلاَّ وَ خَلَقَ اللَّهُ لَهُ مِنْ ذَلِكَ السُّرُورِ لُطْفاً، فَإِذَا نَزَلَتْ بِهِ نَائِبَةٌ</w:t>
      </w:r>
      <w:r>
        <w:rPr>
          <w:rStyle w:val="FootnoteAnchor"/>
          <w:rtl w:val="true"/>
        </w:rPr>
        <w:footnoteReference w:id="1497"/>
      </w:r>
      <w:r>
        <w:rPr>
          <w:rFonts w:ascii="Amiri" w:hAnsi="Amiri" w:eastAsia="Amiri" w:cs="Amiri"/>
          <w:color w:val="111111"/>
          <w:sz w:val="28"/>
          <w:sz w:val="28"/>
          <w:szCs w:val="28"/>
          <w:rtl w:val="true"/>
          <w:lang w:bidi="ar-SA"/>
        </w:rPr>
        <w:t>جَرَى إِلَيْهَا كَالْمَاءِ فِي انْحِدَارِهِ</w:t>
      </w:r>
      <w:r>
        <w:rPr>
          <w:rStyle w:val="FootnoteAnchor"/>
          <w:rtl w:val="true"/>
        </w:rPr>
        <w:footnoteReference w:id="1498"/>
      </w:r>
      <w:r>
        <w:rPr>
          <w:rFonts w:ascii="Amiri" w:hAnsi="Amiri" w:eastAsia="Amiri" w:cs="Amiri"/>
          <w:color w:val="111111"/>
          <w:sz w:val="28"/>
          <w:sz w:val="28"/>
          <w:szCs w:val="28"/>
          <w:rtl w:val="true"/>
          <w:lang w:bidi="ar-SA"/>
        </w:rPr>
        <w:t>حَتَّى يَطْرُدَهَا عَنْهُ كَمَا تُطْرَدُ غَرِيبَةُ الاْءِبِلِ</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عليه‌السلام به كميل بن زياد نخعى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خانواده‌ات را وادار كن كه پايانِ روز براى كسب فضايل و مكارم اخلاقى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صبح‌ها افراد غالباً به كارهاى شخصى زندگى مى‌پردازند، ولى هنگام عصر، فرصتى مناسب براى يافتن كمال و موجبات سعادت و امور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فرمان بده كه در اوّل شب به برآوردن نيازهاى مردم بپردازند، هرچند كه نيازمندان در خواب باشند و در اين كار قصد قربت داشته باشيد و هرگز در پى آن نباشيد كه كسى از كار شما مطلع شود و شما را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بيان، ضرورت قصد قربت‌داشتن و دوست‌داشتن نيكى و احسان را لحاظ داشته‌اند، چرا كه نيازمندان در آن هنگام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براى عشق به خوبى‌ها باشد؛ نه به انگيزه ستوده‌شدن به وسيله ارباب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صداى همه موجودات را مى‌شنود و گستره شنوايى او بى‌نهايت است، هر كس قلبى را شاد سازد به يقين خدا از آن شادى و سرور لطف خاصّى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براى آن فرد مشكلى پيش آيد، آن لطف الهى به سان سيلى سهمگين به سمت آن مشكل دوان مى‌شود و آن را ريشه‌كن مى‌كند، همان‌گونه كه ساربان، شتر غريبه را از چراگاه و آبشخور شتران خود دور مى‌سازد تا مزاحم شترانش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فقير و بى‌پول شديد، با صدقه‌دادن با خدا معامله كنيد، چون وقتى صدقه بدهيد خداى منان آن را به شما باز مى‌گرداند و لذا صدقه‌دادن نوعى تجارت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لاِءَهْلِ الْغَدْرِ غَدْرٌ عِنْدَ اللَّهِ، وَ الْغَدْرُ بِأَهْلِ الْغَدْرِ وَفَاءٌ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 كردن به انسان نيرنگ بازى كه به عهد خود وفا نمى‌كند، در پيشگاه خدا نيرنگ به شمار مى‌رود؛ زيرا موجب مى‌شود كه مردم بر نيرنگبازى و انجام دادن محرّمات الهى جسارت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نيرنگ كردن با نيرنگبازان در پيشگاه پروردگار وفا محسوب مى‌شود، زيرا در واقع اطاعت فرمان الهى است مبنى بر جنگ كردن با فريبكاران و غدّاران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بِالاْءِحْسَانِ إِلَيْهِ، وَ مَغْرُورٍ بِالسَّتْرِ عَلَيْهِ، وَ مَفْتُونٍ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ابْتَلَى اللَّهُ سُبْحَانَهُ أَحَداً بِمِثْلِ الاْءِمْلاَءِ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بسا كسانى كه خدا با نعمت‌دادن به آنها قصد نابودى تدريجى آنان را دارد، چنان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نُمْلِي لَهُمْ لِيَزْدادُوا إِثْماً </w:t>
      </w:r>
      <w:r>
        <w:rPr>
          <w:rFonts w:eastAsia="IRNazanin" w:cs="IRNazanin"/>
          <w:color w:val="111111"/>
          <w:sz w:val="28"/>
          <w:szCs w:val="28"/>
          <w:rtl w:val="true"/>
          <w:lang w:bidi="fa-IR"/>
        </w:rPr>
        <w:t>...»</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فقط به ايشان مهلت مى‌دهيم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كسانى كه چون خدا گناهانشان را پوشيده دارد مغرور شوند و گمان كنند كه مجازات نخواهند شد، و چه بسا فريفتگانى كه فريفته ستايش مردمند و خيال مى‌كنند كه نزد خدا نيز از همين جايگاه برخوردارند، و خدا هيچ‌كس را مانند مهلت داده‌شدگان نيازموده است، آنها مهلت يافته‌اند تا بر گناهانشان بيفزايند و در عاقبت كيفرى سخت بينند</w:t>
      </w:r>
      <w:r>
        <w:rPr>
          <w:rFonts w:eastAsia="IRNazanin" w:cs="IRNazanin"/>
          <w:color w:val="111111"/>
          <w:sz w:val="28"/>
          <w:szCs w:val="28"/>
          <w:rtl w:val="true"/>
          <w:lang w:bidi="fa-IR"/>
        </w:rPr>
        <w:t xml:space="preserve">. </w:t>
      </w:r>
      <w:bookmarkStart w:id="1017" w:name="pg15707_179213"/>
    </w:p>
    <w:p>
      <w:pPr>
        <w:pStyle w:val="Heading3"/>
        <w:numPr>
          <w:ilvl w:val="2"/>
          <w:numId w:val="1"/>
        </w:numPr>
        <w:rPr/>
      </w:pPr>
      <w:bookmarkStart w:id="1018" w:name="__RefHeading___Toc12136131_2142443653"/>
      <w:bookmarkStart w:id="1019" w:name="_Toc400"/>
      <w:bookmarkEnd w:id="1017"/>
      <w:bookmarkEnd w:id="1018"/>
      <w:r>
        <w:rPr>
          <w:rtl w:val="true"/>
        </w:rPr>
        <w:t>فصل نذكر فيه شيئاً من اختيار غريب كلامه عليه‌السلام المحتاج إلى التفسير</w:t>
      </w:r>
      <w:bookmarkEnd w:id="1019"/>
    </w:p>
    <w:p>
      <w:pPr>
        <w:pStyle w:val="BookText"/>
        <w:rPr/>
      </w:pPr>
      <w:r>
        <w:rPr>
          <w:rFonts w:ascii="IRNazanin" w:hAnsi="IRNazanin" w:eastAsia="IRNazanin"/>
          <w:color w:val="111111"/>
          <w:sz w:val="28"/>
          <w:sz w:val="28"/>
          <w:szCs w:val="28"/>
          <w:rtl w:val="true"/>
          <w:lang w:bidi="fa-IR"/>
        </w:rPr>
        <w:t>در اين فصل، گزيده‌اى از كلمات قصار حضرت اميرمؤمنان على عليه‌السلام نقل مى‌شود كه الفاظ غريب دارد و نيازمند تفسير و توضيح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ضَرَبَ يَعْسُوبُ الدِّينِ بِذَنَبِهِ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فَيَجْتَمِعُونَ إِلَيْهِ كَمَا يَجْتَمِعُ قَزَعُ الْخَرِيفِ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به علامات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پيشواى بزرگ دين برخيزد و بايستد، مردم گرداگرد او جمع مى‌شوند، چنان‌كه قطعه‌هاى ابر بى‌باران در پاييز جمع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اليعسوب السيد العظيم المالك لأمور الناس يومئذ، و القزع قطع الغيم التي لا ماء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به معناى پيشواى بزرگى است كه حاكم و مالك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قزع به معناى پاره‌هاى ابر بى‌باران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الْخَطِيبُ الشَّحْشَحُ؟</w:t>
      </w:r>
    </w:p>
    <w:p>
      <w:pPr>
        <w:pStyle w:val="BookText"/>
        <w:rPr/>
      </w:pPr>
      <w:r>
        <w:rPr>
          <w:rFonts w:ascii="IRNazanin" w:hAnsi="IRNazanin" w:eastAsia="IRNazanin"/>
          <w:color w:val="111111"/>
          <w:sz w:val="28"/>
          <w:sz w:val="28"/>
          <w:szCs w:val="28"/>
          <w:rtl w:val="true"/>
          <w:lang w:bidi="fa-IR"/>
        </w:rPr>
        <w:t>در روايت آمده كه حضرت اميرمؤمنان على عليه‌السلام خطيبى را ديد كه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خطيب ماهر و توانا كه سريع سخن مى‌گويد كيست؟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الماهر بالخطبة الماضي فيها، و كل ماض في كلام أو سير فهو شحشح، و الشحشح في غير هذا الموضع البخيل الممسك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 ماهر است يا كسى كه شتابان راه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شحشح در غير اين مورد به معناى انسان بخيل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بى‌ترديد، دشمنى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بالقحم المهالك، لأنها تقحم أصحابها في المهالك و المتالف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قحمة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تصيبهم السنة فتتعرق أموالهم فذلك تقحمها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تقحمهم بلاد الريف، أي تحوجهم إلى دخول الحضر عند محول البدو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مهالك است، زيرا قحم غالباً اصحاب خود را در مهلكه‌ها و جايگاه‌هاى خطر و تباهى مى‌افكند و از همين‌رو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 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موجب قحطى و خشكسالى شده و اموال مردم را نابود مى‌كند و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معناى ديگرى نيز گفته شده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تقحمها بلاد الريف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هنگام خشكسالى، افراد را به ورود به شهرها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حضرت برادرش عقيل را به عنوان وكيل خود در جريان طرع دعوايى معين كرد و اين جمله را فرمود و در ادامه آن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الشيطان ليحضرها؛ و همانا شيطان به هنگام خصومت و نزاع حاضر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به مرحله ازدواج كه مى‌رسند خويشان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تصميم‌گيرى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 منتهى الأشياء و مبلغ أقصاها كالنص في السير، لأنه أقصى ما تقدر عليه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عن الأمر، إذا استقصيت مسألته عنه لتستخرج ما عنده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الحقاق يريد به الإدراك، لأنه منتهى الصغر، و الوقت الذي يخرج منه الصغير إلى حد الكبير، و هو من أفصح الكنايات عن هذا الأمر و أغربها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النساء ذلك </w:t>
      </w:r>
    </w:p>
    <w:p>
      <w:pPr>
        <w:pStyle w:val="BookText"/>
        <w:rPr/>
      </w:pPr>
      <w:r>
        <w:rPr>
          <w:rFonts w:ascii="Amiri" w:hAnsi="Amiri" w:eastAsia="Amiri" w:cs="Amiri"/>
          <w:color w:val="111111"/>
          <w:sz w:val="28"/>
          <w:sz w:val="28"/>
          <w:szCs w:val="28"/>
          <w:rtl w:val="true"/>
          <w:lang w:bidi="ar-SA"/>
        </w:rPr>
        <w:t>فالعصبة أولى بالمرأة من أمها إذا كانوا محرما مثل الإخوة و الأعمام، و بتزويجها إن أرادوا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محاقة الأم للعصبة في المرأة، و هو الجدال و الخصومة، و قول كل واحد منهما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منك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حاققته حقاقا، مثل جادلته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 الحقاق بلوغ العقل و هو الإدراك، لأنه عليه‌السلام إنما أراد منتهى الأمر الذي تجب فيه الحقوق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جمع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ما ذكره أبوعبيد القاسم بن سلام، و الذي عندي أن المراد بنص الحقاق هاهنا، بلوغ المرأة إلى الحد الذي يجوز فيه تزويجها و تصرفها في حقوقها تشبيها بالحقاق من الإبل و هي جمع حقة و حق و هو الذي استكمل ثلاث سنين و دخل في الرابعة، و عند ذلك يبلغ إلى الحد الذي يتمكن فيه من ركوب ظهره، و نصه في السير، و الحقائق أيضا جمع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جميعا ترجعان إلى معنى واحد، و هذا أشبه بطريقة العرب من المعنى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منتها و نهايت اشياء است، مثل نص چارپا در حركت كه منتهاى شتاب در سير و نهايت شتابى است كه حيوان مى‌تواند با آن راه بپيمايد،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نصصت الرجل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سؤالات خود را بى‌كم و كاست از او پرسيده باشى تا پاسخ‌هاى او را به طور كامل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ادراك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مرحله درك و شناخت رسيدن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زمانى است كه كودك از دوران كودكى خارج شده و وارد مرحله بزرگى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فصيح‌ترين و غريب‌ترين كناياتى است كه درباره بلوغ دختر به كار رفته از اين‌رو،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مرحله بلوغ كه رسيدند خويشاوندان محرم مثل برادران و عموها در ازدواج آنان از مادرانشان سزاوارترند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حقاق يعنى جدال و خصومت مادر با خويشاوندان در مورد زنى است كه قصد ازدواج دارد كه به درگيرى لفظى مى‌انجامد و هريك از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من است و به تصميم‌گيرى در امر ازدواج او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اين است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جادلته جدالاً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او سخت جدال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بلوغ عقل و ادراك، زيرا امام عليه‌السلام مى‌خواهد نهايت زمانى را كه حقوق و احكام بر او واجب مى‌شود بيان نمايد و آن بلوغ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عبيد القاسم بن سلام اين جمله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اين صورت حقائق جمع حقيقت است، ولى 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رسيدن زن به مرحله‌اى است كه مى‌توان او را تزويج نمود و خود مى‌تواند در حقوق و دارايى خويش تصرف كند و تصميم بگيرد و لذا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تكميل سه سالگى شتر و ورود به چهار سالگى است و در اين زمان است كه مى‌توان بر پشت آن سوار شد و شتر هم سريع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نص الحقاق و چه 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معنى برگشت دارند و اين معنى به طريق عرب از معناى مذكور يعنى ادراك كامل حقايق، شبيه‌تر و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برادران و عموها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خويشاوندانى هستند كه چون به پدر تعلق دارند عصبة ناميده شده‌اند، چرا كه از عَصَب به معناى تعلق گرفته شده است و يا چون در مشكلات و نزاع‌ها نسبت به انسان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گفتنى است كه اين احتمال هم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برآمده شدن سينه دختر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الاْءِيمَانَ يَبْدُو لُمْظَةً فِي الْقَلْبِ، كُلَّمَا ازْدَادَ الاْءِيمَانُ ازْدَادَتِ اللُّمْظَةُ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ايمان در آغاز امر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سوسوى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 انسان است كه هر مقدار ايمان افزايش يابد آن نور نيز زيادتر مى‌شود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اللمظة مثل النكتة أو نحوها من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كان بجحفلته</w:t>
      </w:r>
      <w:r>
        <w:rPr>
          <w:rStyle w:val="FootnoteAnchor"/>
          <w:rtl w:val="true"/>
        </w:rPr>
        <w:footnoteReference w:id="1501"/>
      </w:r>
      <w:r>
        <w:rPr>
          <w:rFonts w:ascii="Amiri" w:hAnsi="Amiri" w:eastAsia="Amiri" w:cs="Amiri"/>
          <w:color w:val="111111"/>
          <w:sz w:val="28"/>
          <w:sz w:val="28"/>
          <w:szCs w:val="28"/>
          <w:rtl w:val="true"/>
          <w:lang w:bidi="ar-SA"/>
        </w:rPr>
        <w:t>شيء من البياض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لمظة به معناى نقطه سفيد و امثال آن است و لذا به اسبى كه بر پيشانى‌اش لكه‌اى سفيد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ألمظ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نمى‌داند آن را به دست خواهد آورد يا نه، گاهى به گرفتن آن اميد دارد و زمانى از به دست آوردنش نوميد است، اگر آن را به دست آورد به سبب زمانى كه بر آن گذشته بايد زكات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فالظنون الذي لا يعلم صاحبه أيقضيه من الذي هو عليه أم لا، فكأنه الذي يظن به، فمرة يرجوه و مرة لا يرجوه و هذا من أفصح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أمر تطلبه و لا تدري على أي شيء أنت منه، فهو ظنون و على ذلك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مثل الفراتي إذا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 الماهر</w:t>
      </w:r>
    </w:p>
    <w:p>
      <w:pPr>
        <w:pStyle w:val="BookText"/>
        <w:rPr/>
      </w:pP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العادية في الصحراء، و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هل فيها ماء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آن بدهى و قرضى است كه انسان ترديد دارد كه آيا آن را به دست خواهد آورد يا خير، لذا مورد ظن و گمان اوست و احتمال به دست‌آوردن و عدم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هر كارى كه آن را مى‌طلبى و نمى‌دانى 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فصيح‌ترين كلمات آن حضرت است و اعشى كلمه ظنون را در شعر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چاهى را كه نمى‌دانى آب دارد يا نه، و از جاى بارانگير و پرباران دور است نبايد آن را چون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هميشه پرآب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به هنگام طغيان و خروش، مركب و شناگرانِ ماهر را از پاى در مى‌آورد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چاه قديمى در بيابان،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دانسته نشود كه آب دارد يا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پر رعد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قايق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شعر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چاهى كه در بيابان است و معلوم نيست آب دارد يا خير و از ابر پرباران دور است تا در آن ببارد و آن را پرآب كند، چنين چاهى هرگز مانند رود پرتلاطم فرات نيست كه از شدت حركت و تموّجش گويا زورق‌ها و شناگران را به اين سمت و آن سمت پرتاب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مثال براى بيان عدم مساوات فرد بخيل و غنى مى‌باشد كه در اين شعر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شَيَّعَ جَيْشاً يُغْزِيهِ،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حضرت لشكرى را براى جنگ بدرقه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مى‌توانيد از زنان دورى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اصدفوا عن ذكر النساء و شغل القلب بهنّ، و امتنعوا من المقاربة لهنّ، لأن ذلك يفت في عضد الحميّة، و يقدح في معاقد العزيمة، و يكسر عن العدْو، و يلفت عن الإبعاد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امتنع من شيء فقد أعذب عنه، و العاذب و 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الأكل و 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از ياد كَردن زنان و مشغول شدن دل به آنها و مقاربتِ با آنان خوددارى كنيد كه در بازوى غيرت اثر گذارده و آن را سست مى‌نمايد و از جديّت و تلاش در راه جهاد و مبارزه بازتان مى‌دارد و در عزم قلبى‌تان خلل ايجاد مى‌كند و سرانجام موجب مى‌شود كه رزمنده نتواند به سمت دشمن شتاب بگيرد و از سر دورانديشى و عميق دشمن را در جنگ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هركه از كارى بازايستد از آن اعذاب نموده و كسى را كه از خوردن و آشاميدن خوددارى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لزوم كناره‌گيرى از زنان در زمان جنگ آن است كه آميزش جنسى نيروى بدنى و روحى را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كه مراد، عدم تعرّض لشكر به زنان و ايجاد مزاحمت براى آنان باشد چنان‌كه از توصيه‌هاى اسلام است كه در جنگ هرگز آسيبى به زنان نرسانند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قمارباز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كه منتظر است با اولين تيرهاى خود پيروز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الياسرون هم الذين يتضاربون بالقداح على الجزور، و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عليهم و فلجهم،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فالجاً قد فلجا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براى قماربازى، با تير بر اجزاى بدن شتر مرده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برنده و غالب و لذا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 عليهم و 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آنان پيروز شد و مغلوبشان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رجزخوان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ديدم برنده‌اى برنده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جزور يعنى شتر نحر شده، قداح يعنى تير، و مضاربه يعنى قمار زدن روى اجزاى شتر نحر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اتَّقَيْنَا بِرَسُولِ اللَّهِ صلى‌الله‌عليه‌و‌آله فَلَمْ يَكُنْ أَحَدٌ مِنَّا أَقْرَبَ إِلَى الْعَدُوِّ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جنگ شدّت مى‌يافت ما به پيامبر اكرم صلى‌الله‌عليه‌و‌آله پناهنده مى‌شديم تا از دشمن محفوظ بمانيم، چون دشمن از نزديك‌شدن به پيامبر صلى‌الله‌عليه‌و‌آله وحشت داشت و هيچ‌يك از ما مانند پيامبر صلى‌الله‌عليه‌و‌آله به دشمن نزديك نبوديم، زيرا حضرتش شجاعت بى‌نظيرى داشت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عظم الخوف من العدو و اشتد عضاض الحرب، فزع المسلمون إلى قتال رسول اللّه صلى‌الله‌عليه‌و‌آله بنفسه، فينزل اللّه عليهم النصر به و يأمنون ممّا كانوا يخافونه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الأمر، و قد قيل في ذلك أقوال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 حَمْيَ الحرب بالنار التي تجمع الحرارة و الحمرة بفعلها و لونها، و ممّا يقوي ذلك قول رسول اللّه صلى‌الله‌عليه‌و‌آله و قد رأى مجتلد الناس يوم حنين و هي حرب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مستوقد النار، فشبّه رسول اللّه صلى‌الله‌عليه‌و‌آله ما استحرَّ من جلاد القوم باحتدام النار و شدة التهابها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انقضى هذا الفصل و رجعنا إلى سنن الغرض الأول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آن است كه وقتى ترس از دشمن فراگير شود و جنگ چنگ‌ودندان نشان مى‌داد و شدت مى‌يافت، مسلمانان از رسول اللّه صلى‌الله‌عليه‌و‌آله مى‌خواستند كه شخصا به ميدان برود و به پاس و حرمت ايشان، خدا يارى خود را به مسلمانان ارزانى مى‌داشت و از آنچه ترسيده بودند ايمنى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شدت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جمله مطالب زيادى گفته‌اند كه زيباترين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تب جنگ را به آتش تشبيه مى‌نمايد كه حرارت و رنگ را يكجا دارد، هم مى‌سوزاند و هم رنگ آن سرخ است و از موارد تأييد اين قول آن است كه پيامبر صلى‌الله‌عليه‌و‌آله وقتى در جنگ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چابكى رزمندگان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حمي الوَطيس؛ اكنون تنور جنگ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وطيس يعنى اجاق و محلّ افروخته‌شدن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صلى‌الله‌عليه‌و‌آله چابكى و شدت عمل و جنگ شديد رزمندگان را به برافروخته‌شدن و زبانه‌كشيدن شعله‌هاى آتش تشبيه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پايان يافت و ما به هدف اصلى خود در اين باب، يعنى ذكر كلمات قصار و حكمت‌هاى علوى عليه‌السلام باز مى‌گرديم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بَلَغَهُ إِغَارَةُ أَصْحَابِ مُعَاوِيَةَ عَلَى الاْءَنْبَارِ فَخَرَجَ بِنَفْسِهِ مَاشِياً حَتَّى أَتَى النُّخَيْلَةَ فأَدْرَكَهُ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الْمُوءْمِنِينَ، نَحْنُ نَكْفِيكَهُمْ،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أَنْفُسَكُمْ، فَكَيْفَ تَكْفُونَنِي غَيْرَكُمْ؟ إِنْ كَانَتِ الرَّعَايَا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قَبْلِي لَتَشْكُو حَيْفَ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رُعَاتِهَا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إِنَّنِي الْيَوْمَ لاَءَشْكُو حَيْفَ رَعِيَّتِي، كَأَنَّنِي الْمَقُودُ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الْقَادَةُ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الْمَوْزُوعُ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هُمُ الْوَزَعَةُ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عليه‌السلام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قد ذكرنا مختاره في جملة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إليه رجلان من</w:t>
      </w:r>
    </w:p>
    <w:p>
      <w:pPr>
        <w:pStyle w:val="BookText"/>
        <w:rPr/>
      </w:pPr>
      <w:r>
        <w:rPr>
          <w:rFonts w:ascii="Amiri" w:hAnsi="Amiri" w:eastAsia="Amiri" w:cs="Amiri"/>
          <w:color w:val="111111"/>
          <w:sz w:val="28"/>
          <w:sz w:val="28"/>
          <w:szCs w:val="28"/>
          <w:rtl w:val="true"/>
          <w:lang w:bidi="ar-SA"/>
        </w:rPr>
        <w:t>أصحابه،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إلا نفسي و أخي فمر بأمرك يا أميرالموءمنين، ننفد له،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تَقَعَانِ مِمَّا أُرِيدُ؟</w:t>
      </w:r>
    </w:p>
    <w:p>
      <w:pPr>
        <w:pStyle w:val="BookText"/>
        <w:rPr/>
      </w:pPr>
      <w:r>
        <w:rPr>
          <w:rFonts w:ascii="IRNazanin" w:hAnsi="IRNazanin" w:eastAsia="IRNazanin"/>
          <w:color w:val="111111"/>
          <w:sz w:val="28"/>
          <w:sz w:val="28"/>
          <w:szCs w:val="28"/>
          <w:rtl w:val="true"/>
          <w:lang w:bidi="fa-IR"/>
        </w:rPr>
        <w:t>وقتى حضرت با خبر شد كه لشكر معاويه به شهر انبار حمله برده، از شهر خارج شد و پاى پياده به سمت نخيله حركت كرد و مردم به دنبالش آمدند و در نخيله به ايشان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ما از عهده اين لشكر بر مى‌آييم و نيازى به حضور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گرفتار اختلاف‌نظر و تفرقه‌ايد و نمى‌توانيد مشكل مرا درباره خودتان حلّ كنيد، چگونه مى‌خواهيد از عهده ديگران براييد؟ اگر در گذشته مردم از ظلم حاكمان شكايت مى‌كردند، من امروز از ظلم رعيّت به خودم شكايت مى‌كنم، زيرا از من اطاعت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فرمانبر و آنها فرمانروايم هستند و بايد از آرا و افكار آنها اطاعت كنم نه آنكه آنها وظيفه دارند مرا پيروى كنند و يا اينكه من محكومم و آنها حاكم‌اند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حضرت اين سخنان را در ضمن يك سخنرانى مفصّل ايراد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گزيده‌اى از آن را در بخش خطبه‌ها ذكر كرديم</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اصحاب آن حضرت پيش آمدند و يكى از آنها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اختياردار خود و برادرم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بدهيد تا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مى‌توانيد اراده مرا كه اتحاد مردم در جنگ با شاميان است تحقق بخشيد؟ يعنى حضور شما دو تن در كنار من با وجود پراكندگى سپاهيان چه 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إِنَّ الْحَارِثَ بْنَ حَوْتٍ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تَرَانِي أَظُنُّ أَصْحَابَ الْجَمَلِ كَانُوا عَلَى ضَلاَلَةٍ؟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نَظَرْتَ تَحْتَكَ وَ لَمْ تَنْظُرْ فَوْقَكَ فَحِرْتَ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إِنَّكَ لَمْ تَعْرِفِ الْحَقَّ فَتَعْرِفَ مَنْ أَتَاهُ، وَ 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أَعْتَزِلُ مَعَ سَعِيدِ بْنِ مَالِكٍ وَ عَبْدِاللَّهِ بْنِ عُمَرَ،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سَعِيداً وَ عَبْدَاللَّهِ بْنَ عُمَرَ لَمْ يَنْصُرَا الْحَقَّ وَ لَمْ يَخْذُلاَ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مى‌كنند كه حارث بن حوت خدمت حضرت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كه من اصحاب جمل را گمراه مى‌پندارم؟ وى اعتقاد داشت كه آنان 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تو به زير پاى خود نگاه مى‌كنى نه بر بالاى سرت؛ يعنى نظر تو درست نيست، زيرا كسى كه به پايين نگاه مى‌كند نمى‌تواند بر تمام اشيا و بر اطراف خود به طور كامل احاطه پيدا كند، لذا داورى او خطا خواهد بود، زيرا از روى نداشتن معرفت و ناآگاهانه صادر شده است؛ از اين روى متحيّر و سرگردان شدى و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خطاپويىِ اصحاب جمل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نشناختى تا حق‌جويان و حقّ‌گريزان را بشناسى و باطل را به درستى نشناختى تا باطل‌طلبان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سعيد بن مالك و عبد اللّه بن عمر از اين جنگ كناره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مالك و عبداللّه بن عمر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امام عليه‌السلام تجسم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نكرده و باطل را رها نكردند، زيرا دورى‌گزيدن از باطل به معناى كوبيدن آن نيست، بلكه كوبيدن باطل با يارى‌كردن حق تحقق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السُّلْطَانِ كَرَاكِبِ الاْءَسَدِ، يُغْبَطُ بِمَوْقِعِهِ، وَ هُوَ أَعْلَمُ بِمَوْضِعِهِ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همنشين سلطان كه از خاصگان اوست، به كسى مى‌ماند كه سوار بر شير درنده شده، مردم بر او رشك مى‌برند و غبطه مى‌خورند و آرزو مى‌كنند كه موقعيت او را داشته باشند، اما او مى‌داند كه چه موقعيت خطرناكى دارد و چقدر بايد مواظب رفتار و گفتار خود باشد، زيرا اندك حركتى نابجا او را به تيغ تيز و يا زندان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آن‌كه سوار بر شير شده و مردم شجاعتش را تحسين مى‌كنند، اما او همواره ترس آن دارد كه طعمه شير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بازماندگان ديگران، يعنى فرزندان و نوادگانشان احسان كنيد تا ديگران به بازماندگان شما احسان كنند و حرمت شما را حفظ نمايند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حكيمانِ آگاه از حقايق در صورتى كه درست باشد دارويى است براى دردهاى فردى و اجتماعى، و اگر اشتباه باشد براى جامعه درد خواهد بود، زيرا مردم از آنان پيروى مى‌كنند و آراى آنان را ارج مى‌گذارند و به كار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گفتار حكيمان اثر مثبت يا منفى خود را خواهد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سَأَلَهُ رَجُلٌ أَنْ يُعَرِّفَهُ الاْءِيمَانَ،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الْغَدُ فَأْتِنِي حَتَّى أُخْبِرَكَ عَلَى أَسْمَاعِ النَّاسِ، فَإِنْ نَسِيتَ مَقَالَتِي حَفِظَهَا عَلَيْكَ غَيْرُكَ، فَإِنَّ الْكَلاَمَ كَالشَّارِدَةِ، يَنْقُفُهَا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 يُخْطِئُهَا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از حضرت اميرمؤمنان عليه‌السلام خواست ايمان را براى او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 تا در حضور مردم براى تو بگويم و مردم بشنوند و استفاده ببرند تا اگر گفتار مرا فراموش كردى ديگران به خاطر بسپارند، زيرا سخن به حيوان رَمان مى‌ماند كه فردى آن را مى‌گيرد و به بند مى‌كشد، امّا ديگرى آن را از دست مى‌دهد و ديگر نمى‌تواند در بندش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ما أجابه به فيما تقدم من هذا الباب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جواب آن حضرت را ذكر كرديم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چهار بخش است</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تَحْمِلْ هَمَّ يَوْمِكَ الَّذِي لَمْ يَأْتِكَ عَلَى يَوْمِكَ الَّذِي قَدْ أَتَاكَ، فَإِنَّهُ إِنْ يَكُ مِنْ عُمُرِكَ يَأْتِ اللَّهُ فِيهِ بِرِزْقِكَ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آدميزاده، غصه رزق فردايى را كه هنوز نيامده نخور، بلكه هر روز فقط به فكر همان روز باش، زيرا اگر روز آينده از عمر تو باشد رزق و روزى‌ات نيز به تو خواهد رسيد و اگر </w:t>
      </w:r>
    </w:p>
    <w:p>
      <w:pPr>
        <w:pStyle w:val="BookText"/>
        <w:rPr/>
      </w:pPr>
      <w:r>
        <w:rPr>
          <w:rFonts w:ascii="Amiri" w:hAnsi="Amiri" w:eastAsia="Amiri" w:cs="Amiri"/>
          <w:color w:val="111111"/>
          <w:sz w:val="28"/>
          <w:sz w:val="28"/>
          <w:szCs w:val="28"/>
          <w:rtl w:val="true"/>
          <w:lang w:bidi="ar-SA"/>
        </w:rPr>
        <w:t>از عمر تو نباشد، غصّه‌ات بيهوده است و دليلى ندارد كه انسان بى‌جا غصه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همّ، غصّه است، نه آينده‌نگرى و عاقبت‌انديشى و تهيه مقدّمات كه از دورانديشى و احتياط ناشى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دوست خودت، به اعتدال دوستى كن نه به گونه‌اى كه تمام اسرار خود را در اختيار او بگذارى، زيرا ممكن است روزى دشمن تو شود و اسرار تو را فاش سازد و پشيمانت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دشمن خود نيز به اعتدال دشمنى كن نه به افراط، زيرا ممكن است روزى با تو دوست شود و بر اين افراط‌ها پشيمان شوى و غائله‌هايى آفريده باشى كه قابل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 بايد احتمال دهد كه شايد دوست او دشمن شود و دشمن او دوست لذا نبايد در دوستى و دشمنى در ورطه افراط درغلتد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دُنْيَاهُ عَنْ آخِرَتِهِ، يَخْشَى عَلَى مَنْ يَخْلُفُهُ الْفَقْرَ، وَ يَأْمَنُهُ عَلَى نَفْسِهِ، فَيُفْنِي عُمُرَهُ فِي مَنْفَعَةِ غَيْرِهِ، وَ عَامِلٌ عَمِلَ فِي الدُّنْيَا لِمَا بَعْدَهَا، فَجَاءَهُ الَّذِي لَهُ مِنَ الدُّنْيَا بِغَيْرِ عَمَلٍ، فَأَحْرَزَ الْحَظَّيْنِ مَعاً، وَ مَلَكَ الدَّارَيْنِ جَمِيعاً، فَأَصْبَحَ وَجِيهاً عِنْدَ اللَّهِ، لاَ يَسْأَلُ اللَّهَ حَاجَةً فَيَمْنَعُهُ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دنيا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كه فقط براى دنيا كار مى‌كنند و دنيا آنها را از آخرت بازداشته و هرگز براى آخرت كار نمى‌كنند، زيرا مى‌ترسند كه فرزندان و وارثانشان فقير و درمانده شوند و براى آنكه پس از مرگ‌شان دچار فقر نشوند، به جمع‌آورى دنيا مى‌پردازند و از فقر در آخرت خود را در امان مى‌بينند و براى آينده خود هيچ پيش نمى‌فرستند و عمر خود را در راه منافع ديگران صرف مى‌كنند و خود هيچ بهره‌اى از آن نمى‌گيرند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ديگر كه در دنيا براى آخرت كار مى‌كنند و لذا به بهره خود از دنيا دست مى‌يابند، </w:t>
      </w:r>
    </w:p>
    <w:p>
      <w:pPr>
        <w:pStyle w:val="BookText"/>
        <w:rPr/>
      </w:pPr>
      <w:r>
        <w:rPr>
          <w:rFonts w:ascii="IRNazanin" w:hAnsi="IRNazanin" w:eastAsia="IRNazanin"/>
          <w:color w:val="111111"/>
          <w:sz w:val="28"/>
          <w:sz w:val="28"/>
          <w:szCs w:val="28"/>
          <w:rtl w:val="true"/>
          <w:lang w:bidi="fa-IR"/>
        </w:rPr>
        <w:t>بدون اينكه به اين منظور كار كرده باشند، چون خداى سبحان رزق مردم را ضمانت كرده است، پس هم بهره دنيا و هم بهره آخرت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كسانى مالك دنيا و آخرت و آبرومند درگاه الهى‌اند و هر حاجتى از خدا بخواهند از ايشان دريغ نمى‌كند، بلكه همه خواسته‌هايشان را عطا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ذُكِرَ عِنْدَ عُمَرَ بْنِ الْخَطَّابِ فِي أَيَّامِهِ 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الْكَعْبَةِ وَ 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أَخَذْتَهُ فَجَهَّزْتَ بِهِ جُيُوشَ الْمُسْلِمِينَ كَانَ أَعْظَمَ لِلاْءَجْرِ، وَ مَا تَصْنَعُ الْكَعْبَةُ بِالْحَلْيِ؟ فَهَمَّ عُمَرُ بِذَلِكَ وَ سَأَلَ عَنْهُ أَمِيرَ الْمُوءْمِنِينَ عليه‌السلام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أُنْزِلَ عَلَى النَّبِيِّ صلى‌الله‌عليه‌و‌آله وَ الاْءَمْوَالُ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 الْفَيْءُ فَقَسَّمَهُ عَلَى مُسْتَحِقِّيهِ، وَ الْخُمُسُ فَوَضَعَهُ اللَّهُ حَيْثُ وَضَعَهُ، وَ 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حَلْيُ الْكَعْبَةِ فِيهَا يَوْمَئِذٍ، فَتَرَكَهُ اللَّهُ عَلَى حَالِهِ، وَ لَمْ يَتْرُكْهُ نِسْيَاناً، وَ لَمْ يَخْفَ عَلَيْهِ مَكَاناً، 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الْحَلْيَ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 در حضور عمر بن خطّاب، در ايام حكومتش از زيورهاى فراوان كعبه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آنها را به مصرف ارتش اسلام برسانى كه پاداش بيشترى دارد، و كعبه نيازى به طلا و جواهر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تصميم به اين كار گرفت، ولى با اميرمؤمنان على عليه‌السلام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وقتى بر پيامبر صلى‌الله‌عليه‌و‌آله نازل گرديد اموال را بر چهار دسته تقسيم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مسلمانان كه حضرت پس از مرگ صاحبانش بر اساس فرايض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غنايم كه حضرت آن را بين مجاهدان و مستحقان آن تقسيم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كه خدا در غنايم و منافع كسب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فرمود،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 </w:t>
      </w:r>
    </w:p>
    <w:p>
      <w:pPr>
        <w:pStyle w:val="BookText"/>
        <w:rPr/>
      </w:pPr>
      <w:r>
        <w:rPr>
          <w:rFonts w:ascii="Amiri" w:hAnsi="Amiri" w:eastAsia="Amiri" w:cs="Amiri"/>
          <w:color w:val="111111"/>
          <w:sz w:val="28"/>
          <w:sz w:val="28"/>
          <w:szCs w:val="28"/>
          <w:rtl w:val="true"/>
          <w:lang w:bidi="ar-SA"/>
        </w:rPr>
        <w:t>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پنجم آن براى خدا و پيامبر و از آنِ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 راه ماندگان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صدقات، يعنى زكات كه خدا آن را براى هشت گروه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تهيدستان و بى‌نوايان و متصديان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كسانى كه دلشان به دست آورده مى‌شود،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فريضه از جانب خداست، و خدا داناى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نيز كعبه زيور داشت، اما پيامبر صلى‌الله‌عليه‌و‌آله آنها را همچنان به حال خود گذاشت كه نه از روى فراموشى و عدم اطلاع از مكان جواهرات، بلكه با علم و آگاهى، مصرف خاصّى براى آن معيّن ننمود تا اينكه ما بخواهيم براى آن، مورد مصرفى معين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اين زيورها و جواهرات كعبه را آن‌گونه كه خدا و رسول صلى‌الله‌عليه‌و‌آله خواسته،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ما رسوا بوديم، و زيورهاى كعبه را به حال خود رها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عليه‌السلام رُفِعَ إِلَيْهِ رَجُلاَنِ سَرَقَا مِنْ مَالِ اللَّهِ، أَحَدُهُمَا عَبْدٌ مِنْ مَالِ اللَّهِ وَ الاْآخَرُ مِنْ عُرُوضِ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النَّاسِ،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اللَّهِ وَ لاَ حَدَّ عَلَيْهِ، مَالُ اللَّهِ أَكَلَ بَعْضُهُ بَعْضاً، وَ أَمَّا الاْآخَرُ فَعَلَيْهِ الْحَدُّ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 كه دو نفر از بيت المال دزدى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برده‌اى بود متعلق به بيت المال كه مى‌بايست در راه مصالح مسلمين به كار گرفته شود، و ديگرى برده‌اى متعلّق به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نزد حضرت آوردند تا حكم خدا را بر آنها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برده سارق كه متعلق به بيت‌المال است از مال خداست و حدّ ندارد، زيرا بخشى </w:t>
      </w:r>
    </w:p>
    <w:p>
      <w:pPr>
        <w:pStyle w:val="BookText"/>
        <w:rPr/>
      </w:pPr>
      <w:r>
        <w:rPr>
          <w:rFonts w:ascii="IRNazanin" w:hAnsi="IRNazanin" w:eastAsia="IRNazanin"/>
          <w:color w:val="111111"/>
          <w:sz w:val="28"/>
          <w:sz w:val="28"/>
          <w:szCs w:val="28"/>
          <w:rtl w:val="true"/>
          <w:lang w:bidi="fa-IR"/>
        </w:rPr>
        <w:t>از مال خدا بخش ديگر مال خدا را خورده است و مال دزديده شده تلف نگرديده است، ولى ديگرى كه برده مردم بوده و سرقت كرده بايد سخت‌ترين حد، يعنى قطع دست بر او جارى گردد، زيرا از مال خدا سرقت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انگشتان دست او را قطع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اسْتَوَتْ قَدَمَايَ مِنْ هَذِهِ الْمَدَاحِضِ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لَغَيَّرْتُ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قدم‌هايم در اين لغزش‌گاه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استوار گردد، اين بدعت‌هاى رايج را تغيير خواهم داد، اما كسى كه گرفتار خاموش‌كردن شعله‌هاى فتنه است فرصت تغيير بدعت‌ها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حِيلَتُهُ، وَ اشْتَدَّتْ طَلِبَتُهُ، وَ 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سُمِّيَ لَهُ فِي الذِّكْرِ الْحَكِيمِ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لَمْ يَحُلْ بَيْنَ الْعَبْدِ فِي ضَعْفِهِ وَ قِلَّةِ حِيلَتِهِ وَ 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لِهَذَا الْعَامِلُ بِهِ أَعْظَمُ النَّاسِ رَاحَةً فِي مَنْفَعَةٍ، وَ التَّارِكُ لَهُ الشَّاكُّ فِيهِ أَعْظَمُ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مُنْعَمٍ عَلَيْهِ مُسْتَدْرَجٌ بِالنُّعْمَى، وَ رُبَّ مُبْتَلىً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أَيُّهَا الْمُسْتَمِعُ فِي شُكْرِكَ، وَ قَصِّرْ مِنْ عَجَلَتِكَ، وَ قِفْ عِنْدَ مُنْتَهَى رِزْقِكَ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بدانيد كه بنده هرچند در طلب روزى سخت كوشد و چاره‌انديشى‌اش بزرگ و نيرنگ و مكرش براى رسيدن به آن قوى باشد، جز به آنچه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مقرر فرموده نخواهد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به يقين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هرچند در طلب آنچه خدا برايش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ناتوان باشد، خدا مانع رسيدن بنده به آن نخواهد شد و در عين ضعف و ناتوانى‌اش بدانچه براى او مقدر شده است خواهد رسيد</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به اين مطلب آگاه و عامل باشد و بر دستيابى به بيش از مقدار مقرّر حريص </w:t>
      </w:r>
    </w:p>
    <w:p>
      <w:pPr>
        <w:pStyle w:val="BookText"/>
        <w:rPr/>
      </w:pPr>
      <w:r>
        <w:rPr>
          <w:rFonts w:ascii="IRNazanin" w:hAnsi="IRNazanin" w:eastAsia="IRNazanin"/>
          <w:color w:val="111111"/>
          <w:sz w:val="28"/>
          <w:sz w:val="28"/>
          <w:szCs w:val="28"/>
          <w:rtl w:val="true"/>
          <w:lang w:bidi="fa-IR"/>
        </w:rPr>
        <w:t>نباشد، از همه مردم آسوده‌خاطرتر و برخوردارتر خواهد بود، زيرا هم منفعت به او رسيده و هم آسوده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اين مطلب عمل نكند و در آن ترديد داشته باشد از همه مردم دلمشغول‌تر بوده و در عين حال به خود ضرر زده است، پس هم گرفتارتر و هم زيان‌ديده‌تر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افرادى كه خداى سبحان انواع نعمت‌ها را به ايشان داده، اما نه از جهت گرامى داشتن‌شان، بلكه مى‌خواهد به وسيله نعمت آنها را به تدريج به اوج طغيان برساند و به كيفر گناهانشان بازخواست و عذاب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كسانى كه خدا آنها را به فقر و گرفتارى‌ها مبتلا كرده تا آنان را بيازمايد و به پاس صبورى‌شان، به آنها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صاحب نعمتى گمان نكند كه برخوردارى او از نعمت به جهت ارجمندى اوست و هيچ گرفتارى نپندارد كه به علت بى‌مقدارى‌اش گرفتار بلا و مصيبت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شنونده با برخوردارى از نعمت‌هاى الهى بر شكر حضرتش بيفزاى تا به واسطه نعمت، به طغيان كشيده نشوى و از شتاب خود در مسير دنياطلبى بكاه و به رزق مقدّر خود بسنده كن و بيش از رزق قسمت‌شده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 يَقِينَكُمْ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فَاعْمَلُوا، وَ إِذَا تَيَقَّنْتُمْ فَأَقْدِمُوا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خود را با عمل نكردن به دانسته‌ها، به جهل و شكّ تبديل نكنيد، زيرا فردى كه به دانسته خود عمل نكند، همانند انسان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چيزى را دانستيد به آن عمل كنيد و اگر به چيزى يقين پيدا كرديد براساس آن يقين اقدام به عمل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ضَامِنٌ غَيْرُ وَفِيٍّ، وَ رُبَّمَا شَرِقَ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شَارِبُ الْمَاءِ</w:t>
      </w:r>
    </w:p>
    <w:p>
      <w:pPr>
        <w:pStyle w:val="BookText"/>
        <w:rPr/>
      </w:pPr>
      <w:r>
        <w:rPr>
          <w:rFonts w:ascii="Amiri" w:hAnsi="Amiri" w:eastAsia="Amiri" w:cs="Amiri"/>
          <w:color w:val="111111"/>
          <w:sz w:val="28"/>
          <w:sz w:val="28"/>
          <w:szCs w:val="28"/>
          <w:rtl w:val="true"/>
          <w:lang w:bidi="ar-SA"/>
        </w:rPr>
        <w:t>قَبْلَ رِيِّهِ</w:t>
      </w:r>
      <w:r>
        <w:rPr>
          <w:rStyle w:val="FootnoteAnchor"/>
          <w:rtl w:val="true"/>
        </w:rPr>
        <w:footnoteReference w:id="1506"/>
      </w:r>
      <w:r>
        <w:rPr>
          <w:rFonts w:ascii="Amiri" w:hAnsi="Amiri" w:eastAsia="Amiri" w:cs="Amiri"/>
          <w:color w:val="111111"/>
          <w:sz w:val="28"/>
          <w:sz w:val="28"/>
          <w:szCs w:val="28"/>
          <w:rtl w:val="true"/>
          <w:lang w:bidi="ar-SA"/>
        </w:rPr>
        <w:t>، وَ كُلَّمَا عَظُمَ قَدْرُ الشَّيْءِ الْمُتَنَافَسِ</w:t>
      </w:r>
      <w:r>
        <w:rPr>
          <w:rStyle w:val="FootnoteAnchor"/>
          <w:rtl w:val="true"/>
        </w:rPr>
        <w:footnoteReference w:id="1507"/>
      </w:r>
      <w:r>
        <w:rPr>
          <w:rFonts w:ascii="Amiri" w:hAnsi="Amiri" w:eastAsia="Amiri" w:cs="Amiri"/>
          <w:color w:val="111111"/>
          <w:sz w:val="28"/>
          <w:sz w:val="28"/>
          <w:szCs w:val="28"/>
          <w:rtl w:val="true"/>
          <w:lang w:bidi="ar-SA"/>
        </w:rPr>
        <w:t>فِيهِ عَظُمَتِ الرَّزِيَّةُ</w:t>
      </w:r>
      <w:r>
        <w:rPr>
          <w:rStyle w:val="FootnoteAnchor"/>
          <w:rtl w:val="true"/>
        </w:rPr>
        <w:footnoteReference w:id="1508"/>
      </w:r>
      <w:r>
        <w:rPr>
          <w:rFonts w:ascii="Amiri" w:hAnsi="Amiri" w:eastAsia="Amiri" w:cs="Amiri"/>
          <w:color w:val="111111"/>
          <w:sz w:val="28"/>
          <w:sz w:val="28"/>
          <w:szCs w:val="28"/>
          <w:rtl w:val="true"/>
          <w:lang w:bidi="ar-SA"/>
        </w:rPr>
        <w:t>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الاْءَمَانِيُّ تُعْمِي أَعْيُنَ الْبَصَائِرِ، وَ الْحَظُّ يَأْتِي مَنْ لاَ يَأْتِيهِ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طمع‌ورزى، انسان را براى هميشه در مهلكه‌ها نگه مى‌دارد و ضمانت مى‌كند كه انسان را به آنچه بدان طمع دارد برساند، ولى هرگز به اين ضمانت وفا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كسى كه آب مى‌نوشد ولى پيش از سيرابى گلوگير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براى طمعكارى زده شده كه به مقصود خود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چيز هرچه ارزشمند و بزرگ باشد، مصيبت از دست رفتنش نيز سنگين‌تر است و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پى اشياء بزرگ نباشيد، زيرا با از دست‌دادن آنها صدمه بزرگى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آرزوها چشم بصيرت انسان را كور مى‌كند، زيرا وقتى به چيزى دل بست نمى‌تواند خير و شرّ خود را ببيند و فقط دنبال آرزوى خويش است، هرچند بزرگ‌ترين شرّ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بهره انسان از سمتى مى‌آيد كه انسان به دنبال آرزوها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انسان خود را در پى رسيدن به آرزوها به زحمت نيندازد كه بسا بهره و نصيب انسان به سوى او بيايد در حالى كه به جهت رسيدن به آن، خود را به زحمت نيفكنده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أَنْ تُحَسِّنَ فِي لاَمِعَةِ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الْعُيُونِ عَلاَنِيَتِي، وَ تُقَبِّحَ فِيمَا أُبْطِنُ لَكَ سَرِيرَتِي، مُحَافِظاً عَلَى رِئَاءِ النَّاسِ مِنْ نَفْسِي بِجَمِيعِ مَا أَنْتَ مُطَّلِعٌ عَلَيْهِ مِنِّي، فَأُبْدِيَ لِلنَّاسِ حُسْنَ ظَاهِرِي، وَ أُفْضِيَ إِلَيْكَ بِسُوءِ عَمَلِي، تَقَرُّباً إِلَى عِبَادِكَ، وَ تَبَاعُداً مِنْ مَرْضَاتِكَ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به تو پناه مى‌برم از اينكه ظاهرم را در نظر مردم زيبا جلوه دهى، اما باطن و قلب مرا زشت و ناپسند گردانى، يعنى براى آنكه مردم ببينند و مرا ستايش كنند ظاهرسازى كنم، در </w:t>
      </w:r>
    </w:p>
    <w:p>
      <w:pPr>
        <w:pStyle w:val="BookText"/>
        <w:rPr/>
      </w:pPr>
      <w:r>
        <w:rPr>
          <w:rFonts w:ascii="IRNazanin" w:hAnsi="IRNazanin" w:eastAsia="IRNazanin"/>
          <w:color w:val="111111"/>
          <w:sz w:val="28"/>
          <w:sz w:val="28"/>
          <w:szCs w:val="28"/>
          <w:rtl w:val="true"/>
          <w:lang w:bidi="fa-IR"/>
        </w:rPr>
        <w:t>حالى كه مطّلع هستى كه در اين صورت من نه براى تو بلكه براى مردم كار مى‌كنم و بازگشتم به سوى تو با پرونده‌اى پر از گناه خواهد بود؛ رفتارى كه به وسيله آن به بندگانت رياكارانه، تقرّب جويم و به سبب عدم اخلاص در آن، از تو و رضاى تو دور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أَمْسَيْنَا مِنْهُ فِي غُبْرِ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لَيْلَةٍ دَهْمَاءَ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تَكْشِرُ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يَوْمٍ أَغَرَّ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كَانَ كَذَا وَ 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اين طور نيست، قسم به آن كه از جانب او وارد شب شديم، در باقيمانده شب سياه كه مقدّمه صبح است و از روزى روشن خبر مى‌دهد اين طور نيست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رضى رحمه‌الله باقى كلام را ذكر نكرده و فقط لفظ قسم را كه اهمّيت داشته ذكر نموده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تَدُومُ عَلَيْهِ أَرْجَى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كَثِيرٍ مَمْلُولٍ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اندكى كه در آن مستمر و مداوم باشى ارزشمندتر است از كار فراوان، ولى همراه با خستگى و ملالت كه البته زود رها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نوافل و مستحبّاتى كه به واجبات ضرر بزنند، رهايشان كنيد؛ يعنى در صورتى كه انسان با انجام دادن نافله و عمل مستحبى خسته شود و در نتيجه نتواند واجب را به جاى آورد، بايد مستحب را رها كند و فقط به انجام دادن واجب بپردازد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اسْتَعَدَّ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دورى راه سفر آخرت را به ياد آوَرَد، خود را براى آن سفر آماده مى‌كند و اعمال صالح انجام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الرَّوِيَّةُ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كَالْمُعَايَنَةِ مَعَ الاْءِبْصَارِ، فَقَدْ تَكْذِبُ الْعُيُونُ أَهْلَهَا، وَ لاَ يَغُشُّ الْعَقْلُ مَنِ اسْتَنْصَحَهُ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انديشيدن به وسيله عقل، مانند ديدن با چشم نيست، بلكه بسيار قوى‌تر از آن است، زيرا چه بسا گاهى چشمْ صاحب خود را مى‌فريبد، مثل آنكه جسم بزرگى چون اجرام آسمانى را از راه دور كوچك مى‌بيند، ولى عقل هيچ‌گاه در مقام مشورت به كسى خيانت نمى‌كند، چون داورى‌هاى عقل و احكام آن خلاف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مثلاً اگر عقل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امكان تخلّف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الْمَوْعِظَةِ حِجَابٌ مِنَ الْغِرَّةِ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شما و موعظه حجابى از غرور و غفلت قرار گرفته كه شما را از عمل كردن به موعظه باز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جَاهِلُكُمْ مُزْدَادٌ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عَالِمُكُمْ مُسَوِّفٌ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نادان جامعه شما مرتّب بر نادانى خود مى‌افزايند و به مقتضاى نادانى عمل مى‌كنند، و دانشمندان جامعه شما عمل خود را به تأخير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جامعه‌اى چه سرنوشتى خواهد داشت؟ بى‌ترديد جامعه‌اى پيشرفت مى‌كند كه جهل در آن ريشه‌كن </w:t>
      </w:r>
    </w:p>
    <w:p>
      <w:pPr>
        <w:pStyle w:val="BookText"/>
        <w:rPr/>
      </w:pPr>
      <w:r>
        <w:rPr>
          <w:rFonts w:ascii="IRNazanin" w:hAnsi="IRNazanin" w:eastAsia="IRNazanin"/>
          <w:color w:val="111111"/>
          <w:sz w:val="28"/>
          <w:sz w:val="28"/>
          <w:szCs w:val="28"/>
          <w:rtl w:val="true"/>
          <w:lang w:bidi="fa-IR"/>
        </w:rPr>
        <w:t>شده و عالمش اهل عمل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احكام عذرِ بهانه‌جويان را از بين مى‌برد؛ همان‌هايى كه نادانستن را براى عمل نكردن بهانه مى‌آورند، در حالى كه امروزه دامنه دانش همه‌جا گسترده شده است تا هركس كه بخواهد، بدان دست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يَسْأَلُ الاْءِنْظَارَ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كُلُّ مُوءَجَّلٍ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يَتَعَلَّلُ بِالتَّسْوِيفِ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كسى كه مرگ شتابان به سوى او بيايد، مهلت مى‌طلبد تا عمل صالح انجام دهد، و هر كه مرگش به تأخير افتد، در عمل سهل‌انگارى و كار امروز را به فردا و فرداها وامى‌گذارد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تعجيل مرگ به سود انسان است و نه تأخير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خَبَأَ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الدَّهْرُ يَوْمَ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مردم حسرت او را بخورند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او كه مال و مقام و مانند اينها دارد، روزگار براى او روز سختى را پنهان خواهد كرد، زيرا پس از هر خوشى اندوهى وجود دارد و پس از هر اندوه، خوشى و آرامشى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عَنِ الْقَدَرِ،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وَ بَحْرٌ عَمِيقٌ فَلاَ تَلِجُوهُ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سِرُّ اللَّهِ فَلاَ تَتَكَلَّفُوهُ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حضرتش درباره تقدير سؤال شد و گويا پرسش‌كننده قابل جواب نبوده و لذا امام عليه‌السلام از </w:t>
      </w:r>
    </w:p>
    <w:p>
      <w:pPr>
        <w:pStyle w:val="BookText"/>
        <w:rPr/>
      </w:pPr>
      <w:r>
        <w:rPr>
          <w:rFonts w:ascii="Amiri" w:hAnsi="Amiri" w:eastAsia="Amiri" w:cs="Amiri"/>
          <w:color w:val="111111"/>
          <w:sz w:val="28"/>
          <w:sz w:val="28"/>
          <w:szCs w:val="28"/>
          <w:rtl w:val="true"/>
          <w:lang w:bidi="ar-SA"/>
        </w:rPr>
        <w:t>جواب او خوددارى كرد</w:t>
      </w:r>
      <w:r>
        <w:rPr>
          <w:rStyle w:val="FootnoteAnchor"/>
          <w:rtl w:val="true"/>
        </w:rPr>
        <w:footnoteReference w:id="150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راهى است تاريك، پس آن را نپيماييد، يعنى در شناخت آن نكوشيد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دريايى است عميق، پس وارد آن نشويد، چون احتمال غرق‌شدن وجود دارد، و سرّى از اسرار الهى است كه نبايد خودتان را براى شناخت آن به زحمت بيندازيد، زيرا بدان دست نمى‌يابيد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عَبْداً حَظَرَ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بخواهد كسى را خوار و بى‌مقدار كند، او را از دانش محروم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 وَ كَانَ يُعْظِمُهُ فِي عَيْنِي صِغَرُ الدُّنْيَا فِي عَيْنِهِ، وَ كَانَ خَارِجاً مِنْ سُلْطَانِ بَطْنِهِ، فَلاَ يَشْتَهِي مَا لاَ يَجِدُ، وَ لاَ يُكْثِرُ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دَهْرِهِ صَامِتاً، فَإِنْ قَالَ بَذَّ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الْقَائِلِينَ، وَ نَقَعَ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الْجِدُّ فَهُوَ لَيْثُ غَابٍ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وَادٍ، لاَ يُدْلِي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بِحُجَّةٍ حَتَّى يَأْتِيَ قَاضِياً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يك برادر دينى داشتم كه دنيا در نگاه او كوچك و ناچيز مى‌آمد، يعنى به دنيا و آرايه‌هاى آن بى‌اعتنا بود و همين امر او را در نظرم بزرگ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سلطه شكم خود خارج بود و بر اساس شهوات و خواسته‌هاى نفسانى غذا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دنبال غذايى كه نمى‌يافت نبود، و وقتى بدان دست مى‌يافت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نمى‌انباشت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دوران عمر خود خاموش بود و سخن نمى‌گفت و اگر هم حرف مى‌زد </w:t>
      </w:r>
    </w:p>
    <w:p>
      <w:pPr>
        <w:pStyle w:val="BookText"/>
        <w:rPr/>
      </w:pPr>
      <w:r>
        <w:rPr>
          <w:rFonts w:ascii="IRNazanin" w:hAnsi="IRNazanin" w:eastAsia="IRNazanin"/>
          <w:color w:val="111111"/>
          <w:sz w:val="28"/>
          <w:sz w:val="28"/>
          <w:szCs w:val="28"/>
          <w:rtl w:val="true"/>
          <w:lang w:bidi="fa-IR"/>
        </w:rPr>
        <w:t>سخنگويان را از حرف‌زدن باز مى‌داشت و ديگر جايى براى حرف‌زدن آنها باقى نمى‌گذاشت و همه گوش به سخنان او مى‌سپردند، و با سخنان خود عطش معرفتخواهى آنان را برطرف مى‌ساخت، زيرا شيوا و نغز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اندامى خُرد و ضعيف داشت و مردم او را ناتوان مى‌پنداشتند، زيرا به هيچ‌كس آزار نمى‌رسانيد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عمل چون شير بيشه بود و مار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كرسى‌نشاندن سخن خود احتجاج و مجادله نمى‌كرد تا به داورى و قضاوت، نزد قاضى بنشيند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لاَ يَلُومُ أَحَداً عَلَى مَا يَجِدُ الْعُذْرَ فِي مِثْلِهِ حَتَّى يَسْمَعَ اعْتِذَارَهُ، وَ كَانَ لاَ يَشْكُو وَجَعاً إِلاَّ عِنْدَ بُرْئِهِ</w:t>
      </w:r>
      <w:r>
        <w:rPr>
          <w:rStyle w:val="FootnoteAnchor"/>
          <w:rtl w:val="true"/>
        </w:rPr>
        <w:footnoteReference w:id="1510"/>
      </w:r>
      <w:r>
        <w:rPr>
          <w:rFonts w:ascii="Amiri" w:hAnsi="Amiri" w:eastAsia="Amiri" w:cs="Amiri"/>
          <w:color w:val="111111"/>
          <w:sz w:val="28"/>
          <w:sz w:val="28"/>
          <w:szCs w:val="28"/>
          <w:rtl w:val="true"/>
          <w:lang w:bidi="ar-SA"/>
        </w:rPr>
        <w:t>، وَ كَانَ يَقُولُ مَا يَفْعَلُ، وَ لاَ يَقُولُ مَا لاَ يَفْعَلُ، وَ كَانَ إِذَا غُلِبَ عَلَى الْكَلاَمِ لَمْ يُغْلَبْ عَلَى السُّكُوتِ، وَ كَانَ عَلَى مَا يَسْمَعُ أَحْرَصَ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بَدَهَهُ</w:t>
      </w:r>
      <w:r>
        <w:rPr>
          <w:rStyle w:val="FootnoteAnchor"/>
          <w:rtl w:val="true"/>
        </w:rPr>
        <w:footnoteReference w:id="1511"/>
      </w:r>
      <w:r>
        <w:rPr>
          <w:rFonts w:ascii="Amiri" w:hAnsi="Amiri" w:eastAsia="Amiri" w:cs="Amiri"/>
          <w:color w:val="111111"/>
          <w:sz w:val="28"/>
          <w:sz w:val="28"/>
          <w:szCs w:val="28"/>
          <w:rtl w:val="true"/>
          <w:lang w:bidi="ar-SA"/>
        </w:rPr>
        <w:t>أَمْرَانِ يَنْظُرُ أَيُّهُمَا أَقْرَبُ إِلَى الْهَوَى فَيُخَالِفُهُ، فَعَلَيْكُمْ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هيچ‌كس را به دليل انجام دادن كارى نادرست كه احتمال مى‌داد عذرى داشته باشد سرزنش نمى‌كرد تا آن‌گاه كه عذر او را مى‌شنيد و اگر عذرى نداشت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دردى شكايت نمى‌كرد، مگر وقتى كه شفا مى‌يافت و آن‌گاه به عنوان حكايت، نه شكايت، از بيمارى خود براى ديگران باز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كارى كه انجام مى‌داد مى‌گفت و آنچه انجام نمى‌داد نمى‌گفت؛ يعنى از مردان عمل بود نه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فرصت سخن گفتن نمى‌يافت، در سكوت، هيچ‌كس را توان برابرى با او نبود و بر او چيره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شنيدن حريص‌تر بود تا سخن گفتن، زيرا در شنيدن استفاده نهفته است و در سخن گفتن استفاده رساندن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كه دو كار براى او پيش مى‌آمد، مى‌انديشيد كه كدام يك از آن دو به هوا و هوس </w:t>
      </w:r>
    </w:p>
    <w:p>
      <w:pPr>
        <w:pStyle w:val="BookText"/>
        <w:rPr/>
      </w:pPr>
      <w:r>
        <w:rPr>
          <w:rFonts w:ascii="IRNazanin" w:hAnsi="IRNazanin" w:eastAsia="IRNazanin"/>
          <w:color w:val="111111"/>
          <w:sz w:val="28"/>
          <w:sz w:val="28"/>
          <w:szCs w:val="28"/>
          <w:rtl w:val="true"/>
          <w:lang w:bidi="fa-IR"/>
        </w:rPr>
        <w:t>نزديك‌تر است و لذا با آن مخالفت مى‌كرد، زيرا هرچه به ميل انسان نزديك‌تر باشد از عقل و حقيقت دورتر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مردم، تا مى‌توانيد به اين اخلاق پسنديده و صفات حسنه پايبند باشيد و خود را با اين اوصاف والا بياراييد و در آنها از يكديگر پيشى گيريد تا اجر و پاداش بيشترى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نتوانستيد از تمام اين اوصاف برخوردار باشيد، بدانيد كه عمل به خير اندك بهتر است از ترك خير زياد، زيرا در ترك همان اندك، هيچ بهره‌اى از خوبى نخواهيد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عَلَى مَعْصِيَتِهِ، لَكَانَ يَجِبُ أَلاَّ يُعْصَى شُكْراً لِنِعَمِهِ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در مورد گناهان، به كيفر تهديد نكرده و هشدار نداده بود و معصيت را مباح مى‌شمرد، بى‌ترديد عقل ايجاب مى‌كرد كه انسان به پاس سپاسگزارىِ نعمت‌هاى الهى، مرتكب گناه و نافرمانى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وَ قَدْ عَزَّى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الاْءَشْعَثَ بْنَ قَيْسٍ عَنِ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تَحْزَنْ عَلَى ابْنِكَ فَقَدِ اسْتَحَقَّتْ مِنْكَ ذَلِكَ الرَّحِمُ، وَ 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 أَنْتَ مَأْجُورٌ، وَ إِنْ جَزِعْتَ جَرَى عَلَيْكَ الْقَدَرُ وَ أَنْتَ مَأْزُورٌ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ابْنُكَ سَرَّكَ وَ هُوَ بَلاَءٌ وَ فِتْنَةٌ، وَ حَزَنَكَ وَ هُوَ ثَوَابٌ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اشعث بن قيس در پيام تسليت خود به مناسبت فوت فرزندش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اشعث، اگر در فراق فرزندت غمگين باشى تو را مى‌سزد، چون فرزند بخشى از وجود توست، ولى اگر صبر كنى شايسته‌تر است، زيرا هر مصيبتى كه براى انسان پيش مى‌آيد خدا به انسان عوض و پاداش مى‌دهد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اشعث، اگر در مقابل تقدير الهى و مصيبتى كه برايت پيش آمده است صبر كنى </w:t>
      </w:r>
    </w:p>
    <w:p>
      <w:pPr>
        <w:pStyle w:val="BookText"/>
        <w:rPr/>
      </w:pPr>
      <w:r>
        <w:rPr>
          <w:rFonts w:ascii="IRNazanin" w:hAnsi="IRNazanin" w:eastAsia="IRNazanin"/>
          <w:color w:val="111111"/>
          <w:sz w:val="28"/>
          <w:sz w:val="28"/>
          <w:szCs w:val="28"/>
          <w:rtl w:val="true"/>
          <w:lang w:bidi="fa-IR"/>
        </w:rPr>
        <w:t>پاداش دارى، ولى اگر بى‌تابى كنى باز هم تقدير عوض نمى‌شود، اما پاداش خود را بر باد مى‌دهى و مرتكب گناه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كه شكيبايى كنى، زيرا بى‌تابى نه مرده را زنده مى‌كند و نه پاداشى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اشعث، پسرت تو را با وجود خود خشنود ساخت و اين يك آزمايش الهى است كه آيا انسان به فرمان الهى عمل مى‌كند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او نيز تو را اندوهگين كرد كه اين نيز پاداش و رحمت الهى است كه به والدينِ فرزندْ از دست داده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عَلَى قَبْرِ رَسُولِ اللَّهِ صلى‌الله‌عليه‌و‌آله سَاعَةَ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وَ إِنَّ الْجَزَعَ لَقَبِيحٌ إِلاَّ عَلَيْكَ، وَ إِنَّ الْمُصَابَ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 لَجَلِيلٌ، وَ إِنَّهُ قَبْلَكَ وَ بَعْدَكَ لَجَلَلٌ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هنگام دفن رسول اللّه صلى‌الله‌عليه‌و‌آله در كنار مرقد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صبر در مصيبت‌ها شايسته و زيباست، مگر صبر در مصيبت از دست‌دادن تو، زيرا خداوند محبّت به پيامبر صلى‌الله‌عليه‌و‌آله را واجب ساخته و مقتضاى اين محبّت آن است كه در فراقش صبر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اللّه، بى‌تابى و بى‌قرارى در مصيبت‌ها بسيار نكوهيده است، مگر در فراق تو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نه به معناى عدم رضامندى به قضا، بلكه به معناى اظهار اندوه شديد و تأثّر فراوان در سوگ فقدان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رسول‌اللّه، مصيبت ارتحالت بزرگ و مصيبت‌هاى قبل و بعد از تو ناچيز و اندك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يُزَيِّنُ لَكَ فِعْلَهُ، وَ يَوَدُّ أَنْ تَكُونَ مِثْلَهُ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احمق همنشينى مكن، زيرا كارهاى احمقانه خود را براى تو زيبا جلوه مى‌دهد و دوست دارد تو نيز در كارهايت مانند او باشى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سُئِلَ عَنْ مَسَافَةِ مَا بَيْنَ الْمَشْرِقِ وَ الْمَغْرِبِ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مشرق و مغرب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حركت يك روز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جواب به اندازه فهم پرسش‌كننده است نه جواب كامل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أَصْدِقَاوءُكَ ثَلاَثَةٌ، وَ أَعْدَاوءُكَ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فَأَصْدِقَاوءُكَ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عَدُوُّ صَدِيقِكَ، وَ صَدِيقُ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كس دوستان تو و سه كس دشمنان تو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دوستان تو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تو كه پرواضح است دوست توست و به طور مستقيم همواره به سود تو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دوست تو كه او نيز مستقيم در جهت سود تو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دشمن تو، زيرا اين نيز غيرمستقيم به سود تو كار مى‌كند، يعنى در مقابل دشمن تو مى‌ايستد و او را از رساندن ضرر به تو باز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دشمنان تو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 كه مستقيماً به ضرر تو كار مى‌كند و همواره ضربه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 دوست تو كه به دوست تو ضربه مى‌زند و لذا غيرمستقيم به تو نيز ضربه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دوست دشمن تو كه به دشمن تو كمك مى‌كند و غيرمستقيم به تو ضرر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لِرَجُلٍ رَآهُ يَسْعَى عَلَى عَدُوٍّ لَهُ بِمَا فِيهِ إِضْرَارٌ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كَالطَّاعِنِ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نَفْسَهُ لِيَقْتُلَ رِدْفَهُ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كسى را ديدند كه عليه دشمن خود فعاليت مى‌كند، به گونه‌اى كه با اين كارهاى خود به خودش نيز زيان مى‌رساند،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تو به سواره‌اى مى‌مانى كه نيزه و مانند آن را در تن خود فرو مى‌برد تا ترك‌نشين خود را بكُشد، يعنى به خود ضرر مى‌زند نه به آن فرد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أَقَلَّ الاِعْتِبَارَ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عبرت‌ها و اسباب پندپذيرى چه بسيارند و پندآموزى چه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غالبا مردم پند نمى‌گيرند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 وَ مَنْ قَصَّرَ فِيهَا ظُلِمَ، وَ لاَ يَسْتَطِيعُ أَنْ يَتَّقِيَ اللَّهَ مَنْ خَاصَمَ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در دشمنى زياده‌روى كند، گناه و طغيان كرده است و كسى كه در آن تفريط و كوتاهى ورزدْ بر او ستم مى‌شود؛ چون نفر اوّل با دروغ و آزار و امثال اينها از حدّ خود تجاوز نموده است و دوّمى نيز به مقدار لازم كه خداى سبحان مقرر فرموده با دشمن مبارزه نكرده و رهاكردن ظالم به حال خود، به دليل آنكه فرمان خدا را در مورد ظالم زير پا گذارده خود گونه‌اى ستم بر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به مخاصمه برمى‌خيزد نمى‌تواند تقوا داشته باشد، چون يا افراط و تندروى مى‌كند و يا تفريط و كندروى، و لذا از حقّ خود به خوبى دفاع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در بيان سختى رعايت تقوا در مبارزه با دشمن است نه تشويق بر ترك مخاصمه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أَهَمَّنِي ذَنْبٌ أُمْهِلْتُ بَعْدَهُ حَتَّى أُصَلِّيَ رَكْعَتَيْنِ وَ أَسْأَلَ اللَّهَ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گناهى كه پس از ارتكاب آن مهلت پيدا كنم تا دو ركعت نماز بخوانم و از خدا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هراسى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براى بيان لزوم خواندن دو ركعت نماز پس از گناه است كه موجب عفو و غفران الهى است، نه بى‌اعتنايى به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عليه‌السلام كَيْفَ يُحَاسِبُ اللَّهُ الْخَلْقَ عَلَى كَثْرَتِهِمْ؟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وَ لاَ يَرَوْنَهُ،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 لاَ يَرَوْنَهُ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مردم را با اين كثرت و فراوانى در قيامت بازخواست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آنها را در دنيا با اين كثرت روزى مى‌دهد، زيرا هم رزق و روزى و هم حسابرسى قيامت از يك خاستگاه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بازخواست و محاسبه مى‌كند، در حالى كه او را نمى‌بينند؟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آنها را روزى مى‌دهد، و او را نمى‌بينند؛ زيرا انبيا عليهم‌السلام و اوليا عليهم‌السلام و ائمه عليهم‌السلام و فرشتگان و صالحان متصدّى رسيدگى به حساب مردم خواهند بود، چنانكه خداوند صدا را در فضا خلق مى‌كند و هنگام محاسبه، به گوش مردم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 وَ كِتَابُكَ أَبْلَغُ مَا يَنْطِقُ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پيك تو به سوى مردم نشانه و ترجمان عقل توست، زيرا بر مقدار عقل و درايتِ تو دلالت مى‌كند، چون انسان كسى را گزينش نموده و به عنوان قاصد به جايى مى‌فرستد و گزينش هركسى بر ميزان عقل گزينشگر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تو در سخن‌گفتن از پيك و سفير رساتر است، زيرا سفيرْ قاصدِ امين توست ولى نامه لفظ مستقيم تو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الْمُبْتَلَى الَّذِي قَدِ اشْتَدَّ بِهِ الْبَلاَءُ بِأَحْوَجَ إِلَى الدُّعَاءِ مِنَ الْمُعافي الَّذِي لاَ يَأْمَنُ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 كسى كه به بيمارى و فقر و ترس و جز آن دچار شده به دعا، بيشتر از نياز كسى نيست كه در عافيت به سر مى‌برد، اما از بلاها در امان نيست، يعنى همان طور كه گرفتار، نيازمند دعاست تا خدا او را نجات دهد، انسانى كه در عافيت و راحتى به سر مى‌برد نيز نيازمند دعاست تا خدا او را از غفلت و حوادث پيشِ روى حفظ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فرزندان دنيايند؛ زيرا عنصر نخستين و محل نشو و نماى آنان خاك است، و انسان به جهت دوست‌داشتن مادرش سرزنش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مردم به دليل آنكه از خاك برآمده‌اند و خاك مادر آنهاست آن را دوست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بيان لطيفى است از راز دنيادوستى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رَسُولُ اللَّهِ، فَمَنْ مَنَعَهُ فَقَدْ مَنَعَ اللَّهَ، وَ مَنْ أَعْطَاهُ فَقَدْ أَعْطَى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مستمند و فقير فرستاده خداست، يعنى خدا او را مى‌فرستد تا چيزى از مال خود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او را محروم كند خدا را محروم كرده است، زيرا محروم‌كردن فرستاده مستلزم محروم‌كردن فرستنده است و كسى كه به فقير چيزى بدهد در واقع به خداى سبحان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مردم به انفاق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هيچ‌گاه فرد غيور زنا نمى‌كند، چرا كه غيرت او مانع از ارتكاب چنين عمل پليدى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بِالاْءَجَلِ حَارِساً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 بسنده‌ترين نگهبان و محافظ انسان است، زيرا انسان جز در هنگام مرگ و سررسيدن اجلش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 مرگ در امان است و مدّت عمر انسان كه مقدّر شده او را مانند يك نگهبان و محافظ از خطرات حفظ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عَلَى الثُّكْلِ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يَنَامُ عَلَى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داغ فرزند و عزيز ديده مى‌خوابد، ولى اگر غارت‌زده و مالباخته باشد به خواب نمى‌رود، زيرا در رابطه با از دست‌دادن اولاد مى‌داند كه كار از كار گذشته و مرده زنده نمى‌شود، ولى با از دست‌دادن مال هماره در اين انديشه است كه چگونه مال از دست رفته </w:t>
      </w:r>
    </w:p>
    <w:p>
      <w:pPr>
        <w:pStyle w:val="BookText"/>
        <w:rPr/>
      </w:pPr>
      <w:r>
        <w:rPr>
          <w:rFonts w:ascii="IRNazanin" w:hAnsi="IRNazanin" w:eastAsia="IRNazanin"/>
          <w:color w:val="111111"/>
          <w:sz w:val="28"/>
          <w:sz w:val="28"/>
          <w:szCs w:val="28"/>
          <w:rtl w:val="true"/>
          <w:lang w:bidi="fa-IR"/>
        </w:rPr>
        <w:t>را بازگرداند، زيرا آن را موجود مى‌داند و همين مانع خواب و آرامش او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يصبر على قتل الأولاد و لا يصبر على سلب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جمله آن است كه مردم بر كشته‌شدن فرزندان صبر مى‌كنند، ولى بر ازدست‌دادن مال صبر نمى‌كنند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الاْآبَاءِ قَرَابَةٌ بَيْنَ الاْءَبْنَاءِ، وَ الْقَرَابَةُ إِلَى الْمَوَدَّةِ أَحْوَجُ مِنَ الْمَوَدَّةِ إِلَى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دوستى متقابل پدران پيوند محكم و عميق فرزندان را در پى دارد؛ لذا فرزندان بايد اين امر را رعايت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 خويشاوندى به محبّت و مهرورزى بيشتر از نياز محبّت به خويشاوندى است؛ يعنى اگر بين خويشاوندان محبّت نباشد، پيوندشان لاجرم مى‌گسلد، ولى محبّت بين بيگانگان نيز پديد مى‌آيد و نيازى به خويشاوندى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الْمُوءْمِنِينَ، فَإِنَّ اللَّهَ تَعَالَى جَعَلَ الْحَقَّ عَلَى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گمان مؤمنان برحذر باشيد، يعنى كارى نكنيد كه مؤمنان را نسبت به خود بدگمان كنيد، زيرا خداى متعال حق را بر زبان آنها جارى مى‌سازد، پس وقتى كه به شما بدگمان شدند، چه بسا نشانه انحراف عملى شما از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حَتَّى يَكُونَ بِمَا فِي يَدِ اللَّهِ أَوْثَقَ مِنْهُ بِمَا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بنده زمانى صادقانه و راستين خواهد بود، كه به آنچه در دست خداست اعتماد بيشترى داشته باشد تا به آنچه در دست خود اوست؛ يعنى اعتماد به سعادت دنيوى و اخروى كه نزد خداست بيشتر از اعتماد به عواملى باشد كه در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مقتضى چنين اعتمادى، شناخت خداى سبحان و ايمان به صفات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عليه‌السلام لاِءَنَسِ بْنِ مَالِكٍ وَ قَدْ كَانَ بَعَثَهُ إِلَى طَلْحَةَ وَ الزُّبَيْرِ لَمَّا جَاءَ إِلَى الْبَصْرَةِ يُذَكِّرُهُمَا</w:t>
      </w:r>
    </w:p>
    <w:p>
      <w:pPr>
        <w:pStyle w:val="BookText"/>
        <w:rPr/>
      </w:pPr>
      <w:r>
        <w:rPr>
          <w:rFonts w:ascii="Amiri" w:hAnsi="Amiri" w:eastAsia="Amiri" w:cs="Amiri"/>
          <w:color w:val="111111"/>
          <w:sz w:val="28"/>
          <w:sz w:val="28"/>
          <w:szCs w:val="28"/>
          <w:rtl w:val="true"/>
          <w:lang w:bidi="ar-SA"/>
        </w:rPr>
        <w:t>شَيْئاً مِمَّا سَمِعَهُ مِنْ رَسُولِ اللَّهِ صلى‌الله‌عليه‌و‌آله فِي مَعْنَاهُمَا فَلَوَى</w:t>
      </w:r>
      <w:r>
        <w:rPr>
          <w:rStyle w:val="FootnoteAnchor"/>
          <w:rtl w:val="true"/>
        </w:rPr>
        <w:footnoteReference w:id="1512"/>
      </w:r>
      <w:r>
        <w:rPr>
          <w:rFonts w:ascii="Amiri" w:hAnsi="Amiri" w:eastAsia="Amiri" w:cs="Amiri"/>
          <w:color w:val="111111"/>
          <w:sz w:val="28"/>
          <w:sz w:val="28"/>
          <w:szCs w:val="28"/>
          <w:rtl w:val="true"/>
          <w:lang w:bidi="ar-SA"/>
        </w:rPr>
        <w:t>عَنْ ذَلِكَ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أُنْسِيتُ ذَلِكَ الاْءَمْرَ،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لاَمِعَةً</w:t>
      </w:r>
      <w:r>
        <w:rPr>
          <w:rStyle w:val="FootnoteAnchor"/>
          <w:rtl w:val="true"/>
        </w:rPr>
        <w:footnoteReference w:id="1513"/>
      </w:r>
      <w:r>
        <w:rPr>
          <w:rFonts w:ascii="Amiri" w:hAnsi="Amiri" w:eastAsia="Amiri" w:cs="Amiri"/>
          <w:color w:val="111111"/>
          <w:sz w:val="28"/>
          <w:sz w:val="28"/>
          <w:szCs w:val="28"/>
          <w:rtl w:val="true"/>
          <w:lang w:bidi="ar-SA"/>
        </w:rPr>
        <w:t>لاَ تُوَارِيهَا</w:t>
      </w:r>
      <w:r>
        <w:rPr>
          <w:rStyle w:val="FootnoteAnchor"/>
          <w:rtl w:val="true"/>
        </w:rPr>
        <w:footnoteReference w:id="1514"/>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به بصره آمد، انس بن مالك را به سوى طلحه و زبير فرستاد تا مطلبى را كه از پيامبر صلى‌الله‌عليه‌و‌آله شنيده بود به آنها يادآورى كند، زيرا انس از حضرت رسول صلى‌الله‌عليه‌و‌آله شنيده بود كه به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إِنّكما تُحاربانِ عليّاً و أَنتُما لَهُ ظالمانِ؛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مى‌جنگيد و به او ستم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ذكر اين مطلب خوددارى كرد و به سوى حضرت 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كردم اين مطلب را به آن دو يادآورى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مى‌گويى و فراموش نكردى كه اين مطلب را به آنها يادآورى كنى خدا تو را به سپيدى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كند طورى كه عمامه نتواند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خيلى زياد و هم تمام پيشانى را بگيرد كه عمامه نيز نتواند روى آن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البرص، فأصاب أنساً هذا الداء فيما بعد في وجهه، فكان لا يرى إلا مبرقعاً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بيمارى،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پيشانى انس دچار آن شد و از آن به بعد ناچار بود هميشه نقاب بر صورت بزند تا او را با اين حال نبينند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آدميان، نسبت به عمل و بندگى، اقبال و ادبارى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قلب گاهى ميل به عمل دارد و گاهى بى‌ميل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اقبال و نشاط داشت مستحبات به جاى آوريد و هنگام خمودگى‌اش فقط به واجبات اكتفا كنيد و مستحبّات را بر آن تحميل نكنيد تا بر </w:t>
      </w:r>
    </w:p>
    <w:p>
      <w:pPr>
        <w:pStyle w:val="BookText"/>
        <w:rPr/>
      </w:pPr>
      <w:r>
        <w:rPr>
          <w:rFonts w:ascii="IRNazanin" w:hAnsi="IRNazanin" w:eastAsia="IRNazanin"/>
          <w:color w:val="111111"/>
          <w:sz w:val="28"/>
          <w:sz w:val="28"/>
          <w:szCs w:val="28"/>
          <w:rtl w:val="true"/>
          <w:lang w:bidi="fa-IR"/>
        </w:rPr>
        <w:t>ملالت و خستگى آن نيفزايد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 نَبَأُ مَا قَبْلَكُمْ، وَ خَبَرُ مَا بَعْدَكُمْ، وَ حُكْمُ مَا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پيشينيان، مانند داستان‌هاى انبياء و امّت‌هاى پيشين، و مطالب مربوط به جهان پس از مرگ، چون قبر و قيامت و بهشت و جهنم، و حكم آنچه در بين شما بايد باشد مانند واجب و حرام، حل‌و فصل قضايا، معاملات، احكام ارث و جز اينها، به تمامى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 را به همان جايى برگردانيد كه آمده است، چرا كه شرّ را جز شرّ دفع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كنايه از آن است كه اگر كسى به شما سنگى زد او را با همان سنگ بزنيد تا سر جاى خود بنشيند و سركشى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امام عليه‌السلام دفاع و عكس‌العمل را از باب مقابله و مشاكله شرّ ناميده است، مانند اين سخن الهى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بر شما تعدّى كرد، همان‌گونه كه بر شما تعدّى كرده، بر او تعدّى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قصاص را از باب مقابله، تعدى ناميده است در حالى كه مقابله به مثل، عدوان و شرّ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لِكَاتِبِهِ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دَوَاتَكَ، وَ أَطِلْ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قَلَمِكَ، وَ 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السُّطُورِ، وَ قَرْمِطْ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الْحُرُوفِ، فَإِنَّ ذَلِكَ أَجْدَرُ بِصَبَاحَةِ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كاتب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ابى‌رافع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ليقه در دوات خود بگذار تا قلم جوهر اضافى به خود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قلم خود را بلند و پردامنه گردان، زيرا نازك‌بودن قلم‌نى باعث </w:t>
      </w:r>
    </w:p>
    <w:p>
      <w:pPr>
        <w:pStyle w:val="BookText"/>
        <w:rPr/>
      </w:pPr>
      <w:r>
        <w:rPr>
          <w:rFonts w:ascii="Amiri" w:hAnsi="Amiri" w:eastAsia="Amiri" w:cs="Amiri"/>
          <w:color w:val="111111"/>
          <w:sz w:val="28"/>
          <w:sz w:val="28"/>
          <w:szCs w:val="28"/>
          <w:rtl w:val="true"/>
          <w:lang w:bidi="ar-SA"/>
        </w:rPr>
        <w:t>مى‌شود كه مركَّب به تدريج بر روى كاغذ روان شود؛ البته اين امر در قلم‌نى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فاصله بين خطوط را به خوبى رعايت كن، و هرگز بين حروف فاصله نينداز كه رعايت اين دو عمل در زيبا كردن خط سزاوار و كارآمدتر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الْمُوءْمِنِينَ، وَ الْمَالُ يَعْسُوبُ 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پيشوا و رهبر مؤمنانم و مال دنيا و ثروت رهبر و پيشواى فاجران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الموءمنين يتبعونني، و الفجار يتبعون المال كما تتبع النحل يعسوبها، و هو رئيسها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اين است كه مؤمنان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فاجران از مال پيروى مى‌كنند، چنان كه زنبوران عسل از ملكه و رئيس خود تبعيت مى‌نمايند و يعسوب ملكه زنبور عسل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فِيهِ، وَ لَكِنَّكُمْ مَا جَفَّتْ أَرْجُلُكُمْ مِنَ الْبَحْرِ 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يهوديان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پيامبرتان را دفن نكرده بوديد كه درباره او اختلاف نموديد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گفته‌هاى او درباره خلافت اختلاف كرديم كه چه كسى خليفه باشد نه درباره خود آن حضرت، چون همه به حقانيت آن حضرت اعتراف داشتيم، ولى شما يهوديان هنوز پايتان از آب دريايى كه هنگام خروج از مصر از آن گذشتيد خشك نشده بود كه در اصول اساسى آيين خود با پيامبرتان حضرت موسى اختلاف كرديد و به او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همان‌گونه كه براى آنان خدايانى است،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قرار 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شما گروهى هستيد كه نادانى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به جاى توحيد و سرسپردن به خداى آسمان‌ها و زمين‌ها، خداى مصنوعى و ساختگى خواستيد چنان كه مشركان خداى ديدنى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غَلَبْتَ الاْءَقْرَانَ؟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وسيله‌اى بر هماوردان خود در جنگ‌ها پيروز مى‌شدى؟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هر فردى برخورد كردم و به مصافش رفتم، خود او مرا كمك كرد، يعنى به محض آنكه مرا مى‌ديد مى‌هراسيد و اين باعث مى‌شد كه بتوانم او را به آسانى بكشم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بذلك إلى تمكن هيبته في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جمله به اين مطلب اشاره مى‌نمايد كه هيبت و عظمت آن حضرت در قلب دشمن جاى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لِلْعَقْلِ، دَاعِيَةٌ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فرزندش محمد بن 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براى تو از فقر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 از فقر، زيرا فقر موجب نقص در دين است، زيرا ممكن است كه فقير از سر ناچارى و نادانى براى غير خدا تواضع كند و يا دروغ بگويد و يا مرتكب خيانت و امثال آن شود تا از اين رهگذر نياز خود را برطرف كند، و نيز فقر موجب تحيّر مى‌گردد و انسان بر سر دو راهى قرار مى‌گيرد، و موجب غضب مى‌گردد، زيرا فقير از هر چيزى رنجيده‌خاطر مى‌شود و زود خشمگين مى‌گردد، يا آنكه مردم و يا خدا را به خشم مى‌آورد، زيرا فقير براى رهايى خود از فقر به عمل حرام آلوده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تَسْأَلْ تَعَنُّتاً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الْجَاهِلَ الْمُتَعَلِّمَ شَبِيهٌ بِالْعَالِمِ، وَ إِنَّ الْعَالِمَ الْمُتَعَسِّفَ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شَبِيهٌ بِالْجَاهِلِ الْمُتَعَنِّتِ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كسى كه از يك مشكل علمى پرسيده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تفقّه و براى فهم و آموزش سؤال كن نه براى مجادله و رياكارى و به زحمت انداختن طرف مقابل، زيرا جاهل در صورتى‌كه در مسير آموختن دانش باشد شبيه به عالم است؛ يعنى هر دو در مسير سعادت و نجات هستند، اما عالمى كه خود را در مشقّت و زحمت بيندازد تا به واسطه آن مجادله و ريا كند شبيه به جاهل و نادانى است كه با زحمت، كار جاهلانه انجام مى‌دهد، چرا كه هر دو به زحمت افتاده‌اند بى‌آنكه از سعادت دنيا و پاداش آخرت بهره‌اى برده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لِعَبْدِ اللَّهِ بْنِ الْعَبَّاسِ وَ قَدْ أَشَارَ إِلَيْهِ فِي شَيْءٍ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تُشِيرَ عَلَيَّ وَ أَرَى فَإِنْ عَصَيْتُكَ فَأَطِعْنِي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عباس در مقام مشورت به حضرت امير عليه‌السلام سخنى گفت كه مورد پسند آن حضرت قرار نگرفت، و 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نظر خودت را كه صلاح من در آن است بيان كنى و من هم بايد بررسى كنم كه آيا صلاح همين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از تو سرپيچى كردم و به نظر تو عمل نكردم تو بايد از من اطاعت كنى نه آنكه نظر مرا وانهى و نظر خودت را به كار بندى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عليه‌السلام لَمَّا وَرَدَ الْكُوفَةَ قَادِماً مِنْ صِفِّينَ مَرَّ بِالشِّبَامِيِّينَ، فَسَمِعَ بُكَاءَ النِّسَاءِ عَلَى قَتْلَى صِفِّينَ وَ خَرَجَ إِلَيْهِ حَرْبُ بْنُ شُرَحْبِيلَ الشِّبَامِيِّ وَ كَانَ مِنْ وُجُوهِ قَوْمِهِ،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أَتَغْلِبُكُمْ نِسَاوءُكُمْ عَلَى مَا أَسْمَعُ؟ أَ لاَ تَنْهَوْنَهُنَّ عَنْ هَذَا الرَّنِينِ؟ وَ أَقْبَلَ حَرْبٌ يَمْشِي مَعَهُ</w:t>
      </w:r>
    </w:p>
    <w:p>
      <w:pPr>
        <w:pStyle w:val="BookText"/>
        <w:rPr/>
      </w:pPr>
      <w:r>
        <w:rPr>
          <w:rFonts w:ascii="Amiri" w:hAnsi="Amiri" w:eastAsia="Amiri" w:cs="Amiri"/>
          <w:color w:val="111111"/>
          <w:sz w:val="28"/>
          <w:sz w:val="28"/>
          <w:szCs w:val="28"/>
          <w:rtl w:val="true"/>
          <w:lang w:bidi="ar-SA"/>
        </w:rPr>
        <w:t xml:space="preserve">وَ هُوَ عليه‌السلام رَاكِبٌ،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مَعَ مِثْلِي فِتْنَةٌ لِلْوَالِي، وَ مَذَلَّةٌ لِلْمُوءْمِنِ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است كه حضرت وقتى از صفين بازگشت و وارد كوفه شد از منطقه شباميّين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محله‌هاى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كه صداى شيون زنان را شنيد كه بر كشتگان صفين مويه 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حرب بن شرحبيل شبامى كه از افراد سرشناس قوم خود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شما بدون رضاى شما گريه مى‌كنند و بدين ترتيب بر شما چيره شده‌اند كه اين‌گونه صداى آنها را مى‌شنوم؟ چرا آنان را از سردادن اين چنين ناله و شيون بازنمى‌داريد؟</w:t>
      </w:r>
    </w:p>
    <w:p>
      <w:pPr>
        <w:pStyle w:val="BookText"/>
        <w:rPr/>
      </w:pPr>
      <w:r>
        <w:rPr>
          <w:rFonts w:ascii="IRNazanin" w:hAnsi="IRNazanin" w:eastAsia="IRNazanin"/>
          <w:color w:val="111111"/>
          <w:sz w:val="28"/>
          <w:sz w:val="28"/>
          <w:szCs w:val="28"/>
          <w:rtl w:val="true"/>
          <w:lang w:bidi="fa-IR"/>
        </w:rPr>
        <w:t>آنگاه حرب همراه امام عليه‌السلام كه سواره در حركت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زيرا راه رفتن فردى مثل تو در ركاب فردى مثل من، براى من كه والى هستم موجب فتنه و حسّ برترى مى‌باشد و براى تو كه از مؤمنين هستى مايه ذلّت است، زيرا راه‌رفتن فردى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يك قوم است، موجب غرور حاكم مى‌شود و مؤمن كه در ركاب والى پياده راه پيمايد به حدّ بردگان و خدمتكاران تنزل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وَ قَدْ مَرَّ بِقَتْلَى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بُوءْساً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لَكُمْ، 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مَنْ غَرَّهُمْ يَا أَمِيرَ الْمُوءْمِنِينَ؟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 الاْءَنْفُسُ الاْءَمَّارَةُ بِالسُّوءِ غَرَّتْهُمْ بِالاْءَمَانِيِّ، وَ فَسَحَتْ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بِالْمَعَاصِي، وَ وَعَدَتْهُمُ الاْءِظْهَارَ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فَاقْتَحَمَتْ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جنگ نهروان از كنار كشتگان خوارج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و از رحمت خدا دور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شما را فريفتند به شما ضربه زدند و از حيطه اطاعت امام خارج كردند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چه كسى آنها را فريفت؟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گمراه‌كننده و نفس‌هاى امّاره آنها را فريب دادند كه اگر گناه كردند به آرزوهايشان خواهند رسيد و ميدان معاصى را براى آنها باز و گسترده ساخته و چنين وانمود كردند كه اگر گناه كنند در تنگنا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وعده دادند كه غالب و پيروز خواهند شد و در دل آنها وسوسه انداختند كه پيروزى در جنگ از آنِ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شيطان و نفس امّاره آنها را در آتش جهنم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گناهان و نافرمانى خدا در خلوت‌ها بترسيد و گناه نكنيد، چون شاهدى كه امروز شما را مى‌بيند، فرداى قيامت، قاضى و داور است و براساس مشاهده خود بين شما قضاوت و داورى خواهد كرد، و وقتى كه بر حاكم و داور جرمى مخفى نماند فرار مجرم امكان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لَمَّا بَلَغَهُ قَتْلُ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حُزْنَنَا عَلَيْهِ عَلَى قَدْرِ سُرُورِهِمْ بِهِ، إِلاَّ أَنَّهُمْ نَقَصُوا بَغِيضاً، وَ نَقَصْنَا حَبِيباً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خبر شهادت</w:t>
      </w:r>
      <w:r>
        <w:rPr>
          <w:rStyle w:val="FootnoteAnchor"/>
          <w:rtl w:val="true"/>
        </w:rPr>
        <w:footnoteReference w:id="1516"/>
      </w:r>
      <w:r>
        <w:rPr>
          <w:rFonts w:ascii="Amiri" w:hAnsi="Amiri" w:eastAsia="Amiri" w:cs="Amiri"/>
          <w:color w:val="111111"/>
          <w:sz w:val="28"/>
          <w:sz w:val="28"/>
          <w:szCs w:val="28"/>
          <w:rtl w:val="true"/>
          <w:lang w:bidi="ar-SA"/>
        </w:rPr>
        <w:t>جناب محمد بن ابى‌بكر را به حضرت دادند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ما در شهادت او به اندازه خوشحالى معاويه و ياران او در فقدان اوست، با اين تفاوت كه آنها دشمنى از دست دادند، و ما دوست و حبيبى را كه سخت دوستش مى‌داشتيم از دست داده‌ايم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عمرى كه خدا انسان‌ها را معذور مى‌داند و عذر آنها را مى‌پذيرد شصت سالگى است، زيرا بعد از آن نيروهاى انسان ضعيف مى‌شود و غالباً نمى‌تواند گذشته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معناى اين سخن آن است كه عذر انسان تا شصت سالگى پذيرفته است و پس از آن مقبول نيست زيرا گناه در هنگام ضعف قوا و بروز ناتوانى و سفيدى مو زشت‌تر و نكوهيده‌تر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مَنْ ظَفِرَ الاْءِثْمُ بِهِ، وَ الْغَالِبُ بِالشَّرِّ مَغْلُوبٌ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يارى گناه پيروز شده، در حقيقت پيروز نشده و پيروزى او خسارت ابدى است و او را به دوزخ مى‌افكند و كسى كه از راه شر چيره شده، در حقيقت بازنده است، زيرا شرّ او موجب ورودش به جهنّم است، پس بازنده و شكست‌خورده حقيقى هموست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الاْءَغْنِيَاءِ أَقْوَاتَ الْفُقَرَاءِ، فَمَا جَاعَ فَقِيرٌ إِلاَّ بِمَا مُتِّعَ بِهِ غَنِيٌّ، وَ اللَّهُ تَعَالَى سَائِلُهُمْ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روزى فقرا را در اموال ثروتمندان نهاده است، مانند خمس و زكات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فقيرى گرسنه نمى‌ماند مگر آنكه ثروتمندى از حق او برخوردار شده باشد و آن را پايمال كرده باشد و خداى متعال ثروتمندان را از اين جهت بازخواست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بى‌نيازى از عذر ارزشمندتر از عذرخواهى صادقانه است، يعنى اگر كسى كارى نكند كه نياز به عذرخواهى داشته باشد، بهتر از آن است كه آن كار را انجام داده و عذرخواهى كند، هرچند كه عذرخواهى‌اش از روى صداقت و حقيقت باشد، چون عذرآوردن، انسان را خرد و بى‌مقدار مى‌گرداند، به خلاف كسى كه زمينه عذرخواهى از ديگرى را فراهم نمى‌كند و لذا هميشه عزيز و ارجمند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يَلْزَمُكُمْ لِلَّهِ أَلاَّ تَسْتَعِينُوا بِنِعَمِهِ عَلَى مَعَاصِيهِ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كمترين وظيفه شما در برابر خدا آن است كه از نعمت‌هاى او براى رسيدن به گناه كمك نگيريد؛ يعنى اندام و اموال و مقامى را كه خدا به شما عطا فرموده در راه گناه به كار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الطَّاعَةَ غَنِيمَةَ الاْءَكْيَاسِ عِنْدَ تَفْرِيطِ الْعَجَزَةِ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طاعت و عبادت را غنيمت هوشمندان قرار داده است، آن‌گاه كه ناتوانان در انجام دادنِ آن كوتاهى مى‌كنند؛ يعنى ثروتمندان با مال، و نيرومندان با توان بدنى به ميدان نمى‌آيند تا كار كنند، ولى عاقلان و هوشمندان فرصت را غنيمت مى‌شمرند، وارد ميدان عبادت و بندگى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اسلامى به نمايندگى از خدا در زمين، مردم را از گناه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سلطان، اراده جنس شده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جمع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فِي صِفَةِ الْمُوءْمِنِ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الْمُوءْمِنُ بِشْرُهُ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وَجْهِهِ، وَ حُزْنُهُ فِي قَلْبِهِ، أَوْسَعُ شَيْءٍ صَدْراً، 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الرِّفْعَةَ، وَ يَشْنَأُ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 كَثِيرٌ صَمْتُهُ، مَشْغُولٌ وَقْتُهُ، شَكُورٌ صَبُورٌ، مَغْمُورٌ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بِفِكْرَتِهِ، ضَنِينٌ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سَهْلُ الْخَلِيقَةِ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لَيِّنُ الْعَرِيكَةِ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نَفْسُهُ أَصْلَبُ مِنَ الصَّلْدِ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أَذَلُّ مِنَ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اوصاف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خوشحالى مؤمن در چهره اوست؛ يعنى همواره چهره‌اى شاد و خندان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و اندوه او در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غصّه و اندوه، چهره درهم نمى‌كشد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سينه‌اى گشاده‌تر از همه دارد، لذا به مجرّد شنيدن يك كلمه و يا يك كار اندك، دلتنگ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او در پيشگاه الهى ذليل‌تر از همه است، يعنى عظمت الهى را مى‌بيند و در </w:t>
      </w:r>
    </w:p>
    <w:p>
      <w:pPr>
        <w:pStyle w:val="BookText"/>
        <w:rPr/>
      </w:pPr>
      <w:r>
        <w:rPr>
          <w:rFonts w:ascii="Amiri" w:hAnsi="Amiri" w:eastAsia="Amiri" w:cs="Amiri"/>
          <w:color w:val="111111"/>
          <w:sz w:val="28"/>
          <w:sz w:val="28"/>
          <w:szCs w:val="28"/>
          <w:rtl w:val="true"/>
          <w:lang w:bidi="ar-SA"/>
        </w:rPr>
        <w:t>مقابل آن فروتنى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بلندمرتبگى و رفعت خود را در نگاه مردم خوش نمى‌دارد و شهرت را نمى‌پسندد، چون كار خودش را فقط براى رضاى خدا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اندوهى طولانى دارد، چون نمى‌داند كه در آينده عاقبت او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او بسيار بلند و تمامى اهتمام او براى پس از مرگ است، در حالى كه اهتمام ساير مردم فقط براى همين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سكوتش بسيار طولانى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خدايش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 و هيچ لحظه‌اى از وقت خود را به بطالت نمى‌گذراند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نعمت‌هاى الهى بسيار شكرگزار و در مقابل بلاهاى الهى سخت شكيباست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درياى تفكّر غرق است كه براى نجات خود و مردم چه بكند و در اظهار نياز نزد مردم بسيار خوددار است و هرگز از كسى چيزى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او نرم و اخلاقش از خشونت و ناهنجارى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رام و از لجاجت و سركشى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دادن اوامر الهى از صخره هم محكم‌تر و با صلابت‌تر است در حالى كه در مقام تواضع در پيشگاه الهى و در برابر مردم از برده ذليل‌تر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الاْءَجَلَ وَ مَصِيرَهُ، لاَءَبْغَضَ الاْءَمَلَ وَ غُرُورَهُ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اجل و عاقبت و محلّى را كه به سوى آن رهسپار است ببيند، فريب آرزوها را نمى‌خورد و از آنها بيزار خواهد شد، زيرا در آن صورت مى‌فهمد كه اين فريبى است شيطانى و بايد وقت خود را فقط صرف آخرت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الْحَوَادِثُ</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انسانى در مال خود دو شريك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ميراث‌بران كه پس از مرگ اموال انسان را تقسيم مى‌كنند، و حوادثى از قبيل بيمارى كه موجب صرف مال مى‌شود و نيز دزدان و مأموران </w:t>
      </w:r>
    </w:p>
    <w:p>
      <w:pPr>
        <w:pStyle w:val="BookText"/>
        <w:rPr/>
      </w:pPr>
      <w:r>
        <w:rPr>
          <w:rFonts w:ascii="IRNazanin" w:hAnsi="IRNazanin" w:eastAsia="IRNazanin"/>
          <w:color w:val="111111"/>
          <w:sz w:val="28"/>
          <w:sz w:val="28"/>
          <w:szCs w:val="28"/>
          <w:rtl w:val="true"/>
          <w:lang w:bidi="fa-IR"/>
        </w:rPr>
        <w:t>دولت كه در زمان حيات انسان مقدارى از مال انسان را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از او درخواستى مى‌كنند تا وقتى وعده ندهد، آزاد است، يعنى انسان قبل از وعده مى‌تواند چيزى به كسى بدهد و مى‌تواند ندهد، ولى همين كه وعده‌اى داد لازم و واجب است كه به آن وفا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بدون عمل دعا كند و مثلاً از خدا فرزند بخواهد، اما ازدواج نكند، مانند كسى است كه بدون كمان تير اندازد كه بى‌ترديد تير او به هدف نخواهد 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مَسْمُوعٌ، وَ لاَ يَنْفَعُ الْمَسْمُوعُ إِذَا لَمْ يَكُنِ الْمَطْبُوعُ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فطرى و دانش شنيدنى كه انسان آن را از ديگران مى‌گيرد بدون آنكه در جان انسان رسوخ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علمى كه از ديگران به دست مى‌آيد، سودمند نخواهد بود، مگر آنكه علم فطرى در درون انسان باشد، زيرا تحرّك انسان به واسطه علم درونى است نه 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براى تشويق انسان به سمت علوم سودمند درونى است تا آثار آن در خارج آشكار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الرَّأْيِ بِالدُّوَلِ يُقْبِلُ بِإِقْبَالِهَا، وَ يَذْهَبُ بِذَهَابِهَا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صحّت و درستى رأى و انديشه با دولت و توان انسان همراه است كه با آمدن آن مى‌آيد و با رفتن آن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وقتى دولت و اقبال از كسى روى برتابد آراى او بى‌فايده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منظور آن باشد كه بهره‌هايى كه از انديشه و رأى برده مى‌شود همراه با بهره‌هايى </w:t>
      </w:r>
    </w:p>
    <w:p>
      <w:pPr>
        <w:pStyle w:val="BookText"/>
        <w:rPr/>
      </w:pPr>
      <w:r>
        <w:rPr>
          <w:rFonts w:ascii="IRNazanin" w:hAnsi="IRNazanin" w:eastAsia="IRNazanin"/>
          <w:color w:val="111111"/>
          <w:sz w:val="28"/>
          <w:sz w:val="28"/>
          <w:szCs w:val="28"/>
          <w:rtl w:val="true"/>
          <w:lang w:bidi="fa-IR"/>
        </w:rPr>
        <w:t>است كه از مواهب ديگر الهى است كه همراه مى‌آيند و همراه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زيور فقر است؛ يعنى وقتى فقيرْ عفيف باشد و در تأمين خواسته‌هاى جسم خود اعتدال را رعايت كند، نزد مردم محترم و آبرومند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شكر و سپاس الهى زيور ثروت است؛ يعنى وقتى ثروتمند با زبان و قلب و عملْ خدا را سپاس گويد، در جامعه نيز آبرومند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كه خدا ظالمان را عادلانه كيفر مى‌كند، سهمگين‌تر از روزى است كه ظالم بر مظلوم ستم كرده است، زيرا ستم دنيايى با كيفر خدا در قيامت هرگز برابرى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الاْءَكْبَرُ الْيَأْسُ عَمَّا فِي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نوميدى از آنچه در دست مردم است بزرگ‌ترين بى‌نيازى است، زيرا ثروتمند نيز در كسب و تجارت نيازمند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ريشه طمع را قطع كند از ثروتمند هم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الاْءَقَاوِيلُ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مَحْفُوظَةٌ، وَ السَّرَائِرُ مَبْلُوَّةٌ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النَّاسُ مَنْقُوصُونَ مَدْخُولُونَ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مُتَعَنِّتٌ، وَ مُجِيبُهُمْ مُتَكَلِّفٌ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يَكَادُ أَفْضَلُهُمْ رَأْياً يَرُدُّهُ عَنْ فَضْلِ رَأْيِهِ الرِّضَى وَ السُّخْطُ، وَ يَكَادُ أَصْلَبُهُمْ عُوداً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تَنْكَوءُهُ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اللَّحْظَةُ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تَسْتَحِيلُهُ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گفته‌هاى انسان نزد خدا محفوظ است و ضماير و اسرار درونى آزمايش مى‌شوند؛ يعنى خداى سبحان آنها را مى‌آزمايد تا خير و شر آنها را آشكار سازد، 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در گرو دستاورد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عمل خيرى انجام بدهد نجات مى‌يابد و اگر مرتكب شرّى شود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هماره از عقل و عمر مردم يا از جان‌هاى مردم و جمعيت آنها به واسطه مرگ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بيمارى‌هاى عقلى و قلبى، يعنى رذايل بر مردم وارد مى‌گردد، مگر كسانى كه خداى سبحان آنها را از رذيله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پرسشگر براى مجادله سؤال مى‌كنند نه براى فهم و درك و آموختن و در مقابل، پاسخ دهنده، متكلّفانه و بدون آگاهى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همه رأى بهترى دارد، تحت تأثير دوستى يا دشمنى، ناحق حكم مى‌دهد، يعنى اگر از كسى خشنود باشد به ناحق به نفع او حكم مى‌كند و اگر از كسى ناخشنود باشد نيز به ناحق به ضرر او رأى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پايدارتر است، با يك نگاه و توجّه به خواسته‌هايش بر پيكره دين خود زخم مى‌زند و خون آن را سيل‌آسا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كلمه مى‌تواند او را از ديندارى به بى‌دينى بكشاند؛ يعنى اگر يك كلمه به نفع يا ضرر او گفته شود، او را از حق به باطل مى‌كشاند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حال كسى كه از همه مقاوم‌تر است چنين باشد تكليف ديگران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 فَكَمْ مِنْ مُوءَمِّلٍ مَا لاَ يَبْلُغُهُ، وَ 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لاَ يَسْكُنُهُ، وَ جَامِعٍ مَا سَوْفَ يَتْرُكُهُ، وَ لَعَلَّهُ مِنْ بَاطِلٍ جَمَعَهُ، وَ مِنْ حَقٍّ مَنَعَهُ، أَصَابَهُ حَرَاماً، وَ احْتَمَلَ بِهِ آثَاماً، فَبَاءَ بِوِزْرِهِ، وَ قَدِمَ عَلَى رَبِّهِ، آسِفاً لاَهِفاً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الاْآخِرَةَ ذلِكَ هُوَ الْخُسْرانُ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تقواى الهى داشته باشيد، چه بسا آرزومندى كه به آرزوى خود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كسى كه خانه‌اى را مى‌سازد، ولى فرصت سكونت در آن را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كسى كه مال‌هايى را جمع مى‌كند، ولى به زودى آنها را ترك مى‌نمايد و سودى به حال او نخواهند داشت؛ مال‌هايى كه ممكن است از راه باطل جمع كرده و بار گناه آن بر دوش او خواهد ماند و يا حقّى را از كسى منع كرده و در راه درست مصرف نكرده باشد و از راه آن اموال به حرامى دست يافته و گناهانى را مرتكب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گناه آن مال حرام به سوى آخرت بازمى‌گردد و نزد خدايش مى‌رود در حالى كه براى آنچه از دست داده متأسف و اندوهگين مى‌باشد، كه چرا در دنيا عمل صالحى انجام نداده و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 زيان ديده و اين همان زيانِ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راه‌هاى ايمنى از انجام‌دادن گناه، عدم امكان انجام‌دادن گناه است؛ يعنى وقتى براى انسان امكان انجام‌دادن گناه نباشد از گناه خوددارى مى‌كند كه اين نيز گونه‌اى از پاكدامنى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وَجْهِكَ جَامِدٌ يُقْطِرُهُ السُّوءَالُ، فَانْظُرْ عِنْدَ مَنْ تُقْطِرُهُ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آبرو، يعنى عزّت و شرافت و منزلتت جامد است و با درخواست كردن از كسى قطره قطره روان مى‌شود 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نزد چه كسى آبروى خود را مى‌ريزى و پيش چه كسى دست دراز مى‌كنى؟ آيا او تو را احترام مى‌كند و يا حرمت تو را مى‌شكند؟</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التَّقْصِيرُ عَنِ الاِسْتِحْقَاقِ 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حَسَدٌ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بيش از آن مقدار شايستگى فردِ ستايش‌شده تملّق و چاپلوسى است و ديگر مدح </w:t>
      </w:r>
    </w:p>
    <w:p>
      <w:pPr>
        <w:pStyle w:val="BookText"/>
        <w:rPr/>
      </w:pPr>
      <w:r>
        <w:rPr>
          <w:rFonts w:ascii="IRNazanin" w:hAnsi="IRNazanin" w:eastAsia="IRNazanin"/>
          <w:color w:val="111111"/>
          <w:sz w:val="28"/>
          <w:sz w:val="28"/>
          <w:szCs w:val="28"/>
          <w:rtl w:val="true"/>
          <w:lang w:bidi="fa-IR"/>
        </w:rPr>
        <w:t>و ستايش نيست و كمتر از مقدار لازم ناتوانى يا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ديگران را به اندازه لازم ستايش نمى‌كند يا واقعاً توانايى فهم مقام آنها را ندارد و يا به سبب حسادت نمى‌خواهد آنها را ستايش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گناهان از نظر كيفر، آن است كه كننده آن، ناچيز و كوچكش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عَيْبِ نَفْسِهِ اشْتَغَلَ عَنْ عَيْبِ غَيْرِهِ، وَ مَنْ رَضِيَ بِرِزْقِ اللَّهِ لَمْ يَحْزَنْ عَلَى مَا فَاتَهُ، وَ مَنْ سَلَّ سَيْفَ الْبَغْيِ قُتِلَ بِهِ، وَ مَنْ كَابَدَ الاْءُمُورَ عَطِبَ، وَ مَنِ اقْتَحَمَ اللُّجَجَ غَرِقَ، وَ مَنْ دَخَلَ مَدَاخِلَ السُّوءِ اتُّهِمَ، وَ مَنْ كَثُرَ كَلاَمُهُ كَثُرَ خَطَوءُهُ، وَ مَنْ كَثُرَ خَطَوءُهُ قَلَّ حَيَاوءُهُ، وَ مَنْ قَلَّ حَيَاوءُهُ قَلَّ وَرَعُهُ، وَ مَنْ قَلَّ وَرَعُهُ مَاتَ قَلْبُهُ، وَ مَنْ مَاتَ قَلْبُهُ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عُيُوبِ النَّاسِ فَأَنْكَرَهَا ثُمَّ رَضِيَهَا لِنَفْسِهِ فَذَلِكَ الاْءَحْمَقُ بِعَيْنِهِ، وَ الْقَنَاعَةُ مَالٌ لاَ يَنْفَدُ، وَ مَنْ أَكْثَرَ مِنْ ذِكْرِ الْمَوْتِ رَضِيَ مِنَ الدُّنْيَا بِالْيَسِيرِ، وَ مَنْ عَلِمَ أَنَّ كَلاَمَهُ مِنْ عَمَلِهِ قَلَّ كَلاَمُهُ إِلاَّ فِيمَا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عيب خود بپردازد از عيب ديگران صرف نظر مى‌كند؛ چون وقتى انسان خود را كامل و بى‌عيب ببيند به عيب ديگران مى‌پردازد، اما كسى كه خود را مانند ديگران معيوب مى‌بيند هرگز به سرزنش ديگران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به روزى الهى راضى باشد، براى آنچه از دستش رفته اندوهگين و محزون نخواهد شد، چون به قسمت الهى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شمشير ستم از نيام بركشد و در اختيار ظالم بگذارد، خودش با آن كشته خواهد شد، چون قاتل در دنيا و قبل از آخرت به كيفر قتل خود خواهد رسيد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بدون مقدّمه و تهيّه لوازم در كارى وارد گردد، هلاك و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بى‌پروا وسط دريا برود غرق خواهد شد، زيرا خود را به هلاكت افكنده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كسى كه در جايگاه‌هاى تهمت‌خيز وارد شود لاجرم متّهم مى‌گردد، بدين معنا كه او را نيز اهل بدى و شرارت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پرگويى كند، خطاهايش فراوان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كه انسان براى جلوگيرى از خطا، كم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خطايش زياد شود، حيايش كم مى‌شود، چون حيا و شرم با تكرار خطا از بين مى‌رود و ديگر از مردم شرم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حيايش كم شود تقوايش نيز كم مى‌شود، زيرا حيا موجب خجالت از پروردگار و پرهيز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تقوايش كم شود قلبش مى‌ميرد، زيرا حيات قلب در تأثيرگذارىِ آن است و البته هركه از خدا شرم نكند چنين نيست؛ و كسى كه قلبش بميرد وارد دوزخ مى‌شود، چون عمل صالح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عيوب مردم را بكاود و آن را نكوهيده شمارد، ولى آن را براى خود بپسندد و از انجام دادن آنها پروايى نداشته باشد، كاملاً نادان است، زيرا براى خشنودى از چيزى هيچ معيارى ندارد، يعنى در يكجا از يك چيز خشنود و از همان چيز در جاى ديگر ناخشنود است، به خلاف انسان عاقلى كه در هر چيزى داراى ميزان و معيار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قناعت گنجينه و ثروتى است كه تمام نمى‌شود، چون همواره موجب حفظ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مرگ بسيار ياد كند از دنيا به اندك مالى راضى خواهد شد، زيرا در دنيا زهد و پارسايى مى‌ورزد و به دليل آگاهى‌اى كه از مرگ دارد از دنيا زياده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بداند سخن‌گفتن بخشى از عملش محسوب مى‌گردد و روزى بايد پاسخگوى آن باشد، جز سخن سودمند بر زبان نمى‌آورد، زيرا مى‌داند كه اگر سخن ناپسندى بگويد كيفر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 داراى سه علامت است كه با آنها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مافوق خود يعنى خدا با نافرمانى از او ظلم مى‌كند؛ از خدايى كه بايد اطاعت كند نافرمانى مى‌نمايد و از اوامر و نواهى او اطاعت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به زيردست خود ستم روا مى‌دارد، يعنى به ناحق بر او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با ستمگران همدستى و از آنها پشتيبانى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الشِّدَّةِ تَكُونُ الْفَرْجَةُ، وَ عِنْدَ تَضَايُقِ حَلَقِ الْبَلاَءِ يَكُونُ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سختى به نهايت خود رسد، گشايش سر مى‌رسد و آن‌گاه كه حلقه‌هاى بلا و مصيبت تنگ گردد، گشايش و راحتى از راه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 وَلَدِكَ، فَإِنْ يَكُنْ أَهْلُكَ وَ وَلَدُكَ أَوْلِيَاءَ اللَّهِ، فَإِنَّ اللَّهَ لاَ يُضِيعُ أَوْلِيَاءَهُ، وَ إِنْ يَكُونُوا أَعْدَاءَ اللَّهِ، فَمَا هَمُّكَ وَ شُغُلُكَ بِأَعْدَاءِ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برخى از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دلمشغولى خود را خانواده و فرزندت قرار مده، زيرا اگر زن و فرزندان تو از اولياى خدا باشند، خدا آنها را تباه نمى‌سازد و تحت پوشش رحمت و عنايت خويش قرار مى‌دهد و اگر دشمن خدا باشند، چرا عمر خود را صرف دشمنان خدا كنى؟</w:t>
      </w:r>
    </w:p>
    <w:p>
      <w:pPr>
        <w:pStyle w:val="BookText"/>
        <w:rPr/>
      </w:pPr>
      <w:r>
        <w:rPr>
          <w:rFonts w:ascii="IRNazanin" w:hAnsi="IRNazanin" w:eastAsia="IRNazanin"/>
          <w:color w:val="111111"/>
          <w:sz w:val="28"/>
          <w:sz w:val="28"/>
          <w:szCs w:val="28"/>
          <w:rtl w:val="true"/>
          <w:lang w:bidi="fa-IR"/>
        </w:rPr>
        <w:t>پس در هر صورت لازم است كه انسان به اندازه واجب به آنها بپردازد و بقيه وقت خود را براى دستيابى به سعادت 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عيب آن است كه از ديگران عيب و خُرده‌اى بگيرى كه خودت بدان گرفتارى، مثلاً بخيل‌بودن كسى را سرزنش كنى در حالى كه خود بخيل هستى، يا از غيبت كردن ديگران خورده بگيرى در حالى كه خودت از ديگران غيبت نمايى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هَنَّأَ بِحَضْرَتِهِ رَجُلٌ رَجُلاً بِغُلاَمٍ وُلِدَ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الْفَارِسُ،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 بُورِكَ لَكَ فِي الْمَوْهُوبِ، وَ بَلَغَ أَشُدَّهُ، وَ رُزِقْتَ 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در حضور آن حضرت به ديگرى كه صاحب فرزندى شده بود چنين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تكسوار بر تو مبارك باشد، يعنى تفأل به خير زد كه در آينده اين پسر شجاع و تكسوار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نگو، چون نه معنا دارد و نه پاداش،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بخشنده را شكر كن كه اين فرزند را به تو عنايت فرموده است و اين فرزند براى تو مبارك باشد و هماره مايه انجام دادن عمل خير شود و به حدّ كمال خود برسد و احسان و نيكى او نصيبت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بَنَى رَجُلٌ مِنْ عُمَّالِهِ بِنَاءً فَخْماً،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يَصِفُ لَكَ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كارگزاران حضرت ساختمان بزرگ و باشكوهى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كه نزد تو است به واسطه اين منزل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ساختمان ثروت تو را توصيف مى‌كند، زيرا اگر ثروت نمى‌داشتى نمى‌توانستى چنين منزلى بسازى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 عَلَى رَجُلٍ بَابُ بَيْتِهِ وَ تُرِكَ فِيهِ، مِنْ أَيْنَ كَانَ يَأْتِيهِ رِزْقُهُ؟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فردى بر روى او بسته شده باشد، از كجا رزقش مى‌رسد؟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همان‌جايى كه اجلش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رزق او در دنيا مقدّر شده باشد خدا اسبابِ رسيدنِ رزق او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كسى كه اجل را مى‌فرستد، رزق را هم مى‌رساند و هيچ در و ديوارى مانع رسيدن اين دو نمى‌شود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عَزَّى قَوْماً عَنْ مَيِّتٍ مَاتَ لَهُمْ،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الاْءَمْرَ لَيْسَ لَكُمْ بَدَأَ وَ لاَ إِلَيْكُمُ انْتَهَى وَ قَدْ كَانَ صَاحِبُكُمْ هَذَا يُسَافِرُ فَعُدُّوهُ فِي بَعْضِ أَسْفَارِهِ، فَإِنْ قَدِمَ عَلَيْكُمْ، وَ إِلاَّ قَدِمْتُمْ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مرگ كسى به خويشانش چنين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 كه نزديك شماست از شما آغاز نشده، بلكه كسانى قبل از شما نيز مرده‌اند و به شما ختم نمى‌شود، زيرا پس از شما نيز ساير مردم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ميّت مسافرى است كه بايد اكنون او را در يكى از سفرهايش به حساب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نزد شما بازگشت چه بهتر و اگر بازنگشت شما نزد او خواهيد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لِيَرَكُمُ اللَّهُ مِنَ النِّعْمَةِ وَجِلِينَ، كَمَا يَرَاكُمْ مِنَ النِّقْمَةِ 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وُسِّعَ عَلَيْهِ فِي ذَاتِ يَدِهِ فَلَمْ يَرَ ذَلِكَ اسْتِدْرَاجاً فَقَدْ أَمِنَ مَخُوفاً، وَ مَنْ ضُيِّقَ عَلَيْهِ فِي ذَاتِ يَدِهِ فَلَمْ يَرَ ذَلِكَ اخْتِبَاراً فَقَدْ ضَيَّعَ مَأْمُولاً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بايد خداوند شما را به سبب نعمت ترسان ببيند، زيرا احتمال دارد كه نعمت براى كيفر تدريجى باشد، همان‌گونه كه شما را هنگام رسيدن بلا و مصيبت بى‌تاب و وحشتزده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عليه‌السلام در بيان لزوم ترس از نعمت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نعمت‌هاى الهى به سمت او سرازير مى‌شود و آن را استدراج و وسيله‌اى براى كيفر تدريجى نبيند، به يقين خود را از امرى هولناك ايمن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نعمت الهى بر او تنگ گرفته شود، آنگاه آن را امتحان الهى و موجب پاداش نبيند، آنچه اميد آن مى‌رود، يعنى پاداش الهى را تباه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الرَّغْبَةِ أَقْصِرُوا فَإِنَّ الْمُعَرِّجَ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الدُّنْيَا لاَ يَرُوعُهُ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إِلاَّ صَرِيفُ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أَنْيَابِ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الْحِدْثَانِ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وَ اعْدِلُوا بِهَا عَنْ ضَرَاوَةِ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اسيرانِ اميال نفسانى كه هر روز به چيزى وابسته و متمايل مى‌شويد، دست از اين تمايلات برداريد، زيرا كسى كه به دنيا تكيه كند نمى‌ترسد، مگر آنگاه كه صداى به هم خوردن دندان‌هاى حوادث روزگار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عواقب دنيادوستى بپرهيزيد پيش از آنكه حوادث بنيانكن روزگار به سراغ شما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خود را ادب كنيد و از عادت‌هاى زيانبار بازداريد تا به ادب‌كننده و بازدارنده نيازمند نشويد و گرنه روزگار شما را ادب خواهد كرد، و مرگ شما را باز خواهد داشت، كه البته ديگر شما را سودى نخواهد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سخنى كه از زبان كسى جارى شود و بتوانى براى آن محملى بيابى، هيچ‌گاه بدگمان مباش و آن را بدخواهانه مپندار؛ يعنى ممكن است گوينده براى سخنش دليل خاصى داشته و يا سخنى معمولى بوده و منظور خاصى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نادرستى حمل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اخلاقى براى آن است كه مسلمان بايد بر صحّت سخن مخاطبان خوش‌گمان باشد و حمل بر صحت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إِلَى اللَّهِ سُبْحَانَهُ حَاجَةٌ فَابْدَأْ بِمَسْأَلَةِ الصَّلاَةِ عَلَى رَسُولِهِ صلى‌الله‌عليه‌و‌آله ثُمَّ سَلْ حَاجَتَكَ، فَإِنَّ اللَّهَ أَكْرَمُ مِنْ أَنْ يُسْأَلَ حَاجَتَيْنِ، فَيَقْضِيَ إِحْدَاهُمَا وَ يَمْنَعَ الاْءُخْرَى</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حاجتى از خداى سبحان داشتى، با درخواست درود بر پيامبر او صلى‌الله‌عليه‌و‌آله آغاز كن، يعنى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بطلب، زيرا خداى سبحان كريم‌تر و بزرگوارتر از آن است كه از دو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پيامبر صلى‌الله‌عليه‌و‌آله و نياز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بپذيرد و ديگرى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صلوات و دعاى براى پيامبر صلى‌الله‌عليه‌و‌آله را رد نمى‌كند، حاجت صاحب حاجت را نيز برآورده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بِعِرْضِهِ فَلْيَدَعِ الْمِرَاءَ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آبروى خود حساس باشد و حاضر نيست آبروى خود و خانواده خود را از دست بدهد بايد از جدال بپرهيزد، زيرا جدال خشم طرف مقابل را برمى‌انگيزد و به آبروى انسان خواه در حضور و خواه پشت سر او لطمه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الْمُعَاجَلَةُ قَبْلَ الاْءِمْكَانِ، وَ الاْءَنَاةُ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حماقت و نادانى است كه انسان قبل از امكان انجام يك عمل، در آن شتاب كند و بعد از به دست آوردن فرصت، در انجام دادن آن كوتاهى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عَمَّا لاَ يَكُونُ، فَفِي الَّذِي قَدْ كَانَ لَكَ شُغُلٌ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وجود ندارد مپرس، بلكه به آنچه موجود است و امكان فهم آن وجود دارد،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مِرْآةٌ صَافِيَةٌ، وَ الاِعْتِبَارُ مُنْذِرٌ نَاصِحٌ، وَ كَفَى أَدَباً لِنَفْسِكَ تَجَنُّبُكَ مَا كَرِهْتَهُ لِغَيْرِكَ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و انديشه، چون آينه صافى است كه گرد و غبار روى آن را نپوشانده باشد و انسان مى‌تواند با تدبر و انديشه، راه درست كارهاى خود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پندگرفتن از آنچه بر گذشتگان رفته است، هشداردهنده‌اى است بى‌غل‌وغش و خيرخواه كه انسان را از اعمال ناشايست باز مى‌دارد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تو اگر خواهان ادب باشى همين كافى است كه در آنچه از ديگران نمى‌پسندى، خود نيز دورى گزينى؛ يعنى هرچه براى ديگران زشت مى‌بينى، خود نيز از آن اجتناب كنى كه بهترين راه تربيت نفس، همين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 فَمَنْ عَلِمَ عَمِلَ، وَ الْعِلْمُ يَهْتِفُ بِالْعَمَلِ، فَإِنْ أَجَابَهُ وَ إِلاَّ ارْتَحَلَ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همراه با عمل است، پس هركه چيزى مى‌داند بايد به آن عمل كند، زيرا اگر كسى به دانسته‌هاى خود عمل نكند معلوم مى‌شود كه در حقيقت عالم نيست و تنها اطلاعاتى سطحى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عمل را فرا مى‌خواند، پس اگر عمل آمد، علم باقى مى‌ماند و گر نه رخت بر مى‌بندد و از او جدا مى‌شود، مثل كسى كه مى‌داند شيرى درّنده پشت سر اوست كه ناچار بايد فرار كند، پس اگر فرار نكرد دلالت مى‌كند كه علم ندارد، چون به علم خود مبنى بر آمدن جانور درّنده عمل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مَتَاعُ الدُّنْيَا حُطَامٌ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مُوبِئٌ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فَتَجَنَّبُوا مَرْعَاهُ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أَحْظَى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طُمَأْنِينَتِهَا، وَ بُلْغَتُهَا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أَزْكَى مِنْ ثَرْوَتِهَا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مُكْثِرٍ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بِالْفَاقَةِ، وَ أُعِينَ مَنْ غَنِيَ عَنْهَا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زِبْرِجُهَا أَعْقَبَتْ نَاظِرَيْهِ كَمَهاً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اسْتَشْعَرَ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الشَّغَفَ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مَلاَءَتْ ضَمِيرَهُ أَشْجَاناً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لَهُنَّ رَقْصٌ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سُوَيْدَاءِ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قَلْبِهِ، هَمٌّ يَشْغَلُهُ وَ هَمٌّ يَحْزُنُهُ، كَذَلِكَ حَتَّى يُوءْخَذَ بِكَظَمِهِ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فَيُلْقَى بِالْفَضَاءِ، مُنْقَطِعاً أَبْهَرَاهُ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هَيِّناً عَلَى اللَّهِ فَنَاوءُهُ، وَ عَلَى الاْءِخْوَانِ إِلْقَاوءُهُ، وَ إِنَّمَا يَنْظُرُ الْمُوءْمِنُ إِلَى الدُّنْيَا بِعَيْنِ الاِعْتِبَارِ، وَ يَقْتَاتُ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بِبَطْنِ الاِضْطِرَارِ، وَ يَسْمَعُ فِيهَا بِأُذُنِ</w:t>
      </w:r>
    </w:p>
    <w:p>
      <w:pPr>
        <w:pStyle w:val="BookText"/>
        <w:rPr/>
      </w:pPr>
      <w:r>
        <w:rPr>
          <w:rFonts w:ascii="Amiri" w:hAnsi="Amiri" w:eastAsia="Amiri" w:cs="Amiri"/>
          <w:color w:val="111111"/>
          <w:sz w:val="28"/>
          <w:sz w:val="28"/>
          <w:szCs w:val="28"/>
          <w:rtl w:val="true"/>
          <w:lang w:bidi="ar-SA"/>
        </w:rPr>
        <w:t>الْمَقْتِ وَ الاْءِبْغَاضِ، إِنْ قِيلَ أَثْرَى</w:t>
      </w:r>
      <w:r>
        <w:rPr>
          <w:rStyle w:val="FootnoteAnchor"/>
          <w:rtl w:val="true"/>
        </w:rPr>
        <w:footnoteReference w:id="1517"/>
      </w:r>
      <w:r>
        <w:rPr>
          <w:rFonts w:ascii="Amiri" w:hAnsi="Amiri" w:eastAsia="Amiri" w:cs="Amiri"/>
          <w:color w:val="111111"/>
          <w:sz w:val="28"/>
          <w:sz w:val="28"/>
          <w:szCs w:val="28"/>
          <w:rtl w:val="true"/>
          <w:lang w:bidi="ar-SA"/>
        </w:rPr>
        <w:t>قِيلَ أَكْدَى</w:t>
      </w:r>
      <w:r>
        <w:rPr>
          <w:rStyle w:val="FootnoteAnchor"/>
          <w:rtl w:val="true"/>
        </w:rPr>
        <w:footnoteReference w:id="1518"/>
      </w:r>
      <w:r>
        <w:rPr>
          <w:rFonts w:ascii="Amiri" w:hAnsi="Amiri" w:eastAsia="Amiri" w:cs="Amiri"/>
          <w:color w:val="111111"/>
          <w:sz w:val="28"/>
          <w:sz w:val="28"/>
          <w:szCs w:val="28"/>
          <w:rtl w:val="true"/>
          <w:lang w:bidi="ar-SA"/>
        </w:rPr>
        <w:t>، وَ إِنْ فُرِحَ لَهُ بِالْبَقَاءِ حُزِنَ لَهُ بِالْفَنَاءِ، هَذَا وَ لَمْ يَأْتِهِمْ يَوْمٌ فِيهِ يُبْلِسُونَ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متاع دنيا چونان خاشاكْ آلوده به وباى مهلك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چريدن در اين چراگاه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بهره‌هاى دنيوى به اندازه اين خاشاك آن هم با اين وصف بى‌ارزش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بى‌اعتمادى به دنيا سعادت‌بخش‌تر از تكيه كردن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بسندگى به اندازه نياز كه انسان را به مقصد برساند، پاكيزه‌تر از ثروت‌هاى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تقدير الهى چنين حكم شده كه دنياطلبانِ زياده‌خواه در فقر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احساس بى‌نيازى از دنيا كند در راحتى و آرامش كامل از سوى خدا به او كمك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زيور دنيا او را مجذوب نمايد، چشم حقيقت‌بين او را كور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حبّ دنيا را در قلب خود بپروراند، باطن او پر از اندوه خواهد شد، به خلاف كسى كه از دنيا دل بريده و هيچ اندوه و غصّه‌اى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غصّه‌ها با خيز برداشتن، در سويدا و نهانخانه قلب او جاى مى‌گيرند؛ يك غصّه براى به دست آوردن آنچه ندارد و غصه‌اى براى از دست‌دادن آنچه داشته است، تا آن هنگام كه مرگ گلوى او را بگيرد و روح او را در فضاى عدم بيفكند و دو رگ گردن او را بگسلد، يعنى او را به ورطه هلاكت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هلاكت اين انسان براى خدا بى‌اهميت است، زيرا نابودى او هيچ يك از اركان دين را منهدم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او هم به آسانى او را در قبر دفن مى‌كنند، زيرا ديگر وجود او براى آنها اهميّتى ندارد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به دنيا با ديده عبرت‌بين و پندپذير مى‌نگرد تا عبرت بگيرد و خود را براى آخرت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ناچارى و به اندازه ضرورت، نه براى سيرشدن، از قوت </w:t>
      </w:r>
    </w:p>
    <w:p>
      <w:pPr>
        <w:pStyle w:val="BookText"/>
        <w:rPr/>
      </w:pPr>
      <w:r>
        <w:rPr>
          <w:rFonts w:ascii="IRNazanin" w:hAnsi="IRNazanin" w:eastAsia="IRNazanin"/>
          <w:color w:val="111111"/>
          <w:sz w:val="28"/>
          <w:sz w:val="28"/>
          <w:szCs w:val="28"/>
          <w:rtl w:val="true"/>
          <w:lang w:bidi="fa-IR"/>
        </w:rPr>
        <w:t>دنيا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حرف‌هاى دنيا هم از روى ناخشنودى گوش مى‌دهد، چون كسى كه از چيزى خشمگين باشد، حتى درباره آن شنيدن را خوش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را ثروتمند بخوانند طولى نمى‌كشد كه فقير و بيچاره‌اش گويند، زيرا دنيا همواره در حال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از زنده‌بودن او خشنود و خوشحالند طولى نمى‌كشد كه از مرگش اندوهگين مى‌شوند، زيرا حال انسان در دنيا اين‌گونه است كه پس از روزگارى مرگ به سراغ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وضع انسان در اين دنيا اين چنين است و روز قيامت كه در آن متحيّر و سرگردان خواهند بود هنوز فرا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وَضَعَ الثَّوَابَ عَلَى طَاعَتِهِ، وَ الْعِقَابَ عَلَى مَعْصِيَتِهِ، ذِيَادَةً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لِعِبَادِهِ عَنْ نِقْمَتِهِ، وَ حِيَاشَةً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إِلَى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ثواب و پاداش را در مقابل طاعت خود و عقاب و كيفر را در مقابل معصيت قرار داد تا بندگانش را از عذاب خود دور بدارد و به سمت بهشت خود روانشان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فِيهِمْ مِنَ الْقُرْآنِ إِلاَّ رَسْمُهُ، وَ لاَ مِنَ الاْءِسْلاَمِ إِلاَّ اسْمُهُ، مَسَاجِدُهُمْ يَوْمَئِذٍ عَامِرَةٌ مِنَ الْبِنَاءِ، 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وَ عُمَّارُهَا شَرُّ أَهْلِ الاْءَرْضِ، مِنْهُمْ تَخْرُجُ الْفِتْنَةُ، وَ إِلَيْهِمْ تَأْوِي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الْخَطِيئَةُ، يَرُدُّونَ مَنْ شَذَّ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عَنْهَا فِيهَا، وَ 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حَلَفْتُ لاَءَبْعَثَنَّ عَلَى أُولَئِكَ فِتْنَةً تَتْرُكُ الْحَلِيمَ فِيهَا حَيْرَانَ، وَ قَدْ فَعَلَ، وَ نَحْنُ نَسْتَقِيلُ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عَثْرَةَ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مردم روزگارى خواهد آمد</w:t>
      </w:r>
      <w:r>
        <w:rPr>
          <w:rStyle w:val="FootnoteAnchor"/>
          <w:rtl w:val="true"/>
        </w:rPr>
        <w:footnoteReference w:id="1519"/>
      </w:r>
      <w:r>
        <w:rPr>
          <w:rFonts w:ascii="IRNazanin" w:hAnsi="IRNazanin" w:eastAsia="IRNazanin"/>
          <w:color w:val="111111"/>
          <w:sz w:val="28"/>
          <w:sz w:val="28"/>
          <w:szCs w:val="28"/>
          <w:rtl w:val="true"/>
          <w:lang w:bidi="fa-IR"/>
        </w:rPr>
        <w:t>كه از قرآن جز خطّ آن باقى نمى‌ماند، چون مردم به آن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جز اسم آن باقى نمى‌ماند، زيرا مردم به اسمْ مسلمانند نه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آنها در آن زمان بنيانى زيبا و آباد و آراسته دارد، ولى از نظر هدايتگرى خراب و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نمازخوان‌ها و سازندگان آن مساجد به دليل رياكارى بدترين افراد روى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آنان برمى‌خيزد، زيرا در احكام الهى، مانند امر به معروف و نهى از 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 اعمال مردم به اينها برمى‌گردد، چون به دليل ترك ارشاد و امر و نهى مايه خطاى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 افرادى كه از چنگ فتنه مى‌گريزند، توسط اينان به فتنه برگردانده مى‌شوند، چون اينها خود را نماد كامل اسلام و پايبندى به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فتنه نيفتاده باشد، توسط اينان به كاروان فتنه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درباره اين افراد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سوگند كه بر اين افراد فتنه‌اى فرو مى‌فرستم كه بردبارانشان با وجود زيركى و خردمندى‌اى كه دارند در آن سرگردان بمانند و ندانند چگونه از آن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قطعا چنين خواهد كرد و از خداوند مى‌طلبيم كه لغزش و سقوط ما را در غفلت، بيامرزد و عفو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عليه‌السلام قَلَّمَا اعْتَدَلَ بِهِ الْمِنْبَرُ إِلاَّ قَالَ أَمَامَ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فَمَا خُلِقَ امْرُوءٌ عَبَثاً فَيَلْهُوَ، وَ لاَ تُرِكَ سُدىً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فَيَلْغُوَ، وَ مَا دُنْيَاهُ الَّتِي تَحَسَّنَتْ لَهُ بِخَلَفٍ مِنَ الاْآخِرَةِ الَّتِي قَبَّحَهَا سُوءُ النَّظَرِ عِنْدَهُ، وَ مَا الْمَغْرُورُ الَّذِي ظَفِرَ مِنَ الدُّنْيَا بِأَعْلَى هِمَّتِهِ كَالاْآخَرِ الَّذِي ظَفِرَ مِنَ الاْآخِرَةِ بِأَدْنَى سُهْمَتِهِ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غالباً هرگاه حضرت على عليه‌السلام بر منبر قرار مى‌گرفت، همراه خطبه و </w:t>
      </w:r>
    </w:p>
    <w:p>
      <w:pPr>
        <w:pStyle w:val="BookText"/>
        <w:rPr/>
      </w:pPr>
      <w:r>
        <w:rPr>
          <w:rFonts w:ascii="IRNazanin" w:hAnsi="IRNazanin" w:eastAsia="IRNazanin"/>
          <w:color w:val="111111"/>
          <w:sz w:val="28"/>
          <w:sz w:val="28"/>
          <w:szCs w:val="28"/>
          <w:rtl w:val="true"/>
          <w:lang w:bidi="fa-IR"/>
        </w:rPr>
        <w:t>حمد الهى و درود بر 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پرواى الهى داشته باشيد و از كيفر و عقاب الهى بترسيد و از آنچه موجب خشم خداى سبحان است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بى‌هدف آفريده نشده تا به بازى و سرخوشى مشغول گردد، و هيچ كس رها و بى‌مراقبت و بدون امر و نهى نيست تا به بيهوده‌گرايى عمر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دنيايى كه براى آدمى زيبا جلوه كرده، نمى‌تواند عوض آخرتى باشد كه با بدبينى آن را زشت و ناپسند مى‌شمارد؛ يعنى انسان با بدبينى به آخرت و بى‌اعتنايى به آن، آخرت را زشت و منفور ديده و لذا مرگ را كه پل رسيدن به آخرت است نمى‌خواهد و بدين ترتيب از آخرت روى برمى‌تابد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مغرور و فريب خورده‌اى كه با كوشش زياد به دنيا و خوشى‌هاى آن دست يافته، مانند آن كسى نيست كه اندكى از آخرت را به دست آورده است، چرا كه اندك آخرت بهتر و بيشتر از دنياى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انسان براى تحصيل آخرت تلاش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أَعْلَى مِنَ الاْءِسْلاَمِ، وَ لاَ عِزَّ أَعَزُّ مِنَ التَّقْوَى، وَ لاَ مَعْقِلَ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أَحْسَنُ مِنَ الْوَرَعِ، وَ لاَ شَفِيعَ أَنْجَحُ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التَّوْبَةِ، وَ لاَ كَنْزَ أَغْنَى مِنَ الْقَنَاعَةِ، وَ لاَ مَالَ أَذْهَبُ لِلْفَاقَةِ مِنَ الرِّضَى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عَلَى 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الْكَفَافِ فَقَدِ انْتَظَمَ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الرَّاحَةَ، وَ تَبَوَّأَ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خَفْضَ الدَّعَةِ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مِفْتَاحُ النَّصَبِ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التَّعَبِ، وَ الْحِرْصُ وَ الْكِبْرُ وَ الْحَسَدُ دَوَاعٍ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التَّقَحُّمِ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الذُّنُوبِ، وَ الشَّرُّ جَامِعُ مَسَاوِئِ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شرافتى بالاتر از اسلام نيست؛ چون اسلام برتر از همه شرافت‌هاست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عزّتى بالاتر از تقوا نيست، چون خوف از خدا برتر از همه عزت‌هاست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پناهگاهى براى ايمن‌ماندن انسان از ترس، بهتر از پرهيز از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شفيعى كارآمدتر از توبه نيست، زيرا توبه قطعاً كارآمد است، اما از ساير واسطه‌ها احتمال موفقيت و عدم آن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گنجى بالاتر از قناعت نيست، زيرا قناعت موجب غناى دائمى است، به خلاف گنج كه غالباً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مال و ثروتى همچون رضامندى به رزق، فقر را از بين نمى‌برد، چون كسى كه به مقدار قوت و روزى خود راضى است فقير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به اندازه نياز ضرورى زندگى‌اش از دنيا بسنده كند به راحتى و آرامش دست يافته و جاى پايى در زندگى خوش و آرام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دلبستگى كليد رنج و مركب زحمت است، زيرا اگر كسى به چيزى علاقمند باشد بايد براى آن رنج و زحمت متحمل گردد و گويى رنج بر دوش رغبت سوار مى‌شود و به سوى انسان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تكبّر و حسد انگيزه‌هايى براى ورود به عرصه گناهان هستند و هر يك به تنهايى چنين نقشى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در برگيرنده همه زشتى‌هاى انسان است، زيرا اگر انسان معصيتى مانند ظلم و قطع رحم و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شود، پليدىِ ساير گناهان را در خود جمع مى‌كند، و لذا بايد انسان با تمام توان، از شرّ و بدكارى دورى گزيند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لِجَابِرِ بْنِ عَبْدِ اللَّهِ الاْءَنْصَارِيِّ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يَسْتَنْكِفُ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يَتَعَلَّمَ، وَ جَوَادٍ لاَ يَبْخَلُ بِمَعْرُوفِهِ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كَثُرَتْ نِعَمُ اللَّهِ عَلَيْهِ كَثُرَتْ حَوَائِجُ النَّاسِ إِلَيْهِ، فَمَنْ</w:t>
      </w:r>
    </w:p>
    <w:p>
      <w:pPr>
        <w:pStyle w:val="BookText"/>
        <w:rPr/>
      </w:pPr>
      <w:r>
        <w:rPr>
          <w:rFonts w:ascii="Amiri" w:hAnsi="Amiri" w:eastAsia="Amiri" w:cs="Amiri"/>
          <w:color w:val="111111"/>
          <w:sz w:val="28"/>
          <w:sz w:val="28"/>
          <w:szCs w:val="28"/>
          <w:rtl w:val="true"/>
          <w:lang w:bidi="ar-SA"/>
        </w:rPr>
        <w:t>قَامَ لِلَّهِ فِيهَا بِمَا يَجِبُ فِيهَا عَرَّضَهَا لِلدَّوَامِ وَ الْبَقَاءِ، وَ مَنْ لَمْ يَقُمْ فِيهَا بِمَا يَجِبُ عَرَّضَهَا لِلزَّوَالِ وَ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جابر بن عبد 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قوام و استوارى دين و دنيا به چهار دسته از مردم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به علم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ناآگاهى كه از آموختن خوددارى نورزد</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بخشنده‌اى كه از كمك به مردم و انفاق در راهى كه رضاى خدا در آن است كوتاهى نكند</w:t>
      </w:r>
      <w:r>
        <w:rPr>
          <w:rStyle w:val="FootnoteAnchor"/>
          <w:rtl w:val="true"/>
        </w:rPr>
        <w:footnoteReference w:id="1521"/>
      </w:r>
      <w:r>
        <w:rPr>
          <w:rFonts w:ascii="Amiri" w:hAnsi="Amiri" w:eastAsia="Amiri" w:cs="Amiri"/>
          <w:color w:val="111111"/>
          <w:sz w:val="28"/>
          <w:sz w:val="28"/>
          <w:szCs w:val="28"/>
          <w:rtl w:val="true"/>
          <w:lang w:bidi="ar-SA"/>
        </w:rPr>
        <w:t>و فقيرى كه آخرت خود را به دنيايش نفروشد، يعنى براى تحصيل مال، مرتكب حرام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چهار گروه موجب استوارى دين و دنيايند، چون قوام دين به علما و پيروان آنها بستگى دارد و البتّه تنها گروه اوّل اهميّت دارند، زيرا ساير مردم اگر به اين شروط عمل كنند تابع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عالم علم خود را تباه كند و به مقتضاى علم خود عمل نكند، در آن صورت جاهل از آموختن خوددارى خواهد كرد، زيرا در تحصيل علمْ مشقّتِ بى‌فايده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ثروتمند بخل ورزد، فقير آخرت خود را به دنيايش مى‌فروشد، زيرا براى به دست آوردن مال مرتكب اعمال حرامى چون دزدى و خيانت مى‌شود، پس براى مردم نه دنيايى مى‌ماند و نه آخرتى</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 كسى كه نعمت‌هاى الهى، مثل مال و مقام و علم و نيرو، به سوى او سرازير شود، نيازهاى مردم نيز به او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به وظيفه الهى خود در اين‌باره عمل كند و حقوق الهى را بپردازد و نيازهاى مردم را برآورده كند، آن نعمت‌ها را پايدارى و </w:t>
      </w:r>
    </w:p>
    <w:p>
      <w:pPr>
        <w:pStyle w:val="BookText"/>
        <w:rPr/>
      </w:pPr>
      <w:r>
        <w:rPr>
          <w:rFonts w:ascii="IRNazanin" w:hAnsi="IRNazanin" w:eastAsia="IRNazanin"/>
          <w:color w:val="111111"/>
          <w:sz w:val="28"/>
          <w:sz w:val="28"/>
          <w:szCs w:val="28"/>
          <w:rtl w:val="true"/>
          <w:lang w:bidi="fa-IR"/>
        </w:rPr>
        <w:t>ماندگارى بخشيده است، زيرا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لاَءَزِيدَنَّكُمْ</w:t>
      </w:r>
      <w:r>
        <w:rPr>
          <w:rFonts w:eastAsia="IRNazanin" w:cs="IRNazanin"/>
          <w:color w:val="111111"/>
          <w:sz w:val="28"/>
          <w:szCs w:val="28"/>
          <w:rtl w:val="true"/>
          <w:lang w:bidi="fa-IR"/>
        </w:rPr>
        <w:t>...»</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وظيفه خود نسبت به خالق و مخلوق اقدام نكند، نعمت را در معرض نابودى قرار داده است، زيرا خداوند در ادامه همين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كَفَرْتُمْ إِنَّ عَذَابِى 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ناسپاسى نماييد، قطعاً عذاب من سخت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جَرِيرٍ الطَّبَرِيُّ فِي تَارِيخِهِ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خَرَجَ لِقِتَالِ الْحَجَّاجِ مَعَ ابْنِ الاْءَشْعَثِ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فِيمَا كَانَ يَحُضُّ بِهِ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عليه‌السلام يَقُولُ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الْمُوءْمِنُونَ، إِنَّهُ مَنْ رَأَى عُدْوَاناً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يُعْمَلُ بِهِ، وَ مُنْكَراً يُدْعَى إِلَيْهِ، فَأَنْكَرَهُ بِقَلْبِهِ فَقَدْ سَلِمَ وَ بَرِئَ، وَ مَنْ أَنْكَرَهُ بِلِسَانِهِ فَقَدْ أُجِرَ وَ هُوَ أَفْضَلُ مِنْ صَاحِبِهِ، وَ مَنْ أَنْكَرَهُ بِالسَّيْفِ لِتَكُونَ كَلِمَةُ اللَّهِ هِيَ الْعُلْيَا وَ كَلِمَةُ الظَّالِمِينَ هِيَ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جرير طبرى در تاريخ خود نقل مى‌كند كه عبد الرحمن بن ابى ليلى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براى جنگ با حجّاج همراه ابن اشعث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جملاتى كه براى تشويق مردم به جهاد مى‌گفت، چنين روايت مى‌كرد كه روزى كه براى جنگيدن با شاميان خارج شديم از على عليه‌السلام شنيدم كه مى‌فرمود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ايمان، هر كس ستمگران را ببيند كه حدود و حريم حق را ناديده مى‌گيرند و باطل‌كاران، مردم را به كار منكر و ناپسند از نظر شريعت دعوت مى‌كنند، و تنها با قلب خود آن را انكار كند در صورتى كه بيش از آن قدرت ندارد، از كيفر خدا ايمن و از گناه بركنار خواهد ماند، و اگر با زبان با آن مقابله نمايد، خدا اجر و پاداش نهى از منكر زبانى را به او مى‌دهد و چنين فردى از نفر اوّل برتر است، زيرا با منكر مقابله و مبارزه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به جنگ منكر برخيزد تا حكم الهى همه جا حاكم و حكم ظالمان كه مخالف حكم خداست محو و نابود گردد، اين انسان راه هدايت را يافته و در مسيرى كه او را به سعادت ابدى مى‌رساند گام زده و چراغ فروزنده يقين حقيقى به مبدء و معاد در قلب او روشن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آخَرَ لَهُ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الَّذِي ضَيَّعَ أَشْرَفَ الْخَصْلَتَيْنِ مِنَ الثَّلاَثِ وَ تَمَسَّكَ بِوَاحِدَةٍ، وَ مِنْهُمْ تَارِكٌ لاِءِنْكَارِ الْمُنْكَرِ بِلِسَانِهِ وَ قَلْبِهِ وَ يَدِهِ فَذَلِكَ مَيِّتُ الاْءَحْيَاءِ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أَعْمَالُ الْبِرِّ كُلُّهَا وَ الْجِهَادُ فِي سَبِيلِ اللَّهِ عِنْدَ الاْءَمْرِ بِالْمَعْرُوفِ وَ النَّهْيِ عَنِ الْمُنْكَرِ إِلاَّ كَنَفْثَةٍ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بَحْرٍ لُجِّيٍّ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الاْءَمْرَ بِالْمَعْرُوفِ وَ النَّهْيَ عَنِ الْمُنْكَرِ لاَ يُقَرِّبَانِ مِنْ أَجَلٍ، وَ لاَ يَنْقُصَانِ مِنْ رِزْقٍ، وَ 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كلامى ديگر كه نظير همين عبارت در تشويق مبارزه با منكر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با دست و زبان و قلب با منكر مبارزه مى‌كنند؛ يعنى قلبا از كار زشت ناراضى هستند و با زبان از آن نهى مى‌كنند و اگر با زبان كافى نبود عملاً نيز با آن مى‌جنگند، چنين افرادى جامع تمام خصلت‌هاى خير هستند، زيرا با تمام توان به نهى از منكر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تنها با زبان و قلب با منكر مى‌ستيزند و عملاً كارى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از خصال خير فقط به دو خصلت چنگ انداخته‌اند كه عبارت از مبارزه زبانى و قلبى است، ولى يك خصلت را كه مبارزه عملى است رها نموده‌اند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ديگر فقط با قلب به مبارزه با منكر پرداخته‌اند و مبارزه با زبان و عمل را رها </w:t>
      </w:r>
    </w:p>
    <w:p>
      <w:pPr>
        <w:pStyle w:val="BookText"/>
        <w:rPr/>
      </w:pPr>
      <w:r>
        <w:rPr>
          <w:rFonts w:ascii="IRNazanin" w:hAnsi="IRNazanin" w:eastAsia="IRNazanin"/>
          <w:color w:val="111111"/>
          <w:sz w:val="28"/>
          <w:sz w:val="28"/>
          <w:szCs w:val="28"/>
          <w:rtl w:val="true"/>
          <w:lang w:bidi="fa-IR"/>
        </w:rPr>
        <w:t>كرده‌اند و براى نابودى منكر نه سخنى مى‌گويند و نه عملى انجام مى‌دهند، اينان دو خصلت را كه بالاترين خصال خير است رها كرده و فقط به يك خصلت پايبندند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نيز به هيچ وجه با منكر مبارزه نمى‌كنند و نهى از منكر را با قلب و زبان و عمل رها كرده‌اند، اينان مردگانند در جمع زندگان، زيرا وجود آنها مانند مرده بى‌فايده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تمام كارهاى نيك و جهاد در راه خدا در مقابل امر به معروف و نهى از منكر به ذرات بسيار ريز آبى مى‌ماند در مقابل يك دريا و اقيانوس متلاطم و خروشان، زيرا بدون اين دو فريضه الهى ديگر دينى باقى نمى‌ماند و تمام اعمال خير، كه به اين دو فريضه وابسته است، و جهاد نيز بدون اين دو هدر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امر به معروف و نهى از منكر انسان را به مرگ نزديك نمى‌كند و از روزى انسان نيز چيزى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گمان نكند كه امر به معروف و نهى از منكر، مردم را از او گريزان و روزى‌اش را كم مى‌كند يا جانش به خطر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بالاترين مرتبه امر به معروف و نهى از منكر سخن عادلانه‌اى است كه در مقابل حاكم ستمگر گفته شود تا او را از ستمگرى بازداشته و به صراط مستقيم ارشاد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الْمُوءْمِنِينَ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تُغْلَبُونَ عَلَيْهِ مِنَ الْجِهَادِ، الْجِهَادُ بِأَيْدِيكُمْ ثُمَّ بِأَلْسِنَتِكُمْ ثُمَّ بِقُلُوبِكُمْ فَمَنْ لَمْ يَعْرِفْ بِقَلْبِهِ مَعْرُوفاً وَ لَمْ يُنْكِرْ مُنْكَراً، قُلِبَ فَجُعِلَ أَعْلاَهُ أَسْفَلَهُ وَ أَسْفَلُهُ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ابوجحيفه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على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مرحله‌اى كه در جهاد شكست مى‌خوريد و نمى‌توانيد بر ظالمان پيروز شويد، جهاد با عمل است، زيرا دشمنان، شما را از جنگ با اهل كفر و فسق بازمى‌دارند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جهاد با زبان است، چرا كه اجازه نمى‌دهند حق را بگوييد و به نيكى فراخوانيد و از بدى بازداريد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جهاد با قلب است، يعنى دشمنان، شما را از انجام‌دادن معروف باز مى‌دارند و به </w:t>
      </w:r>
    </w:p>
    <w:p>
      <w:pPr>
        <w:pStyle w:val="BookText"/>
        <w:rPr/>
      </w:pPr>
      <w:r>
        <w:rPr>
          <w:rFonts w:ascii="IRNazanin" w:hAnsi="IRNazanin" w:eastAsia="IRNazanin"/>
          <w:color w:val="111111"/>
          <w:sz w:val="28"/>
          <w:sz w:val="28"/>
          <w:szCs w:val="28"/>
          <w:rtl w:val="true"/>
          <w:lang w:bidi="fa-IR"/>
        </w:rPr>
        <w:t>منكر متمايلتان مى‌كنند تا جايى كه ديگر نه منكرى را منكر و نه معروفى را معروف بخوانيد، چنان كه در روزگار ما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با قلب خود به معروفى علاقمند و با منكرى مخالف نباشد، واژگونه مى‌گردد، كنايه از آنكه قلب او متحوّل مى‌شود و هيچ خيرى از او برنخواهد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وَ إِنَّ الْبَاطِلَ خَفِيفٌ وَبِيءٌ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سنگين، ولى خوش‌فرجام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سبك، اما بدعاقبت و وخيم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عَلَى خَيْرِ هَذِهِ الاْءُمَّةِ عَذَابَ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تَيْأَسَنَّ لِشَرِّ هَذِهِ الاْءُمَّةِ مِنْ رَوْحِ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خوبان امّت اسلامى از عذاب ايمن مباش چنان‌كه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مردم زيانكار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مكر خدا ايمن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كه خوبان به واسطه فتنه‌هاى ناگهانى تبهكار شوند و خداوند آنها را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تبهكاران امّت اسلامى از رحمت الهى مأيوس مباش، چنان‌كه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جز گروه كافران كسى از رحمت خدا نوميد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نسيم رحمتى بوزد و تبهكاران از شرارت و تباهى دست بردارند و مشمول لطف و رحمت خدا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لِمَسَاوِئِ الْعُيُوبِ وَ هُوَ زِمَامٌ يُقَادُ بِهِ إِلَى كُلِّ سُوءٍ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 جامع تمام بدى‌هاست، زيرا از پرداخت زكات و خمس و صدقه و ايثار و همدلى و همدردى جلوگيرى مى‌كند، و افسارى است كه انسان به وسيله آن به هر بدى كشيده </w:t>
      </w:r>
    </w:p>
    <w:p>
      <w:pPr>
        <w:pStyle w:val="BookText"/>
        <w:rPr/>
      </w:pPr>
      <w:r>
        <w:rPr>
          <w:rFonts w:ascii="IRNazanin" w:hAnsi="IRNazanin" w:eastAsia="IRNazanin"/>
          <w:color w:val="111111"/>
          <w:sz w:val="28"/>
          <w:sz w:val="28"/>
          <w:szCs w:val="28"/>
          <w:rtl w:val="true"/>
          <w:lang w:bidi="fa-IR"/>
        </w:rPr>
        <w:t>مى‌شود و در نتيجه آن پيوند خويشاوندى مى‌گسلد، و عاق والدين مى‌شود و خانواده خود را رها و به فقير بى‌توجهى مى‌كند تا آنكه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زشتى‌ها نيز از بخل برمى‌خيزد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عَلَى مَا فِيهِ، فَإِنْ تَكُنِ السَّنَةُ مِنْ عُمُرِكَ فَإِنَّ اللَّهَ تَعَالَى سَيُوءْتِيكَ فِي كُلِّ غَدٍ جَدِيدٍ مَا قَسَمَ لَكَ، وَ إِنْ لَمْ تَكُنِ السَّنَةُ مِنْ عُمُرِكَ فَمَا تَصْنَعُ بِالْهَمِّ لِمَا لَيْسَ لَكَ؟ وَ لَنْ يَسْبِقَكَ إِلَى رِزْقِكَ طَالِبٌ، وَ لَنْ يَغْلِبَكَ عَلَيْهِ غَالِبٌ، وَ لَنْ يُبْطِئَ عَنْكَ مَا قَدْ قُدِّرَ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كه آن را مى‌طلبى و مال تو نيست، و رزقى كه تو را مى‌طلبد و خداوند آن را براى تو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 به سوى رزق مقدّر نروى، او خود به سوى تو خواهد آمد و ديگر دليلى ندارد كه براى كسبِ آن غصه بخورى، و نبايد غصه روزى سالت را بر غصه امروزت بيفزايى، زيرا رزق يك سال به تدريج خواهد رسيد و همان مقدار رزقى كه روزانه مى‌رسد تو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پايان سال عمر تو باقى باشد، خداى متعال روزى تو را در هر روز نوبه‌نو مى‌رساند، و اگر امسال از عمرت نباشد براى چيزى كه نصيب تو نخواهد شد چرا اندوهگين باشى، و اندوه رزق سالى را بر دوش كشى كه از عمر تو نيست؟</w:t>
      </w:r>
    </w:p>
    <w:p>
      <w:pPr>
        <w:pStyle w:val="BookText"/>
        <w:rPr/>
      </w:pPr>
      <w:r>
        <w:rPr>
          <w:rFonts w:ascii="IRNazanin" w:hAnsi="IRNazanin" w:eastAsia="IRNazanin"/>
          <w:color w:val="111111"/>
          <w:sz w:val="28"/>
          <w:sz w:val="28"/>
          <w:szCs w:val="28"/>
          <w:rtl w:val="true"/>
          <w:lang w:bidi="fa-IR"/>
        </w:rPr>
        <w:t>و هيچ‌كس نمى‌تواند رزق مقدر تو را بخورد و بر آن غلبه يابد و از چنگ تو درآورد و يا آن را به تأخير افكند، بلكه در زمان معين كه خدا اراده كرده آن رزق به تو خواهد رسيد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به منظور نهى از افزونخواهى و آزمندى است، نه نهى از دنبالِ روزى‌رفتن، چنان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عَلَيْكُمْ جُناحٌ أَنْ تَبْتَغُوا فَضْلاً مِنْ رَبِّكُمْ</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گناهى نيست كه فضل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فِي الاْءَرْضِ وَ ابْتَغُوا مِنْ فَضْلِ اللّهِ</w:t>
      </w:r>
      <w:r>
        <w:rPr>
          <w:rFonts w:eastAsia="IRNazanin" w:cs="IRNazanin"/>
          <w:color w:val="111111"/>
          <w:sz w:val="28"/>
          <w:szCs w:val="28"/>
          <w:rtl w:val="true"/>
          <w:lang w:bidi="fa-IR"/>
        </w:rPr>
        <w:t>»</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پراكنده گرديد و فضل خدا را جويا 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من هذا الباب، إلا أنه هاهنا أوضح و أشرح، فلذلك كررناه على القاعدة المقررة في أول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بيش از اين در همين باب گذشت</w:t>
      </w:r>
      <w:r>
        <w:rPr>
          <w:rStyle w:val="FootnoteAnchor"/>
          <w:rtl w:val="true"/>
        </w:rPr>
        <w:footnoteReference w:id="1525"/>
      </w:r>
      <w:r>
        <w:rPr>
          <w:rFonts w:ascii="IRNazanin" w:hAnsi="IRNazanin" w:eastAsia="IRNazanin"/>
          <w:color w:val="111111"/>
          <w:sz w:val="28"/>
          <w:sz w:val="28"/>
          <w:szCs w:val="28"/>
          <w:rtl w:val="true"/>
          <w:lang w:bidi="fa-IR"/>
        </w:rPr>
        <w:t>، اما چون در اينجا واضح‌تر و با شرح بيشترى آمده، براساس قاعده‌اى كه در اول كتاب بيان شد، آن را تكرار كرديم و آن قاعده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مطلبى كه تكرارش سودمند باشد، تكرار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يَوْماً لَيْسَ بِمُسْتَدْبِرِهِ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مَغْبُوطٍ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أَوَّلِ لَيْلِهِ قَامَتْ بَوَاكِيهِ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كسى كه به استقبال روزى مى‌آيد و آن را آغاز مى‌كند، اما آن را به پايان نمى‌رساند، زيرا عمر او در همان روز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كسى كه در اول شب غبطه‌اش خورند و آرزوى مال و مقام او را نمايند، ولى در پايان همان شب زنان در مرگ او سوگوارى و مويه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لَمْ تَتَكَلَّمْ بِهِ، فَإِذَا تَكَلَّمْتَ بِهِ صِرْتَ فِي وَثَاقِهِ، فَاخْزُنْ لِسَانَكَ كَمَا تَخْزُنُ ذَهَبَكَ وَ وَرِقَكَ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فَرُبَّ كَلِمَةٍ سَلَبَتْ نِعْمَةً وَ جَلَبَتْ 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بند توست و تا زمانى كه سخن نگفته‌اى مى‌توانى آن را همچنان نگهدارى و يا مى‌توانى آن را رها نمايى، ولى چون سخنى گفتى ديگر تو در بند آنى، پس اگر وعده‌اى دادى بايد به آن پايبند باشى و اگر حرف بدى زدى، بايد كيفر آن را تحمل كنى</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زبان خود را آن‌سان حفظ كن كه طلا و نقره‌ات را حفظ مى‌كنى، زيرا ممكن است انسان كلمه‌اى بر زبان آورد كه نعمتى را از او سلب و بلايى را متوجه او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بَلْ لاَ تَقُلْ كُلَّ مَا تَعْلَمُ، فَإِنَّ اللَّهَ فَرَضَ عَلَى جَوَارِحِكَ كُلِّهَا فَرَائِضَ يَحْتَجُّ بِهَا عَلَيْكَ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نمى‌دانى نگو كه دروغ و منقصت است، بلكه هرچه مى‌دانى نيز نگو كه گفتن برخى از دانسته‌ها هم مايه نكوهيدگى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بر اعضا و جوارح تو واجباتى را فرض كرده كه روز قيامت با آنها بر تو احتجاج و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سخن ناروايى چون غيبت و بدگويى و عيبجويى و امثال آن بر زبان برانى، مرتكب گناه شده‌اى و موجب كيفر اخروى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يَرَاكَ اللَّهُ عِنْدَ مَعْصِيَتِهِ، وَ يَفْقِدَكَ عِنْدَ طَاعَتِهِ، فَتَكُونَ مِنَ الْخَاسِرِينَ، وَ إِذَا قَوِيتَ فَاقْوَ عَلَى طَاعَةِ اللَّهِ، وَ إِذَا ضَعُفْتَ فَاضْعُفْ عَنْ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بترس از اينكه خداوند تو را در جايى كه از آن نهى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مكان زنا و مجلس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ببيند و جاى تو را در محلّ طاعت، مانند وقت و محل نماز و ماه‌هاى حج در مواقف حج، خالى ببيند كه در اين صورت از زيان‌كاران خواهى بود و سعادت ابدى را از دست داده‌اى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نيرويى به دست آوردى بكوش كه آن را در طاعت الهى صرف كنى و اگر ناتوان شدى ناتوانى‌ات در معصيت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الدُّنْيَا مَعَ مَا تُعَايِنُ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جَهْلٌ، وَ التَّقْصِيرُ فِي حُسْنِ الْعَمَلِ إِذَا وَثِقْتَ بِالثَّوَابِ عَلَيْهِ غَبْنٌ، وَ الطُّمَأْنِينَةُ إِلَى كُلِّ أَحَدٍ قَبْلَ الاِخْتِبَارِ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عَجْزٌ</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اعتمادكردن به دنيا با وجود انواع تحولات و دگرگونى‌هايى كه از آن مشاهده مى‌كنى و سراغ دارى نادانى است، پس اگر داراى قدرت و ثروت و مقام و مانند آن هستى هرگز به آنها اعتماد نكن، بلكه همواره برحذر باش و مانند كسى عمل كن كه مى‌ترسد از دست او </w:t>
      </w:r>
    </w:p>
    <w:p>
      <w:pPr>
        <w:pStyle w:val="BookText"/>
        <w:rPr/>
      </w:pP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كوتاهى در انجام دادن عمل صالح در صورتى كه اعتقاد به پاداش الهى دارى، غبن و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اطمينان و اعتماد به هر انسانى قبل از آنكه او را نيك بيازمايى، ناتوانى است و چنين امرى از ناتوانى انسان در آزمون افراد نشان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الدُّنْيَا عَلَى اللَّهِ أَنَّهُ لاَ يُعْصَى إِلاَّ فِيهَا، وَ لاَ يُنَالُ مَا عِنْدَهُ إِلاَّ بِتَرْكِهَا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پستى و بى‌مقدارى دنيا نزد خداوند همين بس كه خدا تنها در آن نافرمانى و معصيت مى‌شود و بى‌ترديد محل گناه و معصيتْ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كرامت و پاداش الهى جز با ترك دنيا و لذت‌هاى آن به دست نمى‌آيد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دنبال يافتن چيزى باشد، به آن و يا حدّاقل به بخشى از آن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غالب اشياء و افراد است نه همه افراد و اشياء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خَيْرٌ بِخَيْرٍ بَعْدَهُ النَّارُ، وَ مَا شَرٌّ بِشَرٍّ بَعْدَهُ الْجَنَّةُ، وَ كُلُّ نَعِيمٍ دُونَ الْجَنَّةِ فَهُوَ مَحْقُورٌ، وَ كُلُّ بَلاَءٍ دُونَ النَّارِ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چيزى كه آتش جهنم را در پى داشته باشد خير نيست، هرچند از ديدگاه برخى از مردم خير 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سختى‌اى كه به دنبال آن بهشت باشد شرّ نيست، هرچند به نظر برخى از مردم شرّ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نعمتى غير از بهشت، ناچيز و بى‌مقدار و هر بلايى غير از دوزخ، عافيت و سلامت است، زيرا دوزخ در مقايسه تمام بلاها شديدتر و تلخ‌تر مى‌باشد، به گونه‌اى كه بلاهاى ديگر در مقابل آن گوارا و قابل تحمّل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w:t>
      </w:r>
    </w:p>
    <w:p>
      <w:pPr>
        <w:pStyle w:val="BookText"/>
        <w:rPr/>
      </w:pPr>
      <w:r>
        <w:rPr>
          <w:rFonts w:ascii="Amiri" w:hAnsi="Amiri" w:eastAsia="Amiri" w:cs="Amiri"/>
          <w:color w:val="111111"/>
          <w:sz w:val="28"/>
          <w:sz w:val="28"/>
          <w:szCs w:val="28"/>
          <w:rtl w:val="true"/>
          <w:lang w:bidi="ar-SA"/>
        </w:rPr>
        <w:t>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النِّعَمِ سَعَةَ الْمالِ، وَ أَفْضَلُ مِنْ سَعَةِ المالِ صِحَّةُ الْبَدَنِ، وَ أَفْضَلُ مِنْ صِحَّةِ الْبَدَنِ تَقْوَى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فقر يكى از بلاهاست و بالاتر از فقر بيمارى تن است و بالاتر از بيمارى تن بيمارى قلب، يعنى رذائل اخلاقى از قبيل حسد و كينه و 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ثروت يكى از نعمتهاست و بالاتر از ثروت، سلامتى تن و بالاتر از سلامتى تن، تقواى قلب است، زيرا موجب سعادت ابدى مى‌گردد، چنان كه بيمارى قلبى موجب شقاوت ابدى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عمل، او را به صف پيشگامان و سبقت‌گرفتگان نرساند، نسب و موقعيّت خانوادگى نمى‌تواند او را در زمره ارجمندان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شرافت و كمالش وى را سودى نبخشد، شرافت خانوادگى به حال او سودى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لِلْمُوءْمِنِ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 سَاعَةٌ يَرُمُّ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مَعَاشَهُ، وَ سَاعَةٌ يُخَلِّي بَيْنَ نَفْسِهِ وَ بَيْنَ لَذَّتِهَا فِيمَا يَحِلُّ وَ 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أَنْ يَكُونَ شَاخِصاً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لِمَعَاشٍ، أَوْ خُطْوَةٍ فِي مَعَادٍ، أَوْ لَذَّةٍ فِي غَيْرِ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بايد وقتش را سه بخش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 به مناجات با پروردگار و عمل آخرت، و بخشى را براى اصلاح امور شخصى و تهيه مخارج زندگى، و بخشى را براى خلوت بين خود و لذت‌هاى پسنديده، مثل تفريح و كامجويى حلال و معاشرت با دوستان اختصاص دهد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عاقل را نمى‌سزد مگر اينكه در پى سه چيز در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و اصلاح معاش </w:t>
      </w:r>
    </w:p>
    <w:p>
      <w:pPr>
        <w:pStyle w:val="BookText"/>
        <w:rPr/>
      </w:pPr>
      <w:r>
        <w:rPr>
          <w:rFonts w:ascii="IRNazanin" w:hAnsi="IRNazanin" w:eastAsia="IRNazanin"/>
          <w:color w:val="111111"/>
          <w:sz w:val="28"/>
          <w:sz w:val="28"/>
          <w:szCs w:val="28"/>
          <w:rtl w:val="true"/>
          <w:lang w:bidi="fa-IR"/>
        </w:rPr>
        <w:t>و زندگى، گام برداشتن براى معاد يعنى تحصيل معارف و علوم كه موجب اصلاح آخرت باشد، و تحصيل لذت حلال مثل ازدواج، تفريح سالم يا ديدار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فِي الدُّنْيَا يُبَصِّرْكَ اللَّهُ عَوْرَاتِهَا، وَ لاَ تَغْفُلْ فَلَسْتَ بِمَغْفُولٍ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دنيا زهد پيشه كن تا خداى سبحان زشتى‌هاى آن را به تو نشان دهد و از سعادت و آخرت غافل مباش كه خداوند از تو و اعمالت غافل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بگوييد تا مردم ميزان ارزش شما را با سخنان‌تان دريابند، چرا كه آدمى زير زبان خود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لب به سخن گشود شناخته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هنرش نهفته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 تَوَلَّ عَمَّا تَوَلَّى عَنْكَ فَإِنْ أَنْتَ لَمْ تَفْعَلْ فَأَجْمِلْ فِي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دنيا به همان اندازه كه به سوى تو مى‌آيد اكتفا كن و خود را به زحمت نينداز، و از آنچه به سوى تو نيامده خوددارى كن، و اگر به اين توصيه عمل نمى‌كنى و مى‌خواهى دنيا را طلب كنى به طور پسنديده طلب كن نه حريصانه و نه به گونه‌اى كه موجب كيفر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أَنْفَذُ مِنْ 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نفوذ سخنى از حمله‌اى تأثيرگذارتر و كارآمدتر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انسان به آن اكتفا و قناعت كند، وى را بسنده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به چيزى قناعت نكند هيچ چيز او را كفايت نمى‌كند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الدَّنِيَّةُ، وَ التَّقَلُّلُ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يُعْطَ قَاعِداً لَمْ يُعْطَ قَائِماً، وَ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فَإِذَا كَانَ لَكَ فَلاَ تَبْطَرْ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إِذَا كَانَ عَلَيْكَ فَاصْبِرْ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آرى، ولى پستى و دنائت هرگز، زيرا مرگ به مراتب از ارتكاب اعمال ناپسندى چون تن‌دادن به ذلت و نفاق و ساير رذائل پسنديده‌تر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اكتفاى به اندك آرى، ولى دست به دامن افراد زدن براى رسيدن به خواهش‌هاى نفسانى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رزق او بدون طلب و تلاش نرسد با طلب و تلاش هم نخواهد رسيد، چون فرض آن است كه براى او مقدر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اين سخن امام عليه‌السلام به معنى تجويز تنبلى نيست، بلكه عدم حرص را القا و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سود تو و روزى به ضرر و زيان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به سود تو باشد، مبادا طغيان كنى و مال و مقام، تو را از حق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به زيان تو باشد صبر پيشه كن كه صبر زيباتر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الطِّيبُ الْمِسْكُ، خَفِيفٌ مَحْمِلُهُ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عَطِرٌ 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 بهترين عطر است كه از آهو گرفته مى‌شود، زيرا حمل آن آسان و بوى آن بسيار جانفزاست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فَخْرَكَ، وَ احْطُطْ كِبْرَكَ، وَ اذْكُرْ قَبْرَكَ</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فخرفروشى را كنار بگذار و كبر خود را فرو ريز و به ياد قبرت باش كه تو را با خوارى و ذلّت درون آن مى‌گذارند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عَلَى الْوَالِدِ حَقّاً، وَ إِنَّ لِلْوَالِدِ عَلَى الْوَلَدِ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أَنْ يُطِيعَهُ فِي كُلِّ شَيْءٍ إِلاَّ فِي مَعْصِيَةِ اللَّهِ سُبْحَانَهُ، وَ حَقُّ الْوَلَدِ عَلَى الْوَالِدِ أَنْ يُحَسِّنَ اسْمَهُ، وَ يُحَسِّنَ أَدَبَهُ، وَ يُعَلِّمَهُ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فرزند بر پدر و پدر بر فرزند حقى متقابل و دوسويه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پدر بر فرزند آن است كه چون فرمانى دهد، آن را عملى كند، مگر در معصيت كه هيچ‌كس نمى‌تواند با نافرمانى خالق، از مخلوق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فرزند بر پدر آن است كه اسم زيبايى براى او انتخاب كند و از نام‌هاى زشتى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Style w:val="FootnoteAnchor"/>
          <w:rtl w:val="true"/>
        </w:rPr>
        <w:footnoteReference w:id="1526"/>
      </w:r>
      <w:r>
        <w:rPr>
          <w:rFonts w:ascii="IRNazanin" w:hAnsi="IRNazanin" w:eastAsia="IRNazanin"/>
          <w:color w:val="111111"/>
          <w:sz w:val="28"/>
          <w:sz w:val="28"/>
          <w:szCs w:val="28"/>
          <w:rtl w:val="true"/>
          <w:lang w:bidi="fa-IR"/>
        </w:rPr>
        <w:t>و نغل</w:t>
      </w:r>
      <w:r>
        <w:rPr>
          <w:rStyle w:val="FootnoteAnchor"/>
          <w:rtl w:val="true"/>
        </w:rPr>
        <w:footnoteReference w:id="1527"/>
      </w:r>
      <w:r>
        <w:rPr>
          <w:rFonts w:ascii="Amiri" w:hAnsi="Amiri" w:eastAsia="Amiri" w:cs="Amiri"/>
          <w:color w:val="111111"/>
          <w:sz w:val="28"/>
          <w:sz w:val="28"/>
          <w:szCs w:val="28"/>
          <w:rtl w:val="true"/>
          <w:lang w:bidi="ar-SA"/>
        </w:rPr>
        <w:t>و معاويه</w:t>
      </w:r>
      <w:r>
        <w:rPr>
          <w:rStyle w:val="FootnoteAnchor"/>
          <w:rtl w:val="true"/>
        </w:rPr>
        <w:footnoteReference w:id="1528"/>
      </w:r>
      <w:r>
        <w:rPr>
          <w:rFonts w:ascii="IRNazanin" w:hAnsi="IRNazanin" w:eastAsia="IRNazanin"/>
          <w:color w:val="111111"/>
          <w:sz w:val="28"/>
          <w:sz w:val="28"/>
          <w:szCs w:val="28"/>
          <w:rtl w:val="true"/>
          <w:lang w:bidi="fa-IR"/>
        </w:rPr>
        <w:t>و مطى</w:t>
      </w:r>
      <w:r>
        <w:rPr>
          <w:rStyle w:val="FootnoteAnchor"/>
          <w:rtl w:val="true"/>
        </w:rPr>
        <w:footnoteReference w:id="1529"/>
      </w:r>
      <w:r>
        <w:rPr>
          <w:rFonts w:ascii="IRNazanin" w:hAnsi="IRNazanin" w:eastAsia="IRNazanin"/>
          <w:color w:val="111111"/>
          <w:sz w:val="28"/>
          <w:sz w:val="28"/>
          <w:szCs w:val="28"/>
          <w:rtl w:val="true"/>
          <w:lang w:bidi="fa-IR"/>
        </w:rPr>
        <w:t>اجتناب كند، و او را به نحو شايسته‌اى ادب كند تا به آداب اسلامى آراسته گردد، و او را قرآن و شرايع اسلامى بياموزد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حَقٌّ، وَ الرُّقَى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حَقٌّ، وَ السِّحْرُ حَقٌّ، وَ الْفَأْلُ حَقٌّ، وَ الطِّيَرَةُ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لَيْسَتْ بِحَقٍّ، وَ الْعَدْوَى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لَيْسَتْ بِحَقٍّ، وَ الطِّيبُ نُشْرَةٌ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الْعَسَلُ نُشْرَةٌ، وَ الرُّكُوبُ نُشْرَةٌ، وَ النَّظَرُ إِلَى الْخُضْرَةِ نُشْرَةٌ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چشم‌زخم حق است، زيرا انسان گاهى به علت چشم‌هاى شوم ضربه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دعاهايى كه انسان با آن تعويذ مى‌شود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و جادوگرى كه در افراد اثر مى‌گذارد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حق بودن، موهوم نبودن و وجود خارجى سحر و ساير موارد است، نه جواز شرعى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 نيك‌زدن حق است و فال بد زدن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انتقال از يك چيز به حادثه‌اى است كه در آينده اتفاق خواهد افتاد، چه خوب باشد چه 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اعتقاد به اينكه برخى از نقص‌ها چون كورى و لنگى از فردى به ديگرى سرايت مى‌كند، برخلاف پندار نادانان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عطر زدن و عسل نوشيدن و سوار اسب و الاغ و شتر و استر شدن و نگاه به سبزه كردن موجب رشد و نمو و نشاط بدن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النَّاسِ فِي أَخْلاَقِهِمْ أَمْنٌ مِنْ غَوَائِلِهِمْ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انسان با اخلاق و روحيات و عادات مردم جامعه، در صورتى كه به حرام آميخته نباشد، ايمنى او را از مكر و آزارشان در پى دارد، زيرا هماهنگى موجب محبت و محبت موجب امنيت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لِبَعْضِ مُخَاطِبِيهِ وَ قَدْ تَكَلَّمَ بِكَلِمَةٍ يُسْتَصْغَرُ مِثْلُهُ عَنْ قَوْلِ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شَكِيراً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هَدَرْتَ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سَقْباً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يكى از مخاطبانش كه سخنى بالاتر از شأن و شخصيت خود گفته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كردى در حالى كه جوجه غير قابل پرواز بودى و بچه شترى، اما بانگ شتر بزرگ مى‌دهى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الشكير هاهنا أول ما ينبت من ريش الطائر قبل أن يقوى و يستحصف، و السقب، الصغير من الإبل و لا يهدر إلا بعد أن يستفحل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شكير در اين‌جا يعنى پرهاى اوليه پرنده قبل از قوت و نيرومندى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سقب، شتر كوچك است كه نمى‌تواند صدا دهد مگر بعد از بزرگ‌شدن و رسيدن به بلوغ</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آن است كه اى گوينده، سخن تو بالاتر از شأن و جايگاهت بود، چنان‌كه پرواز و صدا از اين دو حيوان كوچك كارى بالاتر از شأنشان مى‌باشد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أَوْمَأَ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مُتَفَاوِتٍ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خَذَلَتْهُ الْحِيَلُ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اشاره به دور كند، يعنى در پى تحصيل امورى دست نايافتنى باشد چاره‌جويى‌هايش براى رسيدن به مقصد، كارگشا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وَ قَدْ سُئِلَ عَنْ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 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مَلَّكَنَا مَا هُوَ أَمْلَكُ بِهِ مِنَّا كَلَّفَنَا، وَ مَتَى أَخَذَهُ مِنَّا وَضَعَ تَكْلِيفَهُ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مالكيّت ما در عرض مالكيت خدا نيست، بلكه آنچه را كه او به ما عطا فرموده مالك هستيم، پس مالكيت او كه حقيقى است فراتر از مالكيت مجازى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ما را مالك چيزى كند كه خود به آن از ما سزاوارتر باشد، ما را مكلف كرده كه براساس رضاى حضرتش در آن تصرف كنيم و هرگاه كه آنها را از ما گرفت، تكليف از ما برداشته شده است، زيرا تكليف، فرعِ بر قدرت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خاصى از قدرت مى‌باشد و تمام انواع قدرت ما را خداى سبحان عطا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لِعَمَّارِ بْنِ يَاسِرٍ، وَ قَدْ سَمِعَهُ يُرَاجِعُ الْمُغِيرَةَ بْنَ شُعْبَةَ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عَمَّارُ، فَإِنَّهُ لَمْ يَأْخُذْ مِنَ الدِّينِ إِلاَّ مَا قَارَبَهُ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الدُّنْيَا، وَ عَلَى عَمْدٍ لَبَسَ عَلَى نَفْسِهِ، لِيَجْعَلَ الشُّبُهَاتِ عَاذِراً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لِسَقَطَاتِهِ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عمار بن ياسر را ديد كه با مغيرة بن شعبه گفت‌وگو مى‌كند، 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مغيره را رها كن كه او از دين جز آنچه او را به دنيا نزديك كند فرا نگرفته است و به </w:t>
      </w:r>
    </w:p>
    <w:p>
      <w:pPr>
        <w:pStyle w:val="BookText"/>
        <w:rPr/>
      </w:pPr>
      <w:r>
        <w:rPr>
          <w:rFonts w:ascii="Amiri" w:hAnsi="Amiri" w:eastAsia="Amiri" w:cs="Amiri"/>
          <w:color w:val="111111"/>
          <w:sz w:val="28"/>
          <w:sz w:val="28"/>
          <w:szCs w:val="28"/>
          <w:rtl w:val="true"/>
          <w:lang w:bidi="ar-SA"/>
        </w:rPr>
        <w:t>طور عمد خود را در شبهات افكنده تا براى لغزش‌هاى خود عذر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الاْءَغْنِيَاءِ لِلْفُقَرَاءِ طَلَباً لِمَا عِنْدَ اللَّهِ، وَ أَحْسَنُ مِنْهُ تِيهُ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الْفُقَرَاءِ عَلَى الاْءَغْنِيَاءِ اتِّكَالاً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شايسته و نيكوست كه ثروتمندان در مقابل فقيران به قصد دستيابى به رضايت الهى تواضع نمايند و زيباتر آنكه فقيران با توكل بر خدا در برابر ثروتمندان و ثروتشان بلندهمتى و مناعت ورزند كه مناعت طبع فقيران، غرور و نخوت ثروتمندان را در هم مى‌شكند و اعتماد و توكل بر خدا را در ايشان تقويت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امْرَأً عَقْلاً إِلاَّ اسْتَنْقَذَهُ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يَوْماً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خدا عقل را در كسى به وديعت نهاد، به يقين روزى به پشتوانه همان عقل او را از بن‌بست‌ها خواهد رهانيد، زيرا گاهى انسان در كارى سرگشته و حيران مى‌شود و نمى‌داند چگونه خود را از آن تنگنا نجات دهد و عقل، او را به سوى حق هدايت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با حق درافتد حق او را به زمين مى‌زند و نابودش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مُصْحَفُ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بستر و صحيفه چشم است، يعنى هرچه انسان مى‌بيند در قلبش نقش مى‌بندد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الاْءَخْلاَقِ</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پيشواى همه صفات ارزشمند و والايى‌هاى اخلاق انسانى است، زيرا ترس از خدا </w:t>
      </w:r>
    </w:p>
    <w:p>
      <w:pPr>
        <w:pStyle w:val="BookText"/>
        <w:rPr/>
      </w:pPr>
      <w:r>
        <w:rPr>
          <w:rFonts w:ascii="Amiri" w:hAnsi="Amiri" w:eastAsia="Amiri" w:cs="Amiri"/>
          <w:color w:val="111111"/>
          <w:sz w:val="28"/>
          <w:sz w:val="28"/>
          <w:szCs w:val="28"/>
          <w:rtl w:val="true"/>
          <w:lang w:bidi="ar-SA"/>
        </w:rPr>
        <w:t>سرآمد فضايل و اخلاق شايسته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ذَرَبَ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لِسَانِكَ عَلَى مَنْ أَنْطَقَكَ، وَ بَلاَغَةَ قَوْلِكَ عَلَى مَنْ سَدَّدَكَ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حدّت و تيزى زبان خود را به كسى كه تو را سخن‌گفتن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و مادر، يا معلم كه به انسان چيزى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نگير و نسبت به آنها بى‌ادبى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فصاحت و بلاغت بيان خود در برابر كسى كه تو را ارشاد نموده و راه نشان داده استفاده نكن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 ادب‌شدنت همين بس كه آنچه از ديگران نمى‌پسندى انجامش ندهى، يعنى اگر رفتار كسى در نظر تو زشت و نكوهيده آمد، بايد خودت از آن بپرهيزى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صَبْرَ الاْءَحْرَارِ وَ إِلاَّ سَلاَ سُلُوَّ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الاْءَغْمَارِ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همانند آزادگان تسليم اميال و شهوات نفسانى خود نگردد و در مقابل مصائب و گرفتارى‌ها صبر و بردبارى پيشه كند منشى نيكو برگزيده و گرنه بايد مانند نادانى كه تجربه‌اى در كارهاى خود ندارد، اندك اندك با حوادث روزگار خو بگيرد و عادت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أَنَّهُ عليه‌السلام قَالَ لِلاْءَشْعَثِ بْنِ قَيْسٍ 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صَبْرَ الاْءَكَارِمِ، وَ إِلاَّ سَلَوْتَ سُلُوَّ الْبَهَائِمِ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 كه حضرت به اشعث بن قيس كه فرزندش را از دست داده بود براى تسليت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بزرگواران و گراميان صبر كردى كه هيچ، و گرنه مجبورى كه مانند حيوانات در مقابل حوادث صبر كنى و چاره‌اى غير از صبر نداشته </w:t>
      </w:r>
    </w:p>
    <w:p>
      <w:pPr>
        <w:pStyle w:val="BookText"/>
        <w:rPr/>
      </w:pPr>
      <w:r>
        <w:rPr>
          <w:rFonts w:ascii="IRNazanin" w:hAnsi="IRNazanin" w:eastAsia="IRNazanin"/>
          <w:color w:val="111111"/>
          <w:sz w:val="28"/>
          <w:sz w:val="28"/>
          <w:szCs w:val="28"/>
          <w:rtl w:val="true"/>
          <w:lang w:bidi="fa-IR"/>
        </w:rPr>
        <w:t>باشى، زيرا انسان چه صبورى ورزد چه بى‌تابى كند، نمى‌تواند از بروز حادثه‌اى جلوگيرى كند؛ پس بهتر آن است كه مانند انسان‌هاى بزرگ، صبر كند و از بى‌تابى كه كار انسان‌هاى ضعيف‌النفس است اجتناب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فِي صِفَةِ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وَ تَضُرُّ وَ تَمُرُّ، إِنَّ اللَّهَ تَعَالَى لَمْ يَرْضَهَا ثَوَاباً لاِءَوْلِيَائِهِ، وَ لاَ عِقَاباً لاِءَعْدَائِهِ، وَ إِنَّ أَهْلَ الدُّنْيَا كَرَكْبٍ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بَيْنَا هُمْ حَلُّوا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 صَاحَ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بِهِمْ سَائِقُهُمْ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فَارْتَحَلُوا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توصيف دنيا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انسان را مى‌فريبد و با گرفتن سعادت از او به وى ضرر مى‌زند و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دنيا را پاداش اوليا و كيفر دشمنان خود نمى‌خواهد، يعنى نه در دنيا به نيكوكاران پاداش و نه به تبهكاران كيفرى كه شايسته‌شان باشد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ثواب و عقاب به معناى واقعى آن فقط در آخرت است و اگر در دنيا هم وجود دارد به هيچ وجه با آخرت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دنيا همانند كاروانيانى هستند كه پيش از استقرار، كاروان‌سالارشان، يعنى مرگ، بانگ رحيل سر مى‌دهد و آنها را كوچ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لاِبْنِهِ الْحَسَنِ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تُخَلِّفَنَّ وَرَاءَكَ شَيْئاً مِنَ الدُّنْيَا، فَإِنَّكَ تَخَلِّفُهُ لاِءَحَدِ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وَ إِمَّا رَجُلٌ عَمِلَ فِيهِ بِمَعْصِيَةِ اللَّهِ فَشَقِيَ بِمَا جَمَعْتَ لَهُ فَكُنْتَ عَوْناً لَهُ عَلَى مَعْصِيَتِهِ، وَ لَيْسَ أَحَدُ هَذَيْنِ حَقِيقاً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تُوءْثِرَهُ عَلَى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فرزند خود امام حسن عليهماالسلام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براى وارثان باقى مگذار، زيرا وارثان تو دو گونه‌اند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با اموال برجا مانده از تو، راه خدا را مى‌پيمايند و با آنچه تو را به شقاوت </w:t>
      </w:r>
    </w:p>
    <w:p>
      <w:pPr>
        <w:pStyle w:val="BookText"/>
        <w:rPr/>
      </w:pPr>
      <w:r>
        <w:rPr>
          <w:rFonts w:ascii="IRNazanin" w:hAnsi="IRNazanin" w:eastAsia="IRNazanin"/>
          <w:color w:val="111111"/>
          <w:sz w:val="28"/>
          <w:sz w:val="28"/>
          <w:szCs w:val="28"/>
          <w:rtl w:val="true"/>
          <w:lang w:bidi="fa-IR"/>
        </w:rPr>
        <w:t>كشانده، به سعادت مى‌رسند، زيرا تو اگر آن اموال را از راه حرام جمع كردى كيفر دارد و اگر از راه حلال جمع كردى كه در اين صورت نيز بازخواست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هستند كه ميراث تو را در راه حرام صرف مى‌كنند كه در نتيجه چون تو مال را جمع كرده‌اى و موجب گناه و معصيت آنها شده‌اى، فرجامى شقاوتبار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هيچ يك از اين دو حالت سزاوار نيست كه وارثان را بر خود ترجيح بدهى و به جاى خودت، آنها از داشته‌هاى برجا مانده‌ات برخوردار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عَلَى وَجْهٍ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الَّذِي فِي يَدِكَ مِنَ الدُّنْيَا قَدْ كَانَ لَهُ أَهْلٌ قَبْلَكَ، وَ هُوَ صَائِرٌ إِلَى أَهْلٍ بَعْدَكَ، وَ إِنَّمَا أَنْتَ جَامِعٌ لاِءَحَدِ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فِيمَا جَمَعْتَهُ بِطَاعَةِ اللَّهِ فَسَعِدَ بِمَا شَقِيتَ بِهِ، أَوْ رَجُلٍ عَمِلَ فِيهِ بِمَعْصِيَةِ اللَّهِ فَشَقِيتَ بِمَا جَمَعْتَ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هَذَيْنِ أَهْلاً أَنْ تُوءْثِرَهُ عَلَى نَفْسِكَ، وَ لاَ أَنْ تَحْمِلَ لَهُ عَلَى ظَهْرِكَ، فَارْجُ لِمَنْ مَضَى رَحْمَةَ اللَّهِ، وَ لِمَنْ بَقِيَ رِزْقَ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به صورت ديگرى نيز از حضرت نقل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ستايش الهى و درود بر روان پاك پيامبر اكرم صلى‌الله‌عليه‌و‌آله ، آنچه از مال دنيا در دست توست قبلاً مال ديگرى بوده كه پس از مرگش به تو منتقل شده و بعد از مرگ تو به ديگران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كه مال دنيا را جمع مى‌كنى براى وارثانى است كه يا با اين اموال راه خدا را مى‌پيمايند و آن را صرف خيرات مى‌كنند، كه در اين صورت با پولى كه موجب شقاوت تو شده سعادتمند مى‌شوند، زيرا مال‌اندوزى و بدون برخوردارى از آن، سپس واگذاردن آن به وارثان در حقيقت مايه زيان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وارثان آن اموال را در راه گناه و حرام خرج مى‌كنند كه در نتيجه بدفرجامى و شقاوت نصيب تو خواهد شد كه براى آنها مال جمع كردى و وسيله گناه را فراهم ساختى</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صورت سزاوار نيست كه آنها را بر خود مقدم دارى و نه سزاوار است كه تو جمع كنى و آنها در راه خير خرج كنند و نه آنكه تو جمع كنى و آنها در راه معصيت خرج </w:t>
      </w:r>
    </w:p>
    <w:p>
      <w:pPr>
        <w:pStyle w:val="BookText"/>
        <w:rPr/>
      </w:pPr>
      <w:r>
        <w:rPr>
          <w:rFonts w:ascii="IRNazanin" w:hAnsi="IRNazanin" w:eastAsia="IRNazanin"/>
          <w:color w:val="111111"/>
          <w:sz w:val="28"/>
          <w:sz w:val="28"/>
          <w:szCs w:val="28"/>
          <w:rtl w:val="true"/>
          <w:lang w:bidi="fa-IR"/>
        </w:rPr>
        <w:t>كنند و گناه آن را بر دوش كشى، زيرا تو بايد حسابش را بپردازى و ديگران لذتش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صاحبان قبلى اين مال از خداى متعال طلب رحمت و براى وارثان بعدى اين مال طلب رزق كن و مانند دنياپرستان، مالى بيش از حدّ معمول براى آنها برجاى نگذار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لِقَائِلٍ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تَدْرِي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 الثَّانِي الْعَزْمُ عَلَى تَرْكِ الْعَوْدِ إِلَيْهِ أَبَداً، وَ الثَّالِثُ أَنْ تُوءَدِّيَ إِلَى الْمَخْلُوقِينَ حُقُوقَهُمْ حَتَّى تَلْقَى اللَّهَ أَمْلَسَ لَيْسَ عَلَيْكَ تَبِعَةٌ، وَ الرَّابِعُ أَنْ تَعْمِدَ إِلَى كُلِّ فَرِيضَةٍ عَلَيْكَ ضَيَّعْتَهَا فَتُوءَدِّيَ حَقَّهَا، وَ الْخَامِسُ أَنْ تَعْمِدَ إِلَى اللَّحْمِ الَّذِي نَبَتَ عَلَى السُّحْتِ فَتُذِيبَهُ بِالاْءَحْزَانِ حَتَّى تُلْصِقَ الْجِلْدَ بِالْعَظْمِ وَ يَنْشَأَ بَيْنَهُمَا لَحْمٌ جَدِيدٌ، وَ السَّادِسُ أَنْ تُذِيقَ الْجِسْمَ أَلَمَ الطَّاعَةِ كَمَا أَذَقْتَهُ حَلاَوَةَ الْمَعْصِيَةِ، فَعِنْدَ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كسى كه در حضور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عزايت بنشيند، آيا مى‌دانى كه استغفار چيست و چه شرايطى دارد؟ استغفار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برخورداران از مراتب و درجات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اسمى است براى شش معنا كه هرگاه اين شش معنا تمام شد استغفار، حقيقى است و گرنه حقيقى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گذشته و گناهانى كه انجام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عدم بازگشت به گذشته، يعنى تصميم جدى بگيرى كه ديگر در طول عمر خود هرگز گناه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حقوقى كه مردمان بر تو دارند، به گونه‌اى كه هنگام حضور در پيشگاه خدا و ديدار حضرتش از كسى بر تو حقى نمانده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واجبى را مثل نماز و روزه و جز آن، كه ضايع كرده‌اى ادا كنى و به دستور الهى آنها را جبران نمايى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بدنت را كه از راه حرام چون ربا و دزدى و شرابخوارى روييده است با اندوه آب كنى تا اينكه پوست به استخوان بچسبد، آن‌گاه از راه حلال گوشتى جديد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طاعت را به جسم خود بچشانى چنان‌كه لذت و شيرينى معصيت را چشاندى، يعنى در راه طاعت الهى به نماز و روزه و شب‌زنده‌دارى و مانند اينها بپردازى و سختى اين اعمال را بر خود هموار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استغفار حقيقى 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بردبارى به منزله قوم و عشيره انسان است، زيرا مردمْ پيرامون انسانِ بردبار جمع مى‌شوند و به حمايت از او برمى‌خيزند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مَكْتُومُ الاْءَجَلِ، مَكْنُونُ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مَحْفُوظُ الْعَمَلِ، تُوءْلِمُهُ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تَقْتُلُهُ الشَّرْقَةُ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تُنْتِنُهُ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بى‌چاره آدميزاده كه مقدار عمر خود را نمى‌داند و از زمان مرگ خود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بيمارى‌هايى كه در آينده او را گرفتار خواهد كرد، بر او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محفوظ است، زيرا اگر بد كرد بدى‌هايش محفوظ مى‌ماند تا مجازات شود و اگر عمل خير انجام داد نيز محفوظ مى‌ماند تا پاداش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پشه‌اى او را مى‌آزارد و آبى كه در گلو و مجراى تنفس او گير كند، بسا كه او را از پاى درآورد، و اندك‌عرقى بدبويش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عليه‌السلام كَانَ جَالِساً فِي أَصْحَابِهِ، فَمَرَّتْ بِهِمُ امْرَأَةٌ جَمِيلَةٌ، فَرَمَقَهَا الْقَوْمُ</w:t>
      </w:r>
    </w:p>
    <w:p>
      <w:pPr>
        <w:pStyle w:val="BookText"/>
        <w:rPr/>
      </w:pPr>
      <w:r>
        <w:rPr>
          <w:rFonts w:ascii="Amiri" w:hAnsi="Amiri" w:eastAsia="Amiri" w:cs="Amiri"/>
          <w:color w:val="111111"/>
          <w:sz w:val="28"/>
          <w:sz w:val="28"/>
          <w:szCs w:val="28"/>
          <w:rtl w:val="true"/>
          <w:lang w:bidi="ar-SA"/>
        </w:rPr>
        <w:t xml:space="preserve">بِأَبْصَارِهِمْ،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w:t>
      </w:r>
      <w:r>
        <w:rPr>
          <w:rStyle w:val="FootnoteAnchor"/>
          <w:rtl w:val="true"/>
        </w:rPr>
        <w:footnoteReference w:id="1530"/>
      </w:r>
      <w:r>
        <w:rPr>
          <w:rFonts w:ascii="Amiri" w:hAnsi="Amiri" w:eastAsia="Amiri" w:cs="Amiri"/>
          <w:color w:val="111111"/>
          <w:sz w:val="28"/>
          <w:sz w:val="28"/>
          <w:szCs w:val="28"/>
          <w:rtl w:val="true"/>
          <w:lang w:bidi="ar-SA"/>
        </w:rPr>
        <w:t>وَ إِنَّ ذَلِكَ سَبَبُ هِبَابِهَا</w:t>
      </w:r>
      <w:r>
        <w:rPr>
          <w:rStyle w:val="FootnoteAnchor"/>
          <w:rtl w:val="true"/>
        </w:rPr>
        <w:footnoteReference w:id="1531"/>
      </w:r>
      <w:r>
        <w:rPr>
          <w:rFonts w:ascii="Amiri" w:hAnsi="Amiri" w:eastAsia="Amiri" w:cs="Amiri"/>
          <w:color w:val="111111"/>
          <w:sz w:val="28"/>
          <w:sz w:val="28"/>
          <w:szCs w:val="28"/>
          <w:rtl w:val="true"/>
          <w:lang w:bidi="ar-SA"/>
        </w:rPr>
        <w:t>فَإِذَا نَظَرَ أَحَدُكُمْ إِلَى امْرَأَةٍ تُعْجِبُهُ، فَلْيُلاَمِسْ أَهْلَهُ فَإِنَّمَا هِيَ امْرَأَةٌ كَامْرَأَتِهِ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كه حضرت در ميان اصحاب خود نشسته بود كه ناگهان زنى زيباروى از آنجا گذشت و افراد با چشم‌هاى خود او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اين مردان چه مشتاقانه و سركش در او مى‌نگرند و همين نگريستن موجب هيجان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يكى از شما زنى را ديد كه از او خوشش آمد با همسر خود همخوابگى كند كه اين زن زيبا نيز در فرونشاندن غريزه جنسى همانند زن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يكى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كافر را بكشد كه چه بسيار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جاى جستند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خارجى گفت فحش و ناسزايى بود كه اگر بخواهم خودم به او جواب مى‌گويم يا از گناه او مى‌گذرم، يعنى شما او را نكشيد، من هم او را عفو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عقل و خردورزى تو همين بس كه گمراهى‌ات را از هدايت‌يافتگى‌ات به تو بازشناساند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 لاَ تَحْقِرُوا مِنْهُ شَيْئاً، فَإِنَّ صَغِيرَهُ كَبِيرٌ، وَ قَلِيلَهُ كَثِيرٌ، وَ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فَيَكُونَ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 الشَّرِّ أَهْلاً، فَمَهْمَا تَرَكْتُمُوهُ مِنْهُمَا كَفَاكُمُوهُ أَهْلُهُ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خير انجام بدهيد هرچند اندك باشد و هيچ‌يك از كارهاى خير را خُرد و ناچيز مشماريد كه كوچك آن نزد خدا، بزرگ و اندك آن در اجر و پاداش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هيچ‌يك </w:t>
      </w:r>
    </w:p>
    <w:p>
      <w:pPr>
        <w:pStyle w:val="BookText"/>
        <w:rPr/>
      </w:pP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عادت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از من در انجام دادن خير سزاوارتر است و بدين بهانه از انجام دادن آن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ممكن است چنين شود و كسى را مورد نظر قرار دهند كه به انجام خير موفق خواهد شد، بلكه بايد همه به كار خير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خير و شر طرفداران و عاملانى دارند، پس هرگاه كه شما يكى از اين دو را ترك كنيد، گروهى هستند كه به خير يا شرّ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 مَنْ عَمِلَ لِدِينِهِ كَفَاهُ اللَّهُ أَمْرَ دُنْيَاهُ، وَ مَنْ أَحْسَنَ فِيمَا بَيْنَهُ وَ بَيْنَ اللَّهِ أَحْسَنَ اللَّهُ مَا بَيْنَهُ وَ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باطن خود را اصلاح كند خدا ظاهر او را به صلاح رساند تا مردم او را صالح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براى دين خود عمل كند خدا امور دنيايى او را كفايت مى‌كند تا در زندگى خود نيازمند تن دادن به رنج و زحمت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ميان خود و خدايش را اصلاح كند و در خلوت‌ها مرتكب گناه نشود، خدا نيز بين او و مردم روابط شايسته‌اى برقرار مى‌كند تا او را دوست بدارند و هرگز او را نيازارند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 الْعَقْلُ حُسَامٌ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قَاطِعٌ، فَاسْتُرْ خَلَلَ خُلُقِكَ بِحِلْمِكَ، وَ قَاتِلْ هَوَاكَ بِعَقْلِكَ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بردبارى پرده‌اى است كه ضعف‌ها و كاستى‌هاى انسان را مى‌پوشاند، زيرا فرد بردبار كارى نمى‌كند كه عيبش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شمشيرى برنده است كه حق را از باطل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نواقص اخلاق خود را با بردبارى بپوشان زيرا مردم در انسان بردبار، صفات نكوهيده چون حسادت و بخل و ترس و مانند آن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 خود را با عقل خود از پاى درآور تا مبادا هواى نفست در كارها بر تو چيره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يَخْتَصُّهُمُ اللَّهُ بِالنِّعَمِ لِمَنَافِعِ الْعِبَادِ، فَيُقِرُّهَا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أَيْدِيهِمْ مَا بَذَلُوهَا، فَإِذَا مَنَعُوهَا نَزَعَهَا مِنْهُمْ ثُمَّ حَوَّلَهَا إِلَى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بندگانى دارد كه به آنها نعمت‌هايى مى‌دهد تا ساير بندگان خدا از آن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وقتى كه ديگران را از آن بهره‌مند مى‌كنند، آن را در دستشان پايا مى‌دارد و چون از بخشش به ديگران خوددارى كنند، آن نعمت را از آنان مى‌گيرد و به ديگران مى‌سپارد تا به بندگان او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الْغِنَى، بَيْنَا تَرَاهُ مُعَافًى إِذْ سَقِمَ، وَ بَيْنَا تَرَاهُ غَنِيّاً إِذِ افْتَقَرَ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نشايد كه بنده خدا به دو چيز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تن و ثروت، زيرا انسان در حالى كه سلامت و تندرست است، ناگهان بيمار مى‌شود و در زمانى كه از ثروت برخوردار است، ناگهان مستمند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الْحَاجَةَ إِلَى مُوءْمِنٍ فَكَأَنَّهُ شَكَاهَا إِلَى اللَّهِ، وَ مَنْ شَكَاهَا إِلَى كَافِرٍ فَكَأَنَّمَا شَكَا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حاجت خود را با مؤمنى در ميان گذارد، چنان است كه گويى به خدا عرض حال كرده باشد، زيرا مؤمن به ادب الهى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نزد كافرى عرض حاجت كند، چنان است كه از خدا شكايت كرده باشد، چون كافر دور از خداست و وقتى نيازمندىِ مؤمن را ببيند گمان مى‌كند كه ايمانش به خدا او را دچار فقر و فلاكت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عليه‌السلام فِي بَعْضِ الاْءَعْيَادِ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 شَكَرَ قِيَامَهُ، وَ كُلُّ يَوْمٍ لاَ يُعْصَى اللَّهُ فِيهِ فَهُوَ 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يكى از اعياد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واقعى براى كسى است كه خداى متعال روزه او را قبول نموده و نمازش را پاداش دهد، زيرا عيد حقيقى و راستين آن است كه موجب شادى نمازگزاران و روزه‌داران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روزى كه در آن معصيت و نافرمانى خدا نشود، روز عيد است، چون انسان در آن روز از كيفر در امان مانده و به اجر و پاداش دست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الاْءَوَّلُ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حسرت در روز قيامت براى كسى است كه مالى از راه حرام به دست آورده باشد و به ارث كسى برسد كه نمى‌دانسته از كجا به دست آمده و يا مى‌دانسته، ولى طبق دستور خدا عمل كرده است؛ مثلاً مى‌دانسته كه آن مال دزدى است و لذا آن را به صاحبش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وارث به سبب اين عمل وارد بهشت و صاحب اول آن به علت كسب اين مال از راه حرام وارد جهنم مى‌شود و حسرت مى‌برد كه او رنج مال‌اندوزى را بر خود هموار كرده و ديگرى سود آن را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أَخْيَبَهُمْ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سَعْياً، رَجُلٌ أَخْلَقَ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بَدَنَهُ فِي طَلَبِ مَالِهِ، وَ لَمْ تُسَاعِدْهُ الْمَقَادِيرُ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إِرَادَتِهِ، فَخَرَجَ مِنَ الدُّنْيَا بِحَسْرَتِهِ، وَ قَدِمَ عَلَى الاْآخِرَةِ بِتَبِعَتِهِ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زيان‌كارترين افراد در معامله و بيهوده‌ترين تلاش، آن است كه انسان خود را در طلب مالى بفرسايد و عمر خود را سپرى كند در حالى كه تقدير الهى با او يار نباشد و در جمع مال به آرزوى خود نرسد و با حسرت از دنيا رخت بربندد و با كوله‌بارى از پيامدهاى شوم و </w:t>
      </w:r>
    </w:p>
    <w:p>
      <w:pPr>
        <w:pStyle w:val="BookText"/>
        <w:rPr/>
      </w:pPr>
      <w:r>
        <w:rPr>
          <w:rFonts w:ascii="IRNazanin" w:hAnsi="IRNazanin" w:eastAsia="IRNazanin"/>
          <w:color w:val="111111"/>
          <w:sz w:val="28"/>
          <w:sz w:val="28"/>
          <w:szCs w:val="28"/>
          <w:rtl w:val="true"/>
          <w:lang w:bidi="fa-IR"/>
        </w:rPr>
        <w:t>معاصىِ جمع‌آورى مال وارد جهان آخرت گردد، زيرا چنين كسى دنيا و آخرت خود را از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الدُّنْيَا طَلَبَهُ الْمَوْتُ حَتَّى يُخْرِجَهُ عَنْهَا، وَ مَنْ طَلَبَ الاْآخِرَةَ طَلَبَتْهُ الدُّنْيَا حَتَّى يَسْتَوْفِيَ رِزْقَهُ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كه انسان را مى‌طلبد و رزقى كه انسان آن را مى‌طلبد و براى دست‌يافتن به آن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دنيا را بطلبد، مرگ نيز او را مى‌طلبد تا او را از دنيا ببرد؛ لذا عمرى را سپرى كرده و از دنيايى كه براى آن كوشيده خارج مى‌شود، اما آن كه در طلب آخرت و آبادكردن آن باشد، دنيا به سراغش مى‌آيد تا روزى او را تماماً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رزق، مطلوب و اين رزق، طالب و بسيار باارزش‌تر از رزق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غَيْرِهِمْ مِنْهَا اسْتِقْلاَلاً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دَرَكَهُمْ لَهَا فَوْتاً، 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 بِهِ عَلِمُوا، وَ بِهِمْ قَامَ الْكِتَابُ وَ بِهِ قَامُوا، لاَ يَرَوْنَ مَرْجُوّاً فَوْقَ مَا يَرْجُونَ، وَ لاَ مَخُوفاً فَوْقَ مَا يَخَافُونَ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اولياى خدا به باطن دنيا نگريستند و دريافتند كه سراى غرور و فريب و فناست، در حالى كه ديگران ظاهر آن را ديده‌اند و فريفته زيور و زينت آن شده‌اند، و آنگاه كه اينان به آخرت مشغول شدند، مردم سرگرم زينت زودگذر آن شدند بدون آنكه در انديشه آخرت باشند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را كه مى‌ترسيدند سبب هلاكتشان شود ميراندند، يعنى هواى نفس را كشتند پيش از آنكه نفس با پيروى از شهوات، آنان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دنيايى را كه مى‌دانند به </w:t>
      </w:r>
    </w:p>
    <w:p>
      <w:pPr>
        <w:pStyle w:val="BookText"/>
        <w:rPr/>
      </w:pPr>
      <w:r>
        <w:rPr>
          <w:rFonts w:ascii="IRNazanin" w:hAnsi="IRNazanin" w:eastAsia="IRNazanin"/>
          <w:color w:val="111111"/>
          <w:sz w:val="28"/>
          <w:sz w:val="28"/>
          <w:szCs w:val="28"/>
          <w:rtl w:val="true"/>
          <w:lang w:bidi="fa-IR"/>
        </w:rPr>
        <w:t>زودى تركشان خواهد كرد ترك مى‌كنند تا آلوده به گناهان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فزون‌طلبى و مال‌اندوزى ديگران را موجب اندك‌شدن پاداش اخروى آنها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نايل‌شدن ديگران به لذت‌هاى دنيا را موجب از دست رفتن مهم‌تر از آن، يعنى آخرت،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مورد پذيرش عامه مردم است دشمنند، زيرا مردم پيرو شهوتند، و با آنچه عامه مردم آن را دشمن مى‌دارند، يعنى اعمال صالح و خوبى‌ها دوست 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اين نيكان معناى قرآن فهميده مى‌شود و آنها به دليل آنكه عالمِ به قرآن هستند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واسطه آنان به عنوان يك كيان و پرچم سرافراز، برافراشته مى‌گردد و آنها نيز به قرآن عمل مى‌كنند، و به وسيله قرآن استوارند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فراتر از رحمت و رضوان الهى اميدى نمى‌بينند و از ترس از دوزخ ترسى بالاتر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 بَقَاءَ التَّبِعَاتِ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پايان‌يافتن لذت‌ها و كامجويى‌ها، و برجاى‌ماندن تبعات آن و كيفرهايى را كه به دنبال آنها مى‌آيند به ياد آوريد، زيرا وقتى انسان اين مطلب را به ياد بياورد از شهوت‌هاى حرام و لذت‌هاى ممنوع خويشتندارى و پرهيز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بيازماى، دشمن مى‌گردى؛ يعنى اگر ظاهر يك فرد تو را به شگفتى درآورد، او را بيازماى، آنگاه مى‌فهمى كه باطن او چگونه است و سپس بغض و عداوتش را در دل خواهى گرفت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يروي هذا للرسول صلى‌الله‌عليه‌و‌آله و ممّا يقوي أنه من كلام أميرالموءمنين عليه‌السلام ما حكاه ثعلب عن ابن الأعرابي،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عليا عليه‌السلام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اخبر تَقْلِه،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 تَخْبُرْ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روايت را از پيامبر اكرم صلى‌الله‌عليه‌و‌آله مى‌دانند، ولى آنچه تقويت مى‌كند اين كلام از اميرمؤمنان عليه‌السلام باشد آن است كه ثعلب از ابن الاعرابى نقل مى‌كند كه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 با كسى دشمنى و بغض داشته باش تا او را بشناسى و عيوب او را بفهمى، زيرا تا وقتى انسان كسى را دوست داشته باشد عيوب او را نمى‌بيند، ولى وقتى كه با نگاه خشم و نارضايتى در كسى نگريست عيوب او را مى‌فهمد و از قديم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الشيء يُعمي و يصم؛ علاقمندى به يك چيز موجب كورى و كرى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انسان نمى‌تواند عيوب آن كس يا آن چيز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عين السخط تبدي المساويا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رضامندى بر هر عيبى فرو بسته است؛ اما نگاهِ آميخته به خشم و نارضايتى، بدى‌ها را آشكار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عَبْدٍ بَابَ الشُّكْرِ وَ يُغْلِقَ عَنْهُ بَابَ الزِّيَادَةِ، وَ لاَ لِيَفْتَحَ عَلَى عَبْدٍ بَابَ الدُّعَاءِ وَ يُغْلِقَ عَنْهُ بَابَ الاْءِجَابَةِ، وَ لاَ لِيَفْتَحَ لِعَبْدٍ بَابَ التَّوْبَةِ وَ يُغْلِقَ عَنْهُ بَابَ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هيچ‌گاه خداى متعال بر روى بنده‌اى باب شكر را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توفيق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باب افزايش نعمت را گشوده، زيرا اگر بنده شاكر و سپاسگزار نعمت‌هاى الهى باشد خداى متعال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لاَءَزِيدَنَّكُمْ</w:t>
      </w:r>
      <w:r>
        <w:rPr>
          <w:rFonts w:eastAsia="IRNazanin" w:cs="IRNazanin"/>
          <w:color w:val="111111"/>
          <w:sz w:val="28"/>
          <w:szCs w:val="28"/>
          <w:rtl w:val="true"/>
          <w:lang w:bidi="fa-IR"/>
        </w:rPr>
        <w:t>»</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او مى‌افزايد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هيچ‌گاه بر روى بنده‌اى باب دعا را نگشوده مگر آنكه باب اجابت را گشوده است، </w:t>
      </w:r>
    </w:p>
    <w:p>
      <w:pPr>
        <w:pStyle w:val="BookText"/>
        <w:rPr/>
      </w:pPr>
      <w:r>
        <w:rPr>
          <w:rFonts w:ascii="IRNazanin" w:hAnsi="IRNazanin" w:eastAsia="IRNazanin"/>
          <w:color w:val="111111"/>
          <w:sz w:val="28"/>
          <w:sz w:val="28"/>
          <w:szCs w:val="28"/>
          <w:rtl w:val="true"/>
          <w:lang w:bidi="fa-IR"/>
        </w:rPr>
        <w:t xml:space="preserve">زيرا چون بنده‌اى تضرع كند و خواسته‌هاى خود را از خداى منان بطلبد به يقين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بخوانيد تا شما را اجابت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او را اجابت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بر روى بنده‌اى باب توبه را نگشوده، مگر آنكه باب مغفرت و آمرزش را براى او گشوده، زيرا هرگاه بنده‌اى از گناه توبه كند، خداوند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لَغَفَّارٌ لِّمَن تَابَ</w:t>
      </w:r>
      <w:r>
        <w:rPr>
          <w:rFonts w:eastAsia="IRNazanin" w:cs="IRNazanin"/>
          <w:color w:val="111111"/>
          <w:sz w:val="28"/>
          <w:szCs w:val="28"/>
          <w:rtl w:val="true"/>
          <w:lang w:bidi="fa-IR"/>
        </w:rPr>
        <w:t>...»</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يقين، من آمرزنده كسى هستم كه توبه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مى‌بخشد و مى‌آمرزد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به بنده سپاسگزار و قدرشناس نعمت و بسيار دعاكننده و توبه‌خواه، نعمت زياد و اجابت و آمرزش عطا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سزاوارترين مردم به كرم كسى است كه بزرگواران به او شناخته شوند، يعنى از اولاد و يا جانشينان ارجمندان و بزرگواران باشد تا بتواند معرّف آنان باشد، چون پسنديده نيست كسى معرّف و نماد گروهى باشد، ولى به اوصاف زيباى آنان آراسته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عليه‌السلام أَيُّهُمَا أَفْضَلُ الْعَدْلُ أَوِ الْجُودُ؟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الاْءُمُورَ مَوَاضِعَهَا، وَ الْجُودُ يُخْرِجُهَا مِنْ جِهَتِهَا، وَ الْعَدْلُ سَائِسٌ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عَامٌّ، وَ الْجُودُ عَارِضٌ خَاصٌّ، فَالْعَدْلُ أَشْرَفُهُمَا وَ أَفْضَلُهُمَا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بهتر است يا سخاوت؟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هر چيزى را در جاى درخور آن مى‌گذارد، و در واقع عمل به موازين است و حق هر چيزى را چنان كه بايد ادا مى‌كند، ولى سخاوت و بخشش خارج از مقررات است، چون به معناى اعطاى زيادتر از حدّ خود و در عين حال پسنديده و ممدوح است و نه مذموم و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مديرى است عام كه همه فضايل و قضاوت و شجاعت و جز آن را تحت مديريت خود در </w:t>
      </w:r>
    </w:p>
    <w:p>
      <w:pPr>
        <w:pStyle w:val="BookText"/>
        <w:rPr/>
      </w:pPr>
      <w:r>
        <w:rPr>
          <w:rFonts w:ascii="IRNazanin" w:hAnsi="IRNazanin" w:eastAsia="IRNazanin"/>
          <w:color w:val="111111"/>
          <w:sz w:val="28"/>
          <w:sz w:val="28"/>
          <w:szCs w:val="28"/>
          <w:rtl w:val="true"/>
          <w:lang w:bidi="fa-IR"/>
        </w:rPr>
        <w:t>مى‌آورد، ولى جود و بخشش فقط مورد خاصى را دربر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از جود و سخاوت شريف‌تر و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دشمن نادانسته‌هاى خود هستند، چون اعتراف دارند كه نادانى مايه تنقيص‌شان است و لذا با آنچه موجب نقص آنها شود دشمن هستند كه تفسير آن گذشت</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كه اگر نسبت به حقيقتى اظهار دشمنى مى‌كنند در واقع دشمنِ نادانى خود هستند و اگر نسبت به آن حقيقت آگاهى مى‌داشتند، هيچ‌گاه با آن دشمنى نمى‌ورزيدند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لَمْ يَأْسَ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الْمَاضِي وَ لَمْ يَفْرَحْ بِالاْآتِي فَقَدْ أَخَذَ الزُّهْدَ بِطَرَفَيْهِ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زهد در دو كلمه از قرآن فراهم آمده است، 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 آنچه از دست شما رفته اندوهگين نشويد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شده شادمانى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بر از دست‌رفته‌ها اندوه نخورد و كسى كه به داشتن دستاوردهاى دنيوى خشنود و شادمان نباشد دو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اين روحيه نشانگر آن است كه صاحب آن به دنيا بى‌اعتناست و چنين كسى زاهد واقعى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خفتنى كه اراده و عزم استوار انسان را در هم مى‌شكند زيرا گاهى فرد به انجام كارى تصميم مى‌گيرد اما پس از بيدارشدن عزم و اراده او سست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قبلاً آمده بود</w:t>
      </w:r>
      <w:r>
        <w:rPr>
          <w:rStyle w:val="FootnoteAnchor"/>
          <w:rtl w:val="true"/>
        </w:rPr>
        <w:footnoteReference w:id="1536"/>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مَضَامِيرُ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براى حاكمان، به محل تيمار و آماده‌سازى براى اسب‌ها مى‌ماند، يعنى همان‌طور كه در محلّ تيمار اسب، مى‌توان به صفات مثبت يا منفى اسب پى‌برد، در ميدان سياست و فرمانروايى نيز مى‌توان ويژگى‌ها و صفات پسنديده يا نكوهيده حاكمان را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بَلَدٌ بِأَحَقَّ بِكَ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الْبِلاَدِ مَا حَمَلَكَ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شهرى براى سكونتت از شهر ديگرى برتر و بهتر نيست و بهترين شهر و سرزمين، آن است كه در آن با آسايش و آرامش و همراه با خوشبختى زندگى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عليه‌السلام به منظور تشويق و ترغيب به سكونت در جايى است كه آرامش انسان را فراهم كند، نه اين‌كه به شهر پدرى و سرزمين خويشاوندان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انسان هر جا كه آرامش يافت، همان‌جا سكونت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وَ قَدْ جَاءَهُ نَعْيُ الاْءَشْتَرِ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جَبَلاً لَكَانَ فِنْداً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لَوْ كَانَ حَجَراً لَكَانَ صَلْداً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 يَرْتَقِيهِ الْحَافِرُ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يُوفِي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الطَّائِرُ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خبر شهادت</w:t>
      </w:r>
      <w:r>
        <w:rPr>
          <w:rStyle w:val="FootnoteAnchor"/>
          <w:rtl w:val="true"/>
        </w:rPr>
        <w:footnoteReference w:id="1537"/>
      </w:r>
      <w:r>
        <w:rPr>
          <w:rFonts w:ascii="IRNazanin" w:hAnsi="IRNazanin" w:eastAsia="IRNazanin"/>
          <w:color w:val="111111"/>
          <w:sz w:val="28"/>
          <w:sz w:val="28"/>
          <w:szCs w:val="28"/>
          <w:rtl w:val="true"/>
          <w:lang w:bidi="fa-IR"/>
        </w:rPr>
        <w:t>مالك اشتر نخعى رحمه‌الله به حضرت عليه‌السلام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چه مى‌دانى مالك كه بود؟ اين تعبير امام عليه‌السلام درباره مالك براى بزرگداشت و ارج‌نهادن مقام والاى مالك بود تا آنجا كه او را به كوهى استوار تشبيه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كوهى مى‌بود، از كوه‌هاى بسيار باعظمت و بزرگ بود، نه كوهى كوچك و اگر سنگى بود از سنگ‌هاى پرصلابت بود، نه سنگى سست و شكننده؛ چنان كوهى كه هيچ ستورى </w:t>
      </w:r>
    </w:p>
    <w:p>
      <w:pPr>
        <w:pStyle w:val="BookText"/>
        <w:rPr/>
      </w:pPr>
      <w:r>
        <w:rPr>
          <w:rFonts w:ascii="IRNazanin" w:hAnsi="IRNazanin" w:eastAsia="IRNazanin"/>
          <w:color w:val="111111"/>
          <w:sz w:val="28"/>
          <w:sz w:val="28"/>
          <w:szCs w:val="28"/>
          <w:rtl w:val="true"/>
          <w:lang w:bidi="fa-IR"/>
        </w:rPr>
        <w:t>نمى‌توانست آن را درنوردد و هيچ پرنده‌اى نمى‌توانست به قله آن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الفند المنفرد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 به معناى كوه‌هاى جدا افتاده و سر به فلك كشيده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شايسته اندك، ولى بادوام و پياپى بهتر از عملى است كه زياد، ولى ملالت‌آور و كسالت‌بار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رَجُلٍ خَلَّةٌ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رَائِقَةٌ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فَانْتَظِرُوا أَخَوَاتِهَا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در يك نفر صفتى زيبا و شايسته ديديد منتظر صفات ديگر همگون نيز باشيد، مثلاً اگر سخاوت داشت شجاع و عفيف و غيور نيز مى‌باشد، زيرا فضايل نيز مانند رذايل، ملازم و همدم يكديگرند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لِغَالِبِ بْنِ صَعْصَعَةَ أَبِي الْفَرَزْدَقِ فِي كَلاَمٍ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يَا أَمِيرَالْمُوءْمِنِينَ،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غالب بن صعصعه، پدر فرزدق در گفت‌وگويى كه بين آنان انجام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فراوانت را چه كردى و چرا آنها را در اختيار ندارى؟ صعصعه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الهى مثل زكات و صله رحم و اطعام مساكين آنها را پراكنده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پراكندگى و مصرف‌گرديدن در حقوق الهى، بهترين راه‌هاى مصرفى است كه تو را از ستايش خدا و خلق برخوردار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فَقَدِ ارْتَطَمَ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بدون فراگيرى احكام شرعى به داد و ستد بپردازد، به يقين به ربا آلوده مى‌گردد، چون بسيارى از معاملات موجب ربايند و اگر انسان احكام شرعى را بداند از آن معاملات اجتناب مى‌كند تا به ربا آلوده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كه مصيبت‌هاى كوچك را بزرگ بشمارد، خداى متعال او را به بلاهاى بزرگ مبتلا مى‌كند و او را به جهت ناشكيبايى‌اش در مصيبت‌هاى خُرد، به غم‌هاى بزرگ كيفر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براى خود كرامت و ارجمندى قائل است، شهوت‌ها و لذت‌هاى نفسانى خود را بى‌ارزش مى‌بيند، زيرا تن‌دادن به خواسته‌ها و تمايلات نفسانى، كرامت انسان را زايل مى‌كند، و روشن است كه انسان كريم‌النفس، به خواسته‌هاى نفسانى توجه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مَزَحَ امْرُوءٌ مَزْحَةً إِلاَّ مَجَّ مِنْ عَقْلِهِ مَجَّةً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انسانى اندكى شوخى كند، به همان مقدار عقل خود را از دست داده است، تا چه رسد به شوخى‌هاى بزرگ، زيرا شوخى موجب بى‌اعتبارى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مراد امام عليه‌السلام از اين سخن، شادمانى بيهوده و مستانه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 رَاغِبٍ فِيكَ نُقْصَانُ حَظٍّ، وَ رَغْبَتُكَ فِي زَاهِدٍ فِيكَ ذُلُّ نَفْسٍ</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كسى كه تو را دوست مى‌دارد و با اخلاق تو موافق است اظهار بى‌ميلى كنى و از او دورى گزينى خود را از بهره دوست خود محروم كرده‌اى؛ چون انسان به وسيله دوستان خوب و خيرخواه پيشرفت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كسى كه از تو گريزان است، اظهار علاقه و تمايل كنى خود را خوار و بى‌ارزش كرده‌اى، زيرا خود را بى‌فايده به ذلت افكنده‌اى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الْفَقْرُ بَعْدَ الْعَرْضِ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توانگرى و مستمندى انسان در روز قيامت، پس از عرضه‌كردن حالات انسان بر خدا آشكار مى‌شوند؛ پس كسى كه خدا از او راضى باشد ثروتمند است و كسى كه خدا از او ناراضى باشد فقير و تهيدست است، و اما ثروت و فقر دنيوى امرى زودگذر و بى‌اعتبار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حَتَّى نَشَأَ ابْنُهُ الْمَشْئُومُ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زبير از ما خاندان پيامبر صلى‌الله‌عليه‌و‌آله بود و در همان مسير حركت مى‌كرد تا آن‌گاه كه فرزند ناخجسته‌اش عبداللّه بن زبير بزرگ شد و او را از ما اهل بيت دور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جِيفَةٌ، وَ لاَ يَرْزُقُ نَفْسَهُ، وَ لاَ يَدْفَعُ حَتْفَهُ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آدم را با فخرفروشى چه كار؟ همو كه در آغاز نطفه‌اى بدبو و در آخر مردارى گنديده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مى‌تواند خود را روزى بدهد و نه مى‌تواند مرگ را از خود دور كند، پس آغاز و انجام او در گنديدگى و بدبويى يكسان است و در وسط هيچ قدرتى ندارد، پس فخرفروشى‌اش از چه روست؟</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مَنْ أَشْعَرُ الشُّعَرَاءِ،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يَجْرُوا فِي حَلْبَةٍ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تُعْرَفُ الْغَايَةُ عِنْدَ قَصَبَتِهَا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كَانَ وَ لاَ بُدَّ 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إمرأ القيس</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شاعر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سرايندگان در يك راه نيستند تا برنده را در خط پايانى بتوان شناخت، بلكه برخى در مديحه‌سرايى، برخى در </w:t>
      </w:r>
    </w:p>
    <w:p>
      <w:pPr>
        <w:pStyle w:val="BookText"/>
        <w:rPr/>
      </w:pPr>
      <w:r>
        <w:rPr>
          <w:rFonts w:ascii="IRNazanin" w:hAnsi="IRNazanin" w:eastAsia="IRNazanin"/>
          <w:color w:val="111111"/>
          <w:sz w:val="28"/>
          <w:sz w:val="28"/>
          <w:szCs w:val="28"/>
          <w:rtl w:val="true"/>
          <w:lang w:bidi="fa-IR"/>
        </w:rPr>
        <w:t>غزلسرايى، و برخى در سبك‌هاى گوناگونى شعر مى‌سرايند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برخى از آنها را امتياز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الضليل</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از همه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الضليل لقب امرؤ القيس است و يا آنكه به دليل گمراه‌بودنش چنين لقب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حُرٌّ يَدَعُ هَذِهِ اللُّمَاظَةَ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لاِءَهْلِهَا؟ إِنَّهُ لَيْسَ لاِءَنْفُسِكُمْ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انسان آزادِ از قيد شهوات يافت مى‌شود كه اين ته‌مانده غذاى در دهان، يعنى دنيا را براى اهل آن وانهد؟ بى‌ترديد براى بدن‌هاى شما بهايى جز بهشت وجود ندارد؛ پس آن را جز به بهشت نفروشيد و مانند كسانى نباشيد كه خود را به دنيا مى‌فروشند و در نهايت دنيا و آخرت را از دست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يَشْبَعَانِ، طَالِبُ عِلْمٍ وَ طَالِبُ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گرسنه هيچ‌گاه سير نمى‌شوند؛ جوينده دانش كه از به‌دست‌آوردن علم سير نمى‌شود و طالب دنيا كه هرچه به دست آورد سير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الاْءِيمَانُ أَنْ تُوءْثِرَ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أَلاَّ يَكُونَ فِي حَدِيثِكَ فَضْلٌ عَنْ عَمَلِكَ، وَ أَنْ تَتَّقِيَ اللَّهَ فِي حَدِيثِ غَيْرِكَ</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آن است كه در جايى كه راستگويى به ضرر و دروغ‌گويى به نفع تو باشد راستگويى را بر دروغگويى ترجيح دهى، چون بهشت در صداقت است و از همه منافعى كه به سبب راستگويى از دست رفته، برتر و بالاتر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بايستى گفتار و ادعايت از عملت </w:t>
      </w:r>
    </w:p>
    <w:p>
      <w:pPr>
        <w:pStyle w:val="BookText"/>
        <w:rPr/>
      </w:pPr>
      <w:r>
        <w:rPr>
          <w:rFonts w:ascii="IRNazanin" w:hAnsi="IRNazanin" w:eastAsia="IRNazanin"/>
          <w:color w:val="111111"/>
          <w:sz w:val="28"/>
          <w:sz w:val="28"/>
          <w:szCs w:val="28"/>
          <w:rtl w:val="true"/>
          <w:lang w:bidi="fa-IR"/>
        </w:rPr>
        <w:t>فزون‌تر نباشد، يعنى بيش از آنچه عمل مى‌كنى، سخن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قول ديگران از خدا بترسى و حرفى را كه نزده‌اند از زبان آنها نگويى و يا عملى كه انجام نداده‌اند به آنها نسبت ندهى، بلكه گفتارت بر اساس واقع استوار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التَّقْدِيرِ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تَكُونَ الاْآفَةُ فِي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الهى همواره بر برنامه‌ريزى‌هاى انسان غلبه دارد، تا جايى كه تدبير بشرى دچار آفت مى‌گردد، مثلاً تقدير آن است كه انسان در روز معينى بميرد، ولى براى زنده‌ماندن خود دارو مصرف مى‌كند و همين تدبير پندارىِ انسان در برابر تقدير الهى، آفت جانش مى‌شود و او را مى‌ربايد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المعنى فيما تقدم برواية تخالف هذه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كلامى ديگر و به روايتى با الفاظى ديگر گذشت</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الاْءَنَاةُ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تَوْأَمَانِ يُنْتِجُهُمَا عُلُوُّ الْهِمَّةِ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بردبارى و تأنى و تأمل در امور مانند دو فرزند كه همراه و دوقلو هستند، توأم و زاده يك گوهرند و وجود هر يك از آنها ديگرى را نيز به همراه خواهد داشت كه از همت بلند برآمده‌اند، زيرا انسان بلندهمت، به نزديك نگاه نمى‌كند تا شتاب كند يا خشم گيرد، بلكه به عاقبت و سرانجامِ كارها مى‌انديشد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و بدگويى پشت سر ديگران، تلاش انسان ناتوانِ از انتقام است، چون كسى كه نمى‌تواند از دشمن خود انتقام بگيرد، به بدگويى پشت سر او مى‌پردازد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انسانى كه مورد ستايش ديگران قرار مى‌گيرد؛ يعنى مردم از او تعريف و ستايش مى‌كنند و او گمان مى‌كند كه آنچه درباره‌اش مى‌گويند واقعيت دارد، در حالى كه چنين نيست و قضيه برعكس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دنيا براى آخرت خلق شده نه براى خودش تا انسان براى آن كار كند، بلكه كوشش و عمل بايد براى آخرت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أُمَيَّةَ مِرْوَداً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يَجْرُونَ فِيهِ، وَ لَوْ قَدِ اخْتَلَفُوا فِيمَا بَيْنَهُمْ ثُمَّ كَادَتْهُمُ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الضِّبَاعُ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لَغَلَبَتْهُمْ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بنى‌اميه مهلتى دارند كه تا پايان دوران اتحاد بين خود در آن به سر مى‌برند و آنگاه كه دچار اختلاف كلمه و تفرقه شوند حتى كفتارانى چند فريبشان خواهند داد و در آن صورت بى‌ترديد شكست مى‌خورند؛ يعنى آنها قدرت دفاع از خود در مقابل يك كفتار را هم ندارند، چه رسد در مقابل شيرانِ قوى‌پنجه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المِرْوَد هنا مِفْعَل من الإرواد، و هو الإمهال و الإنظار، و هذا من أفصح الكلام و أغربه، فكأنه عليه‌السلام شبه المهلة التي هم فيها بالمضمار الذي يجرون فيه إلى الغاية، فإذا بلغوا منقطعها انتقض نظامهم بعدها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مِرْوَد، به معناى مهلت‌دادن است، چون مِفْعَل از إرواد به معناى إمهال گرفته شده و اين از شيواترين و غريب‌ترين كلمات است؛ گويى امام عليه‌السلام مهلتِ داده شده به آنان را به ميدان مسابقه و بنى‌اميّه را به سوارانى تشبيه فرمود كه در آن مى‌تازند تا به </w:t>
      </w:r>
    </w:p>
    <w:p>
      <w:pPr>
        <w:pStyle w:val="BookText"/>
        <w:rPr/>
      </w:pPr>
      <w:r>
        <w:rPr>
          <w:rFonts w:ascii="IRNazanin" w:hAnsi="IRNazanin" w:eastAsia="IRNazanin"/>
          <w:color w:val="111111"/>
          <w:sz w:val="28"/>
          <w:sz w:val="28"/>
          <w:szCs w:val="28"/>
          <w:rtl w:val="true"/>
          <w:lang w:bidi="fa-IR"/>
        </w:rPr>
        <w:t>پايان خط برسند و آن‌گاه است كه نظام سياسى آنها فرو مى‌ريزد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فِي مَدْحِ الاْءَنْصَارِ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رَبَّوُا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الاْءِسْلاَمَ كَمَا يُرَبَّى الْفِلْوُ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غَنَائِهِمْ بِأَيْدِيهِمُ السِّبَاطِ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أَلْسِنَتِهِمُ السِّلاَطِ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مدح و ستايش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انصار در حالى كه از نظر مادى احتياجى نداشتند، با دستان سخاوتمندانه و زبان‌هاى آتشين و سخنور خود اسلام را يارى نمودند، آن‌گونه كه كرّه اسب را پرورش و رعايت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وِكَاءُ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به منزله بند نشيمنگاه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معنا چنين باشد كه چشم پشت سر و جلو روى فرد را به هم وصل مى‌كند، زيرا چشم مانند پيش رو، از پشت سر نيز مراقبت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الاستعارات العجيبة كأنه يشبّه السه بالوعاء، و العين بالوكاء، فإذا أطلق الوكاء لم ينضبط الوعاء و هذا القول في الأشهر الأظهر من كلام النبي صلى‌الله‌عليه‌و‌آله و قد رواه قوم لأمير الموءمنين عليه‌السلام و ذكر ذلك المبرد في كتاب المقتضب في باب اللفظ بالحروف، و قد تكلمنا على هذه الاستعارة في كتابنا الموسوم بمجازات الآثار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استعارات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نشيمنگاه انسان را به ظرفى پوستين و چشم را به ريسمان تشبيه نموده كه اگر ريسمان باز شود آن ظرف رها خواهد شد و آنچه در آن است خواهد ريخت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بنابر اشهر و اظهر از حضرت رسول صلى‌الله‌عليه‌و‌آله است و گروهى آن را از اميرمؤمنان </w:t>
      </w:r>
    </w:p>
    <w:p>
      <w:pPr>
        <w:pStyle w:val="BookText"/>
        <w:rPr/>
      </w:pPr>
      <w:r>
        <w:rPr>
          <w:rFonts w:ascii="IRNazanin" w:hAnsi="IRNazanin" w:eastAsia="IRNazanin"/>
          <w:color w:val="111111"/>
          <w:sz w:val="28"/>
          <w:sz w:val="28"/>
          <w:szCs w:val="28"/>
          <w:rtl w:val="true"/>
          <w:lang w:bidi="fa-IR"/>
        </w:rPr>
        <w:t xml:space="preserve">على عليه‌السلام نقل نموده‌اند و مبرّد در كتاب المقتضب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نقل نموده و ما نيز در كتاب مجازات الآثار النبوية از اين استعاره سخن گفته‌ايم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وَلِيَهُمْ 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فَأَقَامَ وَ اسْتَقَامَ، حَتَّى ضَرَبَ الدِّينُ بِجِرَانِهِ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جمله‌اى درباره حضرت رسول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ولايت و تصدى امور جامعه را به عهده گرفت و مردم را در مسير حق قرار داد و چنان كارها با موفقيت انجام شد كه دين با آرامش كامل همه جا نفوذ و حاكميت پيدا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عَلَى مَا فِي يَدَيْهِ وَ لَمْ يُوءْمَرْ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الاْءَشْرَارُ، وَ تُسْتَذَلُّ الاْءَخْيَارُ، وَ يُبَايِعُ الْمُضْطَرُّونَ، وَ قَدْ نَهَى رَسُولُ اللَّهِ صلى‌الله‌عليه‌و‌آله عَنْ 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الْمُضْطَرِّينَ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روزگارى سخت بر مردم خواهد آمد كه ثروتمند، داشته خود را چنان محكم نگه مى‌دارد كه گويى آن را به دندان گرفته است، در حالى كه فرمان‌داده نشده كه چنين بخل بورزد و خداى سبحان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ميان خود بزرگوارى را فراموش مكنيد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زمان اشرار و تبهكاران بى‌دين به مقام و حكومت مى‌رسند، و نيكان و صالحان در ذلّت و خوارى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معامله‌هاى اضطرارى از ترس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مى‌گيرد در حالى‌كه پيامبر صلى‌الله‌عليه‌و‌آله از معامله‌هاى اضطرارى نهى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 كه انسان از سر ناچارى و نياز، مالى را به نصف قيمت بفروشد، اين معامله را بيع اضطرارى گويند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بَاهِتٌ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كس درباره من هلاك و نابود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در دوستى من افراط و تندروى مى‌كنند، مانند غاليان كه حضرت على عليه‌السلام را خدا مى‌دانند، و تهمت‌زنندگانى مانند خوارج و نواصب، زيرا كارهايى به من نسبت مى‌دهند كه هرگز انجام نداده‌ام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رضى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 مُحِبٌّ غَالٍ وَ مُبْغِضٌ قَالٍ</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مانند كلام ديگر حضرت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كس درباره من هلاك مى‌شوند، دوستدارى افراطگر و دشمنى سختْ عداوت‌پيشه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عَنِ التَّوْحِيدِ وَ الْعَدْلِ،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أَلاَّ تَتَوَهَّمَهُ وَ الْعَدْلُ أَلاَّ تَتَّهِمَهُ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درباره توحيد و عدل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آن است كه خدا را با گمان و تصور خود به تصوير نكشى، زيرا هرچه در ذهن بيايد مخلوق است نه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آن است كه خدا را به عدم حكمت در افعال و اوامر و نواهى، متهم ننمايى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خموشى، آنگاه كه بايد به حق داورى كرد، هيچ خيرى نيست چنان‌كه در گفتار جاهلانه خيرى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فِي دُعَاءٍ اسْتَسْقَى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ذُلُلَ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السَّحَابِ دُونَ صِعَابِهَا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دعاى طلب باران از درگاه الهى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ابرهاى رام را كه حامل باران هستند براى ما گسيل دار و از آن، آبمان ده نه ابرهاى بى‌بارى چون شتران سركش و چموش كه هيچ بارى نمى‌برند و خدمتى نمى‌كنند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الكلام العجيب الفصاحة و ذلك أنه عليه‌السلام شبّه السحاب ذوات الرعود و البوارق و الرياح و الصواعق بالإبل الصعاب التي تقمص برحالها و تقص بركبانها، و شبّه السحاب خالية من تلك الروائع بالإبل الذلل التي تحتلب طيعة، و تقتعد مسمحة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كلمات شگفت و بسيار شيواست زيرا حضرت عليه‌السلام ابر داراى رعد و برق و باد و صاعقه را به شترى چموش تشبيه مى‌فرمايد،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 الفرس يعنى اسب يا شتر دو دست خود را باهم بالا مى‌برد و همراه با زين خود آنها را پايين مى‌آورد و سوار خود را به زمين مى‌كوبد و گردن او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خالى از اوصاف مذكور را به شتر رامى تشبيه فرموده كه اجازه مى‌دهد شيرش را بدوشند و هرجا كه بخواهند او را مى‌خوابانند و سوار آن مى‌شوند و هرچه بخواهند انجام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شَيْبَكَ يَا أَمِيرَ الْمُوءْمِنِينَ،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وَفَاةَ رَسُولِ اللَّهِ صلى‌الله‌عليه‌و‌آله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اى كاش خضاب كرده و سفيدى مويت را تغيير مى‌دادى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موجب آرايش و آراستگى است و ما در مصيبت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مصيبت از دست‌دادن رسول خدا صلى‌الله‌عليه‌و‌آله است، زيرا وفات يك شخص بزرگ تأثير هميشگى در زندگى خويشاوندانش مى‌گذارد، چه رسد به اين‌كه آن فرد از دست رفته، وجود مقدس پيامبر اكرم صلى‌الله‌عليه‌و‌آله باشد كه وفاتش همه را مصيبت‌زده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مجاهدى كه در راه خدا شهيد شده باشد بالاتر از پاداش كسى نيست كه به شهوتى حرام دست يافته، ولى عفت بورزد، زيرا فرد عفيف نزديك است كه فرشته‌اى از فرشتگان باشد، زيرا در اختيارگرفتن زمام نفس بسيار سخت و دشوار است و كسى كه از عهده آن </w:t>
      </w:r>
    </w:p>
    <w:p>
      <w:pPr>
        <w:pStyle w:val="BookText"/>
        <w:rPr/>
      </w:pPr>
      <w:r>
        <w:rPr>
          <w:rFonts w:ascii="IRNazanin" w:hAnsi="IRNazanin" w:eastAsia="IRNazanin"/>
          <w:color w:val="111111"/>
          <w:sz w:val="28"/>
          <w:sz w:val="28"/>
          <w:szCs w:val="28"/>
          <w:rtl w:val="true"/>
          <w:lang w:bidi="fa-IR"/>
        </w:rPr>
        <w:t>برآيد، مانند فرشتگان، طهارت نفس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ثروتى است كه هرگز پايان نمى‌يابد، چون همواره همراه انسان است، برخلاف مال كه ممكن است پايان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بعضهم هذا الكلام لرسول اللّه صلى‌الله‌عليه‌و‌آله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كلام را از پيامبر اكرم صلى‌الله‌عليه‌و‌آله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كه اميرمؤمنان على عليه‌السلام اين حكمت را پس از بيان پيامبر اكرم صلى‌الله‌عليه‌و‌آله فرموده باشد و لذا از هر دو بزرگوار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عليه‌السلام لِزِيَادِ ابْنِ أَبِيهِ وَ قَدِ اسْتَخْلَفَهُ لِعَبْدِ اللَّهِ بْنِ الْعَبَّاسِ عَلَى فَارِسَ وَ أَعْمَالِهَا فِي كَلاَمٍ طَوِيلٍ كَانَ بَيْنَهُمَا نَهَاهُ فِيهِ عَنْ تَقَدُّمِ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الْعَدْلَ، وَ احْذَرِ الْعَسْفَ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الْعَسْفَ يَعُودُ بِالْجَلاَءِ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الْحَيْفَ يَدْعُو إِلَى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حاكم فارس و مناطق اطراف آن گمارد، پس از گفت‌وگويى طولانى او را از گرفتن زودهنگام خراج بازداشته،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 در ميان مردم به عدالت رفتار كن و از ظلم و زياده‌روى بپرهيز، زيرا ظلم باعث مى‌شود كه مردم از والى و حاكم فاصله بگيرند و لذا والى نتواند به وظيفه خود عمل كند و افراط و زياده‌روى منجر به مداخله شمشير مى‌شود، يعنى مردم براى انتقام به پا مى‌خيزند تا با ظالم نبرد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گناهان گناهى است كه مرتكبش آن را ناچيز و بى‌مقدار انگارد، زيرا نشان از بى‌اعتنايى او به دين و احكام دينى است كه اين خودْ بدترين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جاهلان را به فراگيرى دانش مجبور نكرده، مگر آنكه ابتدا از عالمان پيمان تعليم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وجوب يادگيرى بر جاهلان، بر عالمان وجوب ياددادن مقرر شده است و اين نشان‌دهنده تكليف سنگين علما در امر تعليم جاهلان است كه بايد در تعليم آنان به صورت جدى همت گمارند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الاْءِخْوَانِ مَنْ تُكُلِّفَ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برادران آن است كه باعث زحمت و تكلف گردد و ديگران براى او به مشقت بيفتند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التكليف مستلزم للمشقة، و هو شرّ لازم عن الأخ المتكلف له، فهو شرّ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تكليف مستلزم مشقت و شرى است برخاسته از آن برادرى كه ايجاد آن زحمت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كسى بدترين برادران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مؤمن برادر خود را خجالت‌زده و شرمگين كند، در حقيقت از او جدا شده است زيرا با وجود شرمندگىْ اخوّت و برادرى نمى‌ماند بلكه برادر كسى است كه رازدار انسان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و أحشمه إذا أغضبه،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احتشمه، طلب ذلك له و هو مظنة مفارقته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بر كسى غضب 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حشمه و أحشمه،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خجالتزده كرد، و احتشمه يعنى خشم و يا شرمندگى را براى او خواست كه اين كار موجب جدايى است</w:t>
      </w:r>
      <w:r>
        <w:rPr>
          <w:rFonts w:eastAsia="IRNazanin" w:cs="IRNazanin"/>
          <w:color w:val="111111"/>
          <w:sz w:val="28"/>
          <w:szCs w:val="28"/>
          <w:rtl w:val="true"/>
          <w:lang w:bidi="fa-IR"/>
        </w:rPr>
        <w:t xml:space="preserve">. </w:t>
      </w:r>
      <w:bookmarkStart w:id="1020" w:name="pg15707_179312"/>
    </w:p>
    <w:p>
      <w:pPr>
        <w:pStyle w:val="Heading3"/>
        <w:numPr>
          <w:ilvl w:val="2"/>
          <w:numId w:val="1"/>
        </w:numPr>
        <w:rPr/>
      </w:pPr>
      <w:bookmarkStart w:id="1021" w:name="__RefHeading___Toc12136133_2142443653"/>
      <w:bookmarkStart w:id="1022" w:name="_Toc401"/>
      <w:bookmarkEnd w:id="1020"/>
      <w:bookmarkEnd w:id="1021"/>
      <w:r>
        <w:rPr>
          <w:rtl w:val="true"/>
        </w:rPr>
        <w:t>سخنى از سيد رضى رحمه‌الله در پايان نهج البلاغه</w:t>
      </w:r>
      <w:bookmarkEnd w:id="1022"/>
    </w:p>
    <w:p>
      <w:pPr>
        <w:pStyle w:val="BookText"/>
        <w:rPr/>
      </w:pPr>
      <w:r>
        <w:rPr>
          <w:rFonts w:ascii="Amiri" w:hAnsi="Amiri" w:eastAsia="Amiri" w:cs="Amiri"/>
          <w:color w:val="111111"/>
          <w:sz w:val="28"/>
          <w:sz w:val="28"/>
          <w:szCs w:val="28"/>
          <w:rtl w:val="true"/>
          <w:lang w:bidi="ar-SA"/>
        </w:rPr>
        <w:t>و هذا حين انتهاء الغاية بنا إلى قطع المختار من كلام أميرالمؤمنين عليه‌السلام حامدين للّه سبحانه على ما مَنَّ به مِن توفيقنا لضم ما انتشر من أطرافه و تقريب ما بعد من أقطاره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تقرر العزم كما شرطنا أولاً على تفضيل أوراق من البياض في آخر كل باب من الأبواب ليكون لاقتناص الشارد، و استلحاق الوارد، و ما عسى أن يظهر لنا بعد الغموض، و يقع إلينا بعد الشذوذَّ و ما توفيقنا إلا باللّه، عليه توكّلنا،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رجب سنة اربعمائة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خاتم الرسل و الهادي إلى خير السبل و آله الطاهرين و أصحابه نجوم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گاهِ به پايان رساندن كلمات برگزيده اميرمؤمنان على عليه‌السلام 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مى‌كنيم خداى سبحان را كه بر ما منت نهاد و توفيقمان داد كه كلمات پراكنده امام عليه‌السلام را گرد آوريم و از سخنانش آنچه دور گشته بود نزديك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در آغاز شرط كرديم كه در آخرِ هر بابى برگ‌هاى سفيدى قرار دهيم، تا چنانچه مطالبى از دست شده باشد آن را بيابيم و به يكديگر پيوند دهيم و كلمات جديد را به آنها ملحق نماييم و هرچه به نظرمان پيچيده مى‌نمايد و آنچه را كه پس از شذوذ و خفا بر ما آشكار مى‌گردد، در آن اوراق سفيد بنگاريم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توفيق ما جز از سوى خداى سبحان نيست كه بر او توكل مى‌كنيم؛ همو كه براى ما كافى و كارسازى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در تاريخ رجب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پايان يافت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سيد و سرور ما محمد صلى‌الله‌عليه‌و‌آله خاتم پيامبران و راهنماى بهترين راهها و بر اهلبيت پاك و ياران او كه ستارگان آسمان يقين‌اند</w:t>
      </w:r>
      <w:r>
        <w:rPr>
          <w:rFonts w:eastAsia="IRNazanin" w:cs="IRNazanin"/>
          <w:color w:val="111111"/>
          <w:sz w:val="28"/>
          <w:szCs w:val="28"/>
          <w:rtl w:val="true"/>
          <w:lang w:bidi="fa-IR"/>
        </w:rPr>
        <w:t xml:space="preserve">. </w:t>
      </w:r>
      <w:bookmarkStart w:id="1023" w:name="pg15707_179313"/>
    </w:p>
    <w:p>
      <w:pPr>
        <w:pStyle w:val="Heading3"/>
        <w:numPr>
          <w:ilvl w:val="2"/>
          <w:numId w:val="1"/>
        </w:numPr>
        <w:rPr/>
      </w:pPr>
      <w:bookmarkStart w:id="1024" w:name="__RefHeading___Toc12136135_2142443653"/>
      <w:bookmarkStart w:id="1025" w:name="_Toc402"/>
      <w:bookmarkEnd w:id="1023"/>
      <w:bookmarkEnd w:id="1024"/>
      <w:r>
        <w:rPr>
          <w:rtl w:val="true"/>
        </w:rPr>
        <w:t>سخن شارح</w:t>
      </w:r>
      <w:bookmarkEnd w:id="1025"/>
    </w:p>
    <w:p>
      <w:pPr>
        <w:pStyle w:val="BookText"/>
        <w:rPr/>
      </w:pPr>
      <w:r>
        <w:rPr>
          <w:rFonts w:ascii="IRNazanin" w:hAnsi="IRNazanin" w:eastAsia="IRNazanin"/>
          <w:color w:val="111111"/>
          <w:sz w:val="28"/>
          <w:sz w:val="28"/>
          <w:szCs w:val="28"/>
          <w:rtl w:val="true"/>
          <w:lang w:bidi="fa-IR"/>
        </w:rPr>
        <w:t xml:space="preserve">شرح نهج البلاغه را كه توضيح نهج البلاغة نام نهادم، در روز ششم ماه شعبان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كربلاى معلاّ به پايان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خداى سبحان مى‌طلبم كه با تفضل خود از من بپذيرد و منظور نظر حضرت على عليه‌السلام قرار بدهد كه از حضرتش يارى خواسته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كربلاى معلّى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الحسينى الشيرازى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مى‌كند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مى‌كند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نصيحت و سفارشى است كه انسان چه در حال زندگى و چه بعد از مرگ به ديگران مى‌نمايد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يعنى وعده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شبانه به دنبال آب مى‌گردد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پيدا كرد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كوچك نخل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فراوان كاشته، انبوه نهال‌هاى به بارنشسته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 آزاد كرد، قيد را برداشت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كرد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نكن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روستا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با احترام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نورز، أخدجت السحابة، يعنى ابر بخل ورزيد و كم باريد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زور بگيرى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زحمت بيندازى، بيازارى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مثل گوسفند و گاو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بدهى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كن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اقاله كردن، يعنى تقسيم دوباره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پير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لاغر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عيبناك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زورگو، درشتخوى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اجحاف كننده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 رساننده، مهرورز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 زياد رساننده، ملال‌آفرين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گسيل دار، سرازير كن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كنيم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شيرخوار شتر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يمصّ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شير آن را ندوشد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لايجهدن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 و زحمت نيندازد، خسته نكند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همگنان، همقطاران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استراحت بدهد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رنج برده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كند، از أنات يعنى مدارا گرفته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كه سم آن زخم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كه از زخم نمى‌تواند درست راه برود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غدير، يعنى بركه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جادة، راه بى‌آب و علف كه مسير قافله‌هاست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استراحت بدهد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نطفة، يعنى آب اندك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علفزارها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بادن يعنى چاق، فربه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فربه، پروار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 گفته مى‌شود كه منقيات اسم فاعل از فعل انقت الإبل إذا سمنت مى‌باشد در اصل معنايش آن است كه داراى 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استخوان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استخواندار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 كشيده، از پاى افتاده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كلمه‌اى است كه براى تبرّك گفته مى‌شود هرچند در اصل براى استثناء است، يعنى اگر خدا بخواهد انجام مى‌گيرد و اگر نخواهد انجام نمى‌گيرد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پيشانى مى‌زند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 مى‌زند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يرغب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برمى‌تابد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يأس، فقر، تهيدستى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حق او را بايد از ساير منافع مردم به او داد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بدهكار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سفر مانده و خرجى راه او تمام شده باشد و نداند به كجا پناه برد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رَتَعَ في 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خيانتكارى درافتاد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خزية، يعنى آبروريزى و ذلت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تعبير بدين معنى است كه جوجه در برابر والدين خود بالش را به عنوان تواضع مى‌گستراند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زبان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اين‌ها از كناره‌هاى بدن انسان محسوب مى‌شوند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 به كار ببر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يعنى نگاه با گوشه چشم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و بزرگان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 و روى‌گردانى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اختصاص منصوب است، يعنى اى گروه بندگان خدا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أفعل التفضيل نيست تا به اين معنى باشد كه شما از خدا ظالم‌تر هستيد، بلكه از تفضيل تجريد شده است و به همان معناى اصلى يعنى ظالم است، مثل قول مجتهدان كه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آنها احتياط است و يا اين سخن خدا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خير كه منظور اين نيست كه يك طرف نيكو و يك طرف نيكوتر است، بلكه منظور، مطلق نيكو بودن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طريد، يعنى رانده شده، دنبال شده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ناصية، يعنى موى جلوى سر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پيچيده مى‌شود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جند، يعنى لشكر و چون اهل هر شهرى در مقابل هجوم دشمن لشكريان خليفه و فرمانروا به شمار مى‌آيند، حضرت از اهل مصر به عنوان بزرگ‌ترينِ لشكريان خود ياد كرده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خواسته شده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كنى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كرد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كرد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در بحرين با نخلستان‌هاى فراوان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تيراندازى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تيراندازى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 و رخنه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امور جامعه را اداره مى‌كند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كرد، ناليد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كرد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 شدن و به زانو در اُفتادن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ساعد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رونده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منحرف و كجرو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بدون كژى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اينها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بسيار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ناپسند نمى‌دانند، ناخشنود نمى‌شوند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شكار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دست‌پروردگان، تربيت‌شدگان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اعتياد، هميشگى، عادت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فضيلت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همسنگ، هم‌شأن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دورمانده، ربوده شده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پيروزى، غلبه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 نمودم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خشاش گرفته شده، به معناى چوبى كه در استخوان بينى شتر فرو مى‌كنند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و سرزنش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ريب، يعنى آغاز شك و ترديد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مقتل، كشتن‌گاه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تراخى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فاصله گرفت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داد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عوق گرفته شده، يعنى مانعى بر سر راه يارى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 باش، به سوى ما بيا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أنقم عليه أحداثاً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بر او مى‌گيرم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مى‌كند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بسيار نصيحت و خيرخواهى كند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گريه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فراركننده، روى‌برتابنده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و جنگ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ازدحام، انبوهى جمعيت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لباس‌پوشيده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آمدن شمشير، گردن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تغبوا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نبوديد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غبا عنه يعنى جَهِلَه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فرارى، رو برگردانده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كند، سر بزند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كننده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جواد، اسب‌ها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را بر آن محكم بستم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يعنى چيزى كه در جاده براى شناسايى راه و مقصد نصب مى‌كنند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مفردِ نَهْج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كيّس، يعنى عاقل و زيرك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نكس، يعنى پست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گذارد، وارد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گمراهى، بيابان ضلالت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كرد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داخل كرد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مهلكة، يعنى محل هلاكت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و دشوار گرديد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كوچنده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گروگان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بدهكار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منيّة، يعنى مرگ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نظر،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فلانى نصب العين من است، يعنى تحت نظر من قرار دارد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گفته‌اند كه براى محمد بن حنفيه نوشته‌اند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دريافتم، دانستم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 مى‌دارد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كرد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 شد، انجاميد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برايم مهم بود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پشت‌گرم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تعجب است، يعنى چه سبب بزرگى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 و زياد و انبوه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خواب، آرامگاه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خويشتندارى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كن و بپرهيز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توان و نيرو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غمرة، در اصل به معناى آب زياد و عميق است كه انسان در آن غرق مى‌شود و كنايه از سختى‌هاست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بده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از باب تشبيه و استعاره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درست و بجا برو نه از كناره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بفهم نه از سرِ سهل‌انگارى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ندا و مناداى آن بُنيّ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سستى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شتابان اقدام نمودم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خصلة، يعنى صفت، در اينجا به معناى نكات و موضوعات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 كنم، باز گويم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فرارى، چموش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تستقبل و من الأمر بيان ما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مطلوب انسان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و زلال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 آن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پاك و پاكيزه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كردم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برايم مهم بود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اراده مى‌كند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نتايجى كه مخالف ظاهر آيات هستند،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 ناظرة كه به الطاف الهى تأويل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شريعة، در اصل به معناى محل ورود آب در كنار شط‌هاى آب به منظور نوشيدن آب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 بخشيدن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إسلامك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سپردن تو را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ميانه و پيراسته از چپ و راست پيمودن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كردن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مى‌نهد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پرداختن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تمايل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ساخت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مشغوليت ذهنى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شترى كه ضعف بينايى دارد و از سقوط در پرتگاه در امان نيست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شوى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و تيرگى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افتادن، سقوط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عالى، كامل، آرمانى، بهتر، سزاوارتر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جلودار، طلايه‌دار، پيشگام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و پيشوا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حذو، به معناى پيروى گرفته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آنها نيست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و بى‌آب و آبادانى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كردند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سرشار از نعمت، سرسبز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از آب و گياه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دشوارى و سختى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ناگوارى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و نابرخوردار از رفاه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به آن مى‌رسند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و كوششت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پس دهد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 و راه ميان كوه كه در ارتفاع قرار 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العبور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سبكبار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كندرو، كسى كه همواره دير مى‌رسد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مهيا كن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رضايت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بازگشت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يلجئك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ناچار نساخته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تعيير، به معناى سرزنش، نكوهش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يُنَاقِشْكَ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مناقشة، به معناى حسابرسى دقيق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است، به معناى توبه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كردى، روى آوردى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أَبْثَثْتَهُ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 كردى، برملا نمودى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باران كرد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شئبوب، يعنى يك نوبت باران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ناپسند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و للموت لا للحياة براى عطف بيان است يا مراد از فناء اين است كه انسان معدوم و نابود مى‌شود و منظور از مرگ همان مردن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انتقال به جهان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البته فرق ميان اين دو روشن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 كنده شدن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انسان را به مقصد مى‌رساند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على حذر أن يدركك، حذر به جهت اينكه به أن يدركك اضافه شده، بدون تنوين آمده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مى‌رسى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دفاع، هشيارى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پيدا مى‌كند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فريفته شوى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جاودانگى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كرد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برداشت، آشكار كرد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سوء، بدى‌ها، گناهان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كلب؛ سگان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پارس‌كننده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سبع يعنى درنده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ضرررساننده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زوزه مى‌كشند، در اينجا يعنى بد مى‌گويند و متنفرند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چهار پايان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زانوبند شتر را عقال گويند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گسيخته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سرح، يعنى حيوان علفخوار و بيابان‌چر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 مصيبت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ناهموار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 و سرپرست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أَسَامَ الدابة، يعنى گله را به سوى چراگاه برد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باش، درنگ كن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مى‌شود، رخت برمى‌بندد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تيرگى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ظعينة؛ هودج و محمل كه بر مركب مى‌بندند، كجاوه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استراحت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بكاه، اندك كن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پى درآمد نيك و پاكيزه باش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ميانه‌رو و غيرحريص، مقتصد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 فرومايگى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براند، تو را سوق دهد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داده شوى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مابه‌ازا و در اين عبارت، منظور، آبروست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توجف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تو را مى‌برد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مطيّة، يعنى مركب، سوارى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منهل، يعنى آبشخور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مقسوم، تقسيم شده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گرديده، پيشى گرفته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طنابى كه دهانه مشك را با آن مى‌بندند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تنگناى در روزى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هذيان و لغو مى‌شود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همنشينى كن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 كن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انتظار خيرخواهى از او مى‌رود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در گلو گير مى‌كند و پايين نمى‌رود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يئوب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برمى‌گردد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شده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معرض خطر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يابنده‌تر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بى‌ارزش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و مظنون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بگير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تجمح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چموشى كند، از جموح گرفته شده، يعنى برترى‌جويى از روى زور و لجاجت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رابطه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لطفى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 خسّت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گردان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جرعه بنوش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سرانجام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نرمى رفتار كن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غلظت و خشونت رفتار كرد، درشتى نمود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شقاء به معناى زحمت و اذيت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لاترغبنّ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و رغبت نشان مده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رفته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 و ارشاد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رساندن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كردن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نمود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نسبت خويشاوندى دارد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صدق 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در حضور و غيبت و در بودن و نبودن يكسان باشد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ناراحتى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 آمد و رفت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توان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رعايت نمى‌كند، درنمى‌يابد، اهميت ندهد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و زشتى و آنچه پوشاندن آن لازم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خيانت كرد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 انداخت، آهنگ كارى نمود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و ناتوانى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ضعف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ممانعت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و تعدى نكن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 بى‌جا ورزيدن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بى‌گناه، پاكدامن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ترديد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يتواكلوا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يكديگر واگذار كنند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و حمله مى‌كنى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كه نقد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 كه آينده خواهد آمد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نمودى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و نسل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سمت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 يعنى پشت سر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كردند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بصيرة، بينايى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همكارى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ساختى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مستقيم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كن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و مهار و افسار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جاسوس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موسم حج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أعمى، يعنى كور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 يعنى كر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أكمه، يعنى نابينا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مى‌دوشند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محتاط، دورانديش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با صلابت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و هوشمند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سرمست و سخت خوشحال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ميمى از وجد يعنى خشم و دلتنگى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گسيل كردن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كندى و كم‌كارى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دلپسندتر و محبوب‌تر و جالب‌تر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و بدبين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ارزانى دارد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دوچندان كرد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رفتن به صحرا و بيرون رفتن از ساختمان است، ولى در اينجا به معناى روبه‌رو شدن با دشمن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به معناى بالا زدن دامن به كمر است تا پاگير نشود و مزاحم كار و سرعت عمل نگردد، و مقصود از آن در اينجا آمادگى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كشته 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سختكوش</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كردم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فريادرسى، كمك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بى‌رغبت و بى‌ميل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 عذرآورنده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گسيل داشتم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 به كمر زد تا مانع حركت شتابان او نباشد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گفتن لا و لا كه زمانى نمى‌برد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مغربى مى‌گويد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غمگين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 توان، آخرين نفس‌ها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مصدرى كه فعل آن حذف شده، يعنى شدت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مصدرى و نجا تأويل به مصدر مى‌رود، و از نجاة گرفته شده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در ركض يعنى دويدن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جولان‌دادن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 و عصيان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جازية، يعنى مجازات‌كنندگان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حلال‌كنندگان خون مسلمانان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و ضعيف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و رام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پشتى نرم براى سوارى دارد، تسليم بودن و تن به خواسته‌ها دادن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مركب را مى‌خواباند تا بر پشت او سوار شود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مواقع تعجب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گويى در مقابل ضعف يا قدرت آن چيزى كه مورد تعجب قرار گرفته است خدا تسبيح و تنزيه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درباره مؤمن يا كافرى سبحان الله گفته شود منظور تنزيه خدا از چنان ايمان يا كفر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پا گذاردن، دور افكندن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و استدلال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نمى‌ترسد، عقب‌نشينى نمى‌كند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مالك اشتر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لبه شمشير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لبه كُند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قطع كردن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كنيد، برخيزيد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بازايستادن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بر خودم مقدم داشتم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آهنى است در لجام كه در دهان اسب مى‌نهند كه اگر قوى باشد موجب قدرت سوار مى‌گردد، و به معناى هر نوع قدرت و كارآمدى نيز به كار مى‌رود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مهتوك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دريده شده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مى‌كند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 و برخاست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چنگال‌ها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 حيوانى كه صيد شده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زير كه به بدن مى‌چسبد و كنايه از يگانگى با كسى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لايه 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مقابل ظهارة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همدردى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همدلى، همكارى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خيانت و بلا افتاد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غوغا و آشوب‌زده 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يار و ياور ماند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سپر، كنايه از عقب‌نشينى در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مثال درباره كسى كه پيمان بشكند به كار مى‌رود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يارى كننده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همدردى كردى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اين نامه را به عبداللّه بن عباس والى خود بر بصره نوشتند و آن هنگامى بود كه به ناحق مالى را از بيت‌المال برداشت و به سوى حجاز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كه مخاطب اين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ماجرا در كتاب رجال مامقانى، تنقيح المقال، آمده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به كار ببرى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خيزبرداشتن، جهيدن، يورش بردن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أرملة، زنان بى‌شوهر، بيوه زنان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ربودن طورى كه چشمْ فرد رباينده را نبيند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تيزرو و چابك</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شكسته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رحيب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بى‌اعتنا و آرام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آن‌كس كه احساس گناه كند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دشنام بدون به زبان آوردن لفظ آن است، مثل لا أقسم كه اشاره به قسم ياد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كنايه از نزول مصيبت است، چون كسى كه پدرش بميرد مصيبت‌هاى روزگار بر او نازل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معناى ديگرى اين جمله پدر براى غير تو مباد هم براى مدح است، هم براى نكوهش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كه انسان بى‌پدر، مستقل و روى پاى خود ايستاده مدح است و از آن جهت كه انسان بى‌پدر، بى‌تربيت و بى‌فرهنگ است، سرزنش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معناى اول سرزنش ابن عباس است، و به معناى دوم مدح اوست، يعنى غير او تربيت نايافته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شدى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مناقشه و حسابرسى دقيق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زمان قبل از افتادن ابن‌عباس از نظر اميرمؤمنان عليه‌السلام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 يعنى عقل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إساغة، به معناى خوردن گواراست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أمة، يعنى كنيز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اعتبار كه مال از آنِ خداست و آن را براى مؤمنان آفريده و كافران آن را غصب كرده‌اند، پس وقتى به عنوان غنيمت به دست مؤمنان مى‌افتد، چنان است كه خداوند دگر بار آن اموال را به آنها برگردانده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أحرز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آنان حفظ و حراست كرد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لأعذرنّ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عذرخواه آورم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و علاقه و محبت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ظفرا مني بإرادة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خواست و اراده من ظفر نمى‌يافتند، راه گريزى نداشتند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من و بيانيه است، يعنى باطل را كه عبارت است از مظلمه آنها زائل مى‌ساختم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ستمى كه مرتكب شدند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 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آهسته‌تر، كنايه از آنكه به سوى گناهان سرعت نگير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ضحّ از ضحيت الغنم گرفته شده، يعنى گوسفندان را در موقع چاشت به چرا بردم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پايان كار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تضييع كننده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نافيه و تاء زايده است و اسم آن يعنى حين، حذف شده، زيرا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 الحين حين مناص؛ آن زمان، زمان نجات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رهايى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آيه‌هاى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نزعت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تو را از سلطه و حكومت كوتاه كردم، فرمانروايى‌ات را پايان دادم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ملامت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مظنون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شده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گناهكار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 يعنى ستمگر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حمايتت برخوردار شوم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رمح، يعنى نيزه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خيل، يعنى اسب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خونريزى استعمال مى‌شود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 دوست 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و طرف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مى‌شوند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مى‌لغزاند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مى‌كند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 و تيزى و برندگى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زور وارد مى‌شود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مى‌ربايد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باطل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باطل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جمعيتى نيست و مى‌خواهد خود را از آنان قلمداد كند، ناخلف، بى‌پدر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به پالان آويخته مى‌شود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بى‌قرار و بى‌ثبات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فتى، جوانان، جوانمردان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مهمانى، خوان رنگين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غذاى لذيذ براى تو درخواست مى‌شد، خوشخوارى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رنگارنگ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جفنة، ظرف بزرگ، باديه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و نادار، عيالوار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 بى‌دعوت مانده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شده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ولع مى‌خورى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دهان بيرون افكن، ترك كن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كن، تصرف كن، از 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درك كرد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مى‌كند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مى‌گيرد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مندرس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غذاى دست يافتنى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گرده نان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انبوه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پوسيده و فرسوده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حيازت كردم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سخاوتمندانه گذشت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ظن و گمان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گوركن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داد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كلوخ گِلى كه سفت شده باشد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فرجة، يعنى سوراخ، شكاف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تربيت و رام مى‌كنم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لغزشگاه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نسيج، يعنى بافته‌ها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ابريشم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شديد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 سير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حران، يعنى تشنه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پرخوری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دارد، مشتاق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دباغى نشده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ناگوارى‌ها، سختى‌ها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نامرغوبى، درشتى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شده، به خلاف حيوان آزاد كه همتى جز چريدن هم ممكن است داشته باشد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كاويدن زباله‌دانى‌ها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شكمبه خود را پر مى‌كند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مى‌شود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 بى‌هدف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شده‌ام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راهى را بى‌هدف بپيمايم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بيراهه و گمراهى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همگنان، همتايان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هماوردى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شجاع؛ دلاور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روعة؛ زيبايى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باريك‌تر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جلد؛ پوست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أقوى وقوداً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شعله‌ورتر، هيزم‌هاى آتشگير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كندتر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صنو من 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صنوان، دو تنه نخل با يك ريشه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بازو</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كنند و چون اجتماعِ هر جمع يا گروهى موجب پشتگرمى يكديگر مى‌گردد، تظاهر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به پشت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واژگونه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خشك شده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 شده، مثل گندم و جو كه درو و از كاه جدا مى‌شود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دور شو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كوهان شتر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كردم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مخلب، چنگال حيوان درنده كه با آن شكار را مى‌گيرد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كردم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حبالة، دام صياد، رشته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مدحض، محل سقوط در پرتگاه، لغزشگاه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رادمردان، گردن‌فرازان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 دادى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مدعبة، يعنى شوخى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زخرف، يعنى زيور، آرايه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رهينة، يعنى گروگان و گويا انسان در قبر تا روز حشر به صورت گروگان مى‌ماند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مضمون، يعنى نهفته و پيچيده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لحد، يعنى شكاف قبر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ديدنى، ملموس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هيكل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محسوس، آنچه با يكى از حواس درك شود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مهوى، يعنى پرتگاه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 بگذارد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لغزيد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لجّة، يعنى درياى انبوه و پرموج</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كناره جست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حبالة، يعنى دام صيّاد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 سرمنزل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سرآمدن، كنده شدن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اعزبي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شو</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تستذلّيني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ذليل كنى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 هستم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بكشانى، مرا به پيش ببرى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فعل مقدر است، در اينجا به معناى سوگند ياد مى‌كنم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مى‌شود، خرسند مى‌گردد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مى‌كنم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شد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مستفرغة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رسانده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چريدن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مى‌خوابد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ربوض براى خوابيدن گوسفند و بروك براى خوابيدن شتر به كار مى‌رود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 علف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مى‌آرمد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خفتن گوسفند به كار مى‌رود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مى‌خوابد و آرام مى‌گيرد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چشمش مستقر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عبارتى دعايى است براى آرامش انسان، زيرا فرد آرامش كه داشته باشد چشم او نيز استقرار دارد، به خلاف وقتى كه نگران و مضطرب باشد كه در اين حال، چشمش به اين‌سو و آن‌سو حركت مى‌كند تا پناهگاهى بيابد، اما در اينجا از باب استعمال ضد در ضد در مقام استهزا به كار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فارسى آن با كمى مسامحه در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شما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متطاولة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طولانى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رهاشده بدون مراقبت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كه چرا مى‌كند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سائيد، كشيد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 بى‌نوايى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كرد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 نمود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بيدار نگاه داشت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ساخت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مضجع، يعنى بستر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جنب، يعنى پهلو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صدايى كه در سينه آمد و رفت مى‌كند كه اينجا منظور صداى آهسته و همهمه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شفه، يعنى لب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تقشع السحاب؛ ابر برطرف گرديد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پشتيبانى برخوردار مى‌شوم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كن مى‌كنم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و تكبر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گناهكار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مى‌بندم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كوچك، در اينجا منظور راه نفوذ مى‌باشد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كه احتمال مى‌رود دشمن از آن نفوذ كند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آميزه‌اى، مخلوطى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داشته باش</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باش</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مساوى برخورد كن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با تمام چشم و 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با گوشه آن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و ظلم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نكنيد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رفت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عامة الصلاة و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روزه تمام عمر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اذكروا اللّه و تكرار آن براى تأكيد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أغب القوم گرفته شده، يعنى يك روز سر زدند و روز ديگر رها كردند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 يعنى همسايه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مصدرى است كه جاى فعل نشسته است و در اصل أوصى بهم وصية بوده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توجه و نظر لطف الهى قرار نمى‌گيريد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شرير، يعنى تبهكار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ألفينكم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نبينم، نفى در معناى نهى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به معناى ورود در آب است، ولى در اين جا به معناى خونريزى شديد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بريدن و قطعه قطعه كردن اعضاى بدن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گزنده و هار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رسوا مى‌سازند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مى‌سازند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 يعنى فساد و تباهى</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كرد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تطاول دراز كردند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مى‌شود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و مهار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كشيدن، در اينجا يعنى مقابله كردن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منظور آن باشد كه اصحاب جمل، با بهانه خونخواهى عثمان در پى به دست آوردن حكومت بودند و منظور از تكذيب آنان توسط خداى متعال آن است كه با پيروزگرداندن امام عليه‌السلام ناراستى و دروغشان را برملا ساخت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اشتغال و انصراف از غير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 و حرص شديد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گسستن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و مالكيت پيدا كرد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يعنى مرزها و چون آنجا جايگاه سلاح و نيروهاى نظامى است مسلحة خوانده شده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و فضل بزرگ و مدام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عطوفت و توجه و مهرورزى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نگردم، نپوشم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پنهانى انجام ندهم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تنكصوا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نگرديد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كوتاهى نكنيد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تخوضوا 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سختى‌ها وارد شويد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ارفاق، وانهادن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وجهى است كه حاكم از زمين‌هايى كه با شمشير فتح شده و در ملكيت همه مسلمانان درآمده است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كه آن زمين‌ها را در مقابل مبلغى معين به مالكان اوليه آنها اجاره مى‌دهد و چون وجه الاجاره از عايدات زمين به دست مى‌آيد خراج ناميده شده است و اصحاب خراج كسانى هستند كه متولى جمع‌آورى خراج و مأمور برگشت‌دادن آن به خزانه دولت هستند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 براى ما ما نهى اللّه عنه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خازن، يعنى نگهبان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سفير، يعنى پيك، نماينده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مراد و خواسته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مى‌كشند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آن تضربون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به جهت نهى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به علت التقاء ساكنين حذف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ثقيله به آخر آن افزوده شده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تازيانه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گرفتن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آن تعدى گردد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لاتدخروا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إدخّار، يعنى ذخيره كردن چيزى براى روز مبادا و نياز</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و كمك و يارى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كنيد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اصطنعتُ عنده، يعنى از او درخواست نمودم كه كارى انجام دهد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فتنه و گريز مردم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زمين و سرزمين خارج مى‌شود، خواه از منافع آن باشد، خواه حقوق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تجليل مربوط به مسمى است نه اسم ولى از باب تشريف نام خدا تجليل مى‌شود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نموده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اصالةً از اهالى يمن و از شجاعان آن سرزمين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عليه‌السلام درباره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لي كَما كُنتُ لرسُولِ اللّه صلى‌الله‌عليه‌و‌آله ؛ مالك براى من چنان بود كه من براى پيامبر اكرم صلى‌الله‌عليه‌و‌آله بوده‌ام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آن‌رو اشتر ناميده شد كه پلك پايين چشمش در يكى از جنگ‌ها پاره شده بود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كند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سركشى‌ها و طغيان‌ها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دريغ‌داشتن، بخل‌ورزيدن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آشناگردان، عادت ده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رساننده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 سبقت از آن روست كه انسان گاهى خطا را اراده نمى‌كند، بلكه ناخواسته از او سر مى‌زند و جلو راه او سبز مى‌شود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زلة، يعنى لغزش</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علة، يعنى علل گناه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و گذشت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كفايت و انجام دادن كار را طلبيد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 مباش</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كه به ذهن مى‌آيد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خلاص</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دستوريافته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فساد، تبهكارى ورزيدن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فريفته شدن به حاكميت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فاعل أحدث و من بيان و اُبهة مفعول آن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و خودپسندى</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 مى‌آورد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 و كبر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تندى و تيزى و برندگى</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همتا دانستن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بر بندگان خدا هر طور كه مى‌خواهد حكم مى‌راند، ستمگر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متكبر، مغرور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ادا كن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و محبت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كرد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بردارد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كننده‌تر، فراخواننده‌تر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 رنجديده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كمينگاه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مى‌برد، زايل مى‌كند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و يارى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مصرانه، اصرار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ديرپذيرتر، ديرتر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الم و درد و حوادث دردناك</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 و برگ، توشه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شنيدن، گوش دادن، اصغاء</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نكوهيده‌تر، نامطلوب‌تر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دشمنى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بى‌خبرى و تغافل بزن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سخن‌چين، سعايت كننده، كسى كه بدگويى مى‌كند تا كسى را دچار كيفر كند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نيرنگ‌باز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مى‌كند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 مى‌كند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ترسو</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 در لذات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غريزة، يعنى طبيعت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علامة،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وزير، يعنى كسى كه در كارها با انسان همكارى مى‌كند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اسرار، رازدار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آثم، يعنى گناهكار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أصر، يعنى گناه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وزر، يعنى گناه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مهربان‌تر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حفلة، يعنى مراسم عمومى جشن و غيره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بر خلاف باطل كه شيرين و بدون قيد و بند است، تلخ و ناگوار مى‌باشد و لذا با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است براى كره اللّه، يعنى در حالى امور ناپسند از تو صادر مى‌شود كه مورد رضاى خدا نيست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شو</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تمرين بده، عادت بده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 مى‌كنند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يبجحوا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مى‌كنند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خودشيفتگى، عجب و غرور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مى‌سازد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رويگردانى، بى‌رغبتى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كننده‌تر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حاكم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هزينه‌ها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واداشتن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آنان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 مى‌سازد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ناراحتى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آزمايش، اصل بلاء، به معناى عملكرد است كه هم در امور خوب و هم بد به كار مى‌رود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گذشتگان در صدر اسلام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گفت‌وگوى علمى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 خدا، اضافه جنود به اللّه براى آن است كه آنان محافظان سرزمين‌هاى خدا مى‌باشند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قيد از باب خجستگى بخشيدن به جُند است، زيرا روشن است كه هر آفريده‌اى به اذن و اراده حضرت بارى تعالى پديد آمده است و اگر حضرتش با اراده تكوينى اراده پديد آمدن چيزى را نكند، هرگز پديد نخواهد آمد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حصن، يعنى قلعه و دژ</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است براى لا قوام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معقد، عقد در خريدوفروش و معاملات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يؤتمنون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اعتماد قرار مى‌گيرند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مرفق، يعنى محل رفق و كسب و كار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سوق، يعنى بازار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بخش، بگمار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پاك‌ترين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گريبان، و كنايه از سينه و قلب مى‌باشد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كوتاهى مى‌كند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پيدا مى‌كند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تحريك مى‌كند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مروّة، يعنى جوانمردى، مردانگى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حسب، يعنى شرافت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و غلبه و برترى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بخشندگى و گذشت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شعبة، يعنى شاخه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پسنديده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تنخواه مالى، مالى كه به عنوان هزينه‌هاى جارى يك ارگان در دست كسى مى‌باشد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 بازماندگان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چشم‌روشنى، آرامش كه باعث مى‌شود چشم از حالت انتظار و نگرانى درآيد؛ زيرا چشم انسان ترسيده‌اى كه پناهگاهى ندارد به اين طرف و آن طرف مى‌نگرد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 شمردن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پنداشتن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كردن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مى‌لرزاند، در اينجا به معناىِ تشويق مى‌كند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مده، ضميمه مكن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ارزشمند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مشكل مى‌شود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خطب، بلاها، مصيبت‌ها، سختى‌ها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واقعى خلافت، يعنى دوازده امام عليهم‌السلام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نمى‌شود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غضب در نمى‌آورد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خصم، يعنى دشمن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مى‌دهد، همچنان به راه خود مى‌رود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 مى‌شود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مى‌گيرد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بالاترين مرحله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امام عليه‌السلام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درصدر سخن امام عليه‌السلام آمده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عصبانى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حقيقت و واقع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قاطعانه‌تر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مغرور مى‌سازد، سرمست مى‌كند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و ستايش</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متمايل ساختن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 مالى</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اندك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زايل شدن مى‌باشد، ولى از باب عرف به اندك تعبير شده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خبرچينى، فتنه‌انگيزى، جاسوسى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مجانى و بدون امتياز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اعطاى بدون ترجيح و در نظر گرفتن رجحان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كن، برگزين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بيفزاى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 كن، از نظر دور مدار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راندن، واداشتن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نهادى، انگ زدى</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گردن بيفكنى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آبى كه زمين را تر و مشروب مى‌كند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شدن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كردن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 شادمانى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فيضان، ريزش</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 ايجاد كردن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ما حملته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 دوش آن سوار كنى مى‌برد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كمبود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 يعنى پندآموزى</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مكيدة، يعنى راه‌هاى حل مشكل نظامى و اقتصادى و</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همه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طغيان و سركشى نكشاند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حضور مردم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و مطلع ساختن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الصواب، متعلق إصدار است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هوشمندى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مى‌شناسانند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ظاهرسازى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 خود را بى‌خبر وانمود كردن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سفارشم را بپذير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كن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مال التجاره خود را از جايى به جاى ديگر مى‌برد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زحمتكش</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مادة، يعنى مايه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تأمين كننده نيازها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جلب كننده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راه‌هاى دور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محل‌هاى بلند، پرتگاه‌ها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هستند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يجترئون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جرأت و جسارت پيدا مى‌كنند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و زيان، رويداد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نافرمانى</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 سختگيرى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بيش از حد معمول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آزمندى</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زورگويى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معاملات، داد و ستدها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و ساده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سعر، يعنى قيمت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مرتكب شد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احتكار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 كن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فقراى سخت مستمند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زمن؛ از كار افتادگان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از قنع، يعنى سأل گرفته شده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بدون درخواست از مردم چيزى بخواهد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صافية، يعنى زمينى كه مسلمانان به اسم اسلام غنيمت گرفته‌اند، زمين‌هايى كه خاص هستند و به غنيمت گرفته شده‌اند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سركشى ناشى از نعمت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ناچيز</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 و رسيدگى جدى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نگردان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متكبرانه روى بر متاب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گونه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حقارت مى‌نگرد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آوردن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سالخوردگان فرتوت و سخت ناتوان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معرض قرار نمى‌دهد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تقعد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دور كن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حرس، محافظ مخصوص رئيس دولت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شرطة بر وزن غرفة، يعنى پاسبان كه محافظ نظم عمومى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حارس با شرطه در اين است كه حارس نيروى ويژه رئيس دولت است، اما شرطه در حفظ نظم و امنيت، دولت را يارى مى‌كند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درشت و ناروا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ناتوانى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كامل‌ترين، فراوان‌ترين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فرائضه، اسم است براى ليكن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مخدوش</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فرارى دهنده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دلتنگى</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مى‌دارند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سمة؛ نشانه‌ها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سخاوتمندانه مى‌پردازى</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مى‌دهى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ريشه‌كن كن، قطع كن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طامّة، به معناى خويشان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كشاورزى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پاداش كارى را به خدا واگذارد، خداخواه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فرجام، عاقبت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ستم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كن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كردن، خو گرفتن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راحتى</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 يعنى اندوه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 كن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مبتدا و أشد خبر آن و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آرائهم معترضه است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 شمردند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خيانت نكن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نيرنگ مكن، خيانت نورز</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عهده و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عهد و ذمه به خداوند تشريفى است، مثل خلق اللّه، يعنى عهد و ذمه‌اى كه خداوند به وديعت نزد هر كسى قرار داده است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محدوده‌اى كه شكستن آن حرام 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بازدارنده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پناه مى‌برند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و نيرنگ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علة، يعنى احتمالات نادرستى كه بر كلام عارض مى‌شود تا از آن سوء استفاده شود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لاتعولن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نكن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قابل توجيه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كلامى است كه دو جنبه دارد و گوينده يك جنبه آن را اراده مى‌كند، ولى شنونده جنبه ديگر آن را از ذهن و خاطر مى‌گذراند و آن را مى‌فهمد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طلب انفساخه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لا يدعونك است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پايان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بازخواست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إقالة گرفته شده است ، يعنی عذر خواستن، طلب گذشت و چشم پوشی نمودن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قصاصى كه بر قاتل اجرا مى‌شود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مشت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تطمحن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برترى جويى</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و تكبر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و مطمئن‌ترين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مى‌كند، مى‌زدايد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گذاردن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زيادتر از واقع نشان دادن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پافشارى و اصرار بر امرى غالبا منفى</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ناممكن شد، سخت شد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و تنبلى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و ميسور گشت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اختصاص دادن و انحصارطلبى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 بودن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 و ناديده گرفتن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 آشكار گرديد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در اصل عن ما بوده كه ما زائد، و عن به معناى بعد است، يعنى بعد قليل؛ پس از اندك زمانى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غطا، يعنى پرده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گرفته مى‌شود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حمية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دماغ، غرور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سختى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 خشم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ضربه‌اى سخت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تيزى، تندى و برندگى، مثل برندگى شمشير، چرا كه زبان برندگى و گزندگى دارد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 حراست كن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ناگهان از دست و زبان سرزند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كردن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سنت در اينجا اعمّ از اثر است، زيرا مراد از سنت، راه و روش يا عمل پسنديده‌اى است كه از انبياى گذشته و پيامبر اسلام صلى‌الله‌عليه‌و‌آله به دست ما برسد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مدرسه‌سازى، ولى مراد از اثر، سخنى است كه از حضرت رسول صلى‌الله‌عليه‌و‌آله به دست ما رسيده باشد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برابر كردن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چيرگى</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و مايل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پريدى و چنگ افكندى</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جنايت نكرده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كرد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و مهار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كوبنده، و 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دنيوى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كسان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ياد مى‌كنم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 ميدان، در اينجا يعنى در جنگ هميشگى بودن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شوى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مى‌برد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انداختن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كينه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ريشه بر كننده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محل سكونت، زيستگاه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به ديگران ظلم مى‌كند و ظالم اعمّ از آن است كه به خود و يا ديگرى ظلم مى‌كند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بازگشتن از خطايم فراخواند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و يارانش</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لانستزيد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اين نمى‌خواهيم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لجاجت و سرسختى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خاست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شد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شد، تفتان شد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گاز گرفت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مخلب، يعنى چنگال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لجاجت كند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دهد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سرنگون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 مُهر نهاد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بدبختى، تيره‌روزى</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و مراقبت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جابي، آن‌كه خراج زمين‌ها را گرد آورد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و آزار و اذيت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مردم در ذمه و تحت سرپرستى خليفه بايد محترم باشند و در امنيت زندگى كنند، پس عذرخواهى نسبت به ذمه اعتبارى است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و اذيت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سيرى، سير شدن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و كيفر ديدند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و زيان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در ميان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نالازم پرداختن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و فاسد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دادن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 يعنى اسلحه‌خانه، و چون مرزهاى مملكت محل مردان كارآزموده و اسلحه است مسلحه ناميده مى‌شود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 و غير مجتمع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محل اتصال كتف و بازو</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پرهيبت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كننده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منفذ و راه ورود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شكننده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دهنده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و نگهبان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ذهن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 و منتقل مى‌سازد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نحّاه يعنى دورش كرد گرفته شده است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 ساخت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و ازدحام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نابودى</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رخنه‌دار شد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قليل، يعنى اندك</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 آب‌نما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پراكنده مى‌شود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رفت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استوار گرديد، مستقر شد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زوال منع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نهنهته؛ او را منع كردم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 بودن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 داشتم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راجي و اسم فاعل از رجا يرجو است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اندوهگين مى‌شوم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فاجر، كسى كه زياد گناه مى‌كند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دست به دست مى‌گردد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كرده شود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كردن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كرديد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طرف، يعنى گوشه، گرداگرد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 يعنى شهر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جنگ‌زده شده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خبريه، ولى به معناى دعاست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تثاقلوا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إثّاقل يعنى تثاقل، به معناى كندى و سنگينى كرد از خارج شدن، چنان‌كه انگار به زمين چسبيده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پيدا كنيد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خفت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برگرديد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دلسردكردن، بازداشتن، منصرف‌كردن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 ازار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سوراخ</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خوان، دعوت كن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تفشلت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سستى گشتى</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الفاظ قسم است يعنى سوگند به خدا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شده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بسته شده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نشستن كه مراد ولايت و حكومت است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أهون يعنى آسان‌تر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 گرفتارى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 كن، پاى آن را ببند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كناره بگير، دورشو</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وسيع</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كه اصل اين مَثَل از اين قرار است كه شخصى از دوغ روغن و كره مى‌گيرد، سپس بسته‌شده آن را با مايع برجاى‌مانده از آن در مى‌آميزد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اگر آن را براى صاف شدن روى آتش بگذارد، آن را مى‌سوزاند و اگر به همان حال رهايش كند، كدر و تيره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دچار سرگشتگى مى‌شود و نمى‌داند چه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درباره كسى به كار مى‌رود كه در كار خود حيران مى‌ماند و نمى‌داند به كدام يك از دو كار بپردازد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شديد، فريب خورديد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بينى و كنايه از اشراف و بزرگان است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رفاه باش، نفس راحت بكش</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بادهاى تابستان كه بسيار داغ و همراه غبار و شن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بادى همراه خاك و سنگريزه، توفان شن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غور، به معناى غبار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گزيدن واداشتم، كنايه از كشتن است، يعنى آنها را كشتم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ما علمت موصوله است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غلاف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نزديك‌بين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رفتى</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نردبان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كردى</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گمشده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چراندى</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علفخوار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ما أشبهت مصدرى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چه شباهت و همانندىِ فراوانى دارى</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 يعنى عموها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 يعنى دايى‌ها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مصرع، يعنى محل از پاى درآمدن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مماشات و مدارا نكرد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آسان‌گرفتن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شير گرفتن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رسيد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 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چشم بينا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پيمودى</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مدرج، يعنى راه، آنچه پيموده مى‌شود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گذشتگان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با زور و جبر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رسواگر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ربودن، منحصر كردن به خود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شد، در جايى انبار شد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شنيد و درك كرد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از أبان به معناى ظَهَر گرفته شده است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اوقات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فرستاد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جلباب، لباس رو، كنايه از پوشش</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كشيد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 يعنى انواع و اقسام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أسطورة، خرافات بى‌منشأ و حقيقت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نبافته است، از حاك، به معناى نسج، يعنى بافت گرفته شده است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رونده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سست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كننده در تاريكى، كسى كه در تاريكى كورمال و مبهم ره مى‌پيمايد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بسيار تاريك</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بسيار مرتفع كه بر پستى و بلندى‌ها اشراف دارد، محل ديده‌بانى</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پرنده‌اى كه در مكان‌هاى مخفى و قله‌هاى كوه، دور از ديدگان تخم مى‌گذارد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ستاره‌اى بسيار دور دست كه براى دورى راه ضرب المثل شده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كند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شود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بيست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كه امام عليه‌السلام دو نامه به او نوشته باشد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صبح و شام است و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عصرين گفته شده زيرا عصر به معناى زمان است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استفتاكننده، كسى كه فتواى شرعى مى‌پرسد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مذاكره و گفت‌وگو كن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گرديد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اطراف و پيرامون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عائله‌مند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گرسنگى</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 يعنى حاجت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از أَمَرَ است كه به جهت سبك شدن در بيان، همزه آن حذف شده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عكف گرفته شده است، يعنى اقامت كننده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بدا به معنى ظَهَر، يعنى آنكه از خارج مى‌آيد و رخ مى‌نمايد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محبت، محبوب و دوست‌داشتنى</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 كردن آن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هراسيدن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نصيحت و خيرخواهى كن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نبل يعنى تير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ضعف مى‌گرايد، سست‌رأيى كند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نشستن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حضور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معراض؛ نوعى تير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دادن، به جاى آوردن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و رعايت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فرارى، گريزان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اين مَثَل، در فارسى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كبوتر با كبوتر، باز با باز؛ كند همجنس با همجنس پرواز</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پنهانى و از روى ترس</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فرارهم فاعل كفى مى‌باشد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رفتن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مساوى و يكسان بودن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دورى</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بودن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شايسته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 إليّ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به من گزارش شده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 چيزى براى روز مبادا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كفش</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 مرز مملكتى كه دشمن از آنجا مى‌تواند نفوذ كند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امامان عليهم‌السلام بر اساس ظاهر، كار مى‌كردند و سخن مى‌گفتند و گرنه در حقيقت و واقع فريبى در كار نبوده است و از حقايق اطلاع كامل داشتند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يعنى دست به دست گشتن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در كارى و رفتن مكرر به جايى</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و اعتنا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كننده، تضعيف كننده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مى‌كوشى</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مراجعه مكرر مى‌كنى</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سنگين شده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يبهظ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مى‌آزارد و سنگين تمام مى‌شود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قارعة يعنى مصيبت كوبنده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مى‌كَند، جدا مى‌نمايد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مانع شد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شهر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صحرا و باديه‌نشين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كننده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ذلت، قصد خفت و خوارى</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 و دشنام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عهد اللّه مسئولا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عطف بر معنى است، يعنى قررّه و كتبه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اين دو قبيله رقابت و نزاع بوده و تا زمان عباسيان طول كشيده 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عذر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روگردانى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مصادر بيشتر سخنان حضرت معلوم و مشهورند، سيد رضى مصدر سخنانى را مى‌آورد كه غير معروف است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شومى و نكبت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حمل كننده و در بر گيرنده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چاره و فرار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جراحت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بسته شده و جامد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معترضه بين اسم ليس و خبر آن است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گرفته شده است، يعنى بازگشت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گذاشتم، قول دادم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مى‌شوم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مى‌پرند، مانند پرنده در حال پروازند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قول، يعنى سخن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معنى اشتراء در اينجا خريدن باشد يعنى حق را فروختند و باطل را در عوض، گرفتند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انتخاب شده؛ آنچه سيد رضى رحمه‌الله آن را برگزيده تا در كتاب نهج البلاغه ذكر نمايد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حكمة، و به معناى جمله‌اى كه موجب بصيرت و معرفت گردد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صائب تبريزى چه زيبا سروده است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حكمت‌آميز در طب نوين ثابت شده است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بصيرتِ هشيارى‌بخش</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تأول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دستيابى به نكات حكمتبار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موعظة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پندى كه عبرت‌آور است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غوص كننده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 و باطن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روشنايى</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شدن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آبشخور سيراب بازگشت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شريعة، يعنى گدار، محل ورود به آب كه اندكى همسطح آن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و دشمنى</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كرد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ظهر، يعنى پشت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رساند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أنف، يعنى بينى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قضى 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برعهده‌اش بود، رساند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شد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مراء و جدال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هراس از حق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در حقانيتِ حق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بى‌چون و چرا و بى‌دليل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شيوه، خو، عادت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پشت سرش برگشت، كنايه از رجوع به جاهليت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لگدكوب كرد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سنبك، كناره سم حيوان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آسودگى، آرامش</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خضّ يعنى تكان دادن شديد و پياپى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عربى تكان دادن مشك براى گرفتن كره و دوغ از ماست را خض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سيد رضى آن است كه آدم عاقل كلام را حسابى زيرورو مى‌كند و سپس بر زبان مى‌راند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بدان معنى نيست كه انسان هماره گناه كند و دلخوش باشد كه با پشيمانى، گناهش زدوده مى‌شود، بلكه مراد آن است كه اگر كسى احياناً دست به گناهى آلود، سپس پشيمان شود، بهتر از اعمال خيرى است كه غرور بيافريند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تمام زنان چنين نيستند و منظور امام آن است كه طبيعت آنها اين اقتضا را دارد و با تربيت دينى قابل اصلاح‌اند و لذا نبايد تسليم طبيعت تربيت نايافته آنها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مى‌آيد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دنيا يا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اين خطاب از غير امام اظهار حزن يا خوشحالى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شجر الخابور، اما از مثل امام عليه‌السلام احتمال اين را دارد و احتمال خطاب حقيقى هم دارد كه هستى كلام حضرت را مى‌شنود، چنان‌كه خدا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شَىْ‌ءٍ إِلاَّ يُسَبِّحُ بِحَمْدِهِ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چيزى نيست مگر آنكه در حال ستايش او را تسبيح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دور شو</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براى استفهام و باء حرف جرّ و ياء براى متكلّم، و اين كلمه، استفهام انكارى است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تعرض، به معناى تصدّى و طلب، گرفته شده است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 حالتى نفسانى و به معناى علاقمندى و شوقمندى است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رسيد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رسيدن تو</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و اهميّت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 بر خداوند، عرصه محشر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هم در ستايش و هم در سرزنش به كار مى‌رود و به اعتبار موارد فرق مى‌كند؛ واىِ تو</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عبارت از حكم قطعى خداست كه به گونه خاصى باشد و قدر اندازه قرار داده شده براى هر چيزى است؛ مثلاً اگر مهندس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خانه‌اى ساخته شود قضا است و وقتى كه مكان و خصوصيّات آن را معيّن كند قدر است و آنگاه بدست بنّاست كه ساختمان را آغاز و از مهندس اطاعت كند و يا شروع نكند و مخالفت فرمان او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نيز در قضا و قدر الهى مانند بنّاست، زيرا در او اراده قرار داده شده كه مى‌تواند به هرگونه كه بخواهد عمل كند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عبارت از حكم قطعى خداست كه به گونه خاصى باشد و قدر اندازه قرار داده شده براى هر چيزى است؛ مثلاً اگر مهندس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خانه‌اى ساخته شود قضا است و وقتى كه مكان و خصوصيّات آن را معيّن كند قدر است و آنگاه بدست بنّاست كه ساختمان را آغاز و از مهندس اطاعت كند و يا شروع نكند و مخالفت فرمان او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نيز در قضا و قدر الهى مانند بنّاست، زيرا در او اراده قرار داده شده كه مى‌تواند به هرگونه كه بخواهد عمل كند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حتمى و قطعى</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و سخت، از عسرة گرفته شده است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آيه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نزد او بروى، درخواهى يافت كه تمام مردم در يك مرد و تمام روزگار در يك ساعت و تمام كره زمين در يك خانه جمع شده است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عرطبة به معناى طبل و كوبة به معناى طنبور است</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زحمت انداخت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سيرى</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داد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پرخورى</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منظور از اضداد آن باشد كه در كنار هر حكمتى صفتى منفى پديد آيد كه موجب تغيير آن از فضيلت به رذيله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كنار شجاعت، تهوّر و در كنار اميد، طمع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با فاء ترتيب كه در فإن سنح آمده، مناسب‌تر است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آيه‌هاى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مكارتر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زشت‌تر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خيرخواه‌تر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زيباتر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يعنى آنكه رأى آنها از صواب و درستى دور است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آن باشد كه در آينده خود ننگريسته، فقط به زندگى زودگذر دنيا مى‌انديشند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سختى و دشوارى</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 علت آن را در كتاب مبادى‌ء الطب آورده‌ايم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از أقفر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كه سكنه ندارد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قوم خود جلو زده است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دار، يعنى منزل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 و سرزنش مى‌كنى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جرم كننده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تو را زايل كرد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مصرع، محل افتادن و از پاى درآمدن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 و نابودى</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مضجع، يعنى آرامگاه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بيماردارى كردى، خدمت بيمار كردى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پرستارى و مريض‌دارى كردى</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 و درمان خواستى، نسخه خواستى</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هنگام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است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رسيدن مطلوبت يارى نمى‌شوى</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كرد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جدايى</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از دست دادن عزيزى را داد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رواح گرفته شده، يعنى به شب رساند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بكرة گرفته شده، يعنى به صبح رساند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هولناك و دردناك</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بين توبه و استغفار عموم و خصوص من وجه است، يعنى در برخى موارد، توبه صادق است، ولى استغفار صادق نيست، مثل توبه عملى كه بدون آمرزش خواستن لفظى تحقق مى‌يابد و گاهى نيز عكس آن صادق است، مانند اين كه انسان، به زبان استغفار كند، اما در رفتار اين گونه نباشد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كميل فرد مورد اعتماد امام عليه‌السلام و در يك برهه از زمان، كارگزار آن حضرت بود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مى‌كند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دهش دوستدار انسان شود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سخن، آوازه، نام نيك</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اشباح و يادها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امر است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بگير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يا اينكه اصل آن هاه و لفظى است كه از انسان اندوهگين هنگام تنفس عميق بر مى‌آيد، آه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حامل، يعنى حمل‌كننده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كه منظور كسب طاعت خدا باشد اما به قرينه جمله بعد، معناى اول به منظور امام عليه‌السلام نزديك‌تر است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 به صورت استثنا، ولى منقطع است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باهوش</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پشتگرم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 كه عطف بر لقنا است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يعنى پيچ و خم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مى‌افروزد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حريص، و منهوما نيز عطف بر لقنا است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 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لجام گسيخته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حريص و مغرما نيز عطف بر لقنا است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 كردن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راعى؛ يعنى رعايت كننده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علفخوارى كه در صحرا مى‌چرد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و پنهان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چشمه جوشان به بيرون مى‌جهد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و آسان پنداشتند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دشوار ديد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مغرور از ناز و نعمت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 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صوت كه در آرزو و دلتنگى بكار رود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سرگرم خوشگذرانى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آينده موكول كرد، امروز و فردا كرد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دليلِ راه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كم‌كار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مى‌كند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سودمند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مى‌گيرد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نوبت نوشيدن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گلو به وسيله آب، گلوگير شدن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لقمه غذا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گلو به وسيله غذا، گلوگير شدن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حتف، يعنى هلاكت، مرگ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سنگين، زيرا نعمت ولايت و رهبرى جهان، نعمتى است بسيار بزرگ و باعظمت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و دشمن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پاى درآمده، هلاك شده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شده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سرازير شدن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غريبه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جحفلة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پيشانى اسب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 على اربع دعائم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با سعى و كوشش لازم در طلب معاش منافاتى ندارد، بلكه براى جلوگيرى از حرص است، چون رزق مقسوم پس از طلب مى‌آيد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سيرابى</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رقابت و ارزشمند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تقدير آن است كه خداوند در هستى قوانينى را مقرّر نموده كه يكى از آن‌ها اختيار آدمى است و هر انسانى مى‌تواند با اختيار خود كارى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مهندسى نقشه ساختمانى را مى‌ريزد و مجموعه بنّا و كارگران كه بايد آنرا به انجام رسانند، در اقدام يا خوددارى از كار مختارند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يافتن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پيش مى‌آيد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رويگردانى كرد، انكار كرد، نپذيرفت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بسيار 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پيسى است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نپوشاند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زمانى كه والى مصر بود توسط معاويه به شهادت رسيد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ثروتمند شد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شد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حضرت زمان كنونى ما را توصيف مى‌فرمايد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ناآگاه به عنوان ركن دين و دنيا ذكر شده از آن جهت است كه بايد جاهلانى باشند تا اين علوم را دريافت كنند و به نسل‌هاى بعد از خود برسانند و نيز قوام دنيا با حركت در مسير شرع صورت مى‌گيرد و اين از راه علما شناخته مى‌شود و جاهلان هستند كه با فراگيرى علم در آينده در صف علما قرار مى‌گيرند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گذران زندگى نيازمندان با مال ثروتمندان است، چون اگر همه فقير بودند هيچ كس امور مالى نيازمندان را تأمين نمى‌كرد و اگر همه بى‌نياز و ثروتمند بودند، هيچ كس به كارهاى مورد نياز و سطح پايين جامعه تن نمى‌داد و نظام زندگى مختل مى‌گرديد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بى‌پدر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سگ عوعو كننده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طمح، يعنى بلند نگريست، هوس كرد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 شهوت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خطبه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دسيسه معاويه با عسل سمى شهيد شد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گمراه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حكمت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93828</Words>
  <Characters>360640</Characters>
  <CharactersWithSpaces>450332</CharactersWithSpaces>
  <Paragraphs>4460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2026-08-25T03:32:21Z</dcterms:created>
  <dc:creator>ghaemiyeh.com</dc:creator>
  <dc:description/>
  <dc:language>en-US</dc:language>
  <cp:lastModifiedBy/>
  <dcterms:modified xsi:type="dcterms:W3CDTF">2026-08-25T07:02:41Z</dcterms:modified>
  <cp:revision>1</cp:revision>
  <dc:subject/>
  <dc:title>توضیح نهج البلاغه جلد 4</dc:title>
</cp:coreProperties>
</file>

<file path=docProps/custom.xml><?xml version="1.0" encoding="utf-8"?>
<Properties xmlns="http://schemas.openxmlformats.org/officeDocument/2006/custom-properties" xmlns:vt="http://schemas.openxmlformats.org/officeDocument/2006/docPropsVTypes"/>
</file>