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الدلائل فی شرح الوسائل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53242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1953244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953246_2142443653">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1953248_2142443653">
            <w:r>
              <w:rPr>
                <w:webHidden/>
                <w:rStyle w:val="IndexLink"/>
                <w:rtl w:val="true"/>
              </w:rPr>
              <w:t>الهدف من تشريع الأحكام الإلهيّة</w:t>
            </w:r>
            <w:r>
              <w:rPr>
                <w:rStyle w:val="IndexLink"/>
                <w:rtl w:val="true"/>
              </w:rPr>
              <w:tab/>
            </w:r>
            <w:r>
              <w:rPr>
                <w:rStyle w:val="IndexLink"/>
              </w:rPr>
              <w:t>15</w:t>
            </w:r>
          </w:hyperlink>
        </w:p>
        <w:p>
          <w:pPr>
            <w:pStyle w:val="Contents3"/>
            <w:tabs>
              <w:tab w:val="clear" w:pos="8459"/>
              <w:tab w:val="right" w:pos="9026" w:leader="dot"/>
            </w:tabs>
            <w:rPr/>
          </w:pPr>
          <w:hyperlink w:anchor="__RefHeading___Toc11953250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1953252_2142443653">
            <w:r>
              <w:rPr>
                <w:webHidden/>
                <w:rStyle w:val="IndexLink"/>
                <w:rtl w:val="true"/>
              </w:rPr>
              <w:t>الوصول إلی القرب الإلهي متوقف علی ثلاثة أمور</w:t>
            </w:r>
            <w:r>
              <w:rPr>
                <w:rStyle w:val="IndexLink"/>
                <w:rtl w:val="true"/>
              </w:rPr>
              <w:tab/>
            </w:r>
            <w:r>
              <w:rPr>
                <w:rStyle w:val="IndexLink"/>
              </w:rPr>
              <w:t>15</w:t>
            </w:r>
          </w:hyperlink>
        </w:p>
        <w:p>
          <w:pPr>
            <w:pStyle w:val="Contents3"/>
            <w:tabs>
              <w:tab w:val="clear" w:pos="8459"/>
              <w:tab w:val="right" w:pos="9026" w:leader="dot"/>
            </w:tabs>
            <w:rPr/>
          </w:pPr>
          <w:hyperlink w:anchor="__RefHeading___Toc11953254_2142443653">
            <w:r>
              <w:rPr>
                <w:webHidden/>
                <w:rStyle w:val="IndexLink"/>
                <w:rtl w:val="true"/>
              </w:rPr>
              <w:t>تفصیل الأمور الثلاثة</w:t>
            </w:r>
            <w:r>
              <w:rPr>
                <w:rStyle w:val="IndexLink"/>
                <w:rtl w:val="true"/>
              </w:rPr>
              <w:tab/>
            </w:r>
            <w:r>
              <w:rPr>
                <w:rStyle w:val="IndexLink"/>
              </w:rPr>
              <w:t>16</w:t>
            </w:r>
          </w:hyperlink>
        </w:p>
        <w:p>
          <w:pPr>
            <w:pStyle w:val="Contents3"/>
            <w:tabs>
              <w:tab w:val="clear" w:pos="8459"/>
              <w:tab w:val="right" w:pos="9026" w:leader="dot"/>
            </w:tabs>
            <w:rPr/>
          </w:pPr>
          <w:hyperlink w:anchor="__RefHeading___Toc11953256_2142443653">
            <w:r>
              <w:rPr>
                <w:webHidden/>
                <w:rStyle w:val="IndexLink"/>
                <w:rtl w:val="true"/>
              </w:rPr>
              <w:t>تشریع الطهارة بمفهومها الواسع</w:t>
            </w:r>
            <w:r>
              <w:rPr>
                <w:rStyle w:val="IndexLink"/>
                <w:rtl w:val="true"/>
              </w:rPr>
              <w:tab/>
            </w:r>
            <w:r>
              <w:rPr>
                <w:rStyle w:val="IndexLink"/>
              </w:rPr>
              <w:t>17</w:t>
            </w:r>
          </w:hyperlink>
        </w:p>
        <w:p>
          <w:pPr>
            <w:pStyle w:val="Contents3"/>
            <w:tabs>
              <w:tab w:val="clear" w:pos="8459"/>
              <w:tab w:val="right" w:pos="9026" w:leader="dot"/>
            </w:tabs>
            <w:rPr/>
          </w:pPr>
          <w:hyperlink w:anchor="__RefHeading___Toc11953258_2142443653">
            <w:r>
              <w:rPr>
                <w:webHidden/>
                <w:rStyle w:val="IndexLink"/>
                <w:rtl w:val="true"/>
              </w:rPr>
              <w:t>أصل الطهارة والنجاسة من الأمور المعهودة عند البشر</w:t>
            </w:r>
            <w:r>
              <w:rPr>
                <w:rStyle w:val="IndexLink"/>
                <w:rtl w:val="true"/>
              </w:rPr>
              <w:tab/>
            </w:r>
            <w:r>
              <w:rPr>
                <w:rStyle w:val="IndexLink"/>
              </w:rPr>
              <w:t>18</w:t>
            </w:r>
          </w:hyperlink>
        </w:p>
        <w:p>
          <w:pPr>
            <w:pStyle w:val="Contents3"/>
            <w:tabs>
              <w:tab w:val="clear" w:pos="8459"/>
              <w:tab w:val="right" w:pos="9026" w:leader="dot"/>
            </w:tabs>
            <w:rPr/>
          </w:pPr>
          <w:hyperlink w:anchor="__RefHeading___Toc11953260_2142443653">
            <w:r>
              <w:rPr>
                <w:webHidden/>
                <w:rStyle w:val="IndexLink"/>
                <w:rtl w:val="true"/>
              </w:rPr>
              <w:t>نظرة سريعة على تاريخ الحضارات</w:t>
            </w:r>
            <w:r>
              <w:rPr>
                <w:rStyle w:val="IndexLink"/>
                <w:rtl w:val="true"/>
              </w:rPr>
              <w:tab/>
            </w:r>
            <w:r>
              <w:rPr>
                <w:rStyle w:val="IndexLink"/>
              </w:rPr>
              <w:t>20</w:t>
            </w:r>
          </w:hyperlink>
        </w:p>
        <w:p>
          <w:pPr>
            <w:pStyle w:val="Contents3"/>
            <w:tabs>
              <w:tab w:val="clear" w:pos="8459"/>
              <w:tab w:val="right" w:pos="9026" w:leader="dot"/>
            </w:tabs>
            <w:rPr/>
          </w:pPr>
          <w:hyperlink w:anchor="__RefHeading___Toc11953262_2142443653">
            <w:r>
              <w:rPr>
                <w:webHidden/>
                <w:rStyle w:val="IndexLink"/>
                <w:rtl w:val="true"/>
              </w:rPr>
              <w:t>الطهارة ومراتبها أربعة</w:t>
            </w:r>
            <w:r>
              <w:rPr>
                <w:rStyle w:val="IndexLink"/>
                <w:rtl w:val="true"/>
              </w:rPr>
              <w:tab/>
            </w:r>
            <w:r>
              <w:rPr>
                <w:rStyle w:val="IndexLink"/>
              </w:rPr>
              <w:t>23</w:t>
            </w:r>
          </w:hyperlink>
        </w:p>
        <w:p>
          <w:pPr>
            <w:pStyle w:val="Contents3"/>
            <w:tabs>
              <w:tab w:val="clear" w:pos="8459"/>
              <w:tab w:val="right" w:pos="9026" w:leader="dot"/>
            </w:tabs>
            <w:rPr/>
          </w:pPr>
          <w:hyperlink w:anchor="__RefHeading___Toc11953264_2142443653">
            <w:r>
              <w:rPr>
                <w:webHidden/>
                <w:rStyle w:val="IndexLink"/>
                <w:rtl w:val="true"/>
              </w:rPr>
              <w:t>فلسفة الطهارة</w:t>
            </w:r>
            <w:r>
              <w:rPr>
                <w:rStyle w:val="IndexLink"/>
                <w:rtl w:val="true"/>
              </w:rPr>
              <w:tab/>
            </w:r>
            <w:r>
              <w:rPr>
                <w:rStyle w:val="IndexLink"/>
              </w:rPr>
              <w:t>24</w:t>
            </w:r>
          </w:hyperlink>
        </w:p>
        <w:p>
          <w:pPr>
            <w:pStyle w:val="Contents3"/>
            <w:tabs>
              <w:tab w:val="clear" w:pos="8459"/>
              <w:tab w:val="right" w:pos="9026" w:leader="dot"/>
            </w:tabs>
            <w:rPr/>
          </w:pPr>
          <w:hyperlink w:anchor="__RefHeading___Toc11953266_2142443653">
            <w:r>
              <w:rPr>
                <w:webHidden/>
                <w:rStyle w:val="IndexLink"/>
                <w:rtl w:val="true"/>
              </w:rPr>
              <w:t>الفرق بین علة الحكم و حكمته</w:t>
            </w:r>
            <w:r>
              <w:rPr>
                <w:rStyle w:val="IndexLink"/>
                <w:rtl w:val="true"/>
              </w:rPr>
              <w:tab/>
            </w:r>
            <w:r>
              <w:rPr>
                <w:rStyle w:val="IndexLink"/>
              </w:rPr>
              <w:t>25</w:t>
            </w:r>
          </w:hyperlink>
        </w:p>
        <w:p>
          <w:pPr>
            <w:pStyle w:val="Contents3"/>
            <w:tabs>
              <w:tab w:val="clear" w:pos="8459"/>
              <w:tab w:val="right" w:pos="9026" w:leader="dot"/>
            </w:tabs>
            <w:rPr/>
          </w:pPr>
          <w:hyperlink w:anchor="__RefHeading___Toc11953268_2142443653">
            <w:r>
              <w:rPr>
                <w:webHidden/>
                <w:rStyle w:val="IndexLink"/>
                <w:rtl w:val="true"/>
              </w:rPr>
              <w:t>القیاس المقطوع العلة</w:t>
            </w:r>
            <w:r>
              <w:rPr>
                <w:rStyle w:val="IndexLink"/>
                <w:rtl w:val="true"/>
              </w:rPr>
              <w:tab/>
            </w:r>
            <w:r>
              <w:rPr>
                <w:rStyle w:val="IndexLink"/>
              </w:rPr>
              <w:t>26</w:t>
            </w:r>
          </w:hyperlink>
        </w:p>
        <w:p>
          <w:pPr>
            <w:pStyle w:val="Contents3"/>
            <w:tabs>
              <w:tab w:val="clear" w:pos="8459"/>
              <w:tab w:val="right" w:pos="9026" w:leader="dot"/>
            </w:tabs>
            <w:rPr/>
          </w:pPr>
          <w:hyperlink w:anchor="__RefHeading___Toc11953270_2142443653">
            <w:r>
              <w:rPr>
                <w:webHidden/>
                <w:rStyle w:val="IndexLink"/>
                <w:rtl w:val="true"/>
              </w:rPr>
              <w:t>القياس المنصوص العلّة</w:t>
            </w:r>
            <w:r>
              <w:rPr>
                <w:rStyle w:val="IndexLink"/>
                <w:rtl w:val="true"/>
              </w:rPr>
              <w:tab/>
            </w:r>
            <w:r>
              <w:rPr>
                <w:rStyle w:val="IndexLink"/>
              </w:rPr>
              <w:t>28</w:t>
            </w:r>
          </w:hyperlink>
        </w:p>
        <w:p>
          <w:pPr>
            <w:pStyle w:val="Contents3"/>
            <w:tabs>
              <w:tab w:val="clear" w:pos="8459"/>
              <w:tab w:val="right" w:pos="9026" w:leader="dot"/>
            </w:tabs>
            <w:rPr/>
          </w:pPr>
          <w:hyperlink w:anchor="__RefHeading___Toc11953272_2142443653">
            <w:r>
              <w:rPr>
                <w:webHidden/>
                <w:rStyle w:val="IndexLink"/>
                <w:rtl w:val="true"/>
              </w:rPr>
              <w:t>حكمة تشریع الطهارة</w:t>
            </w:r>
            <w:r>
              <w:rPr>
                <w:rStyle w:val="IndexLink"/>
                <w:rtl w:val="true"/>
              </w:rPr>
              <w:tab/>
            </w:r>
            <w:r>
              <w:rPr>
                <w:rStyle w:val="IndexLink"/>
              </w:rPr>
              <w:t>28</w:t>
            </w:r>
          </w:hyperlink>
        </w:p>
        <w:p>
          <w:pPr>
            <w:pStyle w:val="Contents3"/>
            <w:tabs>
              <w:tab w:val="clear" w:pos="8459"/>
              <w:tab w:val="right" w:pos="9026" w:leader="dot"/>
            </w:tabs>
            <w:rPr/>
          </w:pPr>
          <w:hyperlink w:anchor="__RefHeading___Toc11953274_2142443653">
            <w:r>
              <w:rPr>
                <w:webHidden/>
                <w:rStyle w:val="IndexLink"/>
                <w:rtl w:val="true"/>
              </w:rPr>
              <w:t>الماء أهمّ المطهّرات</w:t>
            </w:r>
            <w:r>
              <w:rPr>
                <w:rStyle w:val="IndexLink"/>
                <w:rtl w:val="true"/>
              </w:rPr>
              <w:tab/>
            </w:r>
            <w:r>
              <w:rPr>
                <w:rStyle w:val="IndexLink"/>
              </w:rPr>
              <w:t>31</w:t>
            </w:r>
          </w:hyperlink>
        </w:p>
        <w:p>
          <w:pPr>
            <w:pStyle w:val="Contents3"/>
            <w:tabs>
              <w:tab w:val="clear" w:pos="8459"/>
              <w:tab w:val="right" w:pos="9026" w:leader="dot"/>
            </w:tabs>
            <w:rPr/>
          </w:pPr>
          <w:hyperlink w:anchor="__RefHeading___Toc11953276_2142443653">
            <w:r>
              <w:rPr>
                <w:webHidden/>
                <w:rStyle w:val="IndexLink"/>
                <w:rtl w:val="true"/>
              </w:rPr>
              <w:t>الماء نعمة إلهية عظيمة</w:t>
            </w:r>
            <w:r>
              <w:rPr>
                <w:rStyle w:val="IndexLink"/>
                <w:rtl w:val="true"/>
              </w:rPr>
              <w:tab/>
            </w:r>
            <w:r>
              <w:rPr>
                <w:rStyle w:val="IndexLink"/>
              </w:rPr>
              <w:t>32</w:t>
            </w:r>
          </w:hyperlink>
        </w:p>
        <w:p>
          <w:pPr>
            <w:pStyle w:val="Contents3"/>
            <w:tabs>
              <w:tab w:val="clear" w:pos="8459"/>
              <w:tab w:val="right" w:pos="9026" w:leader="dot"/>
            </w:tabs>
            <w:rPr/>
          </w:pPr>
          <w:hyperlink w:anchor="__RefHeading___Toc11953278_2142443653">
            <w:r>
              <w:rPr>
                <w:webHidden/>
                <w:rStyle w:val="IndexLink"/>
                <w:rtl w:val="true"/>
              </w:rPr>
              <w:t>حقيقة الماء من خلال علم الحدیث</w:t>
            </w:r>
            <w:r>
              <w:rPr>
                <w:rStyle w:val="IndexLink"/>
                <w:rtl w:val="true"/>
              </w:rPr>
              <w:tab/>
            </w:r>
            <w:r>
              <w:rPr>
                <w:rStyle w:val="IndexLink"/>
              </w:rPr>
              <w:t>34</w:t>
            </w:r>
          </w:hyperlink>
        </w:p>
        <w:p>
          <w:pPr>
            <w:pStyle w:val="Contents3"/>
            <w:tabs>
              <w:tab w:val="clear" w:pos="8459"/>
              <w:tab w:val="right" w:pos="9026" w:leader="dot"/>
            </w:tabs>
            <w:rPr/>
          </w:pPr>
          <w:hyperlink w:anchor="__RefHeading___Toc11953280_2142443653">
            <w:r>
              <w:rPr>
                <w:webHidden/>
                <w:rStyle w:val="IndexLink"/>
                <w:rtl w:val="true"/>
              </w:rPr>
              <w:t>فوائد الماء في أقوال الأئمة الطاهرین 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1953282_2142443653">
            <w:r>
              <w:rPr>
                <w:webHidden/>
                <w:rStyle w:val="IndexLink"/>
                <w:rtl w:val="true"/>
              </w:rPr>
              <w:t>أقسام الماء</w:t>
            </w:r>
            <w:r>
              <w:rPr>
                <w:rStyle w:val="IndexLink"/>
                <w:rtl w:val="true"/>
              </w:rPr>
              <w:tab/>
            </w:r>
            <w:r>
              <w:rPr>
                <w:rStyle w:val="IndexLink"/>
              </w:rPr>
              <w:t>37</w:t>
            </w:r>
          </w:hyperlink>
        </w:p>
        <w:p>
          <w:pPr>
            <w:pStyle w:val="Contents3"/>
            <w:tabs>
              <w:tab w:val="clear" w:pos="8459"/>
              <w:tab w:val="right" w:pos="9026" w:leader="dot"/>
            </w:tabs>
            <w:rPr/>
          </w:pPr>
          <w:hyperlink w:anchor="__RefHeading___Toc11953284_2142443653">
            <w:r>
              <w:rPr>
                <w:webHidden/>
                <w:rStyle w:val="IndexLink"/>
                <w:rtl w:val="true"/>
              </w:rPr>
              <w:t>فلسفة الطهارة بالماء</w:t>
            </w:r>
            <w:r>
              <w:rPr>
                <w:rStyle w:val="IndexLink"/>
                <w:rtl w:val="true"/>
              </w:rPr>
              <w:tab/>
            </w:r>
            <w:r>
              <w:rPr>
                <w:rStyle w:val="IndexLink"/>
              </w:rPr>
              <w:t>39</w:t>
            </w:r>
          </w:hyperlink>
        </w:p>
        <w:p>
          <w:pPr>
            <w:pStyle w:val="Contents3"/>
            <w:tabs>
              <w:tab w:val="clear" w:pos="8459"/>
              <w:tab w:val="right" w:pos="9026" w:leader="dot"/>
            </w:tabs>
            <w:rPr/>
          </w:pPr>
          <w:hyperlink w:anchor="__RefHeading___Toc11953286_2142443653">
            <w:r>
              <w:rPr>
                <w:webHidden/>
                <w:rStyle w:val="IndexLink"/>
                <w:rtl w:val="true"/>
              </w:rPr>
              <w:t>أبواب الماء المطلق</w:t>
            </w:r>
            <w:r>
              <w:rPr>
                <w:rStyle w:val="IndexLink"/>
                <w:rtl w:val="true"/>
              </w:rPr>
              <w:tab/>
            </w:r>
            <w:r>
              <w:rPr>
                <w:rStyle w:val="IndexLink"/>
              </w:rPr>
              <w:t>45</w:t>
            </w:r>
          </w:hyperlink>
        </w:p>
        <w:p>
          <w:pPr>
            <w:pStyle w:val="Contents2"/>
            <w:tabs>
              <w:tab w:val="clear" w:pos="8743"/>
              <w:tab w:val="right" w:pos="9026" w:leader="dot"/>
            </w:tabs>
            <w:rPr/>
          </w:pPr>
          <w:hyperlink w:anchor="__RefHeading___Toc11953288_2142443653">
            <w:r>
              <w:rPr>
                <w:webHidden/>
                <w:rStyle w:val="IndexLink"/>
              </w:rPr>
              <w:t>1</w:t>
            </w:r>
            <w:r>
              <w:rPr>
                <w:rStyle w:val="IndexLink"/>
                <w:rtl w:val="true"/>
              </w:rPr>
              <w:t xml:space="preserve">- </w:t>
            </w:r>
            <w:r>
              <w:rPr>
                <w:rStyle w:val="IndexLink"/>
                <w:rtl w:val="true"/>
              </w:rPr>
              <w:t>باب أنه طاهر مطهر يرفع الحدث ويزيل الخبث</w:t>
            </w:r>
            <w:r>
              <w:rPr>
                <w:rStyle w:val="IndexLink"/>
                <w:rtl w:val="true"/>
              </w:rPr>
              <w:tab/>
            </w:r>
            <w:r>
              <w:rPr>
                <w:rStyle w:val="IndexLink"/>
              </w:rPr>
              <w:t>47</w:t>
            </w:r>
          </w:hyperlink>
        </w:p>
        <w:p>
          <w:pPr>
            <w:pStyle w:val="Contents3"/>
            <w:tabs>
              <w:tab w:val="clear" w:pos="8459"/>
              <w:tab w:val="right" w:pos="9026" w:leader="dot"/>
            </w:tabs>
            <w:rPr/>
          </w:pPr>
          <w:hyperlink w:anchor="__RefHeading___Toc11953290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1953292_2142443653">
            <w:r>
              <w:rPr>
                <w:webHidden/>
                <w:rStyle w:val="IndexLink"/>
                <w:rtl w:val="true"/>
              </w:rPr>
              <w:t>شرح الباب</w:t>
            </w:r>
            <w:r>
              <w:rPr>
                <w:rStyle w:val="IndexLink"/>
                <w:rtl w:val="true"/>
              </w:rPr>
              <w:t>:</w:t>
              <w:tab/>
            </w:r>
            <w:r>
              <w:rPr>
                <w:rStyle w:val="IndexLink"/>
              </w:rPr>
              <w:t>47</w:t>
            </w:r>
          </w:hyperlink>
        </w:p>
        <w:p>
          <w:pPr>
            <w:pStyle w:val="Contents3"/>
            <w:tabs>
              <w:tab w:val="clear" w:pos="8459"/>
              <w:tab w:val="right" w:pos="9026" w:leader="dot"/>
            </w:tabs>
            <w:rPr/>
          </w:pPr>
          <w:hyperlink w:anchor="__RefHeading___Toc11953294_2142443653">
            <w:r>
              <w:rPr>
                <w:webHidden/>
                <w:rStyle w:val="IndexLink"/>
                <w:rtl w:val="true"/>
              </w:rPr>
              <w:t>الأقوال</w:t>
            </w:r>
            <w:r>
              <w:rPr>
                <w:rStyle w:val="IndexLink"/>
                <w:rtl w:val="true"/>
              </w:rPr>
              <w:t>:</w:t>
              <w:tab/>
            </w:r>
            <w:r>
              <w:rPr>
                <w:rStyle w:val="IndexLink"/>
              </w:rPr>
              <w:t>47</w:t>
            </w:r>
          </w:hyperlink>
        </w:p>
        <w:p>
          <w:pPr>
            <w:pStyle w:val="Contents3"/>
            <w:tabs>
              <w:tab w:val="clear" w:pos="8459"/>
              <w:tab w:val="right" w:pos="9026" w:leader="dot"/>
            </w:tabs>
            <w:rPr/>
          </w:pPr>
          <w:hyperlink w:anchor="__RefHeading___Toc11953296_2142443653">
            <w:r>
              <w:rPr>
                <w:webHidden/>
                <w:rStyle w:val="IndexLink"/>
                <w:rtl w:val="true"/>
              </w:rPr>
              <w:t>الماء و التراب طهوران</w:t>
            </w:r>
            <w:r>
              <w:rPr>
                <w:rStyle w:val="IndexLink"/>
                <w:rtl w:val="true"/>
              </w:rPr>
              <w:tab/>
            </w:r>
            <w:r>
              <w:rPr>
                <w:rStyle w:val="IndexLink"/>
              </w:rPr>
              <w:t>49</w:t>
            </w:r>
          </w:hyperlink>
        </w:p>
        <w:p>
          <w:pPr>
            <w:pStyle w:val="Contents3"/>
            <w:tabs>
              <w:tab w:val="clear" w:pos="8459"/>
              <w:tab w:val="right" w:pos="9026" w:leader="dot"/>
            </w:tabs>
            <w:rPr/>
          </w:pPr>
          <w:hyperlink w:anchor="__RefHeading___Toc11953298_2142443653">
            <w:r>
              <w:rPr>
                <w:webHidden/>
                <w:rStyle w:val="IndexLink"/>
                <w:rtl w:val="true"/>
              </w:rPr>
              <w:t>بحث رجالي حول محمد بن حمران و جمیل بن درّاج</w:t>
            </w:r>
            <w:r>
              <w:rPr>
                <w:rStyle w:val="IndexLink"/>
                <w:rtl w:val="true"/>
              </w:rPr>
              <w:tab/>
            </w:r>
            <w:r>
              <w:rPr>
                <w:rStyle w:val="IndexLink"/>
              </w:rPr>
              <w:t>50</w:t>
            </w:r>
          </w:hyperlink>
        </w:p>
        <w:p>
          <w:pPr>
            <w:pStyle w:val="Contents3"/>
            <w:tabs>
              <w:tab w:val="clear" w:pos="8459"/>
              <w:tab w:val="right" w:pos="9026" w:leader="dot"/>
            </w:tabs>
            <w:rPr/>
          </w:pPr>
          <w:hyperlink w:anchor="__RefHeading___Toc11953300_2142443653">
            <w:r>
              <w:rPr>
                <w:webHidden/>
                <w:rStyle w:val="IndexLink"/>
                <w:rtl w:val="true"/>
              </w:rPr>
              <w:t>مراسيل الشیخ الصدوق</w:t>
            </w:r>
            <w:r>
              <w:rPr>
                <w:rStyle w:val="IndexLink"/>
                <w:rtl w:val="true"/>
              </w:rPr>
              <w:tab/>
            </w:r>
            <w:r>
              <w:rPr>
                <w:rStyle w:val="IndexLink"/>
              </w:rPr>
              <w:t>53</w:t>
            </w:r>
          </w:hyperlink>
        </w:p>
        <w:p>
          <w:pPr>
            <w:pStyle w:val="Contents3"/>
            <w:tabs>
              <w:tab w:val="clear" w:pos="8459"/>
              <w:tab w:val="right" w:pos="9026" w:leader="dot"/>
            </w:tabs>
            <w:rPr/>
          </w:pPr>
          <w:hyperlink w:anchor="__RefHeading___Toc11953302_2142443653">
            <w:r>
              <w:rPr>
                <w:webHidden/>
                <w:rStyle w:val="IndexLink"/>
                <w:rtl w:val="true"/>
              </w:rPr>
              <w:t>الماء مطهّر لكلّ ما یقبل التطهیر</w:t>
            </w:r>
            <w:r>
              <w:rPr>
                <w:rStyle w:val="IndexLink"/>
                <w:rtl w:val="true"/>
              </w:rPr>
              <w:tab/>
            </w:r>
            <w:r>
              <w:rPr>
                <w:rStyle w:val="IndexLink"/>
              </w:rPr>
              <w:t>54</w:t>
            </w:r>
          </w:hyperlink>
        </w:p>
        <w:p>
          <w:pPr>
            <w:pStyle w:val="Contents3"/>
            <w:tabs>
              <w:tab w:val="clear" w:pos="8459"/>
              <w:tab w:val="right" w:pos="9026" w:leader="dot"/>
            </w:tabs>
            <w:rPr/>
          </w:pPr>
          <w:hyperlink w:anchor="__RefHeading___Toc11953304_2142443653">
            <w:r>
              <w:rPr>
                <w:webHidden/>
                <w:rStyle w:val="IndexLink"/>
                <w:rtl w:val="true"/>
              </w:rPr>
              <w:t xml:space="preserve">ما معنی </w:t>
            </w:r>
            <w:r>
              <w:rPr>
                <w:rStyle w:val="IndexLink"/>
                <w:rtl w:val="true"/>
              </w:rPr>
              <w:t>«</w:t>
            </w:r>
            <w:r>
              <w:rPr>
                <w:rStyle w:val="IndexLink"/>
                <w:rtl w:val="true"/>
              </w:rPr>
              <w:t>قرضوا لحومهم بالمقاریض</w:t>
            </w:r>
            <w:r>
              <w:rPr>
                <w:rStyle w:val="IndexLink"/>
                <w:rtl w:val="true"/>
              </w:rPr>
              <w:t>»</w:t>
            </w:r>
            <w:r>
              <w:rPr>
                <w:rStyle w:val="IndexLink"/>
                <w:rtl w:val="true"/>
              </w:rPr>
              <w:t>؟</w:t>
            </w:r>
            <w:r>
              <w:rPr>
                <w:rStyle w:val="IndexLink"/>
                <w:rtl w:val="true"/>
              </w:rPr>
              <w:tab/>
            </w:r>
            <w:r>
              <w:rPr>
                <w:rStyle w:val="IndexLink"/>
              </w:rPr>
              <w:t>56</w:t>
            </w:r>
          </w:hyperlink>
        </w:p>
        <w:p>
          <w:pPr>
            <w:pStyle w:val="Contents3"/>
            <w:tabs>
              <w:tab w:val="clear" w:pos="8459"/>
              <w:tab w:val="right" w:pos="9026" w:leader="dot"/>
            </w:tabs>
            <w:rPr/>
          </w:pPr>
          <w:hyperlink w:anchor="__RefHeading___Toc11953306_2142443653">
            <w:r>
              <w:rPr>
                <w:webHidden/>
                <w:rStyle w:val="IndexLink"/>
                <w:rtl w:val="true"/>
              </w:rPr>
              <w:t>سند الشیخ قدس سره إلی محمد بن أحمد بن یحیی</w:t>
            </w:r>
            <w:r>
              <w:rPr>
                <w:rStyle w:val="IndexLink"/>
                <w:rtl w:val="true"/>
              </w:rPr>
              <w:tab/>
            </w:r>
            <w:r>
              <w:rPr>
                <w:rStyle w:val="IndexLink"/>
              </w:rPr>
              <w:t>59</w:t>
            </w:r>
          </w:hyperlink>
        </w:p>
        <w:p>
          <w:pPr>
            <w:pStyle w:val="Contents3"/>
            <w:tabs>
              <w:tab w:val="clear" w:pos="8459"/>
              <w:tab w:val="right" w:pos="9026" w:leader="dot"/>
            </w:tabs>
            <w:rPr/>
          </w:pPr>
          <w:hyperlink w:anchor="__RefHeading___Toc11953308_2142443653">
            <w:r>
              <w:rPr>
                <w:webHidden/>
                <w:rStyle w:val="IndexLink"/>
                <w:rtl w:val="true"/>
              </w:rPr>
              <w:t>اشتراك جعفر بن محمد بین جماعة</w:t>
            </w:r>
            <w:r>
              <w:rPr>
                <w:rStyle w:val="IndexLink"/>
                <w:rtl w:val="true"/>
              </w:rPr>
              <w:tab/>
            </w:r>
            <w:r>
              <w:rPr>
                <w:rStyle w:val="IndexLink"/>
              </w:rPr>
              <w:t>62</w:t>
            </w:r>
          </w:hyperlink>
        </w:p>
        <w:p>
          <w:pPr>
            <w:pStyle w:val="Contents3"/>
            <w:tabs>
              <w:tab w:val="clear" w:pos="8459"/>
              <w:tab w:val="right" w:pos="9026" w:leader="dot"/>
            </w:tabs>
            <w:rPr/>
          </w:pPr>
          <w:hyperlink w:anchor="__RefHeading___Toc11953310_2142443653">
            <w:r>
              <w:rPr>
                <w:webHidden/>
                <w:rStyle w:val="IndexLink"/>
                <w:rtl w:val="true"/>
              </w:rPr>
              <w:t>المستفاد من أحاديث الباب</w:t>
            </w:r>
            <w:r>
              <w:rPr>
                <w:rStyle w:val="IndexLink"/>
                <w:rtl w:val="true"/>
              </w:rPr>
              <w:tab/>
            </w:r>
            <w:r>
              <w:rPr>
                <w:rStyle w:val="IndexLink"/>
              </w:rPr>
              <w:t>72</w:t>
            </w:r>
          </w:hyperlink>
        </w:p>
        <w:p>
          <w:pPr>
            <w:pStyle w:val="Contents2"/>
            <w:tabs>
              <w:tab w:val="clear" w:pos="8743"/>
              <w:tab w:val="right" w:pos="9026" w:leader="dot"/>
            </w:tabs>
            <w:rPr/>
          </w:pPr>
          <w:hyperlink w:anchor="__RefHeading___Toc11953312_2142443653">
            <w:r>
              <w:rPr>
                <w:webHidden/>
                <w:rStyle w:val="IndexLink"/>
              </w:rPr>
              <w:t>2</w:t>
            </w:r>
            <w:r>
              <w:rPr>
                <w:rStyle w:val="IndexLink"/>
                <w:rtl w:val="true"/>
              </w:rPr>
              <w:t xml:space="preserve">- </w:t>
            </w:r>
            <w:r>
              <w:rPr>
                <w:rStyle w:val="IndexLink"/>
                <w:rtl w:val="true"/>
              </w:rPr>
              <w:t>باب أن ماء البحر طاهر مطهر وكذا ماء البئر وماء الثلج</w:t>
            </w:r>
            <w:r>
              <w:rPr>
                <w:rStyle w:val="IndexLink"/>
                <w:rtl w:val="true"/>
              </w:rPr>
              <w:tab/>
            </w:r>
            <w:r>
              <w:rPr>
                <w:rStyle w:val="IndexLink"/>
              </w:rPr>
              <w:t>73</w:t>
            </w:r>
          </w:hyperlink>
        </w:p>
        <w:p>
          <w:pPr>
            <w:pStyle w:val="Contents3"/>
            <w:tabs>
              <w:tab w:val="clear" w:pos="8459"/>
              <w:tab w:val="right" w:pos="9026" w:leader="dot"/>
            </w:tabs>
            <w:rPr/>
          </w:pPr>
          <w:hyperlink w:anchor="__RefHeading___Toc11953314_2142443653">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1953316_2142443653">
            <w:r>
              <w:rPr>
                <w:webHidden/>
                <w:rStyle w:val="IndexLink"/>
                <w:rtl w:val="true"/>
              </w:rPr>
              <w:t>شرح الباب</w:t>
            </w:r>
            <w:r>
              <w:rPr>
                <w:rStyle w:val="IndexLink"/>
                <w:rtl w:val="true"/>
              </w:rPr>
              <w:t>:</w:t>
              <w:tab/>
            </w:r>
            <w:r>
              <w:rPr>
                <w:rStyle w:val="IndexLink"/>
              </w:rPr>
              <w:t>73</w:t>
            </w:r>
          </w:hyperlink>
        </w:p>
        <w:p>
          <w:pPr>
            <w:pStyle w:val="Contents3"/>
            <w:tabs>
              <w:tab w:val="clear" w:pos="8459"/>
              <w:tab w:val="right" w:pos="9026" w:leader="dot"/>
            </w:tabs>
            <w:rPr/>
          </w:pPr>
          <w:hyperlink w:anchor="__RefHeading___Toc11953318_2142443653">
            <w:r>
              <w:rPr>
                <w:webHidden/>
                <w:rStyle w:val="IndexLink"/>
                <w:rtl w:val="true"/>
              </w:rPr>
              <w:t>الأقوال</w:t>
            </w:r>
            <w:r>
              <w:rPr>
                <w:rStyle w:val="IndexLink"/>
                <w:rtl w:val="true"/>
              </w:rPr>
              <w:t>:</w:t>
              <w:tab/>
            </w:r>
            <w:r>
              <w:rPr>
                <w:rStyle w:val="IndexLink"/>
              </w:rPr>
              <w:t>73</w:t>
            </w:r>
          </w:hyperlink>
        </w:p>
        <w:p>
          <w:pPr>
            <w:pStyle w:val="Contents3"/>
            <w:tabs>
              <w:tab w:val="clear" w:pos="8459"/>
              <w:tab w:val="right" w:pos="9026" w:leader="dot"/>
            </w:tabs>
            <w:rPr/>
          </w:pPr>
          <w:hyperlink w:anchor="__RefHeading___Toc11953320_2142443653">
            <w:r>
              <w:rPr>
                <w:webHidden/>
                <w:rStyle w:val="IndexLink"/>
                <w:rtl w:val="true"/>
              </w:rPr>
              <w:t>طهورية ماء البحر</w:t>
            </w:r>
            <w:r>
              <w:rPr>
                <w:rStyle w:val="IndexLink"/>
                <w:rtl w:val="true"/>
              </w:rPr>
              <w:tab/>
            </w:r>
            <w:r>
              <w:rPr>
                <w:rStyle w:val="IndexLink"/>
              </w:rPr>
              <w:t>74</w:t>
            </w:r>
          </w:hyperlink>
        </w:p>
        <w:p>
          <w:pPr>
            <w:pStyle w:val="Contents3"/>
            <w:tabs>
              <w:tab w:val="clear" w:pos="8459"/>
              <w:tab w:val="right" w:pos="9026" w:leader="dot"/>
            </w:tabs>
            <w:rPr/>
          </w:pPr>
          <w:hyperlink w:anchor="__RefHeading___Toc11953322_2142443653">
            <w:r>
              <w:rPr>
                <w:webHidden/>
                <w:rStyle w:val="IndexLink"/>
                <w:rtl w:val="true"/>
              </w:rPr>
              <w:t>بحث حول ابي بكر الحضرمي</w:t>
            </w:r>
            <w:r>
              <w:rPr>
                <w:rStyle w:val="IndexLink"/>
                <w:rtl w:val="true"/>
              </w:rPr>
              <w:tab/>
            </w:r>
            <w:r>
              <w:rPr>
                <w:rStyle w:val="IndexLink"/>
              </w:rPr>
              <w:t>76</w:t>
            </w:r>
          </w:hyperlink>
        </w:p>
        <w:p>
          <w:pPr>
            <w:pStyle w:val="Contents3"/>
            <w:tabs>
              <w:tab w:val="clear" w:pos="8459"/>
              <w:tab w:val="right" w:pos="9026" w:leader="dot"/>
            </w:tabs>
            <w:rPr/>
          </w:pPr>
          <w:hyperlink w:anchor="__RefHeading___Toc11953324_2142443653">
            <w:r>
              <w:rPr>
                <w:webHidden/>
                <w:rStyle w:val="IndexLink"/>
                <w:rtl w:val="true"/>
              </w:rPr>
              <w:t>الوضوء بماء البحر</w:t>
            </w:r>
            <w:r>
              <w:rPr>
                <w:rStyle w:val="IndexLink"/>
                <w:rtl w:val="true"/>
              </w:rPr>
              <w:tab/>
            </w:r>
            <w:r>
              <w:rPr>
                <w:rStyle w:val="IndexLink"/>
              </w:rPr>
              <w:t>77</w:t>
            </w:r>
          </w:hyperlink>
        </w:p>
        <w:p>
          <w:pPr>
            <w:pStyle w:val="Contents3"/>
            <w:tabs>
              <w:tab w:val="clear" w:pos="8459"/>
              <w:tab w:val="right" w:pos="9026" w:leader="dot"/>
            </w:tabs>
            <w:rPr/>
          </w:pPr>
          <w:hyperlink w:anchor="__RefHeading___Toc11953326_2142443653">
            <w:r>
              <w:rPr>
                <w:webHidden/>
                <w:rStyle w:val="IndexLink"/>
                <w:rtl w:val="true"/>
              </w:rPr>
              <w:t>حلية ميتة ماء البحر</w:t>
            </w:r>
            <w:r>
              <w:rPr>
                <w:rStyle w:val="IndexLink"/>
                <w:rtl w:val="true"/>
              </w:rPr>
              <w:tab/>
            </w:r>
            <w:r>
              <w:rPr>
                <w:rStyle w:val="IndexLink"/>
              </w:rPr>
              <w:t>78</w:t>
            </w:r>
          </w:hyperlink>
        </w:p>
        <w:p>
          <w:pPr>
            <w:pStyle w:val="Contents3"/>
            <w:tabs>
              <w:tab w:val="clear" w:pos="8459"/>
              <w:tab w:val="right" w:pos="9026" w:leader="dot"/>
            </w:tabs>
            <w:rPr/>
          </w:pPr>
          <w:hyperlink w:anchor="__RefHeading___Toc11953328_2142443653">
            <w:r>
              <w:rPr>
                <w:webHidden/>
                <w:rStyle w:val="IndexLink"/>
                <w:rtl w:val="true"/>
              </w:rPr>
              <w:t>المستفاد من أحاديث الباب</w:t>
            </w:r>
            <w:r>
              <w:rPr>
                <w:rStyle w:val="IndexLink"/>
                <w:rtl w:val="true"/>
              </w:rPr>
              <w:tab/>
            </w:r>
            <w:r>
              <w:rPr>
                <w:rStyle w:val="IndexLink"/>
              </w:rPr>
              <w:t>79</w:t>
            </w:r>
          </w:hyperlink>
        </w:p>
        <w:p>
          <w:pPr>
            <w:pStyle w:val="Contents2"/>
            <w:tabs>
              <w:tab w:val="clear" w:pos="8743"/>
              <w:tab w:val="right" w:pos="9026" w:leader="dot"/>
            </w:tabs>
            <w:rPr/>
          </w:pPr>
          <w:hyperlink w:anchor="__RefHeading___Toc11953330_2142443653">
            <w:r>
              <w:rPr>
                <w:webHidden/>
                <w:rStyle w:val="IndexLink"/>
              </w:rPr>
              <w:t>3</w:t>
            </w:r>
            <w:r>
              <w:rPr>
                <w:rStyle w:val="IndexLink"/>
                <w:rtl w:val="true"/>
              </w:rPr>
              <w:t xml:space="preserve">- </w:t>
            </w:r>
            <w:r>
              <w:rPr>
                <w:rStyle w:val="IndexLink"/>
                <w:rtl w:val="true"/>
              </w:rPr>
              <w:t>باب نجاسة الماء بتغيّر طعمه، أو لونه، أو ريحه، بالنجاسة لا بغيرها، من أيّ قسم كان الماء</w:t>
            </w:r>
            <w:r>
              <w:rPr>
                <w:rStyle w:val="IndexLink"/>
                <w:rtl w:val="true"/>
              </w:rPr>
              <w:tab/>
            </w:r>
            <w:r>
              <w:rPr>
                <w:rStyle w:val="IndexLink"/>
              </w:rPr>
              <w:t>81</w:t>
            </w:r>
          </w:hyperlink>
        </w:p>
        <w:p>
          <w:pPr>
            <w:pStyle w:val="Contents3"/>
            <w:tabs>
              <w:tab w:val="clear" w:pos="8459"/>
              <w:tab w:val="right" w:pos="9026" w:leader="dot"/>
            </w:tabs>
            <w:rPr/>
          </w:pPr>
          <w:hyperlink w:anchor="__RefHeading___Toc11953332_2142443653">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1953334_2142443653">
            <w:r>
              <w:rPr>
                <w:webHidden/>
                <w:rStyle w:val="IndexLink"/>
                <w:rtl w:val="true"/>
              </w:rPr>
              <w:t>شرح الباب</w:t>
            </w:r>
            <w:r>
              <w:rPr>
                <w:rStyle w:val="IndexLink"/>
                <w:rtl w:val="true"/>
              </w:rPr>
              <w:t>:</w:t>
              <w:tab/>
            </w:r>
            <w:r>
              <w:rPr>
                <w:rStyle w:val="IndexLink"/>
              </w:rPr>
              <w:t>81</w:t>
            </w:r>
          </w:hyperlink>
        </w:p>
        <w:p>
          <w:pPr>
            <w:pStyle w:val="Contents3"/>
            <w:tabs>
              <w:tab w:val="clear" w:pos="8459"/>
              <w:tab w:val="right" w:pos="9026" w:leader="dot"/>
            </w:tabs>
            <w:rPr/>
          </w:pPr>
          <w:hyperlink w:anchor="__RefHeading___Toc11953336_2142443653">
            <w:r>
              <w:rPr>
                <w:webHidden/>
                <w:rStyle w:val="IndexLink"/>
                <w:rtl w:val="true"/>
              </w:rPr>
              <w:t>الأقوال</w:t>
            </w:r>
            <w:r>
              <w:rPr>
                <w:rStyle w:val="IndexLink"/>
                <w:rtl w:val="true"/>
              </w:rPr>
              <w:t>:</w:t>
              <w:tab/>
            </w:r>
            <w:r>
              <w:rPr>
                <w:rStyle w:val="IndexLink"/>
              </w:rPr>
              <w:t>83</w:t>
            </w:r>
          </w:hyperlink>
        </w:p>
        <w:p>
          <w:pPr>
            <w:pStyle w:val="Contents3"/>
            <w:tabs>
              <w:tab w:val="clear" w:pos="8459"/>
              <w:tab w:val="right" w:pos="9026" w:leader="dot"/>
            </w:tabs>
            <w:rPr/>
          </w:pPr>
          <w:hyperlink w:anchor="__RefHeading___Toc11953338_2142443653">
            <w:r>
              <w:rPr>
                <w:webHidden/>
                <w:rStyle w:val="IndexLink"/>
                <w:rtl w:val="true"/>
              </w:rPr>
              <w:t>جواز التوضؤ والشرب من الماء الذي لم يتغيّر بالجيفة</w:t>
            </w:r>
            <w:r>
              <w:rPr>
                <w:rStyle w:val="IndexLink"/>
                <w:rtl w:val="true"/>
              </w:rPr>
              <w:tab/>
            </w:r>
            <w:r>
              <w:rPr>
                <w:rStyle w:val="IndexLink"/>
              </w:rPr>
              <w:t>85</w:t>
            </w:r>
          </w:hyperlink>
        </w:p>
        <w:p>
          <w:pPr>
            <w:pStyle w:val="Contents3"/>
            <w:tabs>
              <w:tab w:val="clear" w:pos="8459"/>
              <w:tab w:val="right" w:pos="9026" w:leader="dot"/>
            </w:tabs>
            <w:rPr/>
          </w:pPr>
          <w:hyperlink w:anchor="__RefHeading___Toc11953340_2142443653">
            <w:r>
              <w:rPr>
                <w:webHidden/>
                <w:rStyle w:val="IndexLink"/>
                <w:rtl w:val="true"/>
              </w:rPr>
              <w:t>مَن هو محمد بن إسماعیل؟</w:t>
            </w:r>
            <w:r>
              <w:rPr>
                <w:rStyle w:val="IndexLink"/>
                <w:rtl w:val="true"/>
              </w:rPr>
              <w:tab/>
            </w:r>
            <w:r>
              <w:rPr>
                <w:rStyle w:val="IndexLink"/>
              </w:rPr>
              <w:t>87</w:t>
            </w:r>
          </w:hyperlink>
        </w:p>
        <w:p>
          <w:pPr>
            <w:pStyle w:val="Contents3"/>
            <w:tabs>
              <w:tab w:val="clear" w:pos="8459"/>
              <w:tab w:val="right" w:pos="9026" w:leader="dot"/>
            </w:tabs>
            <w:rPr/>
          </w:pPr>
          <w:hyperlink w:anchor="__RefHeading___Toc11953342_2142443653">
            <w:r>
              <w:rPr>
                <w:webHidden/>
                <w:rStyle w:val="IndexLink"/>
                <w:rtl w:val="true"/>
              </w:rPr>
              <w:t>كراهة الطهارة بالماء الآجن</w:t>
            </w:r>
            <w:r>
              <w:rPr>
                <w:rStyle w:val="IndexLink"/>
                <w:rtl w:val="true"/>
              </w:rPr>
              <w:tab/>
            </w:r>
            <w:r>
              <w:rPr>
                <w:rStyle w:val="IndexLink"/>
              </w:rPr>
              <w:t>89</w:t>
            </w:r>
          </w:hyperlink>
        </w:p>
        <w:p>
          <w:pPr>
            <w:pStyle w:val="Contents3"/>
            <w:tabs>
              <w:tab w:val="clear" w:pos="8459"/>
              <w:tab w:val="right" w:pos="9026" w:leader="dot"/>
            </w:tabs>
            <w:rPr/>
          </w:pPr>
          <w:hyperlink w:anchor="__RefHeading___Toc11953344_2142443653">
            <w:r>
              <w:rPr>
                <w:webHidden/>
                <w:rStyle w:val="IndexLink"/>
                <w:rtl w:val="true"/>
              </w:rPr>
              <w:t>انفعال ماء الكر بالتغیر</w:t>
            </w:r>
            <w:r>
              <w:rPr>
                <w:rStyle w:val="IndexLink"/>
                <w:rtl w:val="true"/>
              </w:rPr>
              <w:tab/>
            </w:r>
            <w:r>
              <w:rPr>
                <w:rStyle w:val="IndexLink"/>
              </w:rPr>
              <w:t>92</w:t>
            </w:r>
          </w:hyperlink>
        </w:p>
        <w:p>
          <w:pPr>
            <w:pStyle w:val="Contents3"/>
            <w:tabs>
              <w:tab w:val="clear" w:pos="8459"/>
              <w:tab w:val="right" w:pos="9026" w:leader="dot"/>
            </w:tabs>
            <w:rPr/>
          </w:pPr>
          <w:hyperlink w:anchor="__RefHeading___Toc11953346_2142443653">
            <w:r>
              <w:rPr>
                <w:webHidden/>
                <w:rStyle w:val="IndexLink"/>
                <w:rtl w:val="true"/>
              </w:rPr>
              <w:t>هل ینفعل الماء لو تغيّر بأوصاف الميتة؟</w:t>
            </w:r>
            <w:r>
              <w:rPr>
                <w:rStyle w:val="IndexLink"/>
                <w:rtl w:val="true"/>
              </w:rPr>
              <w:tab/>
            </w:r>
            <w:r>
              <w:rPr>
                <w:rStyle w:val="IndexLink"/>
              </w:rPr>
              <w:t>94</w:t>
            </w:r>
          </w:hyperlink>
        </w:p>
        <w:p>
          <w:pPr>
            <w:pStyle w:val="Contents3"/>
            <w:tabs>
              <w:tab w:val="clear" w:pos="8459"/>
              <w:tab w:val="right" w:pos="9026" w:leader="dot"/>
            </w:tabs>
            <w:rPr/>
          </w:pPr>
          <w:hyperlink w:anchor="__RefHeading___Toc11953348_2142443653">
            <w:r>
              <w:rPr>
                <w:webHidden/>
                <w:rStyle w:val="IndexLink"/>
                <w:rtl w:val="true"/>
              </w:rPr>
              <w:t>حكم ماء الراوية لو سقطت فیها فأرة أو جرذ أو صعوة</w:t>
            </w:r>
            <w:r>
              <w:rPr>
                <w:rStyle w:val="IndexLink"/>
                <w:rtl w:val="true"/>
              </w:rPr>
              <w:tab/>
            </w:r>
            <w:r>
              <w:rPr>
                <w:rStyle w:val="IndexLink"/>
              </w:rPr>
              <w:t>102</w:t>
            </w:r>
          </w:hyperlink>
        </w:p>
        <w:p>
          <w:pPr>
            <w:pStyle w:val="Contents3"/>
            <w:tabs>
              <w:tab w:val="clear" w:pos="8459"/>
              <w:tab w:val="right" w:pos="9026" w:leader="dot"/>
            </w:tabs>
            <w:rPr/>
          </w:pPr>
          <w:hyperlink w:anchor="__RefHeading___Toc11953350_2142443653">
            <w:r>
              <w:rPr>
                <w:webHidden/>
                <w:rStyle w:val="IndexLink"/>
                <w:rtl w:val="true"/>
              </w:rPr>
              <w:t>عدم انفعال ماء البئر إلاّ مع التغّیر</w:t>
            </w:r>
            <w:r>
              <w:rPr>
                <w:rStyle w:val="IndexLink"/>
                <w:rtl w:val="true"/>
              </w:rPr>
              <w:tab/>
            </w:r>
            <w:r>
              <w:rPr>
                <w:rStyle w:val="IndexLink"/>
              </w:rPr>
              <w:t>105</w:t>
            </w:r>
          </w:hyperlink>
        </w:p>
        <w:p>
          <w:pPr>
            <w:pStyle w:val="Contents3"/>
            <w:tabs>
              <w:tab w:val="clear" w:pos="8459"/>
              <w:tab w:val="right" w:pos="9026" w:leader="dot"/>
            </w:tabs>
            <w:rPr/>
          </w:pPr>
          <w:hyperlink w:anchor="__RefHeading___Toc11953352_2142443653">
            <w:r>
              <w:rPr>
                <w:webHidden/>
                <w:rStyle w:val="IndexLink"/>
                <w:rtl w:val="true"/>
              </w:rPr>
              <w:t>إسناد الشيخ قدس سره إلى أحمد بن محمد</w:t>
            </w:r>
            <w:r>
              <w:rPr>
                <w:rStyle w:val="IndexLink"/>
                <w:rtl w:val="true"/>
              </w:rPr>
              <w:tab/>
            </w:r>
            <w:r>
              <w:rPr>
                <w:rStyle w:val="IndexLink"/>
              </w:rPr>
              <w:t>108</w:t>
            </w:r>
          </w:hyperlink>
        </w:p>
        <w:p>
          <w:pPr>
            <w:pStyle w:val="Contents3"/>
            <w:tabs>
              <w:tab w:val="clear" w:pos="8459"/>
              <w:tab w:val="right" w:pos="9026" w:leader="dot"/>
            </w:tabs>
            <w:rPr/>
          </w:pPr>
          <w:hyperlink w:anchor="__RefHeading___Toc11953354_2142443653">
            <w:r>
              <w:rPr>
                <w:webHidden/>
                <w:rStyle w:val="IndexLink"/>
                <w:rtl w:val="true"/>
              </w:rPr>
              <w:t>المستفاد من أحاديث الباب</w:t>
            </w:r>
            <w:r>
              <w:rPr>
                <w:rStyle w:val="IndexLink"/>
                <w:rtl w:val="true"/>
              </w:rPr>
              <w:tab/>
            </w:r>
            <w:r>
              <w:rPr>
                <w:rStyle w:val="IndexLink"/>
              </w:rPr>
              <w:t>113</w:t>
            </w:r>
          </w:hyperlink>
        </w:p>
        <w:p>
          <w:pPr>
            <w:pStyle w:val="Contents3"/>
            <w:tabs>
              <w:tab w:val="clear" w:pos="8459"/>
              <w:tab w:val="right" w:pos="9026" w:leader="dot"/>
            </w:tabs>
            <w:rPr/>
          </w:pPr>
          <w:hyperlink w:anchor="__RefHeading___Toc11953356_2142443653">
            <w:r>
              <w:rPr>
                <w:webHidden/>
                <w:rStyle w:val="IndexLink"/>
                <w:rtl w:val="true"/>
              </w:rPr>
              <w:t>ثلاثة شروط لانفعال الماء بالتغّیر</w:t>
            </w:r>
            <w:r>
              <w:rPr>
                <w:rStyle w:val="IndexLink"/>
                <w:rtl w:val="true"/>
              </w:rPr>
              <w:tab/>
            </w:r>
            <w:r>
              <w:rPr>
                <w:rStyle w:val="IndexLink"/>
              </w:rPr>
              <w:t>114</w:t>
            </w:r>
          </w:hyperlink>
        </w:p>
        <w:p>
          <w:pPr>
            <w:pStyle w:val="Contents2"/>
            <w:tabs>
              <w:tab w:val="clear" w:pos="8743"/>
              <w:tab w:val="right" w:pos="9026" w:leader="dot"/>
            </w:tabs>
            <w:rPr/>
          </w:pPr>
          <w:hyperlink w:anchor="__RefHeading___Toc11953358_2142443653">
            <w:r>
              <w:rPr>
                <w:webHidden/>
                <w:rStyle w:val="IndexLink"/>
              </w:rPr>
              <w:t>4</w:t>
            </w:r>
            <w:r>
              <w:rPr>
                <w:rStyle w:val="IndexLink"/>
                <w:rtl w:val="true"/>
              </w:rPr>
              <w:t xml:space="preserve"> - </w:t>
            </w:r>
            <w:r>
              <w:rPr>
                <w:rStyle w:val="IndexLink"/>
                <w:rtl w:val="true"/>
              </w:rPr>
              <w:t>باب الحكم بطهارة الماء إلى أن يعلم ورود النجاسة عليه، فإن وجدت النجاسة فيه بعد استعماله وﺷﻙ في تقدم وقوعها وتأخره حكم بالطهارة</w:t>
            </w:r>
            <w:r>
              <w:rPr>
                <w:rStyle w:val="IndexLink"/>
                <w:rtl w:val="true"/>
              </w:rPr>
              <w:tab/>
            </w:r>
            <w:r>
              <w:rPr>
                <w:rStyle w:val="IndexLink"/>
              </w:rPr>
              <w:t>117</w:t>
            </w:r>
          </w:hyperlink>
        </w:p>
        <w:p>
          <w:pPr>
            <w:pStyle w:val="Contents3"/>
            <w:tabs>
              <w:tab w:val="clear" w:pos="8459"/>
              <w:tab w:val="right" w:pos="9026" w:leader="dot"/>
            </w:tabs>
            <w:rPr/>
          </w:pPr>
          <w:hyperlink w:anchor="__RefHeading___Toc11953360_2142443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1953362_2142443653">
            <w:r>
              <w:rPr>
                <w:webHidden/>
                <w:rStyle w:val="IndexLink"/>
                <w:rtl w:val="true"/>
              </w:rPr>
              <w:t>شرح الباب</w:t>
            </w:r>
            <w:r>
              <w:rPr>
                <w:rStyle w:val="IndexLink"/>
                <w:rtl w:val="true"/>
              </w:rPr>
              <w:t>:</w:t>
              <w:tab/>
            </w:r>
            <w:r>
              <w:rPr>
                <w:rStyle w:val="IndexLink"/>
              </w:rPr>
              <w:t>117</w:t>
            </w:r>
          </w:hyperlink>
        </w:p>
        <w:p>
          <w:pPr>
            <w:pStyle w:val="Contents3"/>
            <w:tabs>
              <w:tab w:val="clear" w:pos="8459"/>
              <w:tab w:val="right" w:pos="9026" w:leader="dot"/>
            </w:tabs>
            <w:rPr/>
          </w:pPr>
          <w:hyperlink w:anchor="__RefHeading___Toc11953364_2142443653">
            <w:r>
              <w:rPr>
                <w:webHidden/>
                <w:rStyle w:val="IndexLink"/>
                <w:rtl w:val="true"/>
              </w:rPr>
              <w:t>طهارة الماء ما لم یعلم ورود النجاسة علیه</w:t>
            </w:r>
            <w:r>
              <w:rPr>
                <w:rStyle w:val="IndexLink"/>
                <w:rtl w:val="true"/>
              </w:rPr>
              <w:tab/>
            </w:r>
            <w:r>
              <w:rPr>
                <w:rStyle w:val="IndexLink"/>
              </w:rPr>
              <w:t>118</w:t>
            </w:r>
          </w:hyperlink>
        </w:p>
        <w:p>
          <w:pPr>
            <w:pStyle w:val="Contents3"/>
            <w:tabs>
              <w:tab w:val="clear" w:pos="8459"/>
              <w:tab w:val="right" w:pos="9026" w:leader="dot"/>
            </w:tabs>
            <w:rPr/>
          </w:pPr>
          <w:hyperlink w:anchor="__RefHeading___Toc11953366_2142443653">
            <w:r>
              <w:rPr>
                <w:webHidden/>
                <w:rStyle w:val="IndexLink"/>
                <w:rtl w:val="true"/>
              </w:rPr>
              <w:t>سند الشیخ الصدوق إلی عمار الساباطي</w:t>
            </w:r>
            <w:r>
              <w:rPr>
                <w:rStyle w:val="IndexLink"/>
                <w:rtl w:val="true"/>
              </w:rPr>
              <w:tab/>
            </w:r>
            <w:r>
              <w:rPr>
                <w:rStyle w:val="IndexLink"/>
              </w:rPr>
              <w:t>120</w:t>
            </w:r>
          </w:hyperlink>
        </w:p>
        <w:p>
          <w:pPr>
            <w:pStyle w:val="Contents3"/>
            <w:tabs>
              <w:tab w:val="clear" w:pos="8459"/>
              <w:tab w:val="right" w:pos="9026" w:leader="dot"/>
            </w:tabs>
            <w:rPr/>
          </w:pPr>
          <w:hyperlink w:anchor="__RefHeading___Toc11953368_2142443653">
            <w:r>
              <w:rPr>
                <w:webHidden/>
                <w:rStyle w:val="IndexLink"/>
                <w:rtl w:val="true"/>
              </w:rPr>
              <w:t>المستفاد من أحاديث الباب</w:t>
            </w:r>
            <w:r>
              <w:rPr>
                <w:rStyle w:val="IndexLink"/>
                <w:rtl w:val="true"/>
              </w:rPr>
              <w:tab/>
            </w:r>
            <w:r>
              <w:rPr>
                <w:rStyle w:val="IndexLink"/>
              </w:rPr>
              <w:t>123</w:t>
            </w:r>
          </w:hyperlink>
        </w:p>
        <w:p>
          <w:pPr>
            <w:pStyle w:val="Contents2"/>
            <w:tabs>
              <w:tab w:val="clear" w:pos="8743"/>
              <w:tab w:val="right" w:pos="9026" w:leader="dot"/>
            </w:tabs>
            <w:rPr/>
          </w:pPr>
          <w:hyperlink w:anchor="__RefHeading___Toc11953370_2142443653">
            <w:r>
              <w:rPr>
                <w:webHidden/>
                <w:rStyle w:val="IndexLink"/>
              </w:rPr>
              <w:t>5</w:t>
            </w:r>
            <w:r>
              <w:rPr>
                <w:rStyle w:val="IndexLink"/>
                <w:rtl w:val="true"/>
              </w:rPr>
              <w:t xml:space="preserve"> - </w:t>
            </w:r>
            <w:r>
              <w:rPr>
                <w:rStyle w:val="IndexLink"/>
                <w:rtl w:val="true"/>
              </w:rPr>
              <w:t>باب عدم نجاسة الماء الجاري بمجرد الملاقاة للنجاسة ما لم يتغير</w:t>
            </w:r>
            <w:r>
              <w:rPr>
                <w:rStyle w:val="IndexLink"/>
                <w:rtl w:val="true"/>
              </w:rPr>
              <w:tab/>
            </w:r>
            <w:r>
              <w:rPr>
                <w:rStyle w:val="IndexLink"/>
              </w:rPr>
              <w:t>125</w:t>
            </w:r>
          </w:hyperlink>
        </w:p>
        <w:p>
          <w:pPr>
            <w:pStyle w:val="Contents3"/>
            <w:tabs>
              <w:tab w:val="clear" w:pos="8459"/>
              <w:tab w:val="right" w:pos="9026" w:leader="dot"/>
            </w:tabs>
            <w:rPr/>
          </w:pPr>
          <w:hyperlink w:anchor="__RefHeading___Toc11953372_2142443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1953374_2142443653">
            <w:r>
              <w:rPr>
                <w:webHidden/>
                <w:rStyle w:val="IndexLink"/>
                <w:rtl w:val="true"/>
              </w:rPr>
              <w:t>شرح الباب</w:t>
            </w:r>
            <w:r>
              <w:rPr>
                <w:rStyle w:val="IndexLink"/>
                <w:rtl w:val="true"/>
              </w:rPr>
              <w:t>:</w:t>
              <w:tab/>
            </w:r>
            <w:r>
              <w:rPr>
                <w:rStyle w:val="IndexLink"/>
              </w:rPr>
              <w:t>125</w:t>
            </w:r>
          </w:hyperlink>
        </w:p>
        <w:p>
          <w:pPr>
            <w:pStyle w:val="Contents3"/>
            <w:tabs>
              <w:tab w:val="clear" w:pos="8459"/>
              <w:tab w:val="right" w:pos="9026" w:leader="dot"/>
            </w:tabs>
            <w:rPr/>
          </w:pPr>
          <w:hyperlink w:anchor="__RefHeading___Toc11953376_2142443653">
            <w:r>
              <w:rPr>
                <w:webHidden/>
                <w:rStyle w:val="IndexLink"/>
                <w:rtl w:val="true"/>
              </w:rPr>
              <w:t>الأقوال</w:t>
            </w:r>
            <w:r>
              <w:rPr>
                <w:rStyle w:val="IndexLink"/>
                <w:rtl w:val="true"/>
              </w:rPr>
              <w:t>:</w:t>
              <w:tab/>
            </w:r>
            <w:r>
              <w:rPr>
                <w:rStyle w:val="IndexLink"/>
              </w:rPr>
              <w:t>126</w:t>
            </w:r>
          </w:hyperlink>
        </w:p>
        <w:p>
          <w:pPr>
            <w:pStyle w:val="Contents3"/>
            <w:tabs>
              <w:tab w:val="clear" w:pos="8459"/>
              <w:tab w:val="right" w:pos="9026" w:leader="dot"/>
            </w:tabs>
            <w:rPr/>
          </w:pPr>
          <w:hyperlink w:anchor="__RefHeading___Toc11953378_2142443653">
            <w:r>
              <w:rPr>
                <w:webHidden/>
                <w:rStyle w:val="IndexLink"/>
                <w:rtl w:val="true"/>
              </w:rPr>
              <w:t>الاستدلال علی اعتصام الماء الجاري</w:t>
            </w:r>
            <w:r>
              <w:rPr>
                <w:rStyle w:val="IndexLink"/>
                <w:rtl w:val="true"/>
              </w:rPr>
              <w:tab/>
            </w:r>
            <w:r>
              <w:rPr>
                <w:rStyle w:val="IndexLink"/>
              </w:rPr>
              <w:t>127</w:t>
            </w:r>
          </w:hyperlink>
        </w:p>
        <w:p>
          <w:pPr>
            <w:pStyle w:val="Contents3"/>
            <w:tabs>
              <w:tab w:val="clear" w:pos="8459"/>
              <w:tab w:val="right" w:pos="9026" w:leader="dot"/>
            </w:tabs>
            <w:rPr/>
          </w:pPr>
          <w:hyperlink w:anchor="__RefHeading___Toc11953380_2142443653">
            <w:r>
              <w:rPr>
                <w:webHidden/>
                <w:rStyle w:val="IndexLink"/>
                <w:rtl w:val="true"/>
              </w:rPr>
              <w:t>احتمال أمرین في قوله علیه السلام</w:t>
            </w:r>
            <w:r>
              <w:rPr>
                <w:rStyle w:val="IndexLink"/>
                <w:rtl w:val="true"/>
              </w:rPr>
              <w:t xml:space="preserve">: </w:t>
            </w:r>
            <w:r>
              <w:rPr>
                <w:rStyle w:val="IndexLink"/>
                <w:rtl w:val="true"/>
              </w:rPr>
              <w:t>إذا كان الماء جاریا</w:t>
            </w:r>
            <w:r>
              <w:rPr>
                <w:rStyle w:val="IndexLink"/>
                <w:rtl w:val="true"/>
              </w:rPr>
              <w:tab/>
            </w:r>
            <w:r>
              <w:rPr>
                <w:rStyle w:val="IndexLink"/>
              </w:rPr>
              <w:t>130</w:t>
            </w:r>
          </w:hyperlink>
        </w:p>
        <w:p>
          <w:pPr>
            <w:pStyle w:val="Contents3"/>
            <w:tabs>
              <w:tab w:val="clear" w:pos="8459"/>
              <w:tab w:val="right" w:pos="9026" w:leader="dot"/>
            </w:tabs>
            <w:rPr/>
          </w:pPr>
          <w:hyperlink w:anchor="__RefHeading___Toc11953382_2142443653">
            <w:r>
              <w:rPr>
                <w:webHidden/>
                <w:rStyle w:val="IndexLink"/>
                <w:rtl w:val="true"/>
              </w:rPr>
              <w:t>بحث رجالي حول عنبسة بن مصعب</w:t>
            </w:r>
            <w:r>
              <w:rPr>
                <w:rStyle w:val="IndexLink"/>
                <w:rtl w:val="true"/>
              </w:rPr>
              <w:tab/>
            </w:r>
            <w:r>
              <w:rPr>
                <w:rStyle w:val="IndexLink"/>
              </w:rPr>
              <w:t>131</w:t>
            </w:r>
          </w:hyperlink>
        </w:p>
        <w:p>
          <w:pPr>
            <w:pStyle w:val="Contents3"/>
            <w:tabs>
              <w:tab w:val="clear" w:pos="8459"/>
              <w:tab w:val="right" w:pos="9026" w:leader="dot"/>
            </w:tabs>
            <w:rPr/>
          </w:pPr>
          <w:hyperlink w:anchor="__RefHeading___Toc11953384_2142443653">
            <w:r>
              <w:rPr>
                <w:webHidden/>
                <w:rStyle w:val="IndexLink"/>
                <w:rtl w:val="true"/>
              </w:rPr>
              <w:t>المستفاد من أحاديث الباب</w:t>
            </w:r>
            <w:r>
              <w:rPr>
                <w:rStyle w:val="IndexLink"/>
                <w:rtl w:val="true"/>
              </w:rPr>
              <w:tab/>
            </w:r>
            <w:r>
              <w:rPr>
                <w:rStyle w:val="IndexLink"/>
              </w:rPr>
              <w:t>137</w:t>
            </w:r>
          </w:hyperlink>
        </w:p>
        <w:p>
          <w:pPr>
            <w:pStyle w:val="Contents2"/>
            <w:tabs>
              <w:tab w:val="clear" w:pos="8743"/>
              <w:tab w:val="right" w:pos="9026" w:leader="dot"/>
            </w:tabs>
            <w:rPr/>
          </w:pPr>
          <w:hyperlink w:anchor="__RefHeading___Toc11953386_2142443653">
            <w:r>
              <w:rPr>
                <w:webHidden/>
                <w:rStyle w:val="IndexLink"/>
              </w:rPr>
              <w:t>6</w:t>
            </w:r>
            <w:r>
              <w:rPr>
                <w:rStyle w:val="IndexLink"/>
                <w:rtl w:val="true"/>
              </w:rPr>
              <w:t xml:space="preserve"> - </w:t>
            </w:r>
            <w:r>
              <w:rPr>
                <w:rStyle w:val="IndexLink"/>
                <w:rtl w:val="true"/>
              </w:rPr>
              <w:t>باب عدم نجاسة ماء المطر حال نزوله بمجرد ملاقاة النجاسة</w:t>
            </w:r>
            <w:r>
              <w:rPr>
                <w:rStyle w:val="IndexLink"/>
                <w:rtl w:val="true"/>
              </w:rPr>
              <w:tab/>
            </w:r>
            <w:r>
              <w:rPr>
                <w:rStyle w:val="IndexLink"/>
              </w:rPr>
              <w:t>139</w:t>
            </w:r>
          </w:hyperlink>
        </w:p>
        <w:p>
          <w:pPr>
            <w:pStyle w:val="Contents3"/>
            <w:tabs>
              <w:tab w:val="clear" w:pos="8459"/>
              <w:tab w:val="right" w:pos="9026" w:leader="dot"/>
            </w:tabs>
            <w:rPr/>
          </w:pPr>
          <w:hyperlink w:anchor="__RefHeading___Toc11953388_2142443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1953390_2142443653">
            <w:r>
              <w:rPr>
                <w:webHidden/>
                <w:rStyle w:val="IndexLink"/>
                <w:rtl w:val="true"/>
              </w:rPr>
              <w:t>شرح الباب</w:t>
            </w:r>
            <w:r>
              <w:rPr>
                <w:rStyle w:val="IndexLink"/>
                <w:rtl w:val="true"/>
              </w:rPr>
              <w:t>:</w:t>
              <w:tab/>
            </w:r>
            <w:r>
              <w:rPr>
                <w:rStyle w:val="IndexLink"/>
              </w:rPr>
              <w:t>139</w:t>
            </w:r>
          </w:hyperlink>
        </w:p>
        <w:p>
          <w:pPr>
            <w:pStyle w:val="Contents3"/>
            <w:tabs>
              <w:tab w:val="clear" w:pos="8459"/>
              <w:tab w:val="right" w:pos="9026" w:leader="dot"/>
            </w:tabs>
            <w:rPr/>
          </w:pPr>
          <w:hyperlink w:anchor="__RefHeading___Toc11953392_2142443653">
            <w:r>
              <w:rPr>
                <w:webHidden/>
                <w:rStyle w:val="IndexLink"/>
                <w:rtl w:val="true"/>
              </w:rPr>
              <w:t>أقوال العامّة</w:t>
            </w:r>
            <w:r>
              <w:rPr>
                <w:rStyle w:val="IndexLink"/>
                <w:rtl w:val="true"/>
              </w:rPr>
              <w:t>:</w:t>
              <w:tab/>
            </w:r>
            <w:r>
              <w:rPr>
                <w:rStyle w:val="IndexLink"/>
              </w:rPr>
              <w:t>140</w:t>
            </w:r>
          </w:hyperlink>
        </w:p>
        <w:p>
          <w:pPr>
            <w:pStyle w:val="Contents3"/>
            <w:tabs>
              <w:tab w:val="clear" w:pos="8459"/>
              <w:tab w:val="right" w:pos="9026" w:leader="dot"/>
            </w:tabs>
            <w:rPr/>
          </w:pPr>
          <w:hyperlink w:anchor="__RefHeading___Toc11953394_2142443653">
            <w:r>
              <w:rPr>
                <w:webHidden/>
                <w:rStyle w:val="IndexLink"/>
                <w:rtl w:val="true"/>
              </w:rPr>
              <w:t xml:space="preserve">مرجع الضمیر في </w:t>
            </w:r>
            <w:r>
              <w:rPr>
                <w:rStyle w:val="IndexLink"/>
                <w:rtl w:val="true"/>
              </w:rPr>
              <w:t>«</w:t>
            </w:r>
            <w:r>
              <w:rPr>
                <w:rStyle w:val="IndexLink"/>
                <w:rtl w:val="true"/>
              </w:rPr>
              <w:t>لا باس به</w:t>
            </w:r>
            <w:r>
              <w:rPr>
                <w:rStyle w:val="IndexLink"/>
                <w:rtl w:val="true"/>
              </w:rPr>
              <w:t>»</w:t>
              <w:tab/>
            </w:r>
            <w:r>
              <w:rPr>
                <w:rStyle w:val="IndexLink"/>
              </w:rPr>
              <w:t>142</w:t>
            </w:r>
          </w:hyperlink>
        </w:p>
        <w:p>
          <w:pPr>
            <w:pStyle w:val="Contents3"/>
            <w:tabs>
              <w:tab w:val="clear" w:pos="8459"/>
              <w:tab w:val="right" w:pos="9026" w:leader="dot"/>
            </w:tabs>
            <w:rPr/>
          </w:pPr>
          <w:hyperlink w:anchor="__RefHeading___Toc11953396_2142443653">
            <w:r>
              <w:rPr>
                <w:webHidden/>
                <w:rStyle w:val="IndexLink"/>
                <w:rtl w:val="true"/>
              </w:rPr>
              <w:t>إسناد الشیخ الصدوق إلی هشام بن سالم</w:t>
            </w:r>
            <w:r>
              <w:rPr>
                <w:rStyle w:val="IndexLink"/>
                <w:rtl w:val="true"/>
              </w:rPr>
              <w:tab/>
            </w:r>
            <w:r>
              <w:rPr>
                <w:rStyle w:val="IndexLink"/>
              </w:rPr>
              <w:t>145</w:t>
            </w:r>
          </w:hyperlink>
        </w:p>
        <w:p>
          <w:pPr>
            <w:pStyle w:val="Contents3"/>
            <w:tabs>
              <w:tab w:val="clear" w:pos="8459"/>
              <w:tab w:val="right" w:pos="9026" w:leader="dot"/>
            </w:tabs>
            <w:rPr/>
          </w:pPr>
          <w:hyperlink w:anchor="__RefHeading___Toc11953398_2142443653">
            <w:r>
              <w:rPr>
                <w:webHidden/>
                <w:rStyle w:val="IndexLink"/>
                <w:rtl w:val="true"/>
              </w:rPr>
              <w:t>الاحتمالات حول ذكر غسل الجنابة في ضمن السؤال</w:t>
            </w:r>
            <w:r>
              <w:rPr>
                <w:rStyle w:val="IndexLink"/>
                <w:rtl w:val="true"/>
              </w:rPr>
              <w:tab/>
            </w:r>
            <w:r>
              <w:rPr>
                <w:rStyle w:val="IndexLink"/>
              </w:rPr>
              <w:t>146</w:t>
            </w:r>
          </w:hyperlink>
        </w:p>
        <w:p>
          <w:pPr>
            <w:pStyle w:val="Contents3"/>
            <w:tabs>
              <w:tab w:val="clear" w:pos="8459"/>
              <w:tab w:val="right" w:pos="9026" w:leader="dot"/>
            </w:tabs>
            <w:rPr/>
          </w:pPr>
          <w:hyperlink w:anchor="__RefHeading___Toc11953400_2142443653">
            <w:r>
              <w:rPr>
                <w:webHidden/>
                <w:rStyle w:val="IndexLink"/>
                <w:rtl w:val="true"/>
              </w:rPr>
              <w:t>إسناد الشیخ الصدوق إلی علي بن جعفر</w:t>
            </w:r>
            <w:r>
              <w:rPr>
                <w:rStyle w:val="IndexLink"/>
                <w:rtl w:val="true"/>
              </w:rPr>
              <w:tab/>
            </w:r>
            <w:r>
              <w:rPr>
                <w:rStyle w:val="IndexLink"/>
              </w:rPr>
              <w:t>148</w:t>
            </w:r>
          </w:hyperlink>
        </w:p>
        <w:p>
          <w:pPr>
            <w:pStyle w:val="Contents3"/>
            <w:tabs>
              <w:tab w:val="clear" w:pos="8459"/>
              <w:tab w:val="right" w:pos="9026" w:leader="dot"/>
            </w:tabs>
            <w:rPr/>
          </w:pPr>
          <w:hyperlink w:anchor="__RefHeading___Toc11953402_2142443653">
            <w:r>
              <w:rPr>
                <w:webHidden/>
                <w:rStyle w:val="IndexLink"/>
                <w:rtl w:val="true"/>
              </w:rPr>
              <w:t>الإجابة علی سؤالین</w:t>
            </w:r>
            <w:r>
              <w:rPr>
                <w:rStyle w:val="IndexLink"/>
                <w:rtl w:val="true"/>
              </w:rPr>
              <w:tab/>
            </w:r>
            <w:r>
              <w:rPr>
                <w:rStyle w:val="IndexLink"/>
              </w:rPr>
              <w:t>153</w:t>
            </w:r>
          </w:hyperlink>
        </w:p>
        <w:p>
          <w:pPr>
            <w:pStyle w:val="Contents3"/>
            <w:tabs>
              <w:tab w:val="clear" w:pos="8459"/>
              <w:tab w:val="right" w:pos="9026" w:leader="dot"/>
            </w:tabs>
            <w:rPr/>
          </w:pPr>
          <w:hyperlink w:anchor="__RefHeading___Toc11953404_2142443653">
            <w:r>
              <w:rPr>
                <w:webHidden/>
                <w:rStyle w:val="IndexLink"/>
                <w:rtl w:val="true"/>
              </w:rPr>
              <w:t>بحث رجالي حول الكاهلي</w:t>
            </w:r>
            <w:r>
              <w:rPr>
                <w:rStyle w:val="IndexLink"/>
                <w:rtl w:val="true"/>
              </w:rPr>
              <w:tab/>
            </w:r>
            <w:r>
              <w:rPr>
                <w:rStyle w:val="IndexLink"/>
              </w:rPr>
              <w:t>156</w:t>
            </w:r>
          </w:hyperlink>
        </w:p>
        <w:p>
          <w:pPr>
            <w:pStyle w:val="Contents3"/>
            <w:tabs>
              <w:tab w:val="clear" w:pos="8459"/>
              <w:tab w:val="right" w:pos="9026" w:leader="dot"/>
            </w:tabs>
            <w:rPr/>
          </w:pPr>
          <w:hyperlink w:anchor="__RefHeading___Toc11953406_2142443653">
            <w:r>
              <w:rPr>
                <w:webHidden/>
                <w:rStyle w:val="IndexLink"/>
                <w:rtl w:val="true"/>
              </w:rPr>
              <w:t>المستفاد من أحاديث الباب</w:t>
            </w:r>
            <w:r>
              <w:rPr>
                <w:rStyle w:val="IndexLink"/>
                <w:rtl w:val="true"/>
              </w:rPr>
              <w:tab/>
            </w:r>
            <w:r>
              <w:rPr>
                <w:rStyle w:val="IndexLink"/>
              </w:rPr>
              <w:t>162</w:t>
            </w:r>
          </w:hyperlink>
        </w:p>
        <w:p>
          <w:pPr>
            <w:pStyle w:val="Contents2"/>
            <w:tabs>
              <w:tab w:val="clear" w:pos="8743"/>
              <w:tab w:val="right" w:pos="9026" w:leader="dot"/>
            </w:tabs>
            <w:rPr/>
          </w:pPr>
          <w:hyperlink w:anchor="__RefHeading___Toc11953408_2142443653">
            <w:r>
              <w:rPr>
                <w:webHidden/>
                <w:rStyle w:val="IndexLink"/>
              </w:rPr>
              <w:t>7</w:t>
            </w:r>
            <w:r>
              <w:rPr>
                <w:rStyle w:val="IndexLink"/>
                <w:rtl w:val="true"/>
              </w:rPr>
              <w:t xml:space="preserve"> - </w:t>
            </w:r>
            <w:r>
              <w:rPr>
                <w:rStyle w:val="IndexLink"/>
                <w:rtl w:val="true"/>
              </w:rPr>
              <w:t>باب عدم نجاسة ماء الحمام إذا كان له مادة بمجرد ملاقاة النجاسة</w:t>
            </w:r>
            <w:r>
              <w:rPr>
                <w:rStyle w:val="IndexLink"/>
                <w:rtl w:val="true"/>
              </w:rPr>
              <w:tab/>
            </w:r>
            <w:r>
              <w:rPr>
                <w:rStyle w:val="IndexLink"/>
              </w:rPr>
              <w:t>165</w:t>
            </w:r>
          </w:hyperlink>
        </w:p>
        <w:p>
          <w:pPr>
            <w:pStyle w:val="Contents3"/>
            <w:tabs>
              <w:tab w:val="clear" w:pos="8459"/>
              <w:tab w:val="right" w:pos="9026" w:leader="dot"/>
            </w:tabs>
            <w:rPr/>
          </w:pPr>
          <w:hyperlink w:anchor="__RefHeading___Toc11953410_2142443653">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1953412_2142443653">
            <w:r>
              <w:rPr>
                <w:webHidden/>
                <w:rStyle w:val="IndexLink"/>
                <w:rtl w:val="true"/>
              </w:rPr>
              <w:t>شرح الباب</w:t>
            </w:r>
            <w:r>
              <w:rPr>
                <w:rStyle w:val="IndexLink"/>
                <w:rtl w:val="true"/>
              </w:rPr>
              <w:t>:</w:t>
              <w:tab/>
            </w:r>
            <w:r>
              <w:rPr>
                <w:rStyle w:val="IndexLink"/>
              </w:rPr>
              <w:t>165</w:t>
            </w:r>
          </w:hyperlink>
        </w:p>
        <w:p>
          <w:pPr>
            <w:pStyle w:val="Contents3"/>
            <w:tabs>
              <w:tab w:val="clear" w:pos="8459"/>
              <w:tab w:val="right" w:pos="9026" w:leader="dot"/>
            </w:tabs>
            <w:rPr/>
          </w:pPr>
          <w:hyperlink w:anchor="__RefHeading___Toc11953414_2142443653">
            <w:r>
              <w:rPr>
                <w:webHidden/>
                <w:rStyle w:val="IndexLink"/>
                <w:rtl w:val="true"/>
              </w:rPr>
              <w:t>الأقوال</w:t>
            </w:r>
            <w:r>
              <w:rPr>
                <w:rStyle w:val="IndexLink"/>
                <w:rtl w:val="true"/>
              </w:rPr>
              <w:t>:</w:t>
              <w:tab/>
            </w:r>
            <w:r>
              <w:rPr>
                <w:rStyle w:val="IndexLink"/>
              </w:rPr>
              <w:t>166</w:t>
            </w:r>
          </w:hyperlink>
        </w:p>
        <w:p>
          <w:pPr>
            <w:pStyle w:val="Contents3"/>
            <w:tabs>
              <w:tab w:val="clear" w:pos="8459"/>
              <w:tab w:val="right" w:pos="9026" w:leader="dot"/>
            </w:tabs>
            <w:rPr/>
          </w:pPr>
          <w:hyperlink w:anchor="__RefHeading___Toc11953416_2142443653">
            <w:r>
              <w:rPr>
                <w:webHidden/>
                <w:rStyle w:val="IndexLink"/>
                <w:rtl w:val="true"/>
              </w:rPr>
              <w:t>تنزیل ماء الحمام منزلة الماء الجاري</w:t>
            </w:r>
            <w:r>
              <w:rPr>
                <w:rStyle w:val="IndexLink"/>
                <w:rtl w:val="true"/>
              </w:rPr>
              <w:tab/>
            </w:r>
            <w:r>
              <w:rPr>
                <w:rStyle w:val="IndexLink"/>
              </w:rPr>
              <w:t>169</w:t>
            </w:r>
          </w:hyperlink>
        </w:p>
        <w:p>
          <w:pPr>
            <w:pStyle w:val="Contents3"/>
            <w:tabs>
              <w:tab w:val="clear" w:pos="8459"/>
              <w:tab w:val="right" w:pos="9026" w:leader="dot"/>
            </w:tabs>
            <w:rPr/>
          </w:pPr>
          <w:hyperlink w:anchor="__RefHeading___Toc11953418_2142443653">
            <w:r>
              <w:rPr>
                <w:webHidden/>
                <w:rStyle w:val="IndexLink"/>
                <w:rtl w:val="true"/>
              </w:rPr>
              <w:t>ماء الحمام طاهر في نفسه و مطهّر لغیره</w:t>
            </w:r>
            <w:r>
              <w:rPr>
                <w:rStyle w:val="IndexLink"/>
                <w:rtl w:val="true"/>
              </w:rPr>
              <w:tab/>
            </w:r>
            <w:r>
              <w:rPr>
                <w:rStyle w:val="IndexLink"/>
              </w:rPr>
              <w:t>173</w:t>
            </w:r>
          </w:hyperlink>
        </w:p>
        <w:p>
          <w:pPr>
            <w:pStyle w:val="Contents3"/>
            <w:tabs>
              <w:tab w:val="clear" w:pos="8459"/>
              <w:tab w:val="right" w:pos="9026" w:leader="dot"/>
            </w:tabs>
            <w:rPr/>
          </w:pPr>
          <w:hyperlink w:anchor="__RefHeading___Toc11953420_2142443653">
            <w:r>
              <w:rPr>
                <w:webHidden/>
                <w:rStyle w:val="IndexLink"/>
                <w:rtl w:val="true"/>
              </w:rPr>
              <w:t>بحث رجالي حول بكر بن جبیب</w:t>
            </w:r>
            <w:r>
              <w:rPr>
                <w:rStyle w:val="IndexLink"/>
                <w:rtl w:val="true"/>
              </w:rPr>
              <w:tab/>
            </w:r>
            <w:r>
              <w:rPr>
                <w:rStyle w:val="IndexLink"/>
              </w:rPr>
              <w:t>176</w:t>
            </w:r>
          </w:hyperlink>
        </w:p>
        <w:p>
          <w:pPr>
            <w:pStyle w:val="Contents3"/>
            <w:tabs>
              <w:tab w:val="clear" w:pos="8459"/>
              <w:tab w:val="right" w:pos="9026" w:leader="dot"/>
            </w:tabs>
            <w:rPr/>
          </w:pPr>
          <w:hyperlink w:anchor="__RefHeading___Toc11953422_2142443653">
            <w:r>
              <w:rPr>
                <w:webHidden/>
                <w:rStyle w:val="IndexLink"/>
                <w:rtl w:val="true"/>
              </w:rPr>
              <w:t>اشتراك محمد بن القاسم بين جماعة</w:t>
            </w:r>
            <w:r>
              <w:rPr>
                <w:rStyle w:val="IndexLink"/>
                <w:rtl w:val="true"/>
              </w:rPr>
              <w:tab/>
            </w:r>
            <w:r>
              <w:rPr>
                <w:rStyle w:val="IndexLink"/>
              </w:rPr>
              <w:t>186</w:t>
            </w:r>
          </w:hyperlink>
        </w:p>
        <w:p>
          <w:pPr>
            <w:pStyle w:val="Contents3"/>
            <w:tabs>
              <w:tab w:val="clear" w:pos="8459"/>
              <w:tab w:val="right" w:pos="9026" w:leader="dot"/>
            </w:tabs>
            <w:rPr/>
          </w:pPr>
          <w:hyperlink w:anchor="__RefHeading___Toc11953424_2142443653">
            <w:r>
              <w:rPr>
                <w:webHidden/>
                <w:rStyle w:val="IndexLink"/>
                <w:rtl w:val="true"/>
              </w:rPr>
              <w:t>المستفاد من أحاديث الباب</w:t>
            </w:r>
            <w:r>
              <w:rPr>
                <w:rStyle w:val="IndexLink"/>
                <w:rtl w:val="true"/>
              </w:rPr>
              <w:tab/>
            </w:r>
            <w:r>
              <w:rPr>
                <w:rStyle w:val="IndexLink"/>
              </w:rPr>
              <w:t>188</w:t>
            </w:r>
          </w:hyperlink>
        </w:p>
        <w:p>
          <w:pPr>
            <w:pStyle w:val="Contents2"/>
            <w:tabs>
              <w:tab w:val="clear" w:pos="8743"/>
              <w:tab w:val="right" w:pos="9026" w:leader="dot"/>
            </w:tabs>
            <w:rPr/>
          </w:pPr>
          <w:hyperlink w:anchor="__RefHeading___Toc11953426_2142443653">
            <w:r>
              <w:rPr>
                <w:webHidden/>
                <w:rStyle w:val="IndexLink"/>
              </w:rPr>
              <w:t>8</w:t>
            </w:r>
            <w:r>
              <w:rPr>
                <w:rStyle w:val="IndexLink"/>
                <w:rtl w:val="true"/>
              </w:rPr>
              <w:t xml:space="preserve"> - </w:t>
            </w:r>
            <w:r>
              <w:rPr>
                <w:rStyle w:val="IndexLink"/>
                <w:rtl w:val="true"/>
              </w:rPr>
              <w:t>باب نجاسة ما نقص عن الكر من الراكد بملاقاة النجاسة له، إذا وردت عليه وإن لم يتغير</w:t>
            </w:r>
            <w:r>
              <w:rPr>
                <w:rStyle w:val="IndexLink"/>
                <w:rtl w:val="true"/>
              </w:rPr>
              <w:tab/>
            </w:r>
            <w:r>
              <w:rPr>
                <w:rStyle w:val="IndexLink"/>
              </w:rPr>
              <w:t>191</w:t>
            </w:r>
          </w:hyperlink>
        </w:p>
        <w:p>
          <w:pPr>
            <w:pStyle w:val="Contents3"/>
            <w:tabs>
              <w:tab w:val="clear" w:pos="8459"/>
              <w:tab w:val="right" w:pos="9026" w:leader="dot"/>
            </w:tabs>
            <w:rPr/>
          </w:pPr>
          <w:hyperlink w:anchor="__RefHeading___Toc11953428_2142443653">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1953430_2142443653">
            <w:r>
              <w:rPr>
                <w:webHidden/>
                <w:rStyle w:val="IndexLink"/>
                <w:rtl w:val="true"/>
              </w:rPr>
              <w:t>شرح الباب</w:t>
            </w:r>
            <w:r>
              <w:rPr>
                <w:rStyle w:val="IndexLink"/>
                <w:rtl w:val="true"/>
              </w:rPr>
              <w:t>:</w:t>
              <w:tab/>
            </w:r>
            <w:r>
              <w:rPr>
                <w:rStyle w:val="IndexLink"/>
              </w:rPr>
              <w:t>191</w:t>
            </w:r>
          </w:hyperlink>
        </w:p>
        <w:p>
          <w:pPr>
            <w:pStyle w:val="Contents3"/>
            <w:tabs>
              <w:tab w:val="clear" w:pos="8459"/>
              <w:tab w:val="right" w:pos="9026" w:leader="dot"/>
            </w:tabs>
            <w:rPr/>
          </w:pPr>
          <w:hyperlink w:anchor="__RefHeading___Toc11953432_2142443653">
            <w:r>
              <w:rPr>
                <w:webHidden/>
                <w:rStyle w:val="IndexLink"/>
                <w:rtl w:val="true"/>
              </w:rPr>
              <w:t>الأقوال الخاصة</w:t>
            </w:r>
            <w:r>
              <w:rPr>
                <w:rStyle w:val="IndexLink"/>
                <w:rtl w:val="true"/>
              </w:rPr>
              <w:tab/>
            </w:r>
            <w:r>
              <w:rPr>
                <w:rStyle w:val="IndexLink"/>
              </w:rPr>
              <w:t>191</w:t>
            </w:r>
          </w:hyperlink>
        </w:p>
        <w:p>
          <w:pPr>
            <w:pStyle w:val="Contents3"/>
            <w:tabs>
              <w:tab w:val="clear" w:pos="8459"/>
              <w:tab w:val="right" w:pos="9026" w:leader="dot"/>
            </w:tabs>
            <w:rPr/>
          </w:pPr>
          <w:hyperlink w:anchor="__RefHeading___Toc11953434_2142443653">
            <w:r>
              <w:rPr>
                <w:webHidden/>
                <w:rStyle w:val="IndexLink"/>
                <w:rtl w:val="true"/>
              </w:rPr>
              <w:t>أقوال العامّة</w:t>
            </w:r>
            <w:r>
              <w:rPr>
                <w:rStyle w:val="IndexLink"/>
                <w:rtl w:val="true"/>
              </w:rPr>
              <w:t>:</w:t>
              <w:tab/>
            </w:r>
            <w:r>
              <w:rPr>
                <w:rStyle w:val="IndexLink"/>
              </w:rPr>
              <w:t>197</w:t>
            </w:r>
          </w:hyperlink>
        </w:p>
        <w:p>
          <w:pPr>
            <w:pStyle w:val="Contents3"/>
            <w:tabs>
              <w:tab w:val="clear" w:pos="8459"/>
              <w:tab w:val="right" w:pos="9026" w:leader="dot"/>
            </w:tabs>
            <w:rPr/>
          </w:pPr>
          <w:hyperlink w:anchor="__RefHeading___Toc11953436_2142443653">
            <w:r>
              <w:rPr>
                <w:webHidden/>
                <w:rStyle w:val="IndexLink"/>
                <w:rtl w:val="true"/>
              </w:rPr>
              <w:t>الوجوه المحتملة في ترجیحه الاحتمال الثالث</w:t>
            </w:r>
            <w:r>
              <w:rPr>
                <w:rStyle w:val="IndexLink"/>
                <w:rtl w:val="true"/>
              </w:rPr>
              <w:tab/>
            </w:r>
            <w:r>
              <w:rPr>
                <w:rStyle w:val="IndexLink"/>
              </w:rPr>
              <w:t>200</w:t>
            </w:r>
          </w:hyperlink>
        </w:p>
        <w:p>
          <w:pPr>
            <w:pStyle w:val="Contents3"/>
            <w:tabs>
              <w:tab w:val="clear" w:pos="8459"/>
              <w:tab w:val="right" w:pos="9026" w:leader="dot"/>
            </w:tabs>
            <w:rPr/>
          </w:pPr>
          <w:hyperlink w:anchor="__RefHeading___Toc11953438_2142443653">
            <w:r>
              <w:rPr>
                <w:webHidden/>
                <w:rStyle w:val="IndexLink"/>
                <w:rtl w:val="true"/>
              </w:rPr>
              <w:t>مناقشة السید الاستاذ في ترجیحه الاحتمال الثالث</w:t>
            </w:r>
            <w:r>
              <w:rPr>
                <w:rStyle w:val="IndexLink"/>
                <w:rtl w:val="true"/>
              </w:rPr>
              <w:tab/>
            </w:r>
            <w:r>
              <w:rPr>
                <w:rStyle w:val="IndexLink"/>
              </w:rPr>
              <w:t>201</w:t>
            </w:r>
          </w:hyperlink>
        </w:p>
        <w:p>
          <w:pPr>
            <w:pStyle w:val="Contents3"/>
            <w:tabs>
              <w:tab w:val="clear" w:pos="8459"/>
              <w:tab w:val="right" w:pos="9026" w:leader="dot"/>
            </w:tabs>
            <w:rPr/>
          </w:pPr>
          <w:hyperlink w:anchor="__RefHeading___Toc11953440_2142443653">
            <w:r>
              <w:rPr>
                <w:webHidden/>
                <w:rStyle w:val="IndexLink"/>
                <w:rtl w:val="true"/>
              </w:rPr>
              <w:t>بحث رجالي حول شهاب بن عبد ربه</w:t>
            </w:r>
            <w:r>
              <w:rPr>
                <w:rStyle w:val="IndexLink"/>
                <w:rtl w:val="true"/>
              </w:rPr>
              <w:tab/>
            </w:r>
            <w:r>
              <w:rPr>
                <w:rStyle w:val="IndexLink"/>
              </w:rPr>
              <w:t>207</w:t>
            </w:r>
          </w:hyperlink>
        </w:p>
        <w:p>
          <w:pPr>
            <w:pStyle w:val="Contents3"/>
            <w:tabs>
              <w:tab w:val="clear" w:pos="8459"/>
              <w:tab w:val="right" w:pos="9026" w:leader="dot"/>
            </w:tabs>
            <w:rPr/>
          </w:pPr>
          <w:hyperlink w:anchor="__RefHeading___Toc11953442_2142443653">
            <w:r>
              <w:rPr>
                <w:webHidden/>
                <w:rStyle w:val="IndexLink"/>
                <w:rtl w:val="true"/>
              </w:rPr>
              <w:t>عدم انفعال الماء القلیل بملاقاة المتنجّس</w:t>
            </w:r>
            <w:r>
              <w:rPr>
                <w:rStyle w:val="IndexLink"/>
                <w:rtl w:val="true"/>
              </w:rPr>
              <w:tab/>
            </w:r>
            <w:r>
              <w:rPr>
                <w:rStyle w:val="IndexLink"/>
              </w:rPr>
              <w:t>213</w:t>
            </w:r>
          </w:hyperlink>
        </w:p>
        <w:p>
          <w:pPr>
            <w:pStyle w:val="Contents3"/>
            <w:tabs>
              <w:tab w:val="clear" w:pos="8459"/>
              <w:tab w:val="right" w:pos="9026" w:leader="dot"/>
            </w:tabs>
            <w:rPr/>
          </w:pPr>
          <w:hyperlink w:anchor="__RefHeading___Toc11953444_2142443653">
            <w:r>
              <w:rPr>
                <w:webHidden/>
                <w:rStyle w:val="IndexLink"/>
                <w:rtl w:val="true"/>
              </w:rPr>
              <w:t>تحدید وزن الرطل</w:t>
            </w:r>
            <w:r>
              <w:rPr>
                <w:rStyle w:val="IndexLink"/>
                <w:rtl w:val="true"/>
              </w:rPr>
              <w:tab/>
            </w:r>
            <w:r>
              <w:rPr>
                <w:rStyle w:val="IndexLink"/>
              </w:rPr>
              <w:t>220</w:t>
            </w:r>
          </w:hyperlink>
        </w:p>
        <w:p>
          <w:pPr>
            <w:pStyle w:val="Contents3"/>
            <w:tabs>
              <w:tab w:val="clear" w:pos="8459"/>
              <w:tab w:val="right" w:pos="9026" w:leader="dot"/>
            </w:tabs>
            <w:rPr/>
          </w:pPr>
          <w:hyperlink w:anchor="__RefHeading___Toc11953446_2142443653">
            <w:r>
              <w:rPr>
                <w:webHidden/>
                <w:rStyle w:val="IndexLink"/>
                <w:rtl w:val="true"/>
              </w:rPr>
              <w:t>بحث رجالي حول سعید الأعرج</w:t>
            </w:r>
            <w:r>
              <w:rPr>
                <w:rStyle w:val="IndexLink"/>
                <w:rtl w:val="true"/>
              </w:rPr>
              <w:tab/>
            </w:r>
            <w:r>
              <w:rPr>
                <w:rStyle w:val="IndexLink"/>
              </w:rPr>
              <w:t>222</w:t>
            </w:r>
          </w:hyperlink>
        </w:p>
        <w:p>
          <w:pPr>
            <w:pStyle w:val="Contents3"/>
            <w:tabs>
              <w:tab w:val="clear" w:pos="8459"/>
              <w:tab w:val="right" w:pos="9026" w:leader="dot"/>
            </w:tabs>
            <w:rPr/>
          </w:pPr>
          <w:hyperlink w:anchor="__RefHeading___Toc11953448_2142443653">
            <w:r>
              <w:rPr>
                <w:webHidden/>
                <w:rStyle w:val="IndexLink"/>
                <w:rtl w:val="true"/>
              </w:rPr>
              <w:t>بحث رجالي حول الحسن بن سعید</w:t>
            </w:r>
            <w:r>
              <w:rPr>
                <w:rStyle w:val="IndexLink"/>
                <w:rtl w:val="true"/>
              </w:rPr>
              <w:tab/>
            </w:r>
            <w:r>
              <w:rPr>
                <w:rStyle w:val="IndexLink"/>
              </w:rPr>
              <w:t>224</w:t>
            </w:r>
          </w:hyperlink>
        </w:p>
        <w:p>
          <w:pPr>
            <w:pStyle w:val="Contents3"/>
            <w:tabs>
              <w:tab w:val="clear" w:pos="8459"/>
              <w:tab w:val="right" w:pos="9026" w:leader="dot"/>
            </w:tabs>
            <w:rPr/>
          </w:pPr>
          <w:hyperlink w:anchor="__RefHeading___Toc11953450_2142443653">
            <w:r>
              <w:rPr>
                <w:webHidden/>
                <w:rStyle w:val="IndexLink"/>
                <w:rtl w:val="true"/>
              </w:rPr>
              <w:t>انفعال الماء القليل بالنجاسة</w:t>
            </w:r>
            <w:r>
              <w:rPr>
                <w:rStyle w:val="IndexLink"/>
                <w:rtl w:val="true"/>
              </w:rPr>
              <w:tab/>
            </w:r>
            <w:r>
              <w:rPr>
                <w:rStyle w:val="IndexLink"/>
              </w:rPr>
              <w:t>228</w:t>
            </w:r>
          </w:hyperlink>
        </w:p>
        <w:p>
          <w:pPr>
            <w:pStyle w:val="Contents3"/>
            <w:tabs>
              <w:tab w:val="clear" w:pos="8459"/>
              <w:tab w:val="right" w:pos="9026" w:leader="dot"/>
            </w:tabs>
            <w:rPr/>
          </w:pPr>
          <w:hyperlink w:anchor="__RefHeading___Toc11953452_2142443653">
            <w:r>
              <w:rPr>
                <w:webHidden/>
                <w:rStyle w:val="IndexLink"/>
                <w:rtl w:val="true"/>
              </w:rPr>
              <w:t>وجوه الحمل في الحدیث الثاني عشر</w:t>
            </w:r>
            <w:r>
              <w:rPr>
                <w:rStyle w:val="IndexLink"/>
                <w:rtl w:val="true"/>
              </w:rPr>
              <w:tab/>
            </w:r>
            <w:r>
              <w:rPr>
                <w:rStyle w:val="IndexLink"/>
              </w:rPr>
              <w:t>231</w:t>
            </w:r>
          </w:hyperlink>
        </w:p>
        <w:p>
          <w:pPr>
            <w:pStyle w:val="Contents3"/>
            <w:tabs>
              <w:tab w:val="clear" w:pos="8459"/>
              <w:tab w:val="right" w:pos="9026" w:leader="dot"/>
            </w:tabs>
            <w:rPr/>
          </w:pPr>
          <w:hyperlink w:anchor="__RefHeading___Toc11953454_2142443653">
            <w:r>
              <w:rPr>
                <w:webHidden/>
                <w:rStyle w:val="IndexLink"/>
                <w:rtl w:val="true"/>
              </w:rPr>
              <w:t>شرح الأسانید الثلاثة للحدیث الخامس عشر</w:t>
            </w:r>
            <w:r>
              <w:rPr>
                <w:rStyle w:val="IndexLink"/>
                <w:rtl w:val="true"/>
              </w:rPr>
              <w:tab/>
            </w:r>
            <w:r>
              <w:rPr>
                <w:rStyle w:val="IndexLink"/>
              </w:rPr>
              <w:t>240</w:t>
            </w:r>
          </w:hyperlink>
        </w:p>
        <w:p>
          <w:pPr>
            <w:pStyle w:val="Contents3"/>
            <w:tabs>
              <w:tab w:val="clear" w:pos="8459"/>
              <w:tab w:val="right" w:pos="9026" w:leader="dot"/>
            </w:tabs>
            <w:rPr/>
          </w:pPr>
          <w:hyperlink w:anchor="__RefHeading___Toc11953456_2142443653">
            <w:r>
              <w:rPr>
                <w:webHidden/>
                <w:rStyle w:val="IndexLink"/>
                <w:rtl w:val="true"/>
              </w:rPr>
              <w:t>المستفاد من أحاديث الباب</w:t>
            </w:r>
            <w:r>
              <w:rPr>
                <w:rStyle w:val="IndexLink"/>
                <w:rtl w:val="true"/>
              </w:rPr>
              <w:tab/>
            </w:r>
            <w:r>
              <w:rPr>
                <w:rStyle w:val="IndexLink"/>
              </w:rPr>
              <w:t>245</w:t>
            </w:r>
          </w:hyperlink>
        </w:p>
        <w:p>
          <w:pPr>
            <w:pStyle w:val="Contents2"/>
            <w:tabs>
              <w:tab w:val="clear" w:pos="8743"/>
              <w:tab w:val="right" w:pos="9026" w:leader="dot"/>
            </w:tabs>
            <w:rPr/>
          </w:pPr>
          <w:hyperlink w:anchor="__RefHeading___Toc11953458_2142443653">
            <w:r>
              <w:rPr>
                <w:webHidden/>
                <w:rStyle w:val="IndexLink"/>
              </w:rPr>
              <w:t>9</w:t>
            </w:r>
            <w:r>
              <w:rPr>
                <w:rStyle w:val="IndexLink"/>
                <w:rtl w:val="true"/>
              </w:rPr>
              <w:t xml:space="preserve">- </w:t>
            </w:r>
            <w:r>
              <w:rPr>
                <w:rStyle w:val="IndexLink"/>
                <w:rtl w:val="true"/>
              </w:rPr>
              <w:t>باب عدم نجاسة الكر من الماء الراكد بملاقاة النجاسة بدون التغيير</w:t>
            </w:r>
            <w:r>
              <w:rPr>
                <w:rStyle w:val="IndexLink"/>
                <w:rtl w:val="true"/>
              </w:rPr>
              <w:tab/>
            </w:r>
            <w:r>
              <w:rPr>
                <w:rStyle w:val="IndexLink"/>
              </w:rPr>
              <w:t>247</w:t>
            </w:r>
          </w:hyperlink>
        </w:p>
        <w:p>
          <w:pPr>
            <w:pStyle w:val="Contents3"/>
            <w:tabs>
              <w:tab w:val="clear" w:pos="8459"/>
              <w:tab w:val="right" w:pos="9026" w:leader="dot"/>
            </w:tabs>
            <w:rPr/>
          </w:pPr>
          <w:hyperlink w:anchor="__RefHeading___Toc11953460_2142443653">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1953462_2142443653">
            <w:r>
              <w:rPr>
                <w:webHidden/>
                <w:rStyle w:val="IndexLink"/>
                <w:rtl w:val="true"/>
              </w:rPr>
              <w:t>شرح الباب</w:t>
            </w:r>
            <w:r>
              <w:rPr>
                <w:rStyle w:val="IndexLink"/>
                <w:rtl w:val="true"/>
              </w:rPr>
              <w:t>:</w:t>
              <w:tab/>
            </w:r>
            <w:r>
              <w:rPr>
                <w:rStyle w:val="IndexLink"/>
              </w:rPr>
              <w:t>247</w:t>
            </w:r>
          </w:hyperlink>
        </w:p>
        <w:p>
          <w:pPr>
            <w:pStyle w:val="Contents3"/>
            <w:tabs>
              <w:tab w:val="clear" w:pos="8459"/>
              <w:tab w:val="right" w:pos="9026" w:leader="dot"/>
            </w:tabs>
            <w:rPr/>
          </w:pPr>
          <w:hyperlink w:anchor="__RefHeading___Toc11953464_2142443653">
            <w:r>
              <w:rPr>
                <w:webHidden/>
                <w:rStyle w:val="IndexLink"/>
                <w:rtl w:val="true"/>
              </w:rPr>
              <w:t>أقوال الخاصّة</w:t>
            </w:r>
            <w:r>
              <w:rPr>
                <w:rStyle w:val="IndexLink"/>
                <w:rtl w:val="true"/>
              </w:rPr>
              <w:t>:</w:t>
              <w:tab/>
            </w:r>
            <w:r>
              <w:rPr>
                <w:rStyle w:val="IndexLink"/>
              </w:rPr>
              <w:t>247</w:t>
            </w:r>
          </w:hyperlink>
        </w:p>
        <w:p>
          <w:pPr>
            <w:pStyle w:val="Contents3"/>
            <w:tabs>
              <w:tab w:val="clear" w:pos="8459"/>
              <w:tab w:val="right" w:pos="9026" w:leader="dot"/>
            </w:tabs>
            <w:rPr/>
          </w:pPr>
          <w:hyperlink w:anchor="__RefHeading___Toc11953466_2142443653">
            <w:r>
              <w:rPr>
                <w:webHidden/>
                <w:rStyle w:val="IndexLink"/>
                <w:rtl w:val="true"/>
              </w:rPr>
              <w:t>أقوال العامّة</w:t>
            </w:r>
            <w:r>
              <w:rPr>
                <w:rStyle w:val="IndexLink"/>
                <w:rtl w:val="true"/>
              </w:rPr>
              <w:t>:</w:t>
              <w:tab/>
            </w:r>
            <w:r>
              <w:rPr>
                <w:rStyle w:val="IndexLink"/>
              </w:rPr>
              <w:t>248</w:t>
            </w:r>
          </w:hyperlink>
        </w:p>
        <w:p>
          <w:pPr>
            <w:pStyle w:val="Contents3"/>
            <w:tabs>
              <w:tab w:val="clear" w:pos="8459"/>
              <w:tab w:val="right" w:pos="9026" w:leader="dot"/>
            </w:tabs>
            <w:rPr/>
          </w:pPr>
          <w:hyperlink w:anchor="__RefHeading___Toc11953468_2142443653">
            <w:r>
              <w:rPr>
                <w:webHidden/>
                <w:rStyle w:val="IndexLink"/>
                <w:rtl w:val="true"/>
              </w:rPr>
              <w:t>حكم الماء الذي تبول فیة الدواب و تلغ فیه الكلاب و یغتسل فیه الجنب</w:t>
            </w:r>
            <w:r>
              <w:rPr>
                <w:rStyle w:val="IndexLink"/>
                <w:rtl w:val="true"/>
              </w:rPr>
              <w:tab/>
            </w:r>
            <w:r>
              <w:rPr>
                <w:rStyle w:val="IndexLink"/>
              </w:rPr>
              <w:t>252</w:t>
            </w:r>
          </w:hyperlink>
        </w:p>
        <w:p>
          <w:pPr>
            <w:pStyle w:val="Contents3"/>
            <w:tabs>
              <w:tab w:val="clear" w:pos="8459"/>
              <w:tab w:val="right" w:pos="9026" w:leader="dot"/>
            </w:tabs>
            <w:rPr/>
          </w:pPr>
          <w:hyperlink w:anchor="__RefHeading___Toc11953470_2142443653">
            <w:r>
              <w:rPr>
                <w:webHidden/>
                <w:rStyle w:val="IndexLink"/>
                <w:rtl w:val="true"/>
              </w:rPr>
              <w:t>بحث رجالي حول الحسن بن صالح الثوري</w:t>
            </w:r>
            <w:r>
              <w:rPr>
                <w:rStyle w:val="IndexLink"/>
                <w:rtl w:val="true"/>
              </w:rPr>
              <w:tab/>
            </w:r>
            <w:r>
              <w:rPr>
                <w:rStyle w:val="IndexLink"/>
              </w:rPr>
              <w:t>265</w:t>
            </w:r>
          </w:hyperlink>
        </w:p>
        <w:p>
          <w:pPr>
            <w:pStyle w:val="Contents3"/>
            <w:tabs>
              <w:tab w:val="clear" w:pos="8459"/>
              <w:tab w:val="right" w:pos="9026" w:leader="dot"/>
            </w:tabs>
            <w:rPr/>
          </w:pPr>
          <w:hyperlink w:anchor="__RefHeading___Toc11953472_2142443653">
            <w:r>
              <w:rPr>
                <w:webHidden/>
                <w:rStyle w:val="IndexLink"/>
                <w:rtl w:val="true"/>
              </w:rPr>
              <w:t>الاستدلال بالحدیث الثاني عشر علی نجاسة بول الدواب و مناقشته</w:t>
            </w:r>
            <w:r>
              <w:rPr>
                <w:rStyle w:val="IndexLink"/>
                <w:rtl w:val="true"/>
              </w:rPr>
              <w:tab/>
            </w:r>
            <w:r>
              <w:rPr>
                <w:rStyle w:val="IndexLink"/>
              </w:rPr>
              <w:t>272</w:t>
            </w:r>
          </w:hyperlink>
        </w:p>
        <w:p>
          <w:pPr>
            <w:pStyle w:val="Contents3"/>
            <w:tabs>
              <w:tab w:val="clear" w:pos="8459"/>
              <w:tab w:val="right" w:pos="9026" w:leader="dot"/>
            </w:tabs>
            <w:rPr/>
          </w:pPr>
          <w:hyperlink w:anchor="__RefHeading___Toc11953474_2142443653">
            <w:r>
              <w:rPr>
                <w:webHidden/>
                <w:rStyle w:val="IndexLink"/>
                <w:rtl w:val="true"/>
              </w:rPr>
              <w:t>بحث رجالي حول الحسين بن عثمان الرواسي</w:t>
            </w:r>
            <w:r>
              <w:rPr>
                <w:rStyle w:val="IndexLink"/>
                <w:rtl w:val="true"/>
              </w:rPr>
              <w:tab/>
            </w:r>
            <w:r>
              <w:rPr>
                <w:rStyle w:val="IndexLink"/>
              </w:rPr>
              <w:t>279</w:t>
            </w:r>
          </w:hyperlink>
        </w:p>
        <w:p>
          <w:pPr>
            <w:pStyle w:val="Contents2"/>
            <w:tabs>
              <w:tab w:val="clear" w:pos="8743"/>
              <w:tab w:val="right" w:pos="9026" w:leader="dot"/>
            </w:tabs>
            <w:rPr/>
          </w:pPr>
          <w:hyperlink w:anchor="__RefHeading___Toc11953476_2142443653">
            <w:r>
              <w:rPr>
                <w:webHidden/>
                <w:rStyle w:val="IndexLink"/>
              </w:rPr>
              <w:t>10</w:t>
            </w:r>
            <w:r>
              <w:rPr>
                <w:rStyle w:val="IndexLink"/>
                <w:rtl w:val="true"/>
              </w:rPr>
              <w:t xml:space="preserve">- </w:t>
            </w:r>
            <w:r>
              <w:rPr>
                <w:rStyle w:val="IndexLink"/>
                <w:rtl w:val="true"/>
              </w:rPr>
              <w:t>باب مقدار الكر بالأشبار</w:t>
            </w:r>
            <w:r>
              <w:rPr>
                <w:rStyle w:val="IndexLink"/>
                <w:rtl w:val="true"/>
              </w:rPr>
              <w:tab/>
            </w:r>
            <w:r>
              <w:rPr>
                <w:rStyle w:val="IndexLink"/>
              </w:rPr>
              <w:t>289</w:t>
            </w:r>
          </w:hyperlink>
        </w:p>
        <w:p>
          <w:pPr>
            <w:pStyle w:val="Contents3"/>
            <w:tabs>
              <w:tab w:val="clear" w:pos="8459"/>
              <w:tab w:val="right" w:pos="9026" w:leader="dot"/>
            </w:tabs>
            <w:rPr/>
          </w:pPr>
          <w:hyperlink w:anchor="__RefHeading___Toc11953478_2142443653">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1953480_2142443653">
            <w:r>
              <w:rPr>
                <w:webHidden/>
                <w:rStyle w:val="IndexLink"/>
                <w:rtl w:val="true"/>
              </w:rPr>
              <w:t>شرح الباب</w:t>
            </w:r>
            <w:r>
              <w:rPr>
                <w:rStyle w:val="IndexLink"/>
                <w:rtl w:val="true"/>
              </w:rPr>
              <w:t>:</w:t>
              <w:tab/>
            </w:r>
            <w:r>
              <w:rPr>
                <w:rStyle w:val="IndexLink"/>
              </w:rPr>
              <w:t>289</w:t>
            </w:r>
          </w:hyperlink>
        </w:p>
        <w:p>
          <w:pPr>
            <w:pStyle w:val="Contents3"/>
            <w:tabs>
              <w:tab w:val="clear" w:pos="8459"/>
              <w:tab w:val="right" w:pos="9026" w:leader="dot"/>
            </w:tabs>
            <w:rPr/>
          </w:pPr>
          <w:hyperlink w:anchor="__RefHeading___Toc11953482_2142443653">
            <w:r>
              <w:rPr>
                <w:webHidden/>
                <w:rStyle w:val="IndexLink"/>
                <w:rtl w:val="true"/>
              </w:rPr>
              <w:t>أقوال الخاصّة</w:t>
            </w:r>
            <w:r>
              <w:rPr>
                <w:rStyle w:val="IndexLink"/>
                <w:rtl w:val="true"/>
              </w:rPr>
              <w:t>:</w:t>
              <w:tab/>
            </w:r>
            <w:r>
              <w:rPr>
                <w:rStyle w:val="IndexLink"/>
              </w:rPr>
              <w:t>289</w:t>
            </w:r>
          </w:hyperlink>
        </w:p>
        <w:p>
          <w:pPr>
            <w:pStyle w:val="Contents3"/>
            <w:tabs>
              <w:tab w:val="clear" w:pos="8459"/>
              <w:tab w:val="right" w:pos="9026" w:leader="dot"/>
            </w:tabs>
            <w:rPr/>
          </w:pPr>
          <w:hyperlink w:anchor="__RefHeading___Toc11953484_2142443653">
            <w:r>
              <w:rPr>
                <w:webHidden/>
                <w:rStyle w:val="IndexLink"/>
                <w:rtl w:val="true"/>
              </w:rPr>
              <w:t>أقوال العامّة</w:t>
            </w:r>
            <w:r>
              <w:rPr>
                <w:rStyle w:val="IndexLink"/>
                <w:rtl w:val="true"/>
              </w:rPr>
              <w:t>:</w:t>
              <w:tab/>
            </w:r>
            <w:r>
              <w:rPr>
                <w:rStyle w:val="IndexLink"/>
              </w:rPr>
              <w:t>291</w:t>
            </w:r>
          </w:hyperlink>
        </w:p>
        <w:p>
          <w:pPr>
            <w:pStyle w:val="Contents3"/>
            <w:tabs>
              <w:tab w:val="clear" w:pos="8459"/>
              <w:tab w:val="right" w:pos="9026" w:leader="dot"/>
            </w:tabs>
            <w:rPr/>
          </w:pPr>
          <w:hyperlink w:anchor="__RefHeading___Toc11953486_2142443653">
            <w:r>
              <w:rPr>
                <w:webHidden/>
                <w:rStyle w:val="IndexLink"/>
                <w:rtl w:val="true"/>
              </w:rPr>
              <w:t>الظاهر من الحديث موافقته لقول القمّیین</w:t>
            </w:r>
            <w:r>
              <w:rPr>
                <w:rStyle w:val="IndexLink"/>
                <w:rtl w:val="true"/>
              </w:rPr>
              <w:tab/>
            </w:r>
            <w:r>
              <w:rPr>
                <w:rStyle w:val="IndexLink"/>
              </w:rPr>
              <w:t>294</w:t>
            </w:r>
          </w:hyperlink>
        </w:p>
        <w:p>
          <w:pPr>
            <w:pStyle w:val="Contents3"/>
            <w:tabs>
              <w:tab w:val="clear" w:pos="8459"/>
              <w:tab w:val="right" w:pos="9026" w:leader="dot"/>
            </w:tabs>
            <w:rPr/>
          </w:pPr>
          <w:hyperlink w:anchor="__RefHeading___Toc11953488_2142443653">
            <w:r>
              <w:rPr>
                <w:webHidden/>
                <w:rStyle w:val="IndexLink"/>
                <w:rtl w:val="true"/>
              </w:rPr>
              <w:t>تحديد الكر بسبعة و عشرين شبرا</w:t>
            </w:r>
            <w:r>
              <w:rPr>
                <w:rStyle w:val="IndexLink"/>
                <w:rtl w:val="true"/>
              </w:rPr>
              <w:tab/>
            </w:r>
            <w:r>
              <w:rPr>
                <w:rStyle w:val="IndexLink"/>
              </w:rPr>
              <w:t>298</w:t>
            </w:r>
          </w:hyperlink>
        </w:p>
        <w:p>
          <w:pPr>
            <w:pStyle w:val="Contents3"/>
            <w:tabs>
              <w:tab w:val="clear" w:pos="8459"/>
              <w:tab w:val="right" w:pos="9026" w:leader="dot"/>
            </w:tabs>
            <w:rPr/>
          </w:pPr>
          <w:hyperlink w:anchor="__RefHeading___Toc11953490_2142443653">
            <w:r>
              <w:rPr>
                <w:webHidden/>
                <w:rStyle w:val="IndexLink"/>
                <w:rtl w:val="true"/>
              </w:rPr>
              <w:t>المستفاد من أحاديث الباب</w:t>
            </w:r>
            <w:r>
              <w:rPr>
                <w:rStyle w:val="IndexLink"/>
                <w:rtl w:val="true"/>
              </w:rPr>
              <w:tab/>
            </w:r>
            <w:r>
              <w:rPr>
                <w:rStyle w:val="IndexLink"/>
              </w:rPr>
              <w:t>307</w:t>
            </w:r>
          </w:hyperlink>
        </w:p>
        <w:p>
          <w:pPr>
            <w:pStyle w:val="Contents2"/>
            <w:tabs>
              <w:tab w:val="clear" w:pos="8743"/>
              <w:tab w:val="right" w:pos="9026" w:leader="dot"/>
            </w:tabs>
            <w:rPr/>
          </w:pPr>
          <w:hyperlink w:anchor="__RefHeading___Toc11953492_2142443653">
            <w:r>
              <w:rPr>
                <w:webHidden/>
                <w:rStyle w:val="IndexLink"/>
              </w:rPr>
              <w:t>11</w:t>
            </w:r>
            <w:r>
              <w:rPr>
                <w:rStyle w:val="IndexLink"/>
                <w:rtl w:val="true"/>
              </w:rPr>
              <w:t xml:space="preserve"> - </w:t>
            </w:r>
            <w:r>
              <w:rPr>
                <w:rStyle w:val="IndexLink"/>
                <w:rtl w:val="true"/>
              </w:rPr>
              <w:t>باب مقدار الكر بالأرطال</w:t>
            </w:r>
            <w:r>
              <w:rPr>
                <w:rStyle w:val="IndexLink"/>
                <w:rtl w:val="true"/>
              </w:rPr>
              <w:tab/>
            </w:r>
            <w:r>
              <w:rPr>
                <w:rStyle w:val="IndexLink"/>
              </w:rPr>
              <w:t>309</w:t>
            </w:r>
          </w:hyperlink>
        </w:p>
        <w:p>
          <w:pPr>
            <w:pStyle w:val="Contents3"/>
            <w:tabs>
              <w:tab w:val="clear" w:pos="8459"/>
              <w:tab w:val="right" w:pos="9026" w:leader="dot"/>
            </w:tabs>
            <w:rPr/>
          </w:pPr>
          <w:hyperlink w:anchor="__RefHeading___Toc11953494_2142443653">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1953496_2142443653">
            <w:r>
              <w:rPr>
                <w:webHidden/>
                <w:rStyle w:val="IndexLink"/>
                <w:rtl w:val="true"/>
              </w:rPr>
              <w:t>شرح الباب</w:t>
            </w:r>
            <w:r>
              <w:rPr>
                <w:rStyle w:val="IndexLink"/>
                <w:rtl w:val="true"/>
              </w:rPr>
              <w:t>:</w:t>
              <w:tab/>
            </w:r>
            <w:r>
              <w:rPr>
                <w:rStyle w:val="IndexLink"/>
              </w:rPr>
              <w:t>309</w:t>
            </w:r>
          </w:hyperlink>
        </w:p>
        <w:p>
          <w:pPr>
            <w:pStyle w:val="Contents3"/>
            <w:tabs>
              <w:tab w:val="clear" w:pos="8459"/>
              <w:tab w:val="right" w:pos="9026" w:leader="dot"/>
            </w:tabs>
            <w:rPr/>
          </w:pPr>
          <w:hyperlink w:anchor="__RefHeading___Toc11953498_2142443653">
            <w:r>
              <w:rPr>
                <w:webHidden/>
                <w:rStyle w:val="IndexLink"/>
                <w:rtl w:val="true"/>
              </w:rPr>
              <w:t>أقوال الخاصّة</w:t>
            </w:r>
            <w:r>
              <w:rPr>
                <w:rStyle w:val="IndexLink"/>
                <w:rtl w:val="true"/>
              </w:rPr>
              <w:t>:</w:t>
              <w:tab/>
            </w:r>
            <w:r>
              <w:rPr>
                <w:rStyle w:val="IndexLink"/>
              </w:rPr>
              <w:t>310</w:t>
            </w:r>
          </w:hyperlink>
        </w:p>
        <w:p>
          <w:pPr>
            <w:pStyle w:val="Contents3"/>
            <w:tabs>
              <w:tab w:val="clear" w:pos="8459"/>
              <w:tab w:val="right" w:pos="9026" w:leader="dot"/>
            </w:tabs>
            <w:rPr/>
          </w:pPr>
          <w:hyperlink w:anchor="__RefHeading___Toc11953500_2142443653">
            <w:r>
              <w:rPr>
                <w:webHidden/>
                <w:rStyle w:val="IndexLink"/>
                <w:rtl w:val="true"/>
              </w:rPr>
              <w:t>أقوال العامّة</w:t>
            </w:r>
            <w:r>
              <w:rPr>
                <w:rStyle w:val="IndexLink"/>
                <w:rtl w:val="true"/>
              </w:rPr>
              <w:t>:</w:t>
              <w:tab/>
            </w:r>
            <w:r>
              <w:rPr>
                <w:rStyle w:val="IndexLink"/>
              </w:rPr>
              <w:t>310</w:t>
            </w:r>
          </w:hyperlink>
        </w:p>
        <w:p>
          <w:pPr>
            <w:pStyle w:val="Contents3"/>
            <w:tabs>
              <w:tab w:val="clear" w:pos="8459"/>
              <w:tab w:val="right" w:pos="9026" w:leader="dot"/>
            </w:tabs>
            <w:rPr/>
          </w:pPr>
          <w:hyperlink w:anchor="__RefHeading___Toc11953502_2142443653">
            <w:r>
              <w:rPr>
                <w:webHidden/>
                <w:rStyle w:val="IndexLink"/>
                <w:rtl w:val="true"/>
              </w:rPr>
              <w:t>الوجوه الأربعة لحمل الحدیث الأول علی الرطل العراقي و الثاني علی المكّي</w:t>
            </w:r>
            <w:r>
              <w:rPr>
                <w:rStyle w:val="IndexLink"/>
                <w:rtl w:val="true"/>
              </w:rPr>
              <w:tab/>
            </w:r>
            <w:r>
              <w:rPr>
                <w:rStyle w:val="IndexLink"/>
              </w:rPr>
              <w:t>315</w:t>
            </w:r>
          </w:hyperlink>
        </w:p>
        <w:p>
          <w:pPr>
            <w:pStyle w:val="Contents3"/>
            <w:tabs>
              <w:tab w:val="clear" w:pos="8459"/>
              <w:tab w:val="right" w:pos="9026" w:leader="dot"/>
            </w:tabs>
            <w:rPr/>
          </w:pPr>
          <w:hyperlink w:anchor="__RefHeading___Toc11953504_2142443653">
            <w:r>
              <w:rPr>
                <w:webHidden/>
                <w:rStyle w:val="IndexLink"/>
                <w:rtl w:val="true"/>
              </w:rPr>
              <w:t>سند الشیخ الصدوق إلی محمّد بن أبي عمير</w:t>
            </w:r>
            <w:r>
              <w:rPr>
                <w:rStyle w:val="IndexLink"/>
                <w:rtl w:val="true"/>
              </w:rPr>
              <w:tab/>
            </w:r>
            <w:r>
              <w:rPr>
                <w:rStyle w:val="IndexLink"/>
              </w:rPr>
              <w:t>319</w:t>
            </w:r>
          </w:hyperlink>
        </w:p>
        <w:p>
          <w:pPr>
            <w:pStyle w:val="Contents3"/>
            <w:tabs>
              <w:tab w:val="clear" w:pos="8459"/>
              <w:tab w:val="right" w:pos="9026" w:leader="dot"/>
            </w:tabs>
            <w:rPr/>
          </w:pPr>
          <w:hyperlink w:anchor="__RefHeading___Toc11953506_2142443653">
            <w:r>
              <w:rPr>
                <w:webHidden/>
                <w:rStyle w:val="IndexLink"/>
                <w:rtl w:val="true"/>
              </w:rPr>
              <w:t>المتحصل من الأحادیث</w:t>
            </w:r>
            <w:r>
              <w:rPr>
                <w:rStyle w:val="IndexLink"/>
                <w:rtl w:val="true"/>
              </w:rPr>
              <w:tab/>
            </w:r>
            <w:r>
              <w:rPr>
                <w:rStyle w:val="IndexLink"/>
              </w:rPr>
              <w:t>322</w:t>
            </w:r>
          </w:hyperlink>
        </w:p>
        <w:p>
          <w:pPr>
            <w:pStyle w:val="Contents2"/>
            <w:tabs>
              <w:tab w:val="clear" w:pos="8743"/>
              <w:tab w:val="right" w:pos="9026" w:leader="dot"/>
            </w:tabs>
            <w:rPr/>
          </w:pPr>
          <w:hyperlink w:anchor="__RefHeading___Toc11953508_2142443653">
            <w:r>
              <w:rPr>
                <w:webHidden/>
                <w:rStyle w:val="IndexLink"/>
              </w:rPr>
              <w:t>12</w:t>
            </w:r>
            <w:r>
              <w:rPr>
                <w:rStyle w:val="IndexLink"/>
                <w:rtl w:val="true"/>
              </w:rPr>
              <w:t xml:space="preserve"> - </w:t>
            </w:r>
            <w:r>
              <w:rPr>
                <w:rStyle w:val="IndexLink"/>
                <w:rtl w:val="true"/>
              </w:rPr>
              <w:t>باب وجوب اجتناب الإناءين إذا كان أحدهما نجسا واشتبها</w:t>
            </w:r>
            <w:r>
              <w:rPr>
                <w:rStyle w:val="IndexLink"/>
                <w:rtl w:val="true"/>
              </w:rPr>
              <w:tab/>
            </w:r>
            <w:r>
              <w:rPr>
                <w:rStyle w:val="IndexLink"/>
              </w:rPr>
              <w:t>323</w:t>
            </w:r>
          </w:hyperlink>
        </w:p>
        <w:p>
          <w:pPr>
            <w:pStyle w:val="Contents3"/>
            <w:tabs>
              <w:tab w:val="clear" w:pos="8459"/>
              <w:tab w:val="right" w:pos="9026" w:leader="dot"/>
            </w:tabs>
            <w:rPr/>
          </w:pPr>
          <w:hyperlink w:anchor="__RefHeading___Toc11953510_2142443653">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1953512_2142443653">
            <w:r>
              <w:rPr>
                <w:webHidden/>
                <w:rStyle w:val="IndexLink"/>
                <w:rtl w:val="true"/>
              </w:rPr>
              <w:t>شرح الباب</w:t>
            </w:r>
            <w:r>
              <w:rPr>
                <w:rStyle w:val="IndexLink"/>
                <w:rtl w:val="true"/>
              </w:rPr>
              <w:t>:</w:t>
              <w:tab/>
            </w:r>
            <w:r>
              <w:rPr>
                <w:rStyle w:val="IndexLink"/>
              </w:rPr>
              <w:t>323</w:t>
            </w:r>
          </w:hyperlink>
        </w:p>
        <w:p>
          <w:pPr>
            <w:pStyle w:val="Contents3"/>
            <w:tabs>
              <w:tab w:val="clear" w:pos="8459"/>
              <w:tab w:val="right" w:pos="9026" w:leader="dot"/>
            </w:tabs>
            <w:rPr/>
          </w:pPr>
          <w:hyperlink w:anchor="__RefHeading___Toc11953514_2142443653">
            <w:r>
              <w:rPr>
                <w:webHidden/>
                <w:rStyle w:val="IndexLink"/>
                <w:rtl w:val="true"/>
              </w:rPr>
              <w:t>أقوال العامّة</w:t>
            </w:r>
            <w:r>
              <w:rPr>
                <w:rStyle w:val="IndexLink"/>
                <w:rtl w:val="true"/>
              </w:rPr>
              <w:t>:</w:t>
              <w:tab/>
            </w:r>
            <w:r>
              <w:rPr>
                <w:rStyle w:val="IndexLink"/>
              </w:rPr>
              <w:t>324</w:t>
            </w:r>
          </w:hyperlink>
        </w:p>
        <w:p>
          <w:pPr>
            <w:pStyle w:val="Contents3"/>
            <w:tabs>
              <w:tab w:val="clear" w:pos="8459"/>
              <w:tab w:val="right" w:pos="9026" w:leader="dot"/>
            </w:tabs>
            <w:rPr/>
          </w:pPr>
          <w:hyperlink w:anchor="__RefHeading___Toc11953516_2142443653">
            <w:r>
              <w:rPr>
                <w:webHidden/>
                <w:rStyle w:val="IndexLink"/>
                <w:rtl w:val="true"/>
              </w:rPr>
              <w:t>المتحصل من الحدیث</w:t>
            </w:r>
            <w:r>
              <w:rPr>
                <w:rStyle w:val="IndexLink"/>
                <w:rtl w:val="true"/>
              </w:rPr>
              <w:tab/>
            </w:r>
            <w:r>
              <w:rPr>
                <w:rStyle w:val="IndexLink"/>
              </w:rPr>
              <w:t>328</w:t>
            </w:r>
          </w:hyperlink>
        </w:p>
        <w:p>
          <w:pPr>
            <w:pStyle w:val="Contents2"/>
            <w:tabs>
              <w:tab w:val="clear" w:pos="8743"/>
              <w:tab w:val="right" w:pos="9026" w:leader="dot"/>
            </w:tabs>
            <w:rPr/>
          </w:pPr>
          <w:hyperlink w:anchor="__RefHeading___Toc11953518_2142443653">
            <w:r>
              <w:rPr>
                <w:webHidden/>
                <w:rStyle w:val="IndexLink"/>
              </w:rPr>
              <w:t>13</w:t>
            </w:r>
            <w:r>
              <w:rPr>
                <w:rStyle w:val="IndexLink"/>
                <w:rtl w:val="true"/>
              </w:rPr>
              <w:t xml:space="preserve"> - </w:t>
            </w:r>
            <w:r>
              <w:rPr>
                <w:rStyle w:val="IndexLink"/>
                <w:rtl w:val="true"/>
              </w:rPr>
              <w:t>باب عدم جواز استعمال الماء النجس في الطهارة ولا عند الضرورة وجواز استعماله حينئذ في الأكل والشرب خاصة</w:t>
            </w:r>
            <w:r>
              <w:rPr>
                <w:rStyle w:val="IndexLink"/>
                <w:rtl w:val="true"/>
              </w:rPr>
              <w:tab/>
            </w:r>
            <w:r>
              <w:rPr>
                <w:rStyle w:val="IndexLink"/>
              </w:rPr>
              <w:t>329</w:t>
            </w:r>
          </w:hyperlink>
        </w:p>
        <w:p>
          <w:pPr>
            <w:pStyle w:val="Contents3"/>
            <w:tabs>
              <w:tab w:val="clear" w:pos="8459"/>
              <w:tab w:val="right" w:pos="9026" w:leader="dot"/>
            </w:tabs>
            <w:rPr/>
          </w:pPr>
          <w:hyperlink w:anchor="__RefHeading___Toc11953520_2142443653">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1953522_2142443653">
            <w:r>
              <w:rPr>
                <w:webHidden/>
                <w:rStyle w:val="IndexLink"/>
                <w:rtl w:val="true"/>
              </w:rPr>
              <w:t>شرح الباب</w:t>
            </w:r>
            <w:r>
              <w:rPr>
                <w:rStyle w:val="IndexLink"/>
                <w:rtl w:val="true"/>
              </w:rPr>
              <w:t>:</w:t>
              <w:tab/>
            </w:r>
            <w:r>
              <w:rPr>
                <w:rStyle w:val="IndexLink"/>
              </w:rPr>
              <w:t>329</w:t>
            </w:r>
          </w:hyperlink>
        </w:p>
        <w:p>
          <w:pPr>
            <w:pStyle w:val="Contents3"/>
            <w:tabs>
              <w:tab w:val="clear" w:pos="8459"/>
              <w:tab w:val="right" w:pos="9026" w:leader="dot"/>
            </w:tabs>
            <w:rPr/>
          </w:pPr>
          <w:hyperlink w:anchor="__RefHeading___Toc11953524_2142443653">
            <w:r>
              <w:rPr>
                <w:webHidden/>
                <w:rStyle w:val="IndexLink"/>
                <w:rtl w:val="true"/>
              </w:rPr>
              <w:t>أقوال العامّة</w:t>
            </w:r>
            <w:r>
              <w:rPr>
                <w:rStyle w:val="IndexLink"/>
                <w:rtl w:val="true"/>
              </w:rPr>
              <w:t>:</w:t>
              <w:tab/>
            </w:r>
            <w:r>
              <w:rPr>
                <w:rStyle w:val="IndexLink"/>
              </w:rPr>
              <w:t>330</w:t>
            </w:r>
          </w:hyperlink>
        </w:p>
        <w:p>
          <w:pPr>
            <w:pStyle w:val="Contents2"/>
            <w:tabs>
              <w:tab w:val="clear" w:pos="8743"/>
              <w:tab w:val="right" w:pos="9026" w:leader="dot"/>
            </w:tabs>
            <w:rPr/>
          </w:pPr>
          <w:hyperlink w:anchor="__RefHeading___Toc11953526_2142443653">
            <w:r>
              <w:rPr>
                <w:webHidden/>
                <w:rStyle w:val="IndexLink"/>
              </w:rPr>
              <w:t>14</w:t>
            </w:r>
            <w:r>
              <w:rPr>
                <w:rStyle w:val="IndexLink"/>
                <w:rtl w:val="true"/>
              </w:rPr>
              <w:t xml:space="preserve"> - </w:t>
            </w:r>
            <w:r>
              <w:rPr>
                <w:rStyle w:val="IndexLink"/>
                <w:rtl w:val="true"/>
              </w:rPr>
              <w:t>باب عدم نجاسة ماء البئر بمجرد الملاقاة من غير تغير وحكم النزح</w:t>
            </w:r>
            <w:r>
              <w:rPr>
                <w:rStyle w:val="IndexLink"/>
                <w:rtl w:val="true"/>
              </w:rPr>
              <w:tab/>
            </w:r>
            <w:r>
              <w:rPr>
                <w:rStyle w:val="IndexLink"/>
              </w:rPr>
              <w:t>335</w:t>
            </w:r>
          </w:hyperlink>
        </w:p>
        <w:p>
          <w:pPr>
            <w:pStyle w:val="Contents3"/>
            <w:tabs>
              <w:tab w:val="clear" w:pos="8459"/>
              <w:tab w:val="right" w:pos="9026" w:leader="dot"/>
            </w:tabs>
            <w:rPr/>
          </w:pPr>
          <w:hyperlink w:anchor="__RefHeading___Toc11953528_2142443653">
            <w:r>
              <w:rPr>
                <w:webHidden/>
                <w:rStyle w:val="IndexLink"/>
                <w:rtl w:val="true"/>
              </w:rPr>
              <w:t>إشارة</w:t>
            </w:r>
            <w:r>
              <w:rPr>
                <w:rStyle w:val="IndexLink"/>
                <w:rtl w:val="true"/>
              </w:rPr>
              <w:tab/>
            </w:r>
            <w:r>
              <w:rPr>
                <w:rStyle w:val="IndexLink"/>
              </w:rPr>
              <w:t>335</w:t>
            </w:r>
          </w:hyperlink>
        </w:p>
        <w:p>
          <w:pPr>
            <w:pStyle w:val="Contents3"/>
            <w:tabs>
              <w:tab w:val="clear" w:pos="8459"/>
              <w:tab w:val="right" w:pos="9026" w:leader="dot"/>
            </w:tabs>
            <w:rPr/>
          </w:pPr>
          <w:hyperlink w:anchor="__RefHeading___Toc11953530_2142443653">
            <w:r>
              <w:rPr>
                <w:webHidden/>
                <w:rStyle w:val="IndexLink"/>
                <w:rtl w:val="true"/>
              </w:rPr>
              <w:t>شرح الباب</w:t>
            </w:r>
            <w:r>
              <w:rPr>
                <w:rStyle w:val="IndexLink"/>
                <w:rtl w:val="true"/>
              </w:rPr>
              <w:t>:</w:t>
              <w:tab/>
            </w:r>
            <w:r>
              <w:rPr>
                <w:rStyle w:val="IndexLink"/>
              </w:rPr>
              <w:t>335</w:t>
            </w:r>
          </w:hyperlink>
        </w:p>
        <w:p>
          <w:pPr>
            <w:pStyle w:val="Contents3"/>
            <w:tabs>
              <w:tab w:val="clear" w:pos="8459"/>
              <w:tab w:val="right" w:pos="9026" w:leader="dot"/>
            </w:tabs>
            <w:rPr/>
          </w:pPr>
          <w:hyperlink w:anchor="__RefHeading___Toc11953532_2142443653">
            <w:r>
              <w:rPr>
                <w:webHidden/>
                <w:rStyle w:val="IndexLink"/>
                <w:rtl w:val="true"/>
              </w:rPr>
              <w:t>أقوال الخاصّة</w:t>
            </w:r>
            <w:r>
              <w:rPr>
                <w:rStyle w:val="IndexLink"/>
                <w:rtl w:val="true"/>
              </w:rPr>
              <w:t>:</w:t>
              <w:tab/>
            </w:r>
            <w:r>
              <w:rPr>
                <w:rStyle w:val="IndexLink"/>
              </w:rPr>
              <w:t>335</w:t>
            </w:r>
          </w:hyperlink>
        </w:p>
        <w:p>
          <w:pPr>
            <w:pStyle w:val="Contents3"/>
            <w:tabs>
              <w:tab w:val="clear" w:pos="8459"/>
              <w:tab w:val="right" w:pos="9026" w:leader="dot"/>
            </w:tabs>
            <w:rPr/>
          </w:pPr>
          <w:hyperlink w:anchor="__RefHeading___Toc11953534_2142443653">
            <w:r>
              <w:rPr>
                <w:webHidden/>
                <w:rStyle w:val="IndexLink"/>
                <w:rtl w:val="true"/>
              </w:rPr>
              <w:t>أقوال العامّة</w:t>
            </w:r>
            <w:r>
              <w:rPr>
                <w:rStyle w:val="IndexLink"/>
                <w:rtl w:val="true"/>
              </w:rPr>
              <w:t>:</w:t>
              <w:tab/>
            </w:r>
            <w:r>
              <w:rPr>
                <w:rStyle w:val="IndexLink"/>
              </w:rPr>
              <w:t>337</w:t>
            </w:r>
          </w:hyperlink>
        </w:p>
        <w:p>
          <w:pPr>
            <w:pStyle w:val="Contents3"/>
            <w:tabs>
              <w:tab w:val="clear" w:pos="8459"/>
              <w:tab w:val="right" w:pos="9026" w:leader="dot"/>
            </w:tabs>
            <w:rPr/>
          </w:pPr>
          <w:hyperlink w:anchor="__RefHeading___Toc11953536_2142443653">
            <w:r>
              <w:rPr>
                <w:webHidden/>
                <w:rStyle w:val="IndexLink"/>
                <w:rtl w:val="true"/>
              </w:rPr>
              <w:t xml:space="preserve">احتمالان في كلمة </w:t>
            </w:r>
            <w:r>
              <w:rPr>
                <w:rStyle w:val="IndexLink"/>
                <w:rtl w:val="true"/>
              </w:rPr>
              <w:t>«</w:t>
            </w:r>
            <w:r>
              <w:rPr>
                <w:rStyle w:val="IndexLink"/>
                <w:rtl w:val="true"/>
              </w:rPr>
              <w:t>واسع</w:t>
            </w:r>
            <w:r>
              <w:rPr>
                <w:rStyle w:val="IndexLink"/>
                <w:rtl w:val="true"/>
              </w:rPr>
              <w:t>»</w:t>
              <w:tab/>
            </w:r>
            <w:r>
              <w:rPr>
                <w:rStyle w:val="IndexLink"/>
              </w:rPr>
              <w:t>339</w:t>
            </w:r>
          </w:hyperlink>
        </w:p>
        <w:p>
          <w:pPr>
            <w:pStyle w:val="Contents3"/>
            <w:tabs>
              <w:tab w:val="clear" w:pos="8459"/>
              <w:tab w:val="right" w:pos="9026" w:leader="dot"/>
            </w:tabs>
            <w:rPr/>
          </w:pPr>
          <w:hyperlink w:anchor="__RefHeading___Toc11953538_2142443653">
            <w:r>
              <w:rPr>
                <w:webHidden/>
                <w:rStyle w:val="IndexLink"/>
                <w:rtl w:val="true"/>
              </w:rPr>
              <w:t>أربعة احتمالات في الحدیث الثانی</w:t>
            </w:r>
            <w:r>
              <w:rPr>
                <w:rStyle w:val="IndexLink"/>
                <w:rtl w:val="true"/>
              </w:rPr>
              <w:tab/>
            </w:r>
            <w:r>
              <w:rPr>
                <w:rStyle w:val="IndexLink"/>
              </w:rPr>
              <w:t>341</w:t>
            </w:r>
          </w:hyperlink>
        </w:p>
        <w:p>
          <w:pPr>
            <w:pStyle w:val="Contents3"/>
            <w:tabs>
              <w:tab w:val="clear" w:pos="8459"/>
              <w:tab w:val="right" w:pos="9026" w:leader="dot"/>
            </w:tabs>
            <w:rPr/>
          </w:pPr>
          <w:hyperlink w:anchor="__RefHeading___Toc11953540_2142443653">
            <w:r>
              <w:rPr>
                <w:webHidden/>
                <w:rStyle w:val="IndexLink"/>
                <w:rtl w:val="true"/>
              </w:rPr>
              <w:t>بحث رجالي حول الحسن بن حمزة العلوي</w:t>
            </w:r>
            <w:r>
              <w:rPr>
                <w:rStyle w:val="IndexLink"/>
                <w:rtl w:val="true"/>
              </w:rPr>
              <w:tab/>
            </w:r>
            <w:r>
              <w:rPr>
                <w:rStyle w:val="IndexLink"/>
              </w:rPr>
              <w:t>349</w:t>
            </w:r>
          </w:hyperlink>
        </w:p>
        <w:p>
          <w:pPr>
            <w:pStyle w:val="Contents3"/>
            <w:tabs>
              <w:tab w:val="clear" w:pos="8459"/>
              <w:tab w:val="right" w:pos="9026" w:leader="dot"/>
            </w:tabs>
            <w:rPr/>
          </w:pPr>
          <w:hyperlink w:anchor="__RefHeading___Toc11953542_2142443653">
            <w:r>
              <w:rPr>
                <w:webHidden/>
                <w:rStyle w:val="IndexLink"/>
                <w:rtl w:val="true"/>
              </w:rPr>
              <w:t>إسناد الشیخ الصدوق إلی أحمد بن محمّد البزنطي</w:t>
            </w:r>
            <w:r>
              <w:rPr>
                <w:rStyle w:val="IndexLink"/>
                <w:rtl w:val="true"/>
              </w:rPr>
              <w:tab/>
            </w:r>
            <w:r>
              <w:rPr>
                <w:rStyle w:val="IndexLink"/>
              </w:rPr>
              <w:t>352</w:t>
            </w:r>
          </w:hyperlink>
        </w:p>
        <w:p>
          <w:pPr>
            <w:pStyle w:val="Contents3"/>
            <w:tabs>
              <w:tab w:val="clear" w:pos="8459"/>
              <w:tab w:val="right" w:pos="9026" w:leader="dot"/>
            </w:tabs>
            <w:rPr/>
          </w:pPr>
          <w:hyperlink w:anchor="__RefHeading___Toc11953544_2142443653">
            <w:r>
              <w:rPr>
                <w:webHidden/>
                <w:rStyle w:val="IndexLink"/>
                <w:rtl w:val="true"/>
              </w:rPr>
              <w:t>إشكال في دلالة الحدیث الثامن علی عدم الانفعال</w:t>
            </w:r>
            <w:r>
              <w:rPr>
                <w:rStyle w:val="IndexLink"/>
                <w:rtl w:val="true"/>
              </w:rPr>
              <w:tab/>
            </w:r>
            <w:r>
              <w:rPr>
                <w:rStyle w:val="IndexLink"/>
              </w:rPr>
              <w:t>358</w:t>
            </w:r>
          </w:hyperlink>
        </w:p>
        <w:p>
          <w:pPr>
            <w:pStyle w:val="Contents3"/>
            <w:tabs>
              <w:tab w:val="clear" w:pos="8459"/>
              <w:tab w:val="right" w:pos="9026" w:leader="dot"/>
            </w:tabs>
            <w:rPr/>
          </w:pPr>
          <w:hyperlink w:anchor="__RefHeading___Toc11953546_2142443653">
            <w:r>
              <w:rPr>
                <w:webHidden/>
                <w:rStyle w:val="IndexLink"/>
                <w:rtl w:val="true"/>
              </w:rPr>
              <w:t xml:space="preserve">احتمالان في قوله علیه السلام </w:t>
            </w:r>
            <w:r>
              <w:rPr>
                <w:rStyle w:val="IndexLink"/>
                <w:rtl w:val="true"/>
              </w:rPr>
              <w:t>«</w:t>
            </w:r>
            <w:r>
              <w:rPr>
                <w:rStyle w:val="IndexLink"/>
                <w:rtl w:val="true"/>
              </w:rPr>
              <w:t>قد استعمل أهل الدار و رشّوا</w:t>
            </w:r>
            <w:r>
              <w:rPr>
                <w:rStyle w:val="IndexLink"/>
                <w:rtl w:val="true"/>
              </w:rPr>
              <w:t>»</w:t>
              <w:tab/>
            </w:r>
            <w:r>
              <w:rPr>
                <w:rStyle w:val="IndexLink"/>
              </w:rPr>
              <w:t>367</w:t>
            </w:r>
          </w:hyperlink>
        </w:p>
        <w:p>
          <w:pPr>
            <w:pStyle w:val="Contents3"/>
            <w:tabs>
              <w:tab w:val="clear" w:pos="8459"/>
              <w:tab w:val="right" w:pos="9026" w:leader="dot"/>
            </w:tabs>
            <w:rPr/>
          </w:pPr>
          <w:hyperlink w:anchor="__RefHeading___Toc11953548_2142443653">
            <w:r>
              <w:rPr>
                <w:webHidden/>
                <w:rStyle w:val="IndexLink"/>
                <w:rtl w:val="true"/>
              </w:rPr>
              <w:t>مناقشة في الحدیث الخامس عشر و الجواب عنها</w:t>
            </w:r>
            <w:r>
              <w:rPr>
                <w:rStyle w:val="IndexLink"/>
                <w:rtl w:val="true"/>
              </w:rPr>
              <w:tab/>
            </w:r>
            <w:r>
              <w:rPr>
                <w:rStyle w:val="IndexLink"/>
              </w:rPr>
              <w:t>370</w:t>
            </w:r>
          </w:hyperlink>
        </w:p>
        <w:p>
          <w:pPr>
            <w:pStyle w:val="Contents3"/>
            <w:tabs>
              <w:tab w:val="clear" w:pos="8459"/>
              <w:tab w:val="right" w:pos="9026" w:leader="dot"/>
            </w:tabs>
            <w:rPr/>
          </w:pPr>
          <w:hyperlink w:anchor="__RefHeading___Toc11953550_2142443653">
            <w:r>
              <w:rPr>
                <w:webHidden/>
                <w:rStyle w:val="IndexLink"/>
                <w:rtl w:val="true"/>
              </w:rPr>
              <w:t>ثلاثة احتمالات في الحدیث السادس عشر</w:t>
            </w:r>
            <w:r>
              <w:rPr>
                <w:rStyle w:val="IndexLink"/>
                <w:rtl w:val="true"/>
              </w:rPr>
              <w:tab/>
            </w:r>
            <w:r>
              <w:rPr>
                <w:rStyle w:val="IndexLink"/>
              </w:rPr>
              <w:t>372</w:t>
            </w:r>
          </w:hyperlink>
        </w:p>
        <w:p>
          <w:pPr>
            <w:pStyle w:val="Contents3"/>
            <w:tabs>
              <w:tab w:val="clear" w:pos="8459"/>
              <w:tab w:val="right" w:pos="9026" w:leader="dot"/>
            </w:tabs>
            <w:rPr/>
          </w:pPr>
          <w:hyperlink w:anchor="__RefHeading___Toc11953552_2142443653">
            <w:r>
              <w:rPr>
                <w:webHidden/>
                <w:rStyle w:val="IndexLink"/>
                <w:rtl w:val="true"/>
              </w:rPr>
              <w:t>اشتراك موسى بن عمر بين أشخاص</w:t>
            </w:r>
            <w:r>
              <w:rPr>
                <w:rStyle w:val="IndexLink"/>
                <w:rtl w:val="true"/>
              </w:rPr>
              <w:tab/>
            </w:r>
            <w:r>
              <w:rPr>
                <w:rStyle w:val="IndexLink"/>
              </w:rPr>
              <w:t>375</w:t>
            </w:r>
          </w:hyperlink>
        </w:p>
        <w:p>
          <w:pPr>
            <w:pStyle w:val="Contents3"/>
            <w:tabs>
              <w:tab w:val="clear" w:pos="8459"/>
              <w:tab w:val="right" w:pos="9026" w:leader="dot"/>
            </w:tabs>
            <w:rPr/>
          </w:pPr>
          <w:hyperlink w:anchor="__RefHeading___Toc11953554_2142443653">
            <w:r>
              <w:rPr>
                <w:webHidden/>
                <w:rStyle w:val="IndexLink"/>
                <w:rtl w:val="true"/>
              </w:rPr>
              <w:t>إسناد الشیخ الصدوق إلی يعقوب بن عثيم</w:t>
            </w:r>
            <w:r>
              <w:rPr>
                <w:rStyle w:val="IndexLink"/>
                <w:rtl w:val="true"/>
              </w:rPr>
              <w:tab/>
            </w:r>
            <w:r>
              <w:rPr>
                <w:rStyle w:val="IndexLink"/>
              </w:rPr>
              <w:t>380</w:t>
            </w:r>
          </w:hyperlink>
        </w:p>
        <w:p>
          <w:pPr>
            <w:pStyle w:val="Contents3"/>
            <w:tabs>
              <w:tab w:val="clear" w:pos="8459"/>
              <w:tab w:val="right" w:pos="9026" w:leader="dot"/>
            </w:tabs>
            <w:rPr/>
          </w:pPr>
          <w:hyperlink w:anchor="__RefHeading___Toc11953556_2142443653">
            <w:r>
              <w:rPr>
                <w:webHidden/>
                <w:rStyle w:val="IndexLink"/>
                <w:rtl w:val="true"/>
              </w:rPr>
              <w:t>أربع قرائن تدلّ علی استحباب النزح</w:t>
            </w:r>
            <w:r>
              <w:rPr>
                <w:rStyle w:val="IndexLink"/>
                <w:rtl w:val="true"/>
              </w:rPr>
              <w:tab/>
            </w:r>
            <w:r>
              <w:rPr>
                <w:rStyle w:val="IndexLink"/>
              </w:rPr>
              <w:t>384</w:t>
            </w:r>
          </w:hyperlink>
        </w:p>
        <w:p>
          <w:pPr>
            <w:pStyle w:val="Contents3"/>
            <w:tabs>
              <w:tab w:val="clear" w:pos="8459"/>
              <w:tab w:val="right" w:pos="9026" w:leader="dot"/>
            </w:tabs>
            <w:rPr/>
          </w:pPr>
          <w:hyperlink w:anchor="__RefHeading___Toc11953558_2142443653">
            <w:r>
              <w:rPr>
                <w:webHidden/>
                <w:rStyle w:val="IndexLink"/>
                <w:rtl w:val="true"/>
              </w:rPr>
              <w:t>المتحصل من الأحادیث</w:t>
            </w:r>
            <w:r>
              <w:rPr>
                <w:rStyle w:val="IndexLink"/>
                <w:rtl w:val="true"/>
              </w:rPr>
              <w:tab/>
            </w:r>
            <w:r>
              <w:rPr>
                <w:rStyle w:val="IndexLink"/>
              </w:rPr>
              <w:t>387</w:t>
            </w:r>
          </w:hyperlink>
        </w:p>
        <w:p>
          <w:pPr>
            <w:pStyle w:val="Contents3"/>
            <w:tabs>
              <w:tab w:val="clear" w:pos="8459"/>
              <w:tab w:val="right" w:pos="9026" w:leader="dot"/>
            </w:tabs>
            <w:rPr/>
          </w:pPr>
          <w:hyperlink w:anchor="__RefHeading___Toc11953560_2142443653">
            <w:r>
              <w:rPr>
                <w:webHidden/>
                <w:rStyle w:val="IndexLink"/>
                <w:rtl w:val="true"/>
              </w:rPr>
              <w:t>تتميم</w:t>
            </w:r>
            <w:r>
              <w:rPr>
                <w:rStyle w:val="IndexLink"/>
                <w:rtl w:val="true"/>
              </w:rPr>
              <w:t>:</w:t>
              <w:tab/>
            </w:r>
            <w:r>
              <w:rPr>
                <w:rStyle w:val="IndexLink"/>
              </w:rPr>
              <w:t>389</w:t>
            </w:r>
          </w:hyperlink>
        </w:p>
        <w:p>
          <w:pPr>
            <w:pStyle w:val="Contents2"/>
            <w:tabs>
              <w:tab w:val="clear" w:pos="8743"/>
              <w:tab w:val="right" w:pos="9026" w:leader="dot"/>
            </w:tabs>
            <w:rPr/>
          </w:pPr>
          <w:hyperlink w:anchor="__RefHeading___Toc11953562_2142443653">
            <w:r>
              <w:rPr>
                <w:webHidden/>
                <w:rStyle w:val="IndexLink"/>
              </w:rPr>
              <w:t>15</w:t>
            </w:r>
            <w:r>
              <w:rPr>
                <w:rStyle w:val="IndexLink"/>
                <w:rtl w:val="true"/>
              </w:rPr>
              <w:t xml:space="preserve"> - </w:t>
            </w:r>
            <w:r>
              <w:rPr>
                <w:rStyle w:val="IndexLink"/>
                <w:rtl w:val="true"/>
              </w:rPr>
              <w:t>باب ما ينزح من البئر لموت الثور والحمار والبعير والنبيذ والمسكر وانصباب الخمر</w:t>
            </w:r>
            <w:r>
              <w:rPr>
                <w:rStyle w:val="IndexLink"/>
                <w:rtl w:val="true"/>
              </w:rPr>
              <w:tab/>
            </w:r>
            <w:r>
              <w:rPr>
                <w:rStyle w:val="IndexLink"/>
              </w:rPr>
              <w:t>393</w:t>
            </w:r>
          </w:hyperlink>
        </w:p>
        <w:p>
          <w:pPr>
            <w:pStyle w:val="Contents3"/>
            <w:tabs>
              <w:tab w:val="clear" w:pos="8459"/>
              <w:tab w:val="right" w:pos="9026" w:leader="dot"/>
            </w:tabs>
            <w:rPr/>
          </w:pPr>
          <w:hyperlink w:anchor="__RefHeading___Toc11953564_2142443653">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11953566_2142443653">
            <w:r>
              <w:rPr>
                <w:webHidden/>
                <w:rStyle w:val="IndexLink"/>
                <w:rtl w:val="true"/>
              </w:rPr>
              <w:t>شرح الباب</w:t>
            </w:r>
            <w:r>
              <w:rPr>
                <w:rStyle w:val="IndexLink"/>
                <w:rtl w:val="true"/>
              </w:rPr>
              <w:t>:</w:t>
              <w:tab/>
            </w:r>
            <w:r>
              <w:rPr>
                <w:rStyle w:val="IndexLink"/>
              </w:rPr>
              <w:t>393</w:t>
            </w:r>
          </w:hyperlink>
        </w:p>
        <w:p>
          <w:pPr>
            <w:pStyle w:val="Contents3"/>
            <w:tabs>
              <w:tab w:val="clear" w:pos="8459"/>
              <w:tab w:val="right" w:pos="9026" w:leader="dot"/>
            </w:tabs>
            <w:rPr/>
          </w:pPr>
          <w:hyperlink w:anchor="__RefHeading___Toc11953568_2142443653">
            <w:r>
              <w:rPr>
                <w:webHidden/>
                <w:rStyle w:val="IndexLink"/>
                <w:rtl w:val="true"/>
              </w:rPr>
              <w:t>أقوال الخاصّة</w:t>
            </w:r>
            <w:r>
              <w:rPr>
                <w:rStyle w:val="IndexLink"/>
                <w:rtl w:val="true"/>
              </w:rPr>
              <w:t>:</w:t>
              <w:tab/>
            </w:r>
            <w:r>
              <w:rPr>
                <w:rStyle w:val="IndexLink"/>
              </w:rPr>
              <w:t>394</w:t>
            </w:r>
          </w:hyperlink>
        </w:p>
        <w:p>
          <w:pPr>
            <w:pStyle w:val="Contents3"/>
            <w:tabs>
              <w:tab w:val="clear" w:pos="8459"/>
              <w:tab w:val="right" w:pos="9026" w:leader="dot"/>
            </w:tabs>
            <w:rPr/>
          </w:pPr>
          <w:hyperlink w:anchor="__RefHeading___Toc11953570_2142443653">
            <w:r>
              <w:rPr>
                <w:webHidden/>
                <w:rStyle w:val="IndexLink"/>
                <w:rtl w:val="true"/>
              </w:rPr>
              <w:t>أقوال العامّة</w:t>
            </w:r>
            <w:r>
              <w:rPr>
                <w:rStyle w:val="IndexLink"/>
                <w:rtl w:val="true"/>
              </w:rPr>
              <w:t>:</w:t>
              <w:tab/>
            </w:r>
            <w:r>
              <w:rPr>
                <w:rStyle w:val="IndexLink"/>
              </w:rPr>
              <w:t>395</w:t>
            </w:r>
          </w:hyperlink>
        </w:p>
        <w:p>
          <w:pPr>
            <w:pStyle w:val="Contents3"/>
            <w:tabs>
              <w:tab w:val="clear" w:pos="8459"/>
              <w:tab w:val="right" w:pos="9026" w:leader="dot"/>
            </w:tabs>
            <w:rPr/>
          </w:pPr>
          <w:hyperlink w:anchor="__RefHeading___Toc11953572_2142443653">
            <w:r>
              <w:rPr>
                <w:webHidden/>
                <w:rStyle w:val="IndexLink"/>
                <w:rtl w:val="true"/>
              </w:rPr>
              <w:t>بحث رجالي حول نوح بن شعيب</w:t>
            </w:r>
            <w:r>
              <w:rPr>
                <w:rStyle w:val="IndexLink"/>
                <w:rtl w:val="true"/>
              </w:rPr>
              <w:tab/>
            </w:r>
            <w:r>
              <w:rPr>
                <w:rStyle w:val="IndexLink"/>
              </w:rPr>
              <w:t>403</w:t>
            </w:r>
          </w:hyperlink>
        </w:p>
        <w:p>
          <w:pPr>
            <w:pStyle w:val="Contents3"/>
            <w:tabs>
              <w:tab w:val="clear" w:pos="8459"/>
              <w:tab w:val="right" w:pos="9026" w:leader="dot"/>
            </w:tabs>
            <w:rPr/>
          </w:pPr>
          <w:hyperlink w:anchor="__RefHeading___Toc11953574_2142443653">
            <w:r>
              <w:rPr>
                <w:webHidden/>
                <w:rStyle w:val="IndexLink"/>
                <w:rtl w:val="true"/>
              </w:rPr>
              <w:t>المتحصل من الأحادیث</w:t>
            </w:r>
            <w:r>
              <w:rPr>
                <w:rStyle w:val="IndexLink"/>
                <w:rtl w:val="true"/>
              </w:rPr>
              <w:tab/>
            </w:r>
            <w:r>
              <w:rPr>
                <w:rStyle w:val="IndexLink"/>
              </w:rPr>
              <w:t>411</w:t>
            </w:r>
          </w:hyperlink>
        </w:p>
        <w:p>
          <w:pPr>
            <w:pStyle w:val="Contents2"/>
            <w:tabs>
              <w:tab w:val="clear" w:pos="8743"/>
              <w:tab w:val="right" w:pos="9026" w:leader="dot"/>
            </w:tabs>
            <w:rPr/>
          </w:pPr>
          <w:hyperlink w:anchor="__RefHeading___Toc11953576_2142443653">
            <w:r>
              <w:rPr>
                <w:webHidden/>
                <w:rStyle w:val="IndexLink"/>
              </w:rPr>
              <w:t>16</w:t>
            </w:r>
            <w:r>
              <w:rPr>
                <w:rStyle w:val="IndexLink"/>
                <w:rtl w:val="true"/>
              </w:rPr>
              <w:t xml:space="preserve"> - </w:t>
            </w:r>
            <w:r>
              <w:rPr>
                <w:rStyle w:val="IndexLink"/>
                <w:rtl w:val="true"/>
              </w:rPr>
              <w:t>باب ما ينزح من البئر لبول الصبي والرجل وغيرهما</w:t>
            </w:r>
            <w:r>
              <w:rPr>
                <w:rStyle w:val="IndexLink"/>
                <w:rtl w:val="true"/>
              </w:rPr>
              <w:tab/>
            </w:r>
            <w:r>
              <w:rPr>
                <w:rStyle w:val="IndexLink"/>
              </w:rPr>
              <w:t>413</w:t>
            </w:r>
          </w:hyperlink>
        </w:p>
        <w:p>
          <w:pPr>
            <w:pStyle w:val="Contents3"/>
            <w:tabs>
              <w:tab w:val="clear" w:pos="8459"/>
              <w:tab w:val="right" w:pos="9026" w:leader="dot"/>
            </w:tabs>
            <w:rPr/>
          </w:pPr>
          <w:hyperlink w:anchor="__RefHeading___Toc11953578_2142443653">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11953580_2142443653">
            <w:r>
              <w:rPr>
                <w:webHidden/>
                <w:rStyle w:val="IndexLink"/>
                <w:rtl w:val="true"/>
              </w:rPr>
              <w:t>أقوال الخاصّة</w:t>
            </w:r>
            <w:r>
              <w:rPr>
                <w:rStyle w:val="IndexLink"/>
                <w:rtl w:val="true"/>
              </w:rPr>
              <w:t>:</w:t>
              <w:tab/>
            </w:r>
            <w:r>
              <w:rPr>
                <w:rStyle w:val="IndexLink"/>
              </w:rPr>
              <w:t>413</w:t>
            </w:r>
          </w:hyperlink>
        </w:p>
        <w:p>
          <w:pPr>
            <w:pStyle w:val="Contents3"/>
            <w:tabs>
              <w:tab w:val="clear" w:pos="8459"/>
              <w:tab w:val="right" w:pos="9026" w:leader="dot"/>
            </w:tabs>
            <w:rPr/>
          </w:pPr>
          <w:hyperlink w:anchor="__RefHeading___Toc11953582_2142443653">
            <w:r>
              <w:rPr>
                <w:webHidden/>
                <w:rStyle w:val="IndexLink"/>
                <w:rtl w:val="true"/>
              </w:rPr>
              <w:t>أقوال العامّة</w:t>
            </w:r>
            <w:r>
              <w:rPr>
                <w:rStyle w:val="IndexLink"/>
                <w:rtl w:val="true"/>
              </w:rPr>
              <w:t>:</w:t>
              <w:tab/>
            </w:r>
            <w:r>
              <w:rPr>
                <w:rStyle w:val="IndexLink"/>
              </w:rPr>
              <w:t>414</w:t>
            </w:r>
          </w:hyperlink>
        </w:p>
        <w:p>
          <w:pPr>
            <w:pStyle w:val="Contents3"/>
            <w:tabs>
              <w:tab w:val="clear" w:pos="8459"/>
              <w:tab w:val="right" w:pos="9026" w:leader="dot"/>
            </w:tabs>
            <w:rPr/>
          </w:pPr>
          <w:hyperlink w:anchor="__RefHeading___Toc11953584_2142443653">
            <w:r>
              <w:rPr>
                <w:webHidden/>
                <w:rStyle w:val="IndexLink"/>
                <w:rtl w:val="true"/>
              </w:rPr>
              <w:t>إشكال علی الحدیث الثالث و الجواب عنه</w:t>
            </w:r>
            <w:r>
              <w:rPr>
                <w:rStyle w:val="IndexLink"/>
                <w:rtl w:val="true"/>
              </w:rPr>
              <w:tab/>
            </w:r>
            <w:r>
              <w:rPr>
                <w:rStyle w:val="IndexLink"/>
              </w:rPr>
              <w:t>419</w:t>
            </w:r>
          </w:hyperlink>
        </w:p>
        <w:p>
          <w:pPr>
            <w:pStyle w:val="Contents3"/>
            <w:tabs>
              <w:tab w:val="clear" w:pos="8459"/>
              <w:tab w:val="right" w:pos="9026" w:leader="dot"/>
            </w:tabs>
            <w:rPr/>
          </w:pPr>
          <w:hyperlink w:anchor="__RefHeading___Toc11953586_2142443653">
            <w:r>
              <w:rPr>
                <w:webHidden/>
                <w:rStyle w:val="IndexLink"/>
                <w:rtl w:val="true"/>
              </w:rPr>
              <w:t>المتحصل من الأحادیث</w:t>
            </w:r>
            <w:r>
              <w:rPr>
                <w:rStyle w:val="IndexLink"/>
                <w:rtl w:val="true"/>
              </w:rPr>
              <w:tab/>
            </w:r>
            <w:r>
              <w:rPr>
                <w:rStyle w:val="IndexLink"/>
              </w:rPr>
              <w:t>423</w:t>
            </w:r>
          </w:hyperlink>
        </w:p>
        <w:p>
          <w:pPr>
            <w:pStyle w:val="Contents2"/>
            <w:tabs>
              <w:tab w:val="clear" w:pos="8743"/>
              <w:tab w:val="right" w:pos="9026" w:leader="dot"/>
            </w:tabs>
            <w:rPr/>
          </w:pPr>
          <w:hyperlink w:anchor="__RefHeading___Toc11953588_2142443653">
            <w:r>
              <w:rPr>
                <w:webHidden/>
                <w:rStyle w:val="IndexLink"/>
              </w:rPr>
              <w:t>17</w:t>
            </w:r>
            <w:r>
              <w:rPr>
                <w:rStyle w:val="IndexLink"/>
                <w:rtl w:val="true"/>
              </w:rPr>
              <w:t xml:space="preserve"> - </w:t>
            </w:r>
            <w:r>
              <w:rPr>
                <w:rStyle w:val="IndexLink"/>
                <w:rtl w:val="true"/>
              </w:rPr>
              <w:t>باب ما ينزح من البئر للسنور والكلب والخنزير وما أشبهها</w:t>
            </w:r>
            <w:r>
              <w:rPr>
                <w:rStyle w:val="IndexLink"/>
                <w:rtl w:val="true"/>
              </w:rPr>
              <w:tab/>
            </w:r>
            <w:r>
              <w:rPr>
                <w:rStyle w:val="IndexLink"/>
              </w:rPr>
              <w:t>425</w:t>
            </w:r>
          </w:hyperlink>
        </w:p>
        <w:p>
          <w:pPr>
            <w:pStyle w:val="Contents3"/>
            <w:tabs>
              <w:tab w:val="clear" w:pos="8459"/>
              <w:tab w:val="right" w:pos="9026" w:leader="dot"/>
            </w:tabs>
            <w:rPr/>
          </w:pPr>
          <w:hyperlink w:anchor="__RefHeading___Toc11953590_2142443653">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11953592_2142443653">
            <w:r>
              <w:rPr>
                <w:webHidden/>
                <w:rStyle w:val="IndexLink"/>
                <w:rtl w:val="true"/>
              </w:rPr>
              <w:t>أقوال العامّة</w:t>
            </w:r>
            <w:r>
              <w:rPr>
                <w:rStyle w:val="IndexLink"/>
                <w:rtl w:val="true"/>
              </w:rPr>
              <w:tab/>
            </w:r>
            <w:r>
              <w:rPr>
                <w:rStyle w:val="IndexLink"/>
              </w:rPr>
              <w:t>426</w:t>
            </w:r>
          </w:hyperlink>
        </w:p>
        <w:p>
          <w:pPr>
            <w:pStyle w:val="Contents3"/>
            <w:tabs>
              <w:tab w:val="clear" w:pos="8459"/>
              <w:tab w:val="right" w:pos="9026" w:leader="dot"/>
            </w:tabs>
            <w:rPr/>
          </w:pPr>
          <w:hyperlink w:anchor="__RefHeading___Toc11953594_2142443653">
            <w:r>
              <w:rPr>
                <w:webHidden/>
                <w:rStyle w:val="IndexLink"/>
                <w:rtl w:val="true"/>
              </w:rPr>
              <w:t>اشتراك القاسم بن محمد بين أشخاص</w:t>
            </w:r>
            <w:r>
              <w:rPr>
                <w:rStyle w:val="IndexLink"/>
                <w:rtl w:val="true"/>
              </w:rPr>
              <w:tab/>
            </w:r>
            <w:r>
              <w:rPr>
                <w:rStyle w:val="IndexLink"/>
              </w:rPr>
              <w:t>432</w:t>
            </w:r>
          </w:hyperlink>
        </w:p>
        <w:p>
          <w:pPr>
            <w:pStyle w:val="Contents3"/>
            <w:tabs>
              <w:tab w:val="clear" w:pos="8459"/>
              <w:tab w:val="right" w:pos="9026" w:leader="dot"/>
            </w:tabs>
            <w:rPr/>
          </w:pPr>
          <w:hyperlink w:anchor="__RefHeading___Toc11953596_2142443653">
            <w:r>
              <w:rPr>
                <w:webHidden/>
                <w:rStyle w:val="IndexLink"/>
                <w:rtl w:val="true"/>
              </w:rPr>
              <w:t>سند الشیخ الصدوق إلی محمد بن أبي عمير</w:t>
            </w:r>
            <w:r>
              <w:rPr>
                <w:rStyle w:val="IndexLink"/>
                <w:rtl w:val="true"/>
              </w:rPr>
              <w:tab/>
            </w:r>
            <w:r>
              <w:rPr>
                <w:rStyle w:val="IndexLink"/>
              </w:rPr>
              <w:t>439</w:t>
            </w:r>
          </w:hyperlink>
        </w:p>
        <w:p>
          <w:pPr>
            <w:pStyle w:val="Contents3"/>
            <w:tabs>
              <w:tab w:val="clear" w:pos="8459"/>
              <w:tab w:val="right" w:pos="9026" w:leader="dot"/>
            </w:tabs>
            <w:rPr/>
          </w:pPr>
          <w:hyperlink w:anchor="__RefHeading___Toc11953598_2142443653">
            <w:r>
              <w:rPr>
                <w:webHidden/>
                <w:rStyle w:val="IndexLink"/>
                <w:rtl w:val="true"/>
              </w:rPr>
              <w:t>المتحصل من الأحادیث</w:t>
            </w:r>
            <w:r>
              <w:rPr>
                <w:rStyle w:val="IndexLink"/>
                <w:rtl w:val="true"/>
              </w:rPr>
              <w:tab/>
            </w:r>
            <w:r>
              <w:rPr>
                <w:rStyle w:val="IndexLink"/>
              </w:rPr>
              <w:t>444</w:t>
            </w:r>
          </w:hyperlink>
        </w:p>
        <w:p>
          <w:pPr>
            <w:pStyle w:val="Contents2"/>
            <w:tabs>
              <w:tab w:val="clear" w:pos="8743"/>
              <w:tab w:val="right" w:pos="9026" w:leader="dot"/>
            </w:tabs>
            <w:rPr/>
          </w:pPr>
          <w:hyperlink w:anchor="__RefHeading___Toc11953600_2142443653">
            <w:r>
              <w:rPr>
                <w:webHidden/>
                <w:rStyle w:val="IndexLink"/>
              </w:rPr>
              <w:t>18</w:t>
            </w:r>
            <w:r>
              <w:rPr>
                <w:rStyle w:val="IndexLink"/>
                <w:rtl w:val="true"/>
              </w:rPr>
              <w:t xml:space="preserve"> - </w:t>
            </w:r>
            <w:r>
              <w:rPr>
                <w:rStyle w:val="IndexLink"/>
                <w:rtl w:val="true"/>
              </w:rPr>
              <w:t>باب ما ينزح للدجاجة والحمامة والطير والشاة ونحوها</w:t>
            </w:r>
            <w:r>
              <w:rPr>
                <w:rStyle w:val="IndexLink"/>
                <w:rtl w:val="true"/>
              </w:rPr>
              <w:tab/>
            </w:r>
            <w:r>
              <w:rPr>
                <w:rStyle w:val="IndexLink"/>
              </w:rPr>
              <w:t>445</w:t>
            </w:r>
          </w:hyperlink>
        </w:p>
        <w:p>
          <w:pPr>
            <w:pStyle w:val="Contents3"/>
            <w:tabs>
              <w:tab w:val="clear" w:pos="8459"/>
              <w:tab w:val="right" w:pos="9026" w:leader="dot"/>
            </w:tabs>
            <w:rPr/>
          </w:pPr>
          <w:hyperlink w:anchor="__RefHeading___Toc11953602_2142443653">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11953604_2142443653">
            <w:r>
              <w:rPr>
                <w:webHidden/>
                <w:rStyle w:val="IndexLink"/>
                <w:rtl w:val="true"/>
              </w:rPr>
              <w:t>أقوال الخاصّة</w:t>
            </w:r>
            <w:r>
              <w:rPr>
                <w:rStyle w:val="IndexLink"/>
                <w:rtl w:val="true"/>
              </w:rPr>
              <w:t>:</w:t>
              <w:tab/>
            </w:r>
            <w:r>
              <w:rPr>
                <w:rStyle w:val="IndexLink"/>
              </w:rPr>
              <w:t>445</w:t>
            </w:r>
          </w:hyperlink>
        </w:p>
        <w:p>
          <w:pPr>
            <w:pStyle w:val="Contents3"/>
            <w:tabs>
              <w:tab w:val="clear" w:pos="8459"/>
              <w:tab w:val="right" w:pos="9026" w:leader="dot"/>
            </w:tabs>
            <w:rPr/>
          </w:pPr>
          <w:hyperlink w:anchor="__RefHeading___Toc11953606_2142443653">
            <w:r>
              <w:rPr>
                <w:webHidden/>
                <w:rStyle w:val="IndexLink"/>
                <w:rtl w:val="true"/>
              </w:rPr>
              <w:t>أقوال العامّة</w:t>
            </w:r>
            <w:r>
              <w:rPr>
                <w:rStyle w:val="IndexLink"/>
                <w:rtl w:val="true"/>
              </w:rPr>
              <w:t>:</w:t>
              <w:tab/>
            </w:r>
            <w:r>
              <w:rPr>
                <w:rStyle w:val="IndexLink"/>
              </w:rPr>
              <w:t>446</w:t>
            </w:r>
          </w:hyperlink>
        </w:p>
        <w:p>
          <w:pPr>
            <w:pStyle w:val="Contents3"/>
            <w:tabs>
              <w:tab w:val="clear" w:pos="8459"/>
              <w:tab w:val="right" w:pos="9026" w:leader="dot"/>
            </w:tabs>
            <w:rPr/>
          </w:pPr>
          <w:hyperlink w:anchor="__RefHeading___Toc11953608_2142443653">
            <w:r>
              <w:rPr>
                <w:webHidden/>
                <w:rStyle w:val="IndexLink"/>
                <w:rtl w:val="true"/>
              </w:rPr>
              <w:t>وجه الجمع بين الأحادیث المختلفة</w:t>
            </w:r>
            <w:r>
              <w:rPr>
                <w:rStyle w:val="IndexLink"/>
                <w:rtl w:val="true"/>
              </w:rPr>
              <w:tab/>
            </w:r>
            <w:r>
              <w:rPr>
                <w:rStyle w:val="IndexLink"/>
              </w:rPr>
              <w:t>453</w:t>
            </w:r>
          </w:hyperlink>
        </w:p>
        <w:p>
          <w:pPr>
            <w:pStyle w:val="Contents3"/>
            <w:tabs>
              <w:tab w:val="clear" w:pos="8459"/>
              <w:tab w:val="right" w:pos="9026" w:leader="dot"/>
            </w:tabs>
            <w:rPr/>
          </w:pPr>
          <w:hyperlink w:anchor="__RefHeading___Toc11953610_2142443653">
            <w:r>
              <w:rPr>
                <w:webHidden/>
                <w:rStyle w:val="IndexLink"/>
                <w:rtl w:val="true"/>
              </w:rPr>
              <w:t>المتحصل من الأحادیث</w:t>
            </w:r>
            <w:r>
              <w:rPr>
                <w:rStyle w:val="IndexLink"/>
                <w:rtl w:val="true"/>
              </w:rPr>
              <w:tab/>
            </w:r>
            <w:r>
              <w:rPr>
                <w:rStyle w:val="IndexLink"/>
              </w:rPr>
              <w:t>454</w:t>
            </w:r>
          </w:hyperlink>
        </w:p>
        <w:p>
          <w:pPr>
            <w:pStyle w:val="Contents3"/>
            <w:tabs>
              <w:tab w:val="clear" w:pos="8459"/>
              <w:tab w:val="right" w:pos="9026" w:leader="dot"/>
            </w:tabs>
            <w:rPr/>
          </w:pPr>
          <w:hyperlink w:anchor="__RefHeading___Toc11953612_2142443653">
            <w:r>
              <w:rPr>
                <w:webHidden/>
                <w:rStyle w:val="IndexLink"/>
                <w:rtl w:val="true"/>
              </w:rPr>
              <w:t>فهارس الكتاب</w:t>
            </w:r>
            <w:r>
              <w:rPr>
                <w:rStyle w:val="IndexLink"/>
                <w:rtl w:val="true"/>
              </w:rPr>
              <w:tab/>
            </w:r>
            <w:r>
              <w:rPr>
                <w:rStyle w:val="IndexLink"/>
              </w:rPr>
              <w:t>455</w:t>
            </w:r>
          </w:hyperlink>
        </w:p>
        <w:p>
          <w:pPr>
            <w:pStyle w:val="Contents3"/>
            <w:tabs>
              <w:tab w:val="clear" w:pos="8459"/>
              <w:tab w:val="right" w:pos="9026" w:leader="dot"/>
            </w:tabs>
            <w:rPr/>
          </w:pPr>
          <w:hyperlink w:anchor="__RefHeading___Toc11953614_2142443653">
            <w:r>
              <w:rPr>
                <w:webHidden/>
                <w:rStyle w:val="IndexLink"/>
              </w:rPr>
              <w:t>1</w:t>
            </w:r>
            <w:r>
              <w:rPr>
                <w:rStyle w:val="IndexLink"/>
                <w:rtl w:val="true"/>
              </w:rPr>
              <w:t xml:space="preserve">- </w:t>
            </w:r>
            <w:r>
              <w:rPr>
                <w:rStyle w:val="IndexLink"/>
                <w:rtl w:val="true"/>
              </w:rPr>
              <w:t>فهرس الأعلام المترجمين في الكتاب</w:t>
            </w:r>
            <w:r>
              <w:rPr>
                <w:rStyle w:val="IndexLink"/>
                <w:rtl w:val="true"/>
              </w:rPr>
              <w:tab/>
            </w:r>
            <w:r>
              <w:rPr>
                <w:rStyle w:val="IndexLink"/>
              </w:rPr>
              <w:t>457</w:t>
            </w:r>
          </w:hyperlink>
        </w:p>
        <w:p>
          <w:pPr>
            <w:pStyle w:val="Contents3"/>
            <w:tabs>
              <w:tab w:val="clear" w:pos="8459"/>
              <w:tab w:val="right" w:pos="9026" w:leader="dot"/>
            </w:tabs>
            <w:rPr/>
          </w:pPr>
          <w:hyperlink w:anchor="__RefHeading___Toc11953616_2142443653">
            <w:r>
              <w:rPr>
                <w:webHidden/>
                <w:rStyle w:val="IndexLink"/>
              </w:rPr>
              <w:t>2</w:t>
            </w:r>
            <w:r>
              <w:rPr>
                <w:rStyle w:val="IndexLink"/>
                <w:rtl w:val="true"/>
              </w:rPr>
              <w:t xml:space="preserve">- </w:t>
            </w:r>
            <w:r>
              <w:rPr>
                <w:rStyle w:val="IndexLink"/>
                <w:rtl w:val="true"/>
              </w:rPr>
              <w:t>فهرس الكنى والألقاب</w:t>
            </w:r>
            <w:r>
              <w:rPr>
                <w:rStyle w:val="IndexLink"/>
                <w:rtl w:val="true"/>
              </w:rPr>
              <w:tab/>
            </w:r>
            <w:r>
              <w:rPr>
                <w:rStyle w:val="IndexLink"/>
              </w:rPr>
              <w:t>467</w:t>
            </w:r>
          </w:hyperlink>
        </w:p>
        <w:p>
          <w:pPr>
            <w:pStyle w:val="Contents3"/>
            <w:tabs>
              <w:tab w:val="clear" w:pos="8459"/>
              <w:tab w:val="right" w:pos="9026" w:leader="dot"/>
            </w:tabs>
            <w:rPr/>
          </w:pPr>
          <w:hyperlink w:anchor="__RefHeading___Toc11953618_2142443653">
            <w:r>
              <w:rPr>
                <w:webHidden/>
                <w:rStyle w:val="IndexLink"/>
              </w:rPr>
              <w:t>3</w:t>
            </w:r>
            <w:r>
              <w:rPr>
                <w:rStyle w:val="IndexLink"/>
                <w:rtl w:val="true"/>
              </w:rPr>
              <w:t xml:space="preserve">- </w:t>
            </w:r>
            <w:r>
              <w:rPr>
                <w:rStyle w:val="IndexLink"/>
                <w:rtl w:val="true"/>
              </w:rPr>
              <w:t>فهرس الأسانيد</w:t>
            </w:r>
            <w:r>
              <w:rPr>
                <w:rStyle w:val="IndexLink"/>
                <w:rtl w:val="true"/>
              </w:rPr>
              <w:tab/>
            </w:r>
            <w:r>
              <w:rPr>
                <w:rStyle w:val="IndexLink"/>
              </w:rPr>
              <w:t>470</w:t>
            </w:r>
          </w:hyperlink>
        </w:p>
        <w:p>
          <w:pPr>
            <w:pStyle w:val="Contents3"/>
            <w:tabs>
              <w:tab w:val="clear" w:pos="8459"/>
              <w:tab w:val="right" w:pos="9026" w:leader="dot"/>
            </w:tabs>
            <w:rPr/>
          </w:pPr>
          <w:hyperlink w:anchor="__RefHeading___Toc11953620_2142443653">
            <w:r>
              <w:rPr>
                <w:webHidden/>
                <w:rStyle w:val="IndexLink"/>
              </w:rPr>
              <w:t>4</w:t>
            </w:r>
            <w:r>
              <w:rPr>
                <w:rStyle w:val="IndexLink"/>
                <w:rtl w:val="true"/>
              </w:rPr>
              <w:t xml:space="preserve">- </w:t>
            </w:r>
            <w:r>
              <w:rPr>
                <w:rStyle w:val="IndexLink"/>
                <w:rtl w:val="true"/>
              </w:rPr>
              <w:t>فهرس المصادر</w:t>
            </w:r>
            <w:r>
              <w:rPr>
                <w:rStyle w:val="IndexLink"/>
                <w:rtl w:val="true"/>
              </w:rPr>
              <w:tab/>
            </w:r>
            <w:r>
              <w:rPr>
                <w:rStyle w:val="IndexLink"/>
              </w:rPr>
              <w:t>472</w:t>
            </w:r>
          </w:hyperlink>
        </w:p>
        <w:p>
          <w:pPr>
            <w:pStyle w:val="Contents3"/>
            <w:tabs>
              <w:tab w:val="clear" w:pos="8459"/>
              <w:tab w:val="right" w:pos="9026" w:leader="dot"/>
            </w:tabs>
            <w:rPr/>
          </w:pPr>
          <w:hyperlink w:anchor="__RefHeading___Toc11953622_2142443653">
            <w:r>
              <w:rPr>
                <w:webHidden/>
                <w:rStyle w:val="IndexLink"/>
              </w:rPr>
              <w:t>5</w:t>
            </w:r>
            <w:r>
              <w:rPr>
                <w:rStyle w:val="IndexLink"/>
                <w:rtl w:val="true"/>
              </w:rPr>
              <w:t xml:space="preserve">- </w:t>
            </w:r>
            <w:r>
              <w:rPr>
                <w:rStyle w:val="IndexLink"/>
                <w:rtl w:val="true"/>
              </w:rPr>
              <w:t>فهرس مطالب الكتاب</w:t>
            </w:r>
            <w:r>
              <w:rPr>
                <w:rStyle w:val="IndexLink"/>
                <w:rtl w:val="true"/>
              </w:rPr>
              <w:tab/>
            </w:r>
            <w:r>
              <w:rPr>
                <w:rStyle w:val="IndexLink"/>
              </w:rPr>
              <w:t>494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99_188450"/>
      <w:bookmarkStart w:id="1" w:name="pg15699_188450"/>
      <w:bookmarkEnd w:id="1"/>
    </w:p>
    <w:p>
      <w:pPr>
        <w:pStyle w:val="Heading2"/>
        <w:numPr>
          <w:ilvl w:val="1"/>
          <w:numId w:val="1"/>
        </w:numPr>
        <w:rPr/>
      </w:pPr>
      <w:bookmarkStart w:id="2" w:name="pg15699_188450"/>
      <w:bookmarkStart w:id="3" w:name="__RefHeading___Toc1195324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الداوري، مسلم،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الدلائل في شرح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لبحث سماحه مسلم الداوري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السیدعباس الحسیني، محمدحسین البنای؛ تحقیق 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زین العابدین،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7925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المجلدان الرابع والخامس من هذا الكتاب فقد كتبهما محمد عيسى البناي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الكتاب هو وصف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الی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حرعاملی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-- 17th century</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Legal</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سیدعباس،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محمدعیسی</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تحقیقاتی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50214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4980037</w:t>
      </w:r>
    </w:p>
    <w:p>
      <w:p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الدلائل في شرح الوسائل الجزء الثاني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والتحقيق</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زين العابدين</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5324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ایضاح الدلایل فی شرح الوسایل </w:t>
      </w:r>
    </w:p>
    <w:p>
      <w:pPr>
        <w:pStyle w:val="BookText"/>
        <w:rPr/>
      </w:pPr>
      <w:r>
        <w:rPr>
          <w:rFonts w:ascii="Amiri" w:hAnsi="Amiri" w:eastAsia="Amiri" w:cs="Amiri"/>
          <w:color w:val="111111"/>
          <w:sz w:val="28"/>
          <w:sz w:val="28"/>
          <w:szCs w:val="28"/>
          <w:rtl w:val="true"/>
          <w:lang w:bidi="ar-SA"/>
        </w:rPr>
        <w:t>الصورة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99_188458"/>
      <w:bookmarkStart w:id="8" w:name="pg15699_188458"/>
      <w:bookmarkEnd w:id="8"/>
    </w:p>
    <w:p>
      <w:pPr>
        <w:pStyle w:val="Heading2"/>
        <w:numPr>
          <w:ilvl w:val="1"/>
          <w:numId w:val="1"/>
        </w:numPr>
        <w:rPr/>
      </w:pPr>
      <w:bookmarkStart w:id="9" w:name="pg15699_188458"/>
      <w:bookmarkStart w:id="10" w:name="__RefHeading___Toc11953246_2142443653"/>
      <w:bookmarkStart w:id="11" w:name="_Toc3"/>
      <w:bookmarkEnd w:id="9"/>
      <w:bookmarkEnd w:id="10"/>
      <w:r>
        <w:rPr>
          <w:rtl w:val="true"/>
        </w:rPr>
        <w:t>مقدّمة</w:t>
      </w:r>
      <w:bookmarkEnd w:id="11"/>
    </w:p>
    <w:p>
      <w:pPr>
        <w:pStyle w:val="Heading2"/>
        <w:numPr>
          <w:ilvl w:val="1"/>
          <w:numId w:val="1"/>
        </w:numPr>
        <w:rPr/>
      </w:pPr>
      <w:bookmarkStart w:id="12" w:name="__RefHeading___Toc11953248_2142443653"/>
      <w:bookmarkStart w:id="13" w:name="_Toc4"/>
      <w:bookmarkEnd w:id="12"/>
      <w:r>
        <w:rPr>
          <w:rtl w:val="true"/>
        </w:rPr>
        <w:t>الهدف من تشريع الأحكام الإلهيّة</w:t>
      </w:r>
      <w:bookmarkEnd w:id="13"/>
    </w:p>
    <w:p>
      <w:pPr>
        <w:pStyle w:val="Heading3"/>
        <w:numPr>
          <w:ilvl w:val="2"/>
          <w:numId w:val="1"/>
        </w:numPr>
        <w:rPr/>
      </w:pPr>
      <w:bookmarkStart w:id="14" w:name="__RefHeading___Toc11953250_2142443653"/>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خلق الله الإنسان في أحسن تقويم؛ ليكون صالحاً بحسب خلقته لنيل رفيع الدرجات، وحيازة عالي المقامات وأتمّ الكمالات، والوصول إلى مرتبة من القرب والرضوان الإلهيين اللذين لا يصل إليهما حتى الملائكة المقرّبون، وهذا يتوقّف على أمور</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1953252_2142443653"/>
      <w:bookmarkStart w:id="17" w:name="_Toc6"/>
      <w:bookmarkEnd w:id="16"/>
      <w:r>
        <w:rPr>
          <w:rtl w:val="true"/>
        </w:rPr>
        <w:t>الوصول إلی القرب الإلهي متوقف علی ثلاثة أمور</w:t>
      </w:r>
      <w:bookmarkEnd w:id="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مختاراً حتى يكون مترقّياً في الكمالات بإرادته وسعيه؛ فإنّه لو لم يكن مختاراً لما أمكن أن يتدرّج في مدارج الكمال، ولما تغيّرت درجته، كما هو الحال في الملائكة؛ فإنّهم على مراتب ثابتة، كما أنّ الحيوانات لما لم يكن عندها اختيار فهي باقية على مرتبتها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فيه الغرائز المتضادة، كالشجاعة والجبن، والسخاء والبخل، والعفّة والشره، والجور والعدالة، وغيرها مما يتعلّق بالقوى الأربع المودعة في الإنسان،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العاقلة والقوة الغضبيّة والقوة الشهويّة والقوة الواهمة، فإذا أمكنه السيطرة على الصفات الرذيلة بواسطة غلبة القوة العاقلة على القوى الأخرى كان كاملاً وواصلاً إلى الخير والسعادة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هادٍ ومرشد يهديه ويرشده إلى ما يوجب الكمال وتعديل الغرائز وكيفيّة السيطرة عليها، وغير ذلك مما يوافق القوة العاقلة وما أودعه الله في فطرته</w:t>
      </w:r>
      <w:r>
        <w:rPr>
          <w:rFonts w:eastAsia="Amiri" w:cs="Amiri" w:ascii="Amiri" w:hAnsi="Amiri"/>
          <w:color w:val="111111"/>
          <w:sz w:val="28"/>
          <w:szCs w:val="28"/>
          <w:rtl w:val="true"/>
          <w:lang w:bidi="ar-SA"/>
        </w:rPr>
        <w:t xml:space="preserve">. </w:t>
      </w:r>
      <w:bookmarkStart w:id="18" w:name="pg15699_188459"/>
    </w:p>
    <w:p>
      <w:pPr>
        <w:pStyle w:val="Heading3"/>
        <w:numPr>
          <w:ilvl w:val="2"/>
          <w:numId w:val="1"/>
        </w:numPr>
        <w:rPr/>
      </w:pPr>
      <w:bookmarkStart w:id="19" w:name="__RefHeading___Toc11953254_2142443653"/>
      <w:bookmarkStart w:id="20" w:name="_Toc7"/>
      <w:bookmarkEnd w:id="18"/>
      <w:bookmarkEnd w:id="19"/>
      <w:r>
        <w:rPr>
          <w:rtl w:val="true"/>
        </w:rPr>
        <w:t>تفصیل الأمور الثلاثة</w:t>
      </w:r>
      <w:bookmarkEnd w:id="20"/>
    </w:p>
    <w:p>
      <w:pPr>
        <w:pStyle w:val="BookText"/>
        <w:rPr/>
      </w:pPr>
      <w:r>
        <w:rPr>
          <w:rFonts w:ascii="Amiri" w:hAnsi="Amiri" w:eastAsia="Amiri" w:cs="Amiri"/>
          <w:color w:val="111111"/>
          <w:sz w:val="28"/>
          <w:sz w:val="28"/>
          <w:szCs w:val="28"/>
          <w:rtl w:val="true"/>
          <w:lang w:bidi="ar-SA"/>
        </w:rPr>
        <w:t>وهذه الأمور الثلاثة قد منحها الله تبارك وتعالى للإنسان بمقتضى حكمته ولطفه ورأفته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الأمران الأوّل والثاني فوجودهما ثابت بالوجدان،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فقد تكفّل سبحانه وتعالى بإرسال الرسل ونصب الأوصياء وإنزال الكتب من عنده، فيها الهدى والنور وجميع ما يحتاجه الإنسان من الأحكام الإلهيّة لبلوغ الغرض الأقصى من خلقته، فالهدف من تشريع الأحكام الإلهيّة المنظمة لأمور معاش الناس ومعادهم هو تحقيق الكمال والسعادة لهم، وحفظهم من الوقوع في الشقاء والضلال والضياع، وذلك كلّه بمقتضى رحمة الله سبحانه بعباده ورأفته تعالى بهم، فلم يُرد بهم سبحانه إلّا الخير والصلاح والسعادة في الدارين، كما قال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آَيَاتٍ بَيِّنَاتٍ لِيُخْرِجَكُمْ مِنَ الظُّلُمَاتِ إِلَى النُّورِ وَإِنَّ اللَّهَ بِكُمْ لَرَءُوفٌ رَحِيمٌ</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فجميع تلكم التشريعات ترجع إلى صلاح العباد فيما أحلَّ، وإلى فسادهم فيما حرّم، وقد بيّنت النصوص المعصوميّة هذا المعنى بنحو واضح وجلي، مثل 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وجدنا كلّما أحلّ الله تبارك وتعالى ففيه صلاح العباد وبقاؤهم، ولهم إليه الحاجة التي لا يستغنون عنها، ووجدنا المحرّم من الأشياء </w:t>
      </w:r>
      <w:bookmarkStart w:id="21" w:name="pg15699_188460"/>
    </w:p>
    <w:p>
      <w:pPr>
        <w:pStyle w:val="BookText"/>
        <w:rPr/>
      </w:pPr>
      <w:bookmarkEnd w:id="21"/>
      <w:r>
        <w:rPr>
          <w:rFonts w:ascii="Amiri" w:hAnsi="Amiri" w:eastAsia="Amiri" w:cs="Amiri"/>
          <w:color w:val="111111"/>
          <w:sz w:val="28"/>
          <w:sz w:val="28"/>
          <w:szCs w:val="28"/>
          <w:rtl w:val="true"/>
          <w:lang w:bidi="ar-SA"/>
        </w:rPr>
        <w:t>لا حاجة بالعباد إليه، ووجدناه مفسداً داعياً الفناء والهلاك</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وهذه التشريعات تمسّ جميع الجوانب المرتبطة بالبشر، فتشمل أمور المعاش وكلّ ما يرتبط بالفرد أو المجتمع ويحقّق الكمال والسلامة والسعادة لهم، كما تشمل سائر أمور المعاد وما يؤدّي إلى تكاملهم في إنسانيتهم وقربهم من الله سبحانه وتعالى، والفوز بالدرجات العالية عنده، ومن ثمّ الحصول على غاية الغايات وهي رضوان الله تعالى الذي هو أكبر نعمة يفيضها الباري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والمطّلع على النصوص الشرعيّة يدرك جيداً أمرين واضحين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953256_2142443653"/>
      <w:bookmarkStart w:id="23" w:name="_Toc8"/>
      <w:bookmarkEnd w:id="22"/>
      <w:r>
        <w:rPr>
          <w:rtl w:val="true"/>
        </w:rPr>
        <w:t>تشریع الطهارة بمفهومها الواسع</w:t>
      </w:r>
      <w:bookmarkEnd w:id="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المشرّع الأقدس لم يغفل شيئاً يصب في الغرض من خلقة الإنسان، فكلّ ما يؤدّي إلى تكامله إلّا وبينّه وأوضحه، فمن عباداته ومناجاته لخالقه ومعاملاته مع غيره بشتى أصنافها إلى أكله وشربه وقيامه وجلوسه ومشيه وكلامه وصولاً إلى اختيار مواصفات مسكنه وملبسه وكيفيّة تصرّفه فيهما، بل طالت يد التشريع خلجاته النفسيّة فحرّمت بعضها أو كرهته، وأحلّت بعضها الآخر أو ندبت إليه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المشرّع الأقدس لم يشرّع ما يضرّ بالإنسان في أيّ جانب من جوانب حياته، فلم يشرّع ما يضرّ بصحته البدنيّة ولا النفسيّة، ولا قنّن ما يهزّ مكانته الاجتماعيّة أو يوجب نقصه عند الناس</w:t>
      </w:r>
      <w:r>
        <w:rPr>
          <w:rFonts w:eastAsia="Amiri" w:cs="Amiri" w:ascii="Amiri" w:hAnsi="Amiri"/>
          <w:color w:val="111111"/>
          <w:sz w:val="28"/>
          <w:szCs w:val="28"/>
          <w:rtl w:val="true"/>
          <w:lang w:bidi="ar-SA"/>
        </w:rPr>
        <w:t xml:space="preserve">. </w:t>
      </w:r>
      <w:bookmarkStart w:id="24" w:name="pg15699_188461"/>
    </w:p>
    <w:p>
      <w:pPr>
        <w:pStyle w:val="BookText"/>
        <w:rPr/>
      </w:pPr>
      <w:bookmarkEnd w:id="24"/>
      <w:r>
        <w:rPr>
          <w:rFonts w:ascii="Amiri" w:hAnsi="Amiri" w:eastAsia="Amiri" w:cs="Amiri"/>
          <w:color w:val="111111"/>
          <w:sz w:val="28"/>
          <w:sz w:val="28"/>
          <w:szCs w:val="28"/>
          <w:rtl w:val="true"/>
          <w:lang w:bidi="ar-SA"/>
        </w:rPr>
        <w:t>ومن جملة التشريعات التي تدخل تحت هذين الأمرين هي الطهارة بمفهومها الواسع؛ حيث ورد الاهتمام البليغ بها بعنوانها الواسع الذي يشمل النظافة من النجاسات والأقذار في البدن واللباس ومحيط الإنسان الذي يعيش فيه، كما يعمّ الطهارة الاصطلاحيّة، أي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والغسل والتيمم، بل توسّع فيه ليشمل الطهارة عن رذائل الأخلاق، بل الأفكار والاعتقادات، ولم يكن في هذا التشريع ما يضرّ بالإنسان بدنيّاً أو نفسيّاً، وليس فيه ما ينافي مكانته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المصاديق لمفهوم الطهارة لها الأثر البالغ في تكامل العبد وبلوغه المراتب العالية من الكمالات التي لا يمكن له بلوغها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وتشريع الطهارة بعنوانها الواسع وإن لم يكن على نحو الإلزام في بعض الموارد، كما في موارد التأكيد على النظافة في موارد خاصّة، أو التأكيد على النظافة بصورة عامّة، لكنّه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 المقرّبة له تعالى، ويستحقّ فاعلها الثواب، بالإضافة إلى الإلزام في موارد أخرى، حيث جعل الوضوء والغسل والتيمم في أحيان كثيرة من الواجبات التي لا تتمّ العبادة إلّا بها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1953258_2142443653"/>
      <w:bookmarkStart w:id="26" w:name="_Toc9"/>
      <w:bookmarkEnd w:id="25"/>
      <w:r>
        <w:rPr>
          <w:rtl w:val="true"/>
        </w:rPr>
        <w:t>أصل الطهارة والنجاسة من الأمور المعهودة عند البشر</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البعيد القول بأنّ النظافة سنّة الطبيعة ولا تختصّ بالإنسان وحده؛ إذ من الواضح جداً أنّ الحيوانات والطيور تلجأ إلى تنظيف أنفسها عمّا يعلق بها من تراب أو غبار أو حشرات أو غير ذلك، بل إنّ الحشرات </w:t>
      </w:r>
    </w:p>
    <w:p>
      <w:pPr>
        <w:pStyle w:val="BookText"/>
        <w:rPr/>
      </w:pPr>
      <w:r>
        <w:rPr>
          <w:rFonts w:ascii="Amiri" w:hAnsi="Amiri" w:eastAsia="Amiri" w:cs="Amiri"/>
          <w:color w:val="111111"/>
          <w:sz w:val="28"/>
          <w:sz w:val="28"/>
          <w:szCs w:val="28"/>
          <w:rtl w:val="true"/>
          <w:lang w:bidi="ar-SA"/>
        </w:rPr>
        <w:t>كذلك، ولا نجانب الصواب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والشمس والبحار والأنهار والأمطار والهواء تشترك في تنظيف الطبيعة وتحوّل الفضلات إلى مواد أخرى غير ضارة كالمعادن الأوليّة، ولولا ذلك لبقيت فضلات الإنسان والحيوان والطيور والحشرات والأشجار على وجه الأرض وتراكمت ولم يمكن العيش فيها، فلو فرضنا أنّ ميتة الحيوانات باقية لا تتحلّل لما أمكن العيش على الأرض؛ حيث إنّها تكون مصدراً للروائح الكريهة والميكروبات المسبِّبة للعديد من الأمراض، ولتشكّلت على الأرض قطعة من الفضلات، وتلوّث الهواء بالرائحة الكريهة المُسَبَّبةِ عن الميكروبات الضارة، إلّا أنّ الحاصل أنّ الأرض بتربتها والشمس بإشراقها والهواء بهبوبه يشتركون في تحليل الميتة إلى أجزاء صغيرة أوّلاً، ومن ثمّ إلى معادن تقبلها الأرض، ولا يكون لها أثر في تلويث الطبيعة، بل الأمر على العكس تماماً؛ إذ بعد تحوّل الميتة إلى معادن تصبح ذات فائدة كبيرة في تغذية النبات وقتل الميكروبات الضارة وغير ذلك من الفوائد، وكذا الكلام في غيرها من الفضلات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ليس بأقل من غيره من الموجودات، فهو يميل بطبيعته إلىتنظيف نفسه وإزالة ما يعلق به من غبار وأتربة وغيرها ممّا ترغب عنه النفس الإنسانيّة وتعافه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أدرك منذ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والرغبة فيها، ولا يقتصر الأمر على النظافة، بل الطهارة والنزاهة عنده كذلك؛ لأنّ النظافة متّحدة المعنى مع الطهارة والنزاهة، وإن كانت من حيث المفهوم متعدّدة، ويقابلها </w:t>
      </w:r>
      <w:bookmarkStart w:id="27" w:name="pg15699_188463"/>
    </w:p>
    <w:p>
      <w:pPr>
        <w:pStyle w:val="BookText"/>
        <w:rPr/>
      </w:pPr>
      <w:bookmarkEnd w:id="27"/>
      <w:r>
        <w:rPr>
          <w:rFonts w:ascii="Amiri" w:hAnsi="Amiri" w:eastAsia="Amiri" w:cs="Amiri"/>
          <w:color w:val="111111"/>
          <w:sz w:val="28"/>
          <w:sz w:val="28"/>
          <w:szCs w:val="28"/>
          <w:rtl w:val="true"/>
          <w:lang w:bidi="ar-SA"/>
        </w:rPr>
        <w:t>النجاسة والقذارة وشبههما، وهي كمقابلاتها متّحدة المعنى مع تعدّد المفهوم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1953260_2142443653"/>
      <w:bookmarkStart w:id="29" w:name="_Toc10"/>
      <w:bookmarkEnd w:id="28"/>
      <w:r>
        <w:rPr>
          <w:rtl w:val="true"/>
        </w:rPr>
        <w:t>نظرة سريعة على تاريخ الحضارات</w:t>
      </w:r>
      <w:bookmarkEnd w:id="29"/>
    </w:p>
    <w:p>
      <w:pPr>
        <w:pStyle w:val="BookText"/>
        <w:rPr/>
      </w:pPr>
      <w:r>
        <w:rPr>
          <w:rFonts w:ascii="Amiri" w:hAnsi="Amiri" w:eastAsia="Amiri" w:cs="Amiri"/>
          <w:color w:val="111111"/>
          <w:sz w:val="28"/>
          <w:sz w:val="28"/>
          <w:szCs w:val="28"/>
          <w:rtl w:val="true"/>
          <w:lang w:bidi="ar-SA"/>
        </w:rPr>
        <w:t>وإلقاء نظرة سريعة على تاريخ الحضارات قديماً وحديثاً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المفاهيم من الأمور الشائعة المتعارفة المعهودة في جميع الأزمان، وقرّرتها كل الأديان؛ لأنّها ممّا تقتضيه الفطرة الصافية، حيث إنّها تقتضي الرغبة في الشيء الذي فيه صفة توجب مرغوبيّته عند الإنسان طلباً للفائدة المرجوّة منه، فكونه على حالته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يطرأ عليه ما يوجب كراهته واستقذاره من تغيّر في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الطهارة ، كما أنّها تقتضي كراهة الإنسان لذلك الشيء نفسه بالطبع إذا تغيّر عن طبعه الأوّلي بحيث ينفر الطبع منها وتشمئز النفس من تناولها أو التعامل معها في أغراضها، وأهم تلك التغيّرات التي تطرأ على الأشياء التي يستعملها الإنسان لأموره المعيشيّة وتخرجها عن طبعها الأوّلي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الطعم واللون والرائحة، وكون الشيء فيه صفة توجب كراهته واستقذاره هو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يوجد الاختلاف بين بني البشر في عدّ بعض المصاديق طاهرة أوقذرة، فقد يكون شيء طاهراً عند قوم، قذراً عند آخرين، لكن هذا لا يعني أنّ أصل الطهارة والقذارة غير معهود عند كل العقلاء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انحرفت فطرته حاد عن هذا الأمر الفطري، ولم يلتزم به، شأنه شأن جميع الانحرافات التي تطرأ على الفطرة، فينتج عنها ما يأباه الذوق، وتنفر عنه النفس السليمة، بل قد يتعدّى هذا الانحراف إلى جعله ديناً يتديّن به، كما عن بعض الرهبان في العصور الوسطى،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يعدّون طهارة </w:t>
      </w:r>
    </w:p>
    <w:p>
      <w:pPr>
        <w:pStyle w:val="BookText"/>
        <w:rPr/>
      </w:pPr>
      <w:r>
        <w:rPr>
          <w:rFonts w:ascii="Amiri" w:hAnsi="Amiri" w:eastAsia="Amiri" w:cs="Amiri"/>
          <w:color w:val="111111"/>
          <w:sz w:val="28"/>
          <w:sz w:val="28"/>
          <w:szCs w:val="28"/>
          <w:rtl w:val="true"/>
          <w:lang w:bidi="ar-SA"/>
        </w:rPr>
        <w:t>الجسم منافية لنقاء الروح، ويتأثّمون عن غسل الأعضاء، وأزهد الناس عندهم وأتقاهم أبعدهم عن الطهارة، وأوغلهم في النجاسات والدنس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الراهب اتهينس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الراهب أنتوني لم يقترف إثم غسل الرجلين طول عمره، وكان الراهب أبراهام لم يمس وجهه ولا رجله الماء خمسين سنة، وقد قال الراهب الإسكندري بعد زمن متلهّفاً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واأسفاه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في زمن نعدّ غسل الوجه حراماً فإذا بنا الآن ندخل الحمّامات</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في أحد الأديرة النسائيّة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راهبة لم تستحم واحدة منهنّ قط أو تغسل قدميها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في الزمن الذي كان المسلمون يرفلون في أثواب الطهارة التي نسجها الإسلام وخلعها عليهم، فكانوا سبّاقين إلى كلّ ما هو شريف جميلموافق للفطرة، فنجد مثلاً أنّه قد انتشرت الحمّامات العامّة في جميع الأقطار الإسلامية، في الوقت الذي كانت أوروبا بالحال الذي مرّ وصفه، بل إنّ معرفتهم بالحمّامات العامّة فيما بعد كان ببركة المسلمين؛ فإنّهم هم الذين عرّفوهم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ديورانت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نتائج الحروب الصليبيّة إدخال حمّامات البخار العامّة من بلاد الإسلام إلى أوربا، وكانت الكنيسة تعارض وجود الحمّامات العامّة بحجّة أنّها تفسد الأخلاق</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في الطهارة والقذارة في الأمور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الإنسان عمّم هذين المعنيين لغير المحسوسات بجامع وجود الرغبة أو النفرة في كلٍّ، فأجراها في الأقوال والأفعال الاختياريّة والأفكار والأخلاق والاعتقادات، وقسّمها إلى طاهرة وقذرة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والشارع المقدّس لم يؤسّس أصل الطهارة والنجاسة في المحسوسات؛ لكونهما من الأمور الفطريّة، بل جاء عنه ما يصلح لتقرير هذا الأصل؛ من حثٍّ بليغ على رعاية الطهارة والنظافة ومطلوبيّتها عنده، ومن تنفير شديد عن مقابلها وهي النجاسة والقذارة، وهذا ما يعطيه تصفّح النصوص الشرعيّة، فقد ورد تكرار الطّهارة من الحكيم سبحانه وتعالى في مناسبات عدّة في القرآن الكريم والسنة المعصوميّة للتأكيد على قيمتها وأهميّتها، كما ورد التنفير فيهما من مقابلها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النصوص الكثيرة جداً تقرر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كشف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بما ينفع العباد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طهارة أشياء وعن نجاسة أخرى لم يتنبّه لها الناس وخفيت عنهم، بل لا يمكن أن يصلوا إلى العلم بها إلّا عن طريقه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اهتمّ غاية الاهتمام بالطهارة في غير المحسوسات، واستعمل لفظ الطهارة في المعقول، كما استعمل ما يقرب منها معنى، فاستعمل لفظ النزاهة مريداً به الطهارة من باب الاستعارة في المعقولات كما استعملها في المحسوسات، وكذا الكلام في كلمة القذارة، فإنّ أصل معنى النزاهة </w:t>
      </w:r>
      <w:bookmarkStart w:id="30" w:name="pg15699_188466"/>
    </w:p>
    <w:p>
      <w:pPr>
        <w:pStyle w:val="BookText"/>
        <w:rPr/>
      </w:pPr>
      <w:bookmarkEnd w:id="30"/>
      <w:r>
        <w:rPr>
          <w:rFonts w:ascii="Amiri" w:hAnsi="Amiri" w:eastAsia="Amiri" w:cs="Amiri"/>
          <w:color w:val="111111"/>
          <w:sz w:val="28"/>
          <w:sz w:val="28"/>
          <w:szCs w:val="28"/>
          <w:rtl w:val="true"/>
          <w:lang w:bidi="ar-SA"/>
        </w:rPr>
        <w:t xml:space="preserve">والقذارة هو البعد واستعيرتا للطهارة والنجاسة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تقدم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لا تختص بالطهارة الحسّية، فتشمل المعنويّة أيضاً، وعلى هذا يراد بها الطهارة عن الحدث والخبث، ويراد بها الطهارة عن النيّات الفاسدة، والصفات الذميمة، والاعتقادات المنحرفة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1953262_2142443653"/>
      <w:bookmarkStart w:id="32" w:name="_Toc11"/>
      <w:bookmarkEnd w:id="31"/>
      <w:r>
        <w:rPr>
          <w:rtl w:val="true"/>
        </w:rPr>
        <w:t>الطهارة ومراتبها أربعة</w:t>
      </w:r>
      <w:bookmarkEnd w:id="32"/>
    </w:p>
    <w:p>
      <w:pPr>
        <w:pStyle w:val="BookText"/>
        <w:rPr/>
      </w:pPr>
      <w:r>
        <w:rPr>
          <w:rFonts w:ascii="Amiri" w:hAnsi="Amiri" w:eastAsia="Amiri" w:cs="Amiri"/>
          <w:color w:val="111111"/>
          <w:sz w:val="28"/>
          <w:sz w:val="28"/>
          <w:szCs w:val="28"/>
          <w:rtl w:val="true"/>
          <w:lang w:bidi="ar-SA"/>
        </w:rPr>
        <w:t>ذكر علماء الأخلاق أربع مراتب للطهارة،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الظاهر من الأحداث والأخباث والفضلات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الجوارح من الجرائم والآثام والتبعات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القلب من مساوئ الأخلاق ورذائلها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السرّ عمّا سوى الله تعالى، وهي تطهير الأنبياء والصدّيقين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المراتب مترتب بعضها على بعض، ولا تحصل المرتبة إلّا بتحقّق سابقتها،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يصل إلى طهارة السرّ ممّا سوى الله، وعمارته بمعرفة الله، وانكشاف جلاله وعظمته، ما لم يفرغ عن طهارة القلب عن الأخلاق المذمومة، وتحليته بالملكات المحمودة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يصل إلى ذلك ما لم يفرغ عن طهارة الجوارح من المعاصي </w:t>
      </w:r>
      <w:bookmarkStart w:id="33" w:name="pg15699_188467"/>
    </w:p>
    <w:p>
      <w:pPr>
        <w:pStyle w:val="BookText"/>
        <w:rPr/>
      </w:pPr>
      <w:bookmarkEnd w:id="33"/>
      <w:r>
        <w:rPr>
          <w:rFonts w:ascii="IRNazanin" w:hAnsi="IRNazanin" w:eastAsia="IRNazanin"/>
          <w:color w:val="111111"/>
          <w:sz w:val="28"/>
          <w:sz w:val="28"/>
          <w:szCs w:val="28"/>
          <w:rtl w:val="true"/>
          <w:lang w:bidi="fa-IR"/>
        </w:rPr>
        <w:t>وعمارتها بالطاعات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يصل إلى ذلك ما لم يفرغ عن إزالة الخبث والحدث عن الظاهر، وعمارته بالنظافة والنزاهة</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1953264_2142443653"/>
      <w:bookmarkStart w:id="35" w:name="_Toc12"/>
      <w:bookmarkEnd w:id="34"/>
      <w:r>
        <w:rPr>
          <w:rtl w:val="true"/>
        </w:rPr>
        <w:t>فلسفة الطهارة</w:t>
      </w:r>
      <w:bookmarkEnd w:id="35"/>
    </w:p>
    <w:p>
      <w:pPr>
        <w:pStyle w:val="BookText"/>
        <w:rPr/>
      </w:pPr>
      <w:r>
        <w:rPr>
          <w:rFonts w:ascii="Amiri" w:hAnsi="Amiri" w:eastAsia="Amiri" w:cs="Amiri"/>
          <w:color w:val="111111"/>
          <w:sz w:val="28"/>
          <w:sz w:val="28"/>
          <w:szCs w:val="28"/>
          <w:rtl w:val="true"/>
          <w:lang w:bidi="ar-SA"/>
        </w:rPr>
        <w:t xml:space="preserve">التكاليف الشرعيّة كلّها ناشئة عن دواعٍ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مصالح ومفاسد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 إلى تشريعها بعثاً أو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المشرّع الأقدس المنزّه عن العبث واللغو، وهذه المصالح والمفاسد تثبت للجعل والتكليف نفسه تارة، وللمكلّف بهأخرى، ويطلق على تلك الدواعي ثلاثة إطلاقات،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يبعث الشارع على جعل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مناطات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تناط الأحكام الشرعيّة بها وترتبط بها وتعلّق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ملاكات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الدواعي والعلل الثبوتيّة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الإطلاقات قريبة من بعضها، بل يظهر من بعضهم أنّها مترادفة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القبال يوجد مصطلح الحكمة، ويعنون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المصلحة المقصودة للشارع من تشريع الحكم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6" w:name="pg15699_188468"/>
    </w:p>
    <w:p>
      <w:pPr>
        <w:pStyle w:val="BookText"/>
        <w:rPr/>
      </w:pPr>
      <w:bookmarkEnd w:id="36"/>
      <w:r>
        <w:rPr>
          <w:rFonts w:ascii="Amiri" w:hAnsi="Amiri" w:eastAsia="Amiri" w:cs="Amiri"/>
          <w:color w:val="111111"/>
          <w:sz w:val="28"/>
          <w:sz w:val="28"/>
          <w:szCs w:val="28"/>
          <w:rtl w:val="true"/>
          <w:lang w:bidi="ar-SA"/>
        </w:rPr>
        <w:t>ولما كان تعريفها يقارب تعريف العلّة والمناط عمدوا على التفريق بينهما بأنّ علّة الحكم يدور الحكم مدارها وجوداً وعدماً، شأنها شأن العلل التكوينيّة، بخلاف الحكمة فإنّ الحكم لا يدور مدارها وجوداً وعدماً، فهي دلالة وعلامة على الحكم وإرشاد إليه، فقد يوجد الحكم مع تخلّف الحكمة، كما في الحكم بلزوم العدّة للمطلّقة؛ فإنّ الحكمة منه استعلام براءة الرحم، لكن من طلّقها زوجها الغائب عنها سنة مثلاً، أو الحاضر ولم يكن قد جامعها مدّة بحيث لو كانت حاملاً لظهر حملها، فإنّه يجب عليها التربّص مدّة العدّة مع العلم بعدم حملها منه، وكذا لو علمت عدم الحملبالوسائل الحديثة في زماننا، وهذا يكشف عن أنّ استعلام حال المطلّقة من حيث الحمل حكمة لتشريع العدّة، لا أنّه علّة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1953266_2142443653"/>
      <w:bookmarkStart w:id="38" w:name="_Toc13"/>
      <w:bookmarkEnd w:id="37"/>
      <w:r>
        <w:rPr>
          <w:rtl w:val="true"/>
        </w:rPr>
        <w:t>الفرق بین علة الحكم و حكمته</w:t>
      </w:r>
      <w:bookmarkEnd w:id="38"/>
    </w:p>
    <w:p>
      <w:pPr>
        <w:pStyle w:val="BookText"/>
        <w:rPr/>
      </w:pPr>
      <w:r>
        <w:rPr>
          <w:rFonts w:ascii="Amiri" w:hAnsi="Amiri" w:eastAsia="Amiri" w:cs="Amiri"/>
          <w:color w:val="111111"/>
          <w:sz w:val="28"/>
          <w:sz w:val="28"/>
          <w:szCs w:val="28"/>
          <w:rtl w:val="true"/>
          <w:lang w:bidi="ar-SA"/>
        </w:rPr>
        <w:t>وقد وردت الكثير من التشريعات مقرونة بذكر العلل والحِكَم في القرآن الكريم والسنّة الشريفة، وخير مثال لهذه العلل هو ما جمعه شيخ المحدّثين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أورد فيه علل وحِكم كثير من التشريعات، وغيرها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أورد بعضها الشيخ الحر العاملي في هذا الكتاب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الكلام فيما يمكن الاعتماد عليه من تلك العلل لتسرية الحكم لغير ما ذكر في الحكم المعلّل، بعد أن كان العقل البشري لوحده محدود الإدراك للمصالح والمفاسد، فإنّ إدراكه يقتصر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الكلّية الشرعيّة الفرعيّة بتوسط نظريّة التحسين والتقبيح العقليين، ولكن على سبيل </w:t>
      </w:r>
      <w:bookmarkStart w:id="39" w:name="pg15699_188469"/>
    </w:p>
    <w:p>
      <w:pPr>
        <w:pStyle w:val="BookText"/>
        <w:rPr/>
      </w:pPr>
      <w:bookmarkEnd w:id="39"/>
      <w:r>
        <w:rPr>
          <w:rFonts w:ascii="Amiri" w:hAnsi="Amiri" w:eastAsia="Amiri" w:cs="Amiri"/>
          <w:color w:val="111111"/>
          <w:sz w:val="28"/>
          <w:sz w:val="28"/>
          <w:szCs w:val="28"/>
          <w:rtl w:val="true"/>
          <w:lang w:bidi="ar-SA"/>
        </w:rPr>
        <w:t>الموجبة الجزئيّة</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جزئيات تلك الأحكام وبعض مجالات تطبيقها فليست له قابليّة إدراكها؛ لعجزه عن إدراك الجزئيات، ولتحكّم بعض القوى الأخرى كالحواس والغرائز وغيرهما، ولتأثيرها في مجالات تطبيق بعض المدركات العقليّة، حيث إنّها عرضة لكثير من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يدرك العقل من الأحكام الكلّية ما كان ملاكه مبتنياً على الذاتي من معاني الحسن والقبح ، كما في حسن العدل وقبح الظلم، ومن هذاالإدراك يدرك حكم الشرع فيه إذا كان إدراكه على سبيل القطع، دون غيرها ممّا كان مبتنياً على ما فيه اقتضاء التأثير كالصدق والكذب، أو ليس فيه حتى الاقتضاء كأكثر المباحات الشرعيّة؛ فإنّ طريق إحراز عدم المانع في الأوّل أو إحراز عروض بعض العناوين الملزمة على الثاني مسدود غالباً، ومع عدم الإحراز لا يحصل القطع، فلا يمكن له الاعتماد على ما أدركه؛ لعدم حجّيته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تصدى العلماء لبيان ما يصلح للاعتماد عليه من تلكم الإدراكات، والمهم عندنا الآن ما ذكروه بخصوص ما نحن فيه، ونلخصه في أمرين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1953268_2142443653"/>
      <w:bookmarkStart w:id="41" w:name="_Toc14"/>
      <w:bookmarkEnd w:id="40"/>
      <w:r>
        <w:rPr>
          <w:rtl w:val="true"/>
        </w:rPr>
        <w:t>القیاس المقطوع العلة</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المقطوع العلّة، ويندرج فيه بعض القياسات الواضحة كقياس الأولويّة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تَقُلْ لَهُمَا أُفٍّ وَلَا تَنْهَرْهُمَا</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دالّ على حرمة الشتم والضرب بالأولويّة، وهو مخصوص بما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للكلام ظهور بالفحوى في ثبوت الحكم فيما هو أولى في علّة الحكم، فيكون حجّة من باب الظواهر، ومن أجل هذا عدّوه من المفاهيم وسموه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لم يكن ذلك مفهوماً من فحوى الخطاب، فلا يسمى ذلك مفهوماً بالاصطلاح، ولا تكفيمجرد الأولويّة وحدها في تعدية الحكم؛ إذ يكون من القياس الباطل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ما يقطع به لمناسبة الحكم والموضوع، كما في العفو عن ثوب المربية ذات الثوب الواحد، حيث تمسكوا للعفو عن النجاسة برواية أبي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امرأة ليس لها إلّا قميص واحد، ولها مولود فيبول عليها كيف تصنع؟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تغسل القميص في اليوم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يفرّقوا في المربية بين الأم وغيرها متبرعة أو مستأجرة؛ لعدم خصوصيّة للأمومة في حكم نجاسة بول المولود، بل تعدى بعضهم إلى المربي؛ لأنّ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متحقّقة أيضاً فيه، كما لم يفرّقوا بين الصبي والأنثى؛ لشمول المولود الوارد في الرواية لهما، ولا بين المولود الواحد والمتعدّد، ولم يفرّقوا أيضاً بين الثوب الواحد والأثواب المتعدّدة إذا احتاجت إلى لبسها جميعاً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42" w:name="pg15699_188471"/>
    </w:p>
    <w:p>
      <w:pPr>
        <w:pStyle w:val="Heading3"/>
        <w:numPr>
          <w:ilvl w:val="2"/>
          <w:numId w:val="1"/>
        </w:numPr>
        <w:rPr/>
      </w:pPr>
      <w:bookmarkStart w:id="43" w:name="__RefHeading___Toc11953270_2142443653"/>
      <w:bookmarkStart w:id="44" w:name="_Toc15"/>
      <w:bookmarkEnd w:id="42"/>
      <w:bookmarkEnd w:id="43"/>
      <w:r>
        <w:rPr>
          <w:rtl w:val="true"/>
        </w:rPr>
        <w:t>القياس المنصوص العلّة</w:t>
      </w:r>
      <w:bookmarkEnd w:id="4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المنصوص العلّة، وهو ما نص على العلّة من الشرع في المقيس عليه مع انحصارها ووجودها في المقيس،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ومثلوا له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لأنّه 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التعليل بالإسكار يقضي بالتعدّي عنمورد الحكم إلى كل مسكر كالنبيذ مثلاً، وهذا مرتبط بما إذا فُهم من العلّة أنّها عامّة غير مختصّة بالمعلّل؛ فإنّه بهذا 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للفرع، لوجود العلّة فيه، ويكون المعلّل كالمثال للقاعدة العامّة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اشترط المحقّق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سريان الحكم وجود شاهد حال يدلّ على سقوط اعتبار الشرع ما عدا تلك العلّة في ثبوت الحكم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1953272_2142443653"/>
      <w:bookmarkStart w:id="46" w:name="_Toc16"/>
      <w:bookmarkEnd w:id="45"/>
      <w:r>
        <w:rPr>
          <w:rtl w:val="true"/>
        </w:rPr>
        <w:t>حكمة تشریع الطهارة</w:t>
      </w:r>
      <w:bookmarkEnd w:id="46"/>
    </w:p>
    <w:p>
      <w:pPr>
        <w:pStyle w:val="BookText"/>
        <w:rPr/>
      </w:pPr>
      <w:r>
        <w:rPr>
          <w:rFonts w:ascii="Amiri" w:hAnsi="Amiri" w:eastAsia="Amiri" w:cs="Amiri"/>
          <w:color w:val="111111"/>
          <w:sz w:val="28"/>
          <w:sz w:val="28"/>
          <w:szCs w:val="28"/>
          <w:rtl w:val="true"/>
          <w:lang w:bidi="ar-SA"/>
        </w:rPr>
        <w:t>هذا إذا لم يحتف الكلام بما يصلح لصرف التعليل عن الظهور في العلّية، وإلّا لم يصح التعدي عن مورد الحكم، وأطلق على العلّة لفظ الحكمة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والطهارة الشرعيّة لظاهر الإنسان مما بيّن الشارع الحكمة فيها، بعد أن جعلها من الشروط الأساسيّة للصلاة والطواف والصوم، ومن جملة ما يحقّق التدبر الصحيح في القرآن الكريم، ويقتضي استجابة الدعاء، فقد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إنّما أمر بالوضوء وبدئ به؛ لأن يكون العبد طاهراً </w:t>
      </w:r>
    </w:p>
    <w:p>
      <w:pPr>
        <w:pStyle w:val="BookText"/>
        <w:rPr/>
      </w:pPr>
      <w:r>
        <w:rPr>
          <w:rFonts w:ascii="Amiri" w:hAnsi="Amiri" w:eastAsia="Amiri" w:cs="Amiri"/>
          <w:color w:val="111111"/>
          <w:sz w:val="28"/>
          <w:sz w:val="28"/>
          <w:szCs w:val="28"/>
          <w:rtl w:val="true"/>
          <w:lang w:bidi="ar-SA"/>
        </w:rPr>
        <w:t>إذا قام بين يدي الجبار عند مناجاته إيّاه، مطيعاً له فيما أمره، نقيّاً من الأدناس والنجاسة، مع ما فيه من ذهاب الكسل، وطرد النعاس، وتزكية الفؤاد للقيام بين يدي الجبار</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فالصلاة مناجاة للرب، وقربمنه تعالى يستدعي الطهارة عن النجاسة والحدث والأدناس والرذائل والاعتقادات الفاسدة ليكون المناجي على حالٍ يمكن معه القرب من قدس الله سبحانه، والعبد الملوّث بدنه ولباسه بالنجاسات، والمدنّسة نفسه بالأحداث، والمبتلى بالرجس ورذائل الأخلاق وفاسد الاعتقادات لا لياقة لديه للقيام بين يدي الجبار سبحانه، فإنّ الحضور عند جناب الحق تعالى يتمّ بواسطة الصلاة وتلاوة القرآن، والحضور في تلك الحضرة الطاهرة المقدّسة والقيام اللائق بين يدي الرب الجليل لا يمكن إلّا مع الطهارة، تلك الطهارة التي ينبغي أن تملأ وجود العبد 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الطهارة الظاهريّة هي منشأ الطهارة الروحيّة الباطنيّة والسبيل إليها، فبحدوثها وتكرارها يحسّ الإنسان بتأثيرها في تنوير الروح، وصفاء النفس، وبها تكتسب جميع آثار العبادات المشروطة بها وأهمّها الصلاة، وبواسطتها تتشبّه هذه النفس البشريّة بالملائكة الروحانيين، وتكون لائقة ومستحقة لأن تتطلّع وتطّلع على ملكوت السماوات والأرضين، وتلك هي الغاية العظمى وما أعظمها من غاية، والمنزلة الكريمة وما أكرمها من منزلة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بهذه الطهارة الظاهرية تحصل الطهارة من الذنوب التي اكتسبتها </w:t>
      </w:r>
    </w:p>
    <w:p>
      <w:pPr>
        <w:pStyle w:val="BookText"/>
        <w:rPr/>
      </w:pPr>
      <w:r>
        <w:rPr>
          <w:rFonts w:ascii="IRNazanin" w:hAnsi="IRNazanin" w:eastAsia="IRNazanin"/>
          <w:color w:val="111111"/>
          <w:sz w:val="28"/>
          <w:sz w:val="28"/>
          <w:szCs w:val="28"/>
          <w:rtl w:val="true"/>
          <w:lang w:bidi="fa-IR"/>
        </w:rPr>
        <w:t xml:space="preserve">الجوارح والتي كانت عقبة كبيرة تمنع عن القرب الإلهي، فينعكس ذلك على الروح فتصبح منيرة بنور الحقّ جلّ وعلا بعد أن كانت مظلمة بسبب تلبيسات الشيطان ومتابعته، وتصبح لائقة للتشرّف بالحضور إلى كمال القدس والطهارة والنزاهة بعد أن كانت غير لائقة بهذا الشرف، فقد وردعن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إذا ضربت يدك في الماء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تناثرت الذنوب التي اكتسبتها يداك، فإذا غسلت وجهك تناثرت الذنوب التي اكتسبتها عيناك بنظرهما، وفوك بلفظه، فإذا غسلت ذراعيك تناثرت الذنوب عن يمينك وشمالك، فإذا مسحت رأسك وقدميك تناثرت الذنوب التي مشيت إليها على قدميك، فهذا لك في وضوئك</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تكن للطهارة إلّا هذه الحِكم لكفى في لزومها وشدّة المحافظة عليها، ولذا ورد التأكيد والحث عليها في النصوص الشرعيّة، وجعلها في مرتبة عالية جداً، حتى ورد أنّ المؤمن معقّب ما دام على وضوء، ومن مات على طهارة مات شهيداً، ومن بات على طهور كان كأنّما أحيى الليل، ومن تطهّر وآوى إلى فراشه بات وفراشه كمسجده، وروي أنّ روح المؤمن في نومه تروح إلى الله تعالى فيلقاها ويبارك عليها</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ورد في إعلاء شأن </w:t>
      </w:r>
      <w:bookmarkStart w:id="47" w:name="pg15699_188474"/>
    </w:p>
    <w:p>
      <w:pPr>
        <w:pStyle w:val="BookText"/>
        <w:rPr/>
      </w:pPr>
      <w:bookmarkEnd w:id="47"/>
      <w:r>
        <w:rPr>
          <w:rFonts w:ascii="Amiri" w:hAnsi="Amiri" w:eastAsia="Amiri" w:cs="Amiri"/>
          <w:color w:val="111111"/>
          <w:sz w:val="28"/>
          <w:sz w:val="28"/>
          <w:szCs w:val="28"/>
          <w:rtl w:val="true"/>
          <w:lang w:bidi="ar-SA"/>
        </w:rPr>
        <w:t xml:space="preserve">الطهارة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 نصف الإيمان</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النصف الآخر من الإيمان هو العمارة بالطاعة ظاهراً وباطناً </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معنىآخر على نحو الاحتمال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المعنى أنّه نصف الصلاة؛ لشدّة مدخليته في صحتها، وقد سمى الله الصلاة إيماناً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ما في الطهارة من الارتباط بالله جلّ وعلا نُدب إلى المداومة عليها حتى يكون العبد في حال حضور دائم وصلة مستمرة بسيّده، وذكر للمداومة عليها عدّة فوائد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سلاح المؤمن لدفع الشيطان، وأنّها تمنع عذاب القبر، وتوجب قضاء الحاجة، وتزيد في العمر والرزق، وتورث مزيد الجاه وعلو المكان والرفعة وصحة البدن والفرح والنشاط، وتزيد في الحفظ والذهن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1953274_2142443653"/>
      <w:bookmarkStart w:id="49" w:name="_Toc17"/>
      <w:bookmarkEnd w:id="48"/>
      <w:r>
        <w:rPr>
          <w:rtl w:val="true"/>
        </w:rPr>
        <w:t>الماء أهمّ المطهّرات</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والطهارة الظاهريّة تتمّ بأسباب عيّنتها الشريعة المقدّسة، وفصّلت الكلام فيها وفي شروطها عبر نصوص كثيرة احتلت مساحة كبيرة من التراث الروائي</w:t>
      </w:r>
      <w:r>
        <w:rPr>
          <w:rFonts w:eastAsia="Amiri" w:cs="Amiri" w:ascii="Amiri" w:hAnsi="Amiri"/>
          <w:color w:val="111111"/>
          <w:sz w:val="28"/>
          <w:szCs w:val="28"/>
          <w:rtl w:val="true"/>
          <w:lang w:bidi="ar-SA"/>
        </w:rPr>
        <w:t xml:space="preserve">. </w:t>
      </w:r>
      <w:bookmarkStart w:id="50" w:name="pg15699_188475"/>
    </w:p>
    <w:p>
      <w:pPr>
        <w:pStyle w:val="BookText"/>
        <w:rPr/>
      </w:pPr>
      <w:bookmarkEnd w:id="50"/>
      <w:r>
        <w:rPr>
          <w:rFonts w:ascii="Amiri" w:hAnsi="Amiri" w:eastAsia="Amiri" w:cs="Amiri"/>
          <w:color w:val="111111"/>
          <w:sz w:val="28"/>
          <w:sz w:val="28"/>
          <w:szCs w:val="28"/>
          <w:rtl w:val="true"/>
          <w:lang w:bidi="ar-SA"/>
        </w:rPr>
        <w:t>ويعتبر الماء أهمّ المطهّرات عن الأخباث في الشريعة المقدسة؛ لأنّ غيره من المطهّرات التي شرّع الشارع المقدّس التطهير بها جعلها مخصوصة بأشياء خاصّة، بخلاف الماء حيث جعله يطهّر كل متنجس، فقد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فالماء بطبيعته يطهّر كل ما يقبل التطهير ممّا تنجّس بالأعيان النجسة؛ لأنّه طاهر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لا يقبل التطهير لا يطهّره، كالأعيان النجسة مع بقائها على حقيقتها، ومع ذلك فقد يطهّر بعضها كما في ميتة الإنسان؛ فإنّها تطهر بعد تمام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طهارته في نفسه لا يحتاج إلى أن يطهّره شيء، فلا ينافي حاجته إلى أن يُطهّر هو أيضاً فيما إذا تنجّس بنجاسة عرضيّة، بإحدى الطرق المذكورة في محلّها كتطهيره بالجاري والكر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هو المطهّر الأساس من الأحداث صغيرها وكبيرها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يحل محلّه التراب إذا لم يتمكّن المكلَّف من استعمال الماء، لكنّ التيمم به لا يرفع الحدث رأساً، وإنّما يبيح الدخول فيما يشترط فيه الطهارة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1953276_2142443653"/>
      <w:bookmarkStart w:id="52" w:name="_Toc18"/>
      <w:bookmarkEnd w:id="51"/>
      <w:r>
        <w:rPr>
          <w:rtl w:val="true"/>
        </w:rPr>
        <w:t>الماء نعمة إلهية عظيمة</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تكرّر لفظ الماء ثلاثاً وستّين مرّة في القرآن الكريم</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ذلك على مزيد عناية واهتمام بشأنه في إراءة علائم القدرة الإلهيّة، والأفضال الربوبيّة، فممّا جاء في بيان إحدى الحقائق التكوينيّة لغرض هداية من أنكر البراهين </w:t>
      </w:r>
    </w:p>
    <w:p>
      <w:pPr>
        <w:pStyle w:val="BookText"/>
        <w:rPr/>
      </w:pPr>
      <w:r>
        <w:rPr>
          <w:rFonts w:ascii="Amiri" w:hAnsi="Amiri" w:eastAsia="Amiri" w:cs="Amiri"/>
          <w:color w:val="111111"/>
          <w:sz w:val="28"/>
          <w:sz w:val="28"/>
          <w:szCs w:val="28"/>
          <w:rtl w:val="true"/>
          <w:lang w:bidi="ar-SA"/>
        </w:rPr>
        <w:t>الدالّة على الخالق العليم للإيمان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كُلَّشَيْءٍ حَيٍّ أَفَلَا يُؤْمِنُونَ</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كلّ ذي حياة من الماء، فللماء مدخليّة تامّة في وجود ذوي الحياة، والمراد من ذوي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وقوع هذه الجملة في سياق تعداد الآيات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الملائكة والجن ونحوهما، فلا يشكل بأنّ الملائكة والجن خلقوا من غير الماء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في تبيان تلك الحقيقة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أثبتها أكثر من فرع من فروع العلم كعلم الخليّة؛ حيث أثبت أنّ الكائنات الحية تتألّف غالباً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الماء حوالي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جسم الإنسان،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جسم الفيل،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درنة البطاطس،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من ثمرة الطماطم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تكوين الجسم واحتواؤه على هذه الكميّة الكبيرة من الماء معروفاً مطلقاً عند نزول القرآن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والماء أكثر ضرورة للإنسان من الغذاء، فبينما يستطيع الإنسان أن يعيش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بدون غذاء لا يمكنه أن يعيش بدون ماء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على أقصى تقدير</w:t>
      </w:r>
      <w:r>
        <w:rPr>
          <w:rFonts w:eastAsia="Amiri" w:cs="Amiri" w:ascii="Amiri" w:hAnsi="Amiri"/>
          <w:color w:val="111111"/>
          <w:sz w:val="28"/>
          <w:szCs w:val="28"/>
          <w:rtl w:val="true"/>
          <w:lang w:bidi="ar-SA"/>
        </w:rPr>
        <w:t xml:space="preserve">. </w:t>
      </w:r>
      <w:bookmarkStart w:id="53" w:name="pg15699_188477"/>
    </w:p>
    <w:p>
      <w:pPr>
        <w:pStyle w:val="BookText"/>
        <w:rPr/>
      </w:pPr>
      <w:bookmarkEnd w:id="53"/>
      <w:r>
        <w:rPr>
          <w:rFonts w:ascii="Amiri" w:hAnsi="Amiri" w:eastAsia="Amiri" w:cs="Amiri"/>
          <w:color w:val="111111"/>
          <w:sz w:val="28"/>
          <w:sz w:val="28"/>
          <w:szCs w:val="28"/>
          <w:rtl w:val="true"/>
          <w:lang w:bidi="ar-SA"/>
        </w:rPr>
        <w:t>والماء أساس تكوين الدم والسائل اللمفاوي والسائل النخاعي وإفرازات الجسم كالبول والعرق والدموع واللعاب والصفراء واللبن والسوائل الموجودة في المفاصل، وهو سبب رخاوة الجسم وليونته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فقد الجسم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من مائه، فإنّ الإنسان يكون معرّضاً للموت</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953278_2142443653"/>
      <w:bookmarkStart w:id="55" w:name="_Toc19"/>
      <w:bookmarkEnd w:id="54"/>
      <w:r>
        <w:rPr>
          <w:rtl w:val="true"/>
        </w:rPr>
        <w:t>حقيقة الماء من خلال علم الحدیث</w:t>
      </w:r>
      <w:bookmarkEnd w:id="55"/>
    </w:p>
    <w:p>
      <w:pPr>
        <w:pStyle w:val="BookText"/>
        <w:rPr/>
      </w:pPr>
      <w:r>
        <w:rPr>
          <w:rFonts w:ascii="Amiri" w:hAnsi="Amiri" w:eastAsia="Amiri" w:cs="Amiri"/>
          <w:color w:val="111111"/>
          <w:sz w:val="28"/>
          <w:sz w:val="28"/>
          <w:szCs w:val="28"/>
          <w:rtl w:val="true"/>
          <w:lang w:bidi="ar-SA"/>
        </w:rPr>
        <w:t>والماء يذيب المواد الغذائية بعد هضمها فيمكن امتصاصها، وكذلك يذيب الفضلات العضويّة والمعدنيّة في البول والعرق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الماء الجزء الأكبر والأهم في تكوين الجسم، ولذلك يمكن القول بأنّ كل كائن حي مخلوق من الماء</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وحقيقة الماء أنّه سائل رقيق عديم الطعم والرائحة واللون، وهو مركّب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جزيئي هيدروجين، وجزيء أوكسجين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خصائصه التي يتفرّد بها على بقيّة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يمكنه أن يكون صلباً أو سائلاً أو غازاً، وأنّه يتجمّد في درجة الصفر، ويغلي في درجة مائة من الحرارة ليتحوّل عندها إلى بخار، والماء هو الجزء الأساس لحياة الكائنات الحيّة، فلا يمكنها البقاء حيّة بدونه مدّة طويلة؛ ولذا اقتضت حكمة الباري جلّ وعلا وفرته وتواجده في كلّ مكان، بحيث نجده احتلّ مساحة كبيرة من سطح الكرة الأرضيّة التي هي مسكن ما لا يحصى من الكائنات الحيّة، وتقدّر هذه المساحة بثلاثة أرباع سطح الأرض، يملأ فيها المحيطات والبحيرات والأنهار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المقادير الضخمة الموجودة في جوف الأرض، ويقدّر علماء الجيولوجيا </w:t>
      </w:r>
      <w:bookmarkStart w:id="56" w:name="pg15699_188478"/>
    </w:p>
    <w:p>
      <w:pPr>
        <w:pStyle w:val="BookText"/>
        <w:rPr/>
      </w:pPr>
      <w:bookmarkEnd w:id="56"/>
      <w:r>
        <w:rPr>
          <w:rFonts w:ascii="Amiri" w:hAnsi="Amiri" w:eastAsia="Amiri" w:cs="Amiri"/>
          <w:color w:val="111111"/>
          <w:sz w:val="28"/>
          <w:sz w:val="28"/>
          <w:szCs w:val="28"/>
          <w:rtl w:val="true"/>
          <w:lang w:bidi="ar-SA"/>
        </w:rPr>
        <w:t>كميّة الماء الموجود على الأرض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عشر بليون كيلومتر مكعب، أو ما يساوي ستة عشر بليون بليون 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القسم الأكبر من هذه 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تقدّر بثلاثة عشر بليون كيلو متر مكعب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الأرض الواقعة تحت القشرة الأرضيّة، وهي موجودة على شكل بخار ماء مضغوط، وذلك بسبب الحرارة العالية لباطن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الكمّية المتبقية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تقدّر بثلاثة بلايين كيلو متر مكعب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نصفها يدخل في تركيب الصخور والمعادن الموجودة في القشرة الأرضيّة، بينما يوجد النصف الآخر في المحيطات والبحار والأنهار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 w:name="__RefHeading___Toc11953280_2142443653"/>
      <w:bookmarkStart w:id="58" w:name="_Toc20"/>
      <w:bookmarkEnd w:id="57"/>
      <w:r>
        <w:rPr>
          <w:rtl w:val="true"/>
        </w:rPr>
        <w:t>فوائد الماء في أقوال الأئمة الطاهرین علیهم السلام</w:t>
      </w:r>
      <w:bookmarkEnd w:id="58"/>
    </w:p>
    <w:p>
      <w:pPr>
        <w:pStyle w:val="BookText"/>
        <w:rPr/>
      </w:pPr>
      <w:r>
        <w:rPr>
          <w:rFonts w:ascii="Amiri" w:hAnsi="Amiri" w:eastAsia="Amiri" w:cs="Amiri"/>
          <w:color w:val="111111"/>
          <w:sz w:val="28"/>
          <w:sz w:val="28"/>
          <w:szCs w:val="28"/>
          <w:rtl w:val="true"/>
          <w:lang w:bidi="ar-SA"/>
        </w:rPr>
        <w:t>كما اقتضت حكمته تعالى أن يكون الوصول إلى الماء سهلاً يسيراً لكي يلبي متطلبات الإنسان الحياتيّة، واحتياجات الحيوانات البرّية والبحريّة؛ فإنّ فوائده جمّة ومنافعه متعدّدة، وكثير منها مغفول عنه لوضوحه وللاعتياد عليه مع أهمّيته للكائنات الحيّة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بعض تلك الفوائد والمنافع مولانا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أملاه على المفضل،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الماء لولا كثرته وتدفّقه في العيون والأودية والأنهار لضاق عمّا يحتاج الناس إليه، لشربهم وشربأنعامهم ومواشيهم، وسقي زروعهم وأشجارهم وأصناف غلّاتهم، وشرب ما يرده من الوحوش والطير والسباع وتتقلّب فيه الحيتان </w:t>
      </w:r>
    </w:p>
    <w:p>
      <w:pPr>
        <w:pStyle w:val="BookText"/>
        <w:rPr/>
      </w:pPr>
      <w:r>
        <w:rPr>
          <w:rFonts w:ascii="Amiri" w:hAnsi="Amiri" w:eastAsia="Amiri" w:cs="Amiri"/>
          <w:color w:val="111111"/>
          <w:sz w:val="28"/>
          <w:sz w:val="28"/>
          <w:szCs w:val="28"/>
          <w:rtl w:val="true"/>
          <w:lang w:bidi="ar-SA"/>
        </w:rPr>
        <w:t>ودواب الماء، وفيه منافع أخر أنت بها عارف وعن عظم موقعها غافل؛ فإنّه سوى الأمر الجليل المعروف من غنائه في إحياء جميع ما على الأرض من الحيوان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يمزج بالأشربة فتلين وتطيب لشاربها، وبه تنظف الأبدان والأمتعة من الدرن الذي يغشاها، وبه يبلّ التراب فيصلح للاعتمال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يكفّ عادية النار إذا اضطرمت وأشرف الناس على المكروه، وبه يسيغ الغصان ما غصّ به، وبه يستحمّ المتعب الكالّ فيجد الراحة من أوصابه، إلى أشباه هذا من المآرب التي تعرف عظم موقعها في وقت الحاجة إليها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تنحصر أهمّية الماء فيما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ليس غرضه إلّا التنبيه على بعض الفوائد للاعتبار والتنبّه إلى عظيم نعم الله وعميم فضله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فوائد أخرى للجسم والنفس وردت في بعض الروايات، كما في رواية أبي طيفور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فنهيته عن شرب الماء،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بأس بالماء؟ وهو يدير الطعام فيالمعدة، ويسكّن الغضب، ويزيد في اللب، ويطفي المرار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عبد الله 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أفطر بدء بحلواء يفطر عليها، فإن لم يجد فسكرة أو </w:t>
      </w:r>
      <w:bookmarkStart w:id="59" w:name="pg15699_188480"/>
    </w:p>
    <w:p>
      <w:pPr>
        <w:pStyle w:val="BookText"/>
        <w:rPr/>
      </w:pPr>
      <w:bookmarkEnd w:id="59"/>
      <w:r>
        <w:rPr>
          <w:rFonts w:ascii="Amiri" w:hAnsi="Amiri" w:eastAsia="Amiri" w:cs="Amiri"/>
          <w:color w:val="111111"/>
          <w:sz w:val="28"/>
          <w:sz w:val="28"/>
          <w:szCs w:val="28"/>
          <w:rtl w:val="true"/>
          <w:lang w:bidi="ar-SA"/>
        </w:rPr>
        <w:t>تمرات، فإذا أعوز ذلك كلّه فماء فاتر،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المعدة والكبد، ويطيّب النكهة والفم، ويقوّي الأضراس، ويقوّي الحدق، ويجلو الناظر، ويغسل الذنوب غسلاً، ويسكّن العروق الهائجة والمرّة الغالبة، ويقطع البلغم، ويطفي الحرارة عن المعدة، ويذهب بالصداع</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فوائد أيضاً كشف عنها الطب الحديث، فقد ذكروا أنّه عنصر مهم في بعض العلاجات مثل الحكّة، والاكزيما، وحب الشباب، والروماتزم الحاد، والنقرس، والتهاب الأذن الوسطى، والتهاب اللوزتين، والصداع، وتصلّب الشرايين، وارتفاع ضغط الدم، والربو، والنزلة الشعبيّة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 القصبة الهوائيّة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والمغص المعوي، واليرقان، وتضخّم الكبد، والبواسير، وأوجاع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مرض من هذه الأمراض طريقة في علاجه بالماء، مذكورة فيكتب الطب المسمى اليوم بالطب البديل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1953282_2142443653"/>
      <w:bookmarkStart w:id="61" w:name="_Toc21"/>
      <w:bookmarkEnd w:id="60"/>
      <w:r>
        <w:rPr>
          <w:rtl w:val="true"/>
        </w:rPr>
        <w:t>أقسام الماء</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الفقهاء الماء المطلق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والنابع غير الجاري، والبئر، </w:t>
      </w:r>
    </w:p>
    <w:p>
      <w:pPr>
        <w:pStyle w:val="BookText"/>
        <w:rPr/>
      </w:pPr>
      <w:r>
        <w:rPr>
          <w:rFonts w:ascii="Amiri" w:hAnsi="Amiri" w:eastAsia="Amiri" w:cs="Amiri"/>
          <w:color w:val="111111"/>
          <w:sz w:val="28"/>
          <w:sz w:val="28"/>
          <w:szCs w:val="28"/>
          <w:rtl w:val="true"/>
          <w:lang w:bidi="ar-SA"/>
        </w:rPr>
        <w:t>والمطر، والكر، والقليل</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النابع السائل على وجه الأرض فوقها أو تحتها كالقنوات، لا ينجس بملاقاة النجس ما لم يتغيّر، سواء كان كرّاً أو أقل، وسواء كان بالفوران أو بنحو الرشح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يشترط بعض الفقهاء النبع في صدق الجريان، واشترط الاتصال بمادّة توجب استمرار جريانه عرفاً وإن لم تنبع من الأرض</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الماء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مادّة إن كان دون الكرّ ينجس بالملاقاة، من غير فرق بين النجاسات، وإن كان بقدر الكر لا ينجس</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ماء البئر النابع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بمنزلة الجاري لا ينجس إلّا بالتغيّر، سواء كانبقدر الكرّ أو أقل</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ماء الحمّام بشرط اتصاله بالخزانة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ماء المطر حال تقاطره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كالجاري، فلا ينجس ما لم يتغيّر وإن كان قليلاً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62" w:name="pg15699_188482"/>
    </w:p>
    <w:p>
      <w:pPr>
        <w:pStyle w:val="BookText"/>
        <w:rPr/>
      </w:pPr>
      <w:bookmarkEnd w:id="62"/>
      <w:r>
        <w:rPr>
          <w:rFonts w:ascii="Amiri" w:hAnsi="Amiri" w:eastAsia="Amiri" w:cs="Amiri"/>
          <w:color w:val="111111"/>
          <w:sz w:val="28"/>
          <w:sz w:val="28"/>
          <w:szCs w:val="28"/>
          <w:rtl w:val="true"/>
          <w:lang w:bidi="ar-SA"/>
        </w:rPr>
        <w:t>وبهذا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إمّا أنّه ينفعل بالنجاسة إذا لاقته وإن لم تتغيّر أوصافه، كالقليل وهو ما دون الكرّ، وإمّا أن لا ينفعل وهو المسمى بالمعتصم باصطلاح الفقهاء، وهو ما له مادّة أرضيّة كالجاري وماء البئر، أو سماويّة كما في ماء المطر، أو كان له كثرة حدّدها الشارع المقدّس بالبلوغ مقدار كرّ، ويدخل فيه ماء الحمّام؛ فإنّ العاصم هو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المعتصم وغير المعتصم شريكان في الانفعال بالنجاسة إذا لاقتهما وحصل التغيّر للّون أو الطعم أو الرائحة، لكن يختصّ المعتصم بكون النجاسة في محل التغيّر لا كل الماء، بخلاف غير المعتصم فإنّه ينجس كلّه، لا محل التغيّر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من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في نفسه، ومطهّر من الحدث والخبث</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953284_2142443653"/>
      <w:bookmarkStart w:id="64" w:name="_Toc22"/>
      <w:bookmarkEnd w:id="63"/>
      <w:r>
        <w:rPr>
          <w:rtl w:val="true"/>
        </w:rPr>
        <w:t>فلسفة الطهارة بالماء</w:t>
      </w:r>
      <w:bookmarkEnd w:id="64"/>
    </w:p>
    <w:p>
      <w:pPr>
        <w:pStyle w:val="BookText"/>
        <w:rPr/>
      </w:pPr>
      <w:r>
        <w:rPr>
          <w:rFonts w:ascii="Amiri" w:hAnsi="Amiri" w:eastAsia="Amiri" w:cs="Amiri"/>
          <w:color w:val="111111"/>
          <w:sz w:val="28"/>
          <w:sz w:val="28"/>
          <w:szCs w:val="28"/>
          <w:rtl w:val="true"/>
          <w:lang w:bidi="ar-SA"/>
        </w:rPr>
        <w:t>الماء هو المائع الوحيد المناسب للاستعمال في الطهارتين الحدثيّة والخبثيّة، ولعلّه لا تتجلّى لنا الحكمة الكاملة من لزوم استعماله دون سواه في الطهارتين وخصوصاً الحدثيّة، فنأخذ بالحكم تعبّداً، لكن يمكن بنحو من الاعتبار استكشاف بعض الحِكَم من لزوم استعماله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مناسبته للطهارة الخبثيّة؛ فالماء هو السائل الوحيد القادر على إزالة الفضلات والقاذورات من النجاسات وغيرها بدون أن يبقي لها أثراً يذكر، وهو معقّم فاعل لكثير من البكتيريا والميكروبات الضارّة والمسبّبة للروائح </w:t>
      </w:r>
    </w:p>
    <w:p>
      <w:pPr>
        <w:pStyle w:val="BookText"/>
        <w:rPr/>
      </w:pPr>
      <w:r>
        <w:rPr>
          <w:rFonts w:ascii="Amiri" w:hAnsi="Amiri" w:eastAsia="Amiri" w:cs="Amiri"/>
          <w:color w:val="111111"/>
          <w:sz w:val="28"/>
          <w:sz w:val="28"/>
          <w:szCs w:val="28"/>
          <w:rtl w:val="true"/>
          <w:lang w:bidi="ar-SA"/>
        </w:rPr>
        <w:t>الكريهة، فالماء أنقى المطهّرات وأدفعها للقاذورات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مناسبته للطهارة الحدثيّة؛ فلأنّ حكمة الله تعالى اقتضت أن يكسى الإنسان بالجلد لغايات،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الأنسجة والأعضاء تحته، وتنظيم درجة حرارة الجسم بواسطة غدد العرق والشعيرات الدمويّة، وإفراز العرق وبعض الفضلات، كما أنّه يحوي الغدد الدهنيّة المسؤولة عن إنتاج المادة الدهنيّة المكوّنة للفيتامين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الجلد معرّضاً</w:t>
      </w:r>
    </w:p>
    <w:p>
      <w:pPr>
        <w:pStyle w:val="BookText"/>
        <w:rPr/>
      </w:pPr>
      <w:r>
        <w:rPr>
          <w:rFonts w:ascii="Amiri" w:hAnsi="Amiri" w:eastAsia="Amiri" w:cs="Amiri"/>
          <w:color w:val="111111"/>
          <w:sz w:val="28"/>
          <w:sz w:val="28"/>
          <w:szCs w:val="28"/>
          <w:rtl w:val="true"/>
          <w:lang w:bidi="ar-SA"/>
        </w:rPr>
        <w:t>للمؤثرات الخارجيّة من غبار ورواسب، قد تؤدّي إلى انسداد مسام الجلد، ممّا يسبب الأمراض الموضعيّة والعامّة التي تعرقل الوظائف الحيويّة للجلد كان غسله بالماء في الوضوء أو الغُسل خير معين على تفتيح مسام الجلد ممّا يسدّها من العرقوغيره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نتائج الوضوء ذهاب الكسل عن المتوضي وحلول النشاط مكانه، وطرد النعاس عنه، وتزكية الفؤاد للقيام بين يدي الجبار، كما مرّ في حديث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موجب من موجباته، بل حتى لو كان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في الأعضاء الداخليّة لجسم الإنسان، فمن تلك التأثيرات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يهدّئ الأعصاب، وينشّط الدورة الدموية، وينعش القلب، ويزيد النشاط، وينقص توتّر العضلات، والعمر والصحة فيه سواء، فهو يوصف للشباب والكهول، للمرضى والأصحّاء على حدّ سواء، وهو مفيد لأهل أمراض القلب وارتفاع </w:t>
      </w:r>
    </w:p>
    <w:p>
      <w:pPr>
        <w:pStyle w:val="BookText"/>
        <w:rPr/>
      </w:pPr>
      <w:r>
        <w:rPr>
          <w:rFonts w:ascii="Amiri" w:hAnsi="Amiri" w:eastAsia="Amiri" w:cs="Amiri"/>
          <w:color w:val="111111"/>
          <w:sz w:val="28"/>
          <w:sz w:val="28"/>
          <w:szCs w:val="28"/>
          <w:rtl w:val="true"/>
          <w:lang w:bidi="ar-SA"/>
        </w:rPr>
        <w:t>الضغط وأمراض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الاغتسال بالماء البارد فهو منبّه عامّ، يخفض الحرارة، ويعدل النبض، وينشّط النفس، ويزيد سرعة دوران الدم الوريدي والمحيطي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ولعدم كفاية الغسل مرّة واحدة في الأسبوع أو الشهر في إزالة الأوساخ والأقذار المحيطة بالبدن شرّع الحكيم تعالى الغُسل،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تمام البدن، وجعل له أسباباً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تزيد على المائة، ربما تدعو الإنسان إلى تكرارالغسل في اليوم الواحد مرّتين أو أكثر، فأوجبه لأسباب كثيرة، وندب إليه واستحبه لأسباب أخرى أكثر، ولم يكتف للواجب لغسل الجنابة، بل أوجبه لأسباب أخرى متنوّعة، ولم يكتف في الاستحباب بغسل الجمعة الذي قيل بوجوبه حتى استحبه لأسباب متوفّرة في أوقات متكثّرة، ولاسيما الأيام البارزة من ذوات الشأن كأيام الأعياد ويوم عرفة وفي أكثر أيام شهري رجب وشعبان، ولما كان الصيام في شهر رمضان مستوجباً في الغالب لزيادة التبخّر والأفراز وتراكم الأوساخ جعله مستحبّاً في أكثر لياليه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ليالي القدر يستحب في أول الليل، ويستحب مرة أخرى في آخره، وفي أيام الزيارات في تلك الأشهر الشريفة وغيرها كشعبان وشهر رمضان وليلة الجمعة إلى كثير من هذه الموارد التي تكفلت كتب الفقه والمصابيح في الأدعية لبيانها، مع استحباب تنظيف الثياب والبزة واستعمال الطيب أيضاً، كل ذلك رعاية و عناية بصيانة هذا الغشاء المحيط بالبدن وهو الجلد الذي </w:t>
      </w:r>
    </w:p>
    <w:p>
      <w:pPr>
        <w:pStyle w:val="BookText"/>
        <w:rPr/>
      </w:pPr>
      <w:r>
        <w:rPr>
          <w:rFonts w:ascii="Amiri" w:hAnsi="Amiri" w:eastAsia="Amiri" w:cs="Amiri"/>
          <w:color w:val="111111"/>
          <w:sz w:val="28"/>
          <w:sz w:val="28"/>
          <w:szCs w:val="28"/>
          <w:rtl w:val="true"/>
          <w:lang w:bidi="ar-SA"/>
        </w:rPr>
        <w:t>يصلح البدن بصلاحه ويفسد بفساده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بعض الأعضاء أكثر عرضة من غيره للغبار والأقذار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الأعضاء المكشوفة كالوجه واليدين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الحكيم جلّ وعلا بما شرّعه من تلك الأغسال على كثرتها فحسب، بل أوجب غسل تلك الأعضاء أيضاً مقدمة في كل صلاة وعند كل حدث، بل جعل للوضوء أسباباً عديدةربما تزيد على أسباب الغسل، بعضها توجب الوضوء وبعضها تندب إليه، فاستحبه حتى للأكل والنوم والخروج من البيت، وطلب الحاجة، ولقراءة القرآن، وأوجبه لمس القرآن، ولكل صلاة بعد النوم، وبعد كل حدث، واستحب للإنسان أن يكون دائماً على طهارة، وإن كان في غير صلاة أو طواف أو نحوها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الماء المطلق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699_188488"/>
      <w:bookmarkStart w:id="66" w:name="pg15699_188488"/>
      <w:bookmarkEnd w:id="66"/>
    </w:p>
    <w:p>
      <w:pPr>
        <w:pStyle w:val="Heading3"/>
        <w:numPr>
          <w:ilvl w:val="2"/>
          <w:numId w:val="1"/>
        </w:numPr>
        <w:rPr/>
      </w:pPr>
      <w:bookmarkStart w:id="67" w:name="pg15699_188488"/>
      <w:bookmarkStart w:id="68" w:name="__RefHeading___Toc11953286_2142443653"/>
      <w:bookmarkStart w:id="69" w:name="_Toc23"/>
      <w:bookmarkEnd w:id="67"/>
      <w:bookmarkEnd w:id="68"/>
      <w:r>
        <w:rPr>
          <w:rtl w:val="true"/>
        </w:rPr>
        <w:t>أبواب الماء المطلق</w:t>
      </w:r>
      <w:bookmarkEnd w:id="69"/>
    </w:p>
    <w:p>
      <w:pPr>
        <w:pStyle w:val="BookText"/>
        <w:rPr/>
      </w:pPr>
      <w:r>
        <w:rPr>
          <w:rFonts w:ascii="IRNazanin" w:hAnsi="IRNazanin" w:eastAsia="IRNazanin"/>
          <w:color w:val="111111"/>
          <w:sz w:val="28"/>
          <w:sz w:val="28"/>
          <w:szCs w:val="28"/>
          <w:rtl w:val="true"/>
          <w:lang w:bidi="fa-IR"/>
        </w:rPr>
        <w:t>أبواب الماء المطلق</w:t>
      </w:r>
    </w:p>
    <w:p>
      <w:pPr>
        <w:pStyle w:val="BookText"/>
        <w:rPr/>
      </w:pPr>
      <w:r>
        <w:rPr>
          <w:rFonts w:ascii="Amiri" w:hAnsi="Amiri" w:eastAsia="Amiri" w:cs="Amiri"/>
          <w:color w:val="111111"/>
          <w:sz w:val="28"/>
          <w:sz w:val="28"/>
          <w:szCs w:val="28"/>
          <w:rtl w:val="true"/>
          <w:lang w:bidi="ar-SA"/>
        </w:rPr>
        <w:t>أصل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وجمعه مياه، وهو من أوضح المفاهيم العرفيّة، إلّا أنّه قد يقع الشك من قِبل العرف في صدقه على بعض أفراده، فلو وقع فرد منه مورداً للشك في الصدق أو شك في كونه مصداقاً كان اللازم العمل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في عرف الفقهاء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مطلق، وماء مضاف؛ لاختلاف الأحكام المترتّبة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يصحّ استعمال لفظ الماء فيه بلا مضافٍ إليه، كالماء الذي يكون في البحر، أو النهر، أو البئر، أو غير ذلك؛ فإنّه يصحّ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وإضافته إلى البحر مثلاً للتعيين، لا لتصحيح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يصحّ استعمال لفظ الماء فيه بلا مضافٍ إليه، كماء الرّمان وماء الورد؛ فإنّه لا يقال له ماء إلّا مجازاً، ولذا يصحّ سلب الماء عنه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المطلق عند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الذي بقي على أصل خلقته، ولم تخالطه النجاسة، ولم يغلب عليه شيء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نزل من السماء، أو نبع من الأرض</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الذي لا يضاف إلى اسم شيء غيره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70" w:name="pg15699_188490"/>
    </w:p>
    <w:p>
      <w:pPr>
        <w:pStyle w:val="Heading2"/>
        <w:numPr>
          <w:ilvl w:val="1"/>
          <w:numId w:val="1"/>
        </w:numPr>
        <w:rPr/>
      </w:pPr>
      <w:bookmarkStart w:id="71" w:name="__RefHeading___Toc11953288_2142443653"/>
      <w:bookmarkStart w:id="72" w:name="_Toc24"/>
      <w:bookmarkEnd w:id="70"/>
      <w:bookmarkEnd w:id="71"/>
      <w:r>
        <w:rPr/>
        <w:t>1</w:t>
      </w:r>
      <w:r>
        <w:rPr>
          <w:rtl w:val="true"/>
        </w:rPr>
        <w:t xml:space="preserve">- </w:t>
      </w:r>
      <w:r>
        <w:rPr>
          <w:rtl w:val="true"/>
        </w:rPr>
        <w:t>باب أنه طاهر مطهر يرفع الحدث ويزيل الخبث</w:t>
      </w:r>
      <w:bookmarkEnd w:id="72"/>
    </w:p>
    <w:p>
      <w:pPr>
        <w:pStyle w:val="Heading3"/>
        <w:numPr>
          <w:ilvl w:val="2"/>
          <w:numId w:val="1"/>
        </w:numPr>
        <w:rPr/>
      </w:pPr>
      <w:bookmarkStart w:id="73" w:name="__RefHeading___Toc11953290_2142443653"/>
      <w:bookmarkStart w:id="74" w:name="_Toc25"/>
      <w:bookmarkEnd w:id="73"/>
      <w:r>
        <w:rPr>
          <w:rtl w:val="true"/>
        </w:rPr>
        <w:t>اشارة</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طاهر مطهّر يرفع الحدث ويزيل الخبث</w:t>
      </w:r>
    </w:p>
    <w:p>
      <w:pPr>
        <w:pStyle w:val="Heading3"/>
        <w:numPr>
          <w:ilvl w:val="2"/>
          <w:numId w:val="1"/>
        </w:numPr>
        <w:rPr/>
      </w:pPr>
      <w:bookmarkStart w:id="75" w:name="__RefHeading___Toc11953292_2142443653"/>
      <w:bookmarkStart w:id="76" w:name="_Toc26"/>
      <w:bookmarkEnd w:id="75"/>
      <w:r>
        <w:rPr>
          <w:rtl w:val="true"/>
        </w:rPr>
        <w:t>شرح الباب</w:t>
      </w:r>
      <w:r>
        <w:rPr>
          <w:rtl w:val="true"/>
        </w:rPr>
        <w:t>:</w:t>
      </w:r>
      <w:bookmarkEnd w:id="76"/>
    </w:p>
    <w:p>
      <w:pPr>
        <w:pStyle w:val="BookText"/>
        <w:rPr/>
      </w:pPr>
      <w:r>
        <w:rPr>
          <w:rFonts w:ascii="Amiri" w:hAnsi="Amiri" w:eastAsia="Amiri" w:cs="Amiri"/>
          <w:color w:val="111111"/>
          <w:sz w:val="28"/>
          <w:sz w:val="28"/>
          <w:szCs w:val="28"/>
          <w:rtl w:val="true"/>
          <w:lang w:bidi="ar-SA"/>
        </w:rPr>
        <w:t>إنّ الله جلَّ وعلا كما خلق الإنسان من الماء جعل حياته وبقاءها به أيضاً، وجعل بمقتضى رحمته وإفضاله الماء طهوراً، وخصّه من بين المايعات بالتطهير لما يقع فيه أو يرد عليه، بالشروط المذكورة في محلها؛ منّة منه سبحانه، وتخفيفاً على هذه الأمة، بعد أن كان عدم تطهيره بهذا النحو من جملة الآصار التي كانت على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مطهّر من الأرجاس والقذارات الظاهريّة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بمطهّريّته أنّه يرفع الحدث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الأثر الحاصل للإنسان عند عروض أحد أسباب الوضوء والغسل المانع من الصلاة المتوقّف رفعه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ويزيل الخبث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الشيء ينجس فهو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والإجماع</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1953294_2142443653"/>
      <w:bookmarkStart w:id="78" w:name="_Toc27"/>
      <w:bookmarkEnd w:id="77"/>
      <w:r>
        <w:rPr>
          <w:rtl w:val="true"/>
        </w:rPr>
        <w:t>الأقوال</w:t>
      </w:r>
      <w:r>
        <w:rPr>
          <w:rtl w:val="true"/>
        </w:rPr>
        <w:t>:</w:t>
      </w:r>
      <w:bookmarkEnd w:id="7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العلماء كافّة على أنّ الماء المطلق طاهر في نفسه ومطهّر لغيره، سواء نزل من السماء أو نبع من الأرض، أو أذيب من الثلج والبرد، أو كان ماء بحر، أو غيره، حكاه في المنتهى، كما عن مدارك </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الأصل طاهر مطهّر إجماعاً من الخبث 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في نفسه مطهّر لغيره إجماعاً، فتوى ودليلاً، آية ورواية</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مستفيضاً، بل هو مذهب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كما في السرائر،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طاهر مزيل للحدث والخبث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وسنّة كادت تكون متواترة، وإجماعاً محصّلاً ومنقولاً نقلاً مستفيضاً، بل متواتراً، فما عن سعيد بن المسيّب من عدم جواز الوضوء بماء البحر، وما عن عبد الله بن عمر من أنّ التيمّم أحب إليه، لا يلتفت إليه، على أنّ الثاني غير متحقّق الخلاف، بل لايبعد أن يكون الأول قد أنكر ضرورياً من ضروريات الدين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المطلق طهور، وهو الباقي على أصل خلقته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أهل العلم من الصحابة ومن بعدهم، إلّا أنّه روي عن ابن عمر أنّه قال في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من الوضوء ولا من الجنابة، والتيمم أحب إليّ منه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9" w:name="pg15699_188492"/>
    </w:p>
    <w:p>
      <w:pPr>
        <w:pStyle w:val="BookText"/>
        <w:rPr/>
      </w:pPr>
      <w:bookmarkEnd w:id="7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رَضِيَ اللَّهُ عَنْهُ بِأَسَانِيدِهِ، عَنْ مُحَمَّدِ بْنِ حُمْرَانَ وَجَمِيلِ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رشد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على أنّ جميع أنواع المياه طاهرة في نفسها مطهّرة لغيرها، إلّا ماء البحر؛ فإنّ فيه خلافاً في الصدر الأول شاذاً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1953296_2142443653"/>
      <w:bookmarkStart w:id="81" w:name="_Toc28"/>
      <w:bookmarkEnd w:id="80"/>
      <w:r>
        <w:rPr>
          <w:rtl w:val="true"/>
        </w:rPr>
        <w:t>الماء و التراب طهوران</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التطهّر،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يتطهّر به، كالوُضوء والوَضوء، و السُّحور و السَّحور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المقطع من الحديث مسوق لبيان طهوريّة التراب، وقد دلّ على أنّطهوريّة الماء مفروغ عنها في نفسها؛ فإنّها مرتكزة عند نوع المتشرعة، ولذا جعلت مشبّهاً به، وطهوريّة التراب مشبّهاً، وغاية ما يدلّ عليه هذا المقطع هو بيان طهوريّة الماء المفروغ عنها، كما أنّ صدر الحديث الذي لم يذكره </w:t>
      </w:r>
      <w:bookmarkStart w:id="82" w:name="pg15699_188493"/>
    </w:p>
    <w:p>
      <w:pPr>
        <w:pStyle w:val="BookText"/>
        <w:rPr/>
      </w:pPr>
      <w:bookmarkEnd w:id="82"/>
      <w:r>
        <w:rPr>
          <w:rFonts w:ascii="IRNazanin" w:hAnsi="IRNazanin" w:eastAsia="IRNazanin"/>
          <w:color w:val="111111"/>
          <w:sz w:val="28"/>
          <w:sz w:val="28"/>
          <w:szCs w:val="28"/>
          <w:rtl w:val="true"/>
          <w:lang w:bidi="fa-IR"/>
        </w:rPr>
        <w:t>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السؤال عن إمام قوم أصابته جنابة في السفر وليس معه من الماء ما يكفيه للغسل، أيتوضأ بعضهم ويصلي بهم؟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ولكن يتيمّم الجنب ويصلي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علّل لزوم التيمّم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عز وجل قد جعل التراب طهوراً كما جعل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التعليل يفيد أنّ المراد من الطهور هو المطهّر، فكما أنّ الماء طهور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من الحدث، كذلك التراب مطهّر منه كالماء، ولكن ليس فيه إطلاق لكونه مطهّراً لكل شيء؛ لأنّ الحديث ليس في مقام بيان ذلك، وإنما هو في مقام بيان أنّ طهوريّة التراب كطهوريّة الماء، بل قد يكون نفس التشبيه قرينة على ذلك؛ وذلك لأنّ شأن التراب هو المطهريّة من الحدث خاصّة، وهو الجنابة هنا لاستباحة الدخول في الصلاة، كما هو مقتضى الجواب عن السؤال، فيكون المراد من طهوريّة الماء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المطهريّة من الحدث خاصةً أيضاً</w:t>
      </w:r>
      <w:r>
        <w:rPr>
          <w:rFonts w:eastAsia="IRNazanin" w:cs="IRNazanin"/>
          <w:color w:val="111111"/>
          <w:sz w:val="28"/>
          <w:szCs w:val="28"/>
          <w:rtl w:val="true"/>
          <w:lang w:bidi="fa-IR"/>
        </w:rPr>
        <w:t>.</w:t>
      </w:r>
    </w:p>
    <w:p>
      <w:pPr>
        <w:pStyle w:val="Heading3"/>
        <w:numPr>
          <w:ilvl w:val="2"/>
          <w:numId w:val="1"/>
        </w:numPr>
        <w:rPr/>
      </w:pPr>
      <w:bookmarkStart w:id="83" w:name="__RefHeading___Toc11953298_2142443653"/>
      <w:bookmarkStart w:id="84" w:name="_Toc29"/>
      <w:bookmarkEnd w:id="83"/>
      <w:r>
        <w:rPr>
          <w:rtl w:val="true"/>
        </w:rPr>
        <w:t>بحث رجالي حول محمد بن حمران و جمیل بن درّاج</w:t>
      </w:r>
      <w:bookmarkEnd w:id="8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حمران وجميل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كتاب مشترك، قال الصدوق في طريقه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عن سعد بن عبد الله، عن يعقوب بن يزيد، عن ابنأبي عمير، عن محمد بن حمران وجميل بن درّاج</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والطريق صحيح، وقد مضى الكلام في رجاله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مَاءٍ طَاهِرٌ إِلَّا مَا عَلِمْتَ أَنَّهُ قَذِرٌ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النهدي،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ثقة، كوفي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الكتاب رواة كثيرة</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الكتاب مشهور ومعروف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المشايخ الثقات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واحد، وهو الذي ذكرناه هنا، فيمكن أن يكون ذلك من خطأ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القذر هو ما يستكرهه الطبع الإنساني، والمراد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ويظهر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كل ماء الطهارة 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والجزم لابالظن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بالتغيّر في الكثير والجاري، وفي القليل إمّا بالتغيّر كما ذهب إليه ابن أبي عقيل، أو بالملاقاة كما هو المشهور، وفي البئر إمّا بالتغيّر أو بالملاقاة مطلقاً أو مع عدم الكرّية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في مفاد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وتشترك معه النصوص الدالّة على </w:t>
      </w:r>
    </w:p>
    <w:p>
      <w:pPr>
        <w:pStyle w:val="BookText"/>
        <w:rPr/>
      </w:pPr>
      <w:r>
        <w:rPr>
          <w:rFonts w:ascii="Amiri" w:hAnsi="Amiri" w:eastAsia="Amiri" w:cs="Amiri"/>
          <w:color w:val="111111"/>
          <w:sz w:val="28"/>
          <w:sz w:val="28"/>
          <w:szCs w:val="28"/>
          <w:rtl w:val="true"/>
          <w:lang w:bidi="ar-SA"/>
        </w:rPr>
        <w:t xml:space="preserve">الحلّية، فما يقال هنا يقال هناك؛ فإنّ البحث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كثيرة؛ فإنّ مفاده مردّد بين قاعدة الطهارة الواقعيّة للأشياء بعنوانها الأولي، وقاعدة الطهارة الظاهريّة للأشياء بعنوان كونها مشكوكة الحكم، واستصحابهما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 على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القواعد الثلاث،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الصدر تضمّن الحكم على الماء بالطهارة، وظاهر ذلك كون موضوع الحكم هو الماء بعنوانه الأولي، لا الماء بعنوان ثانوي آخر، كالمشكوك مثلاً؛ لأنّه خلاف ظاهر أخذ العنوان، وبعمومه الأفرادي يدلّ على قاعدة الطهارة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الإطلاق الأحوالي هو سراية الحكم بالطهارة في جميع الأحوال، ومنها حالة الشك فيهما، وهو مفاد قاعدة الطهارة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الصدر الذي تضمّن الحكم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تضمّن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استمرار الطهارة إلى حين العلم بالنجاسة، وهذا هو مفاد استصحاب الطهارة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صدر الحديث مختصّ بقاعدة الطهارة للأشياء بعناوينها الأوليّة، ولا يدلّ على قاعدة الطهارة الظاهريّة، وأمّا الغاية فهي مسوقة لبيان استمرار الحكم المذكور في صدر الحديث، وهو مفاد الاستصحاب، والغاية لا تكون قرينة على اختصاص موضوع الحكم </w:t>
      </w:r>
      <w:bookmarkStart w:id="85" w:name="pg15699_188496"/>
    </w:p>
    <w:p>
      <w:pPr>
        <w:pStyle w:val="BookText"/>
        <w:rPr/>
      </w:pPr>
      <w:bookmarkEnd w:id="85"/>
      <w:r>
        <w:rPr>
          <w:rFonts w:ascii="Amiri" w:hAnsi="Amiri" w:eastAsia="Amiri" w:cs="Amiri"/>
          <w:color w:val="111111"/>
          <w:sz w:val="28"/>
          <w:sz w:val="28"/>
          <w:szCs w:val="28"/>
          <w:rtl w:val="true"/>
          <w:lang w:bidi="ar-SA"/>
        </w:rPr>
        <w:t>بما شك في طهارته،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الصدر مختصّ بقاعدة الطهارة الظاهريّة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الشيخ الأعظم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صدر الحديث في بيان الطهارة الظاهريّة، وظهور الذيل في بقاء تلك الطهارة الذي هو مفاد الاستصحاب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الحديث يدلّ على الطهارة الواقعيّة دون الظاهريّة، والذيل لا يدلّ على الاستصحاب</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الأخباريين،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إناطة النجاسة الواقعيّة بعلم المكلّف، فهو مسوق لبيان قاعدة الطهارة الواقعيّة مع الشك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الكلام موكول لمحل آخر</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1953300_2142443653"/>
      <w:bookmarkStart w:id="87" w:name="_Toc30"/>
      <w:bookmarkEnd w:id="86"/>
      <w:r>
        <w:rPr>
          <w:rtl w:val="true"/>
        </w:rPr>
        <w:t>مراسيل الشیخ الصدوق</w:t>
      </w:r>
      <w:bookmarkEnd w:id="8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من مراسيل الصدوق، وقد تقدّم الكلام فيها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معتبر؛ بناء على تماميّة شهادته بصحة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bookmarkStart w:id="88" w:name="pg15699_188497"/>
    </w:p>
    <w:p>
      <w:pPr>
        <w:pStyle w:val="BookText"/>
        <w:rPr/>
      </w:pPr>
      <w:bookmarkEnd w:id="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الْمَاءُ يُطَهِّرُ وَلَا يُطَهَّرُ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1953302_2142443653"/>
      <w:bookmarkStart w:id="90" w:name="_Toc31"/>
      <w:bookmarkEnd w:id="89"/>
      <w:r>
        <w:rPr>
          <w:rtl w:val="true"/>
        </w:rPr>
        <w:t>الماء مطهّر لكلّ ما یقبل التطهیر</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الماء من شأنه أن يطهّر، ولم يتعرّض لكونه مطهراً لأيّ شيء أو بأيّة كيفيّة، ولكنّ الظاهر من حذف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لكل ما يقبل التطهير، إلّا أن يوجد دليل على التخصيص، كما دلّ على أنّه لا يطهّره شيء إذا تنجّس، والمراد من الشيء إمّا غير الماء أو الأعم، وعلى كلّ يثبت أنّ الماء يطهّر الماء، أمّا على احتمال إرادة غير الماء من الشيء فالأمر واضح، وأمّا على احتمال إرادة الأعم فهو مخصّص بغير الماء 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ولعلّه إلى هذا يشير ما ذكره جماعة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به أنّه يطهِّر غيره ولا يطهِّره غيره؛ لأنّ الماء النجس يطهَّر بإلقاء مقدار كرٍّ عليه، وباتصاله بالجاري ونحوه، وإن كان لا يطهر بتتميمه كرّاً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أنّ الماء مطهِّر لكل شيء حتى الماء، ولا يطهِّره شيء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الشيء قابلاً للتطهير، وأمّا إذا لم يكن قابلاً له ذاتاً كالكلب أوالخمر، أو لعدم إمكان نفوذ الماء فيه كالدهن المتنجّس، فلا إشكال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رَضِيَ اللَّهُ عَنْهُ بِإِسْنَادِهِ، عنْ مُحَمَّدِ بْنِ أَحْمَدَ بْنِ يَحْيَى، عنْ يَعْقُوبَ بْنِ يَزِيدَ، عنْ ابْنِ أَبِي عُمَيْرٍ،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 وَقَدْ وَسَّعَ اللَّهُ عَلَيْكُمْ بِأَوْسَعِ مَا بَيْنَ السَّمَاءِ وَالْأَرْضِ وَجَعَلَ لَكُمُ الْمَاءَ طَهُوراً، فَانْظُرُوا كَيْفَ تَكُونُونَ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كونه مطهِّراً له، وأمّا إذا شُكّ في قابليّة شيء للتطهير فالأصل فيه عدم القابليّة،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يستند في ذلك للحكمة سيّما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حيث وروده في معرض الامتنان</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فيه كسابقه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الله عز وجل جعل الماء طهوراً يطهّر من </w:t>
      </w:r>
      <w:bookmarkStart w:id="91" w:name="pg15699_188499"/>
    </w:p>
    <w:p>
      <w:pPr>
        <w:pStyle w:val="BookText"/>
        <w:rPr/>
      </w:pPr>
      <w:bookmarkEnd w:id="91"/>
      <w:r>
        <w:rPr>
          <w:rFonts w:ascii="Amiri" w:hAnsi="Amiri" w:eastAsia="Amiri" w:cs="Amiri"/>
          <w:color w:val="111111"/>
          <w:sz w:val="28"/>
          <w:sz w:val="28"/>
          <w:szCs w:val="28"/>
          <w:rtl w:val="true"/>
          <w:lang w:bidi="ar-SA"/>
        </w:rPr>
        <w:t>وَرَوَاهُ الصَّدُوقُ مُرْسَلًا</w:t>
      </w:r>
      <w:r>
        <w:rPr>
          <w:rStyle w:val="FootnoteAnchor"/>
        </w:rPr>
        <w:footnoteReference w:id="7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1953304_2142443653"/>
      <w:bookmarkStart w:id="93" w:name="_Toc32"/>
      <w:bookmarkEnd w:id="92"/>
      <w:r>
        <w:rPr>
          <w:rtl w:val="true"/>
        </w:rPr>
        <w:t xml:space="preserve">ما معنی </w:t>
      </w:r>
      <w:r>
        <w:rPr>
          <w:rtl w:val="true"/>
        </w:rPr>
        <w:t>«</w:t>
      </w:r>
      <w:r>
        <w:rPr>
          <w:rtl w:val="true"/>
        </w:rPr>
        <w:t>قرضوا لحومهم بالمقاریض</w:t>
      </w:r>
      <w:r>
        <w:rPr>
          <w:rtl w:val="true"/>
        </w:rPr>
        <w:t>»</w:t>
      </w:r>
      <w:r>
        <w:rPr>
          <w:rtl w:val="true"/>
        </w:rPr>
        <w:t>؟</w:t>
      </w:r>
      <w:bookmarkEnd w:id="93"/>
    </w:p>
    <w:p>
      <w:pPr>
        <w:pStyle w:val="BookText"/>
        <w:rPr/>
      </w:pPr>
      <w:r>
        <w:rPr>
          <w:rFonts w:ascii="Amiri" w:hAnsi="Amiri" w:eastAsia="Amiri" w:cs="Amiri"/>
          <w:color w:val="111111"/>
          <w:sz w:val="28"/>
          <w:sz w:val="28"/>
          <w:szCs w:val="28"/>
          <w:rtl w:val="true"/>
          <w:lang w:bidi="ar-SA"/>
        </w:rPr>
        <w:t xml:space="preserve">النجاسات؛ منّة منه سبحانه على هذه الأمّة، خلافاً لبني اسرائيل؛ حيث كان قرض المحلّ المتنجّس بالبول منه أو من غيره؛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ظاهر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الآصار التي كانت عليهم، ولكن هذا الظاهر مشكل؛ إذ يفيد أنّ استنجاءهم من البول كان بقرض لحومهم،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أصابه البول، وهذا وإن لم يصدق على مخرج البول؛ لأنّه موضع يخرج منه البول لا موضع أصابه البول، إلّا أنّه يؤدّي إلى نقص البدن، ومن ثمّ الهلاك، حتى لو كان مخرج البول مستثنى، ولو كانوا مكلَّفين بذلك لنقل كما نقل غيره من التكاليف الشديدة التي كانت عليهم، كما أنّ قطع اللحم والجلد يوجب خروج الدم وهو نجاسة أخرى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أفاد بعضهم في التخلّص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قرض النجاسة في شرعهم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 ذلك لطهارة الدم في شرعهم، أو كونه معفوّاً عنه؛ فإنّ المراد بالقرض تمسح خزف، أو حجر أو تراب على الموضع النجس لتزول به النجاسة، ويزول وينقرض الجلد الذي نجس، وما كان يكفي لهم الغسل بالماء، وأمّا قرض الموضع النجس من اللباس وغير ذلك كما وقع في سائر الأخبار، فهو خالٍ عن الإشكال بالمرة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ولكنّ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قرضوا لحومهم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الحمل على مجرد التمسّح بأمثال ما ذكر؛ لأنّ ذكر قرض اللحوم دون الجلود فيه مبالغة في الأخذ والقطع، وذكر المقاريض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مقراض، وهو ما يقطع به كالمقصّ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القطع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منه ما ذكره المعلّق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أهل التحقيق 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 في توجيه هذا الخبر بتوجيهات لا ترفع الحيرة ولا تطمئن إليها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نورد أولاً ما أورده الشعراني رحمه الله تعالى، ثم نأتي بما وصل إليه تحقيقنا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الشعراني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قرضوا لحومهم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صريح في قرض البدن، وروى ابن ماجة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ما أصاب صاحب بني إسرائيل؟ كانوا إذا أصابهم البول قرضوه بالمقاريض فنهاهم عن ذلك فعذّب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على القرض من الثوب دون البدن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أحدهم البول 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حمله على القطع المعروف في شريعة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المعاشرةوالمؤاكلة والمصاحبة والإخراج من الجماعة، بإرجاع ضمير المفعول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أحدهم، لا إلى البول،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بنو إسرائيل هذا الرجل الذي أصابه البول من جماعتهم حتى يتطهّر، والله أعلم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يكون بعض الألفاظ نقلاً بالمعنى على حسب ما فهمه الراوي، </w:t>
      </w:r>
    </w:p>
    <w:p>
      <w:pPr>
        <w:pStyle w:val="BookText"/>
        <w:rPr/>
      </w:pPr>
      <w:r>
        <w:rPr>
          <w:rFonts w:ascii="Amiri" w:hAnsi="Amiri" w:eastAsia="Amiri" w:cs="Amiri"/>
          <w:color w:val="111111"/>
          <w:sz w:val="28"/>
          <w:sz w:val="28"/>
          <w:szCs w:val="28"/>
          <w:rtl w:val="true"/>
          <w:lang w:bidi="ar-SA"/>
        </w:rPr>
        <w:t>والأصل ما 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وقرضوا لحومهم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له بعبارة أخرى لما فهمه الراوي إرجاع ضمير قطعوه إلى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إلى الآن وجهاً لتوجيه الرواية تطمئن إليه النفس إلّا من ردّها؛ لعدم اعتماده على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قاله الشعراني، ثم نقول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في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قرضوا لحومهم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والجملة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طهّروه بالمقارض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الكبيرة كما يظهر من اللغة</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 الرواية واردة في مقام الامتنان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إذا أصابهم البول كانوا يطهّرونه بالجرة الكبيرة من الماء، وأنتم تطهّرونه بمقدار قليل من الماء، وبهذا يرتفع الإشكال، ولا نحتاج إلى شيء من هذه التكلّفات، والله أعلم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وجاهة هذا الوجه مرهونة بثبوت أنّ المقارض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فإنثبت ذلك فبها، وإلّا فإنّ الأحسن المصير إلى توجيه الشعراني من النقل بالمعنى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 لكم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مطهِّراً، كما هو الظاهر من المقام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94" w:name="pg15699_188502"/>
    </w:p>
    <w:p>
      <w:pPr>
        <w:pStyle w:val="BookText"/>
        <w:rPr/>
      </w:pPr>
      <w:bookmarkEnd w:id="94"/>
      <w:r>
        <w:rPr>
          <w:rFonts w:ascii="Amiri" w:hAnsi="Amiri" w:eastAsia="Amiri" w:cs="Amiri"/>
          <w:color w:val="111111"/>
          <w:sz w:val="28"/>
          <w:sz w:val="28"/>
          <w:szCs w:val="28"/>
          <w:rtl w:val="true"/>
          <w:lang w:bidi="ar-SA"/>
        </w:rPr>
        <w:t xml:space="preserve">ويفهم من التوسعة وجعل الماء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القليل وماء البئر؛ فإنّه مع نجاستهما يلزم غاية التضييق على هذه الأمّة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فانظروا كيف تكونون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كيف تكونون في الطهارة والاجتناب من النجاسات؛ فإنّ بني إسرائيل مع ذلك التضييق المتقدّم وصفه كانوا يعملون به، فأنتم مع هذه التوسعة أولى بالاهتمام بالطهارة والعمل، ويحتمل الأعم منه ومن شكر نعمه تعالى التي من جملتها التخفيف والتوسعة على هذه الأمّة</w:t>
      </w:r>
      <w:r>
        <w:rPr>
          <w:rFonts w:eastAsia="IRNazanin" w:cs="IRNazanin"/>
          <w:color w:val="111111"/>
          <w:sz w:val="28"/>
          <w:szCs w:val="28"/>
          <w:rtl w:val="true"/>
          <w:lang w:bidi="fa-IR"/>
        </w:rPr>
        <w:t>.</w:t>
      </w:r>
    </w:p>
    <w:p>
      <w:pPr>
        <w:pStyle w:val="Heading3"/>
        <w:numPr>
          <w:ilvl w:val="2"/>
          <w:numId w:val="1"/>
        </w:numPr>
        <w:rPr/>
      </w:pPr>
      <w:bookmarkStart w:id="95" w:name="__RefHeading___Toc11953306_2142443653"/>
      <w:bookmarkStart w:id="96" w:name="_Toc33"/>
      <w:bookmarkEnd w:id="95"/>
      <w:r>
        <w:rPr>
          <w:rtl w:val="true"/>
        </w:rPr>
        <w:t>سند الشیخ قدس سره إلی محمد بن أحمد بن یحیی</w:t>
      </w:r>
      <w:bookmarkEnd w:id="9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ورجاله تقدّمالكلام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سنده إلى محمد بن أحمد بن يحيى فهو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 عدّة من أصحابنا، عن أبي المفضل، عن ابن بطة القمّي، عن محمد بن أحمد بن يحيى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أيضاً الحسين بن عبيد الله وابن أبي جيّد جميعاً، عن أحمد بن محمد بن يحيى، عن أبيه، عن محمد بن أحمد بن يحيى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سَعْدِ بْنِ عَبْدِ اللَّهِ، عنْ مُحَمَّدِ بْنِ الْحُسَيْنِ ابْنِ أَبِي الْخَطَّابِ، عنْ أَبِي دَاوُدَ الْمُنْشِدِ، عنْ جَعْفَرِ بْنِ مُحَمَّدٍ، عنْ يُونُسَ،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جماعة، عن أبي جعفر بن بابويه، عن أبيه و محمد بن الحسن، عن أحمد بن إدريس ومحمد بن يحيى، عنه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والطريقان الثاني والثالث معتبران، كما ذكر أربعة طرق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الأولى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 مرسلاً، والكلام فيه مرّ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أنّ الأصل في جميع المياه الطهارة حتى يعلم أنّه قذر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النظافة، وشيء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القذارة</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تستكرهه الطباع، والمراد ههنا النجس، قال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 والنِّجْسُ والنَّجَسُ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من </w:t>
      </w:r>
    </w:p>
    <w:p>
      <w:pPr>
        <w:pStyle w:val="BookText"/>
        <w:rPr/>
      </w:pPr>
      <w:r>
        <w:rPr>
          <w:rFonts w:ascii="Amiri" w:hAnsi="Amiri" w:eastAsia="Amiri" w:cs="Amiri"/>
          <w:color w:val="111111"/>
          <w:sz w:val="28"/>
          <w:sz w:val="28"/>
          <w:szCs w:val="28"/>
          <w:rtl w:val="true"/>
          <w:lang w:bidi="ar-SA"/>
        </w:rPr>
        <w:t>وَرَوَاهُ الْكُلَيْنِيُّ، عنْ مُحَمَّدِ بْنِ يَحْيَى، عنْ مُحَمَّدِ بْنِ الْحُسَيْنِ، مِثْلَهُ</w:t>
      </w:r>
      <w:r>
        <w:rPr>
          <w:rStyle w:val="FootnoteAnchor"/>
        </w:rPr>
        <w:footnoteReference w:id="8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مُحَمَّدِ بْنِ أَحْمَدَ بْنِ يَحْيَى، عنْ الْحَسَنِ بْنِ الْحُسَيْنِ اللُّؤْلُؤِيِّ، عنْ أَبِي دَاوُدَ الْمُنْشِدِ، عنْ جَعْفَرِ بْنِ مُحَمَّدٍ، عنْ يُونُسَ، عنْ حَمَّادِ بْنِ عِيسَى، مِثْلَهُ</w:t>
      </w:r>
      <w:r>
        <w:rPr>
          <w:rStyle w:val="FootnoteAnchor"/>
        </w:rPr>
        <w:footnoteReference w:id="8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مُحَمَّدِ بْنِ يَحْيَى وَغَيْرِهِ، عنْ مُحَمَّدِ بْنِ أَحْمَدَ، عنْ الْحَسَنِ بْنِ الْحُسَيْنِ اللُّؤْلُؤِيِّ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الْحَدِيثَ</w:t>
      </w:r>
      <w:r>
        <w:rPr>
          <w:rStyle w:val="FootnoteAnchor"/>
        </w:rPr>
        <w:footnoteReference w:id="8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ومن كل شي ء قَذِرْتَه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نَجِسَ الشي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نَجَساً، فهو نَجِسٌ ونَجَسٌ، ورجل نَجِسٌ ونَجَسٌ، والجمع أَنْجاسٌ</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 القطعي، ويحتمل أن يكون المراد ما يشمل الظن؛ لأنّه قد يطلق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الحديث خمسة أسانيد</w:t>
      </w:r>
      <w:r>
        <w:rPr>
          <w:rFonts w:eastAsia="Amiri" w:cs="Amiri" w:ascii="Amiri" w:hAnsi="Amiri"/>
          <w:color w:val="111111"/>
          <w:sz w:val="28"/>
          <w:szCs w:val="28"/>
          <w:rtl w:val="true"/>
          <w:lang w:bidi="ar-SA"/>
        </w:rPr>
        <w:t xml:space="preserve">: </w:t>
      </w:r>
      <w:bookmarkStart w:id="97" w:name="pg15699_188505"/>
    </w:p>
    <w:p>
      <w:pPr>
        <w:pStyle w:val="BookText"/>
        <w:rPr/>
      </w:pPr>
      <w:bookmarkEnd w:id="97"/>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وسنده إلى سعد بن عبد الله الأشعري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1953308_2142443653"/>
      <w:bookmarkStart w:id="99" w:name="_Toc34"/>
      <w:bookmarkEnd w:id="98"/>
      <w:r>
        <w:rPr>
          <w:rtl w:val="true"/>
        </w:rPr>
        <w:t>اشتراك جعفر بن محمد بین جماعة</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عن أبي القاسم جعفر بن محمد بن قولويه، عن أبيه، عن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به أيضاً الشيخ رحمه الله، عن أبي جعفر محمد بن علي بن الحسين، عن أبيه، عن سعد بن عبد الله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طريقين آخرين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كتبهورواياته عدّة من أصحابنا، عن محمد بن علي بن الحسين بن بابويه، عن أبيه ومحمد بن الحسن، عن سعد بن عبد الله، 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كتاب المنتخبات، فإنّي لم أروها عن محمد بن الحسن إلّا أجزاء قرأتها عليه، وأعلمت على الأحاديث التي رواها محمد بن موسى الهمداني، وقد رويت عنه كل ما في كتاب المنتخبات ممّا أعرف طريقه من الرجال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الحسين بن عبيد الله وابن أبي جيّد، عن أحمد بن محمد بن يحيى، عن أبيه، عن سعد بن عبد الله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السند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وهو مشترك بين جماعة، المعروف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إسحاق، شيخ ثقة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شريح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ضعيف في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يونس الأحول،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الانطباق على جعفر بن محمد بن حكيم بقرينة روايته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السند غير معتبر؛ لأنّ جعفر بن محمد بن حكيم 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السند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يونس، عن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وجعفر بن محمد بن يونس يروي عن حماد بن عثمان، ويكون السند على هذا معتبراً؛ لأنّ جعفر بن محمد بن يونس ثقة كما تقدّم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محمد بن يحيى، عن محمد بن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فيه هو الكلام في السند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الحسن بن الحسين اللؤلؤي، عن أبي داود المنشد، عن جعفر بن محمد، عن يونس، 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أحمد بن يحيى، ضعّفه ابن بابويه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تضعيف الصدوق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نقله لاستثناء بعض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كثير الرواية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تحمل شهادة الصدوق على الغلو، فهي معارضة لشهادة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المنشد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سليمان بن سفيان المتقدّم،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محمد بن يحيى وغيره، عن محمد بن أحمد، عن الحسن بن الحسين اللؤلؤي بإسناد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اللؤلؤي المتقدّم، ولم يبيّن ما هو إسناده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المحتمل أن يكون إسناده ما وقع في طريق الشيخ قبله، فيكون حاله حال سابقه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رَضِيَ اللَّهُ 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وَكَذَا الَّذِي قَبْلَهُ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محمد بن يعقوب، كما سيصرّح به المصنّف في الحديث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 حال السند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الكلام فيه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للحديث سندان تقدّم الكلام في اعتبارهما مراراً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بَعْضِ أَصْحَابِنَا رَفَعَهُ، عنْ ابْنِ أُخْتِ الْأَوْزَاعِيِّ، عنْ مَسْعَدَةَ بْنِ الْيَسَعِ،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النَّوْفَلِيِّ، عنْ السَّكُونِيِّ،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الكلام فيه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كتب الرجال، والأوزاعي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بن عمرو بن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علماء وفقهاء ومحدّثي العامّة ببلاد الشام، وهو صاحب مذهب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 شيء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أن يكون متحداً مع مسعدة بن صدقة، وقد نسب إلى جدّهفي هذا الحديث، وكنيتهما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ويشهد لذلك إيراد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وَسَيَأْتِي فِي أَحَادِيثِ الْوُضُوءِ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عِنْدَ النَّظَرِ إِلَى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الْمَاءَ طَهُوراً، وَلَمْ يَجْعَلْهُ نَجِساً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الكليني له بهذا العنوان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هارون بن مسلم، عن مسعدة بن صدقة بن اليسع،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الحديث ضعيف بالإرسال، لكن يمكن تصحيحه من جهة أنّه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الكتب المشهورة التي عليها المعوّل وإليها المرجع، كما صرّح بذلك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وعليه فهو في غنى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النوفلي، عن السكوني،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الدعاء من جملة الأدعية المأثورة في الوضوء، وقد جاء في صفة وضوء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نص في أنّ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خلقته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طهور،قابل لأن يتطهّر به، ولم يجعله الله نجساً لا ينتفع به، وهذا من جملة النعم التي أنعم الله بها على عباده، وهي نعمة وإحسان منه تعالى تستحقّ المقابلة </w:t>
      </w:r>
    </w:p>
    <w:p>
      <w:pPr>
        <w:pStyle w:val="BookText"/>
        <w:rPr/>
      </w:pPr>
      <w:r>
        <w:rPr>
          <w:rFonts w:ascii="Amiri" w:hAnsi="Amiri" w:eastAsia="Amiri" w:cs="Amiri"/>
          <w:color w:val="111111"/>
          <w:sz w:val="28"/>
          <w:sz w:val="28"/>
          <w:szCs w:val="28"/>
          <w:rtl w:val="true"/>
          <w:lang w:bidi="ar-SA"/>
        </w:rPr>
        <w:t xml:space="preserve">بالحمد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نعمه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في الحديث الأول من الباب السادس عشر من أبواب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عن المفيد، عن أحمد بن محمد، عن أبيه، عن محمد بن يحيى وأحمد بن إدريس، عن محمد بن أحمد بن يحيى، عن الحسن بن علي بن عبد الله، عن علي بن حسّان، عن عمّه عبد الرحمن بن كثير الهاشمي مولى محمد بن علي،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الحسن بن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الحسن بن علي بن عبد الله بن المغيرة البجلي، المتقدّم بعنوان الحسن بن علي الكوفي في الحديث الأول من الباب الأول من أبواب مقدّمة العبادات، وقد وثّقه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ذكره بعض أصحابنا في الغلاة، فاسد الاعتقاد، له كتاب تفسير الباطن، تخليط كلّه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 بن الحسنبن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أيّهما سألت؟ أمّا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ثقة، وأمّا الذي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عمّه عبد الرحمن بن كثير فهو كذّاب، وهو واقفي أيضاً، لم يدرك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بْنِ سَعِيدٍ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اللَّهُ الْمَاءَ طَهُوراً لَا يُنَجِّسُهُ شَيْ 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إِدْرِيسَ مُرْسَلًا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أَنَّهُ مُتَّفَقٌ عَلَى رِوَايَتِهِ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غمز أصحابنا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فالسند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الماء مخلوق مع صفة الطهوريّة، وأنّه لا ينفعلبشيء من النجاسة إلّا أن يحصل منها فيه تغيّر في اللون أو الطعم أو الريح، وقد استدلّ بإطلاق الماء في هذا الحديث وغيره لابن أبي عقيل على عدم انفعال الماء القليل بدون التغيّر بأحد الأوصاف المذكورة، وسيأتي في الباب الثالث إن شاء الله تعالى ما يردّه من استفادة التقييد من مفهوم بعض الأحاديث ومنطوقها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عَلَى الْحُلْوِ، فَإِنْ لَمْ تَجِدْهُ فَأَفْطِرْ عَلَى الْمَاءِ، فَإِنَّ الْمَاءَ طَهُورٌ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وَيَأْتِي مَا يَدُلُّ عَلَى ذَلِكَ فِي أَحَادِيثَ كَثِيرَةٍ جِدّاً</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من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من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عامّي مرسل كما صرّح به الشيخ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ادعى ابن إدريس أنّه متفق على روايته، ولكنّه ليسموجوداً في كتب العامّة بهذا اللفظ، وهو أيضاً غير موجود في مجاميعنا الحديثيّة،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نقف عليه في شيء من كتب أخبارنا بعد الفحص التام، وبذلك صرّح أيضاً جماعة ممّن تقدمنا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استحباب إفطار الصائم على شيء حلو كالتمر أو </w:t>
      </w:r>
    </w:p>
    <w:p>
      <w:pPr>
        <w:pStyle w:val="BookText"/>
        <w:rPr/>
      </w:pPr>
      <w:r>
        <w:rPr>
          <w:rFonts w:ascii="Amiri" w:hAnsi="Amiri" w:eastAsia="Amiri" w:cs="Amiri"/>
          <w:color w:val="111111"/>
          <w:sz w:val="28"/>
          <w:sz w:val="28"/>
          <w:szCs w:val="28"/>
          <w:rtl w:val="true"/>
          <w:lang w:bidi="ar-SA"/>
        </w:rPr>
        <w:t xml:space="preserve">العسل أو السكّر، إن وجد، وعلّل ذلك في الروايات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إذا صام زالت عيناه من مكانهما، فإذا أفطر على الحلو عادتا إلى مكانهما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يجد الصائم شيئاً حلواً ليفطر به، استحب له الإفطار بالماء؛ فإنّ الماء طهور، يطهّر من الذنوب، أو أنّه طهور لرجز الشيطان من باطن الأمعاء، فيزيد في صحة البدن،كما أفاده بعضهم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يفطر على الحلو، فإذا لم يجده أفطر على الماء الفاتر،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ينقي الكبد والمعدة، ويطيِّب النكهة والفم، ويقوّي الأضراس، ويقوّي الحدق، ويحدّ الناظر، ويغسل الذنوب غسلاً، ويسكّن العروق الهائجةوالمرة الغالبة، ويقطع البلغم، ويطفئ الحرارة عن المعدة، ويذهب بالصداع</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مرسل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عشرة أحاديث، خمسة منها معتبرة، وثلاثة غير معتبرة، والحديثان الباقيان يمكن تصحيحهما بأحد المباني المتقدّمة</w:t>
      </w:r>
      <w:r>
        <w:rPr>
          <w:rFonts w:eastAsia="Amiri" w:cs="Amiri" w:ascii="Amiri" w:hAnsi="Amiri"/>
          <w:color w:val="111111"/>
          <w:sz w:val="28"/>
          <w:szCs w:val="28"/>
          <w:rtl w:val="true"/>
          <w:lang w:bidi="ar-SA"/>
        </w:rPr>
        <w:t xml:space="preserve">. </w:t>
      </w:r>
      <w:bookmarkStart w:id="100" w:name="pg15699_188515"/>
    </w:p>
    <w:p>
      <w:pPr>
        <w:pStyle w:val="Heading3"/>
        <w:numPr>
          <w:ilvl w:val="2"/>
          <w:numId w:val="1"/>
        </w:numPr>
        <w:rPr/>
      </w:pPr>
      <w:bookmarkStart w:id="101" w:name="__RefHeading___Toc11953310_2142443653"/>
      <w:bookmarkStart w:id="102" w:name="_Toc35"/>
      <w:bookmarkEnd w:id="100"/>
      <w:bookmarkEnd w:id="101"/>
      <w:r>
        <w:rPr>
          <w:rtl w:val="true"/>
        </w:rPr>
        <w:t>المستفاد من أحاديث الباب</w:t>
      </w:r>
      <w:bookmarkEnd w:id="102"/>
    </w:p>
    <w:p>
      <w:pPr>
        <w:pStyle w:val="BookText"/>
        <w:rPr/>
      </w:pPr>
      <w:r>
        <w:rPr>
          <w:rFonts w:ascii="Amiri" w:hAnsi="Amiri" w:eastAsia="Amiri" w:cs="Amiri"/>
          <w:color w:val="111111"/>
          <w:sz w:val="28"/>
          <w:sz w:val="28"/>
          <w:szCs w:val="28"/>
          <w:rtl w:val="true"/>
          <w:lang w:bidi="ar-SA"/>
        </w:rPr>
        <w:t>والمستفاد من أحاديث الباب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الماء طهوراً، وخلق التراب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محكوم بالطهارة حتى يُعلَم أنّه قد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يطهّر غيره، ولا يطهّره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مَنّ على هذه الأمة ووسّع عليهم بأن جعل لهم الماء مطهّراً من النجاسات، خلافاً لبني إسرائيل، حيث لم يجعل لهم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أقسام الماء لا ينجّسه شيء إلّا ما غيّر طعمه أو رائحته أو لونه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الإفطار على الماء إذا لم يجد الحلو</w:t>
      </w:r>
      <w:r>
        <w:rPr>
          <w:rFonts w:eastAsia="Amiri" w:cs="Amiri" w:ascii="Amiri" w:hAnsi="Amiri"/>
          <w:color w:val="111111"/>
          <w:sz w:val="28"/>
          <w:szCs w:val="28"/>
          <w:rtl w:val="true"/>
          <w:lang w:bidi="ar-SA"/>
        </w:rPr>
        <w:t xml:space="preserve">. </w:t>
      </w:r>
      <w:bookmarkStart w:id="103" w:name="pg15699_188516"/>
    </w:p>
    <w:p>
      <w:pPr>
        <w:pStyle w:val="Heading2"/>
        <w:numPr>
          <w:ilvl w:val="1"/>
          <w:numId w:val="1"/>
        </w:numPr>
        <w:rPr/>
      </w:pPr>
      <w:bookmarkStart w:id="104" w:name="__RefHeading___Toc11953312_2142443653"/>
      <w:bookmarkStart w:id="105" w:name="_Toc36"/>
      <w:bookmarkEnd w:id="103"/>
      <w:bookmarkEnd w:id="104"/>
      <w:r>
        <w:rPr/>
        <w:t>2</w:t>
      </w:r>
      <w:r>
        <w:rPr>
          <w:rtl w:val="true"/>
        </w:rPr>
        <w:t xml:space="preserve">- </w:t>
      </w:r>
      <w:r>
        <w:rPr>
          <w:rtl w:val="true"/>
        </w:rPr>
        <w:t>باب أن ماء البحر طاهر مطهر وكذا ماء البئر وماء الثلج</w:t>
      </w:r>
      <w:bookmarkEnd w:id="105"/>
    </w:p>
    <w:p>
      <w:pPr>
        <w:pStyle w:val="Heading3"/>
        <w:numPr>
          <w:ilvl w:val="2"/>
          <w:numId w:val="1"/>
        </w:numPr>
        <w:rPr/>
      </w:pPr>
      <w:bookmarkStart w:id="106" w:name="__RefHeading___Toc11953314_2142443653"/>
      <w:bookmarkStart w:id="107" w:name="_Toc37"/>
      <w:bookmarkEnd w:id="106"/>
      <w:r>
        <w:rPr>
          <w:rtl w:val="true"/>
        </w:rPr>
        <w:t>اشارة</w:t>
      </w:r>
      <w:bookmarkEnd w:id="1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ماء البحر طاهر مطهّر وكذا ماء البئر وماء الثلج</w:t>
      </w:r>
    </w:p>
    <w:p>
      <w:pPr>
        <w:pStyle w:val="Heading3"/>
        <w:numPr>
          <w:ilvl w:val="2"/>
          <w:numId w:val="1"/>
        </w:numPr>
        <w:rPr/>
      </w:pPr>
      <w:bookmarkStart w:id="108" w:name="__RefHeading___Toc11953316_2142443653"/>
      <w:bookmarkStart w:id="109" w:name="_Toc38"/>
      <w:bookmarkEnd w:id="108"/>
      <w:r>
        <w:rPr>
          <w:rtl w:val="true"/>
        </w:rPr>
        <w:t>شرح الباب</w:t>
      </w:r>
      <w:r>
        <w:rPr>
          <w:rtl w:val="true"/>
        </w:rPr>
        <w:t>:</w:t>
      </w:r>
      <w:bookmarkEnd w:id="109"/>
    </w:p>
    <w:p>
      <w:pPr>
        <w:pStyle w:val="BookText"/>
        <w:rPr/>
      </w:pPr>
      <w:r>
        <w:rPr>
          <w:rFonts w:ascii="Amiri" w:hAnsi="Amiri" w:eastAsia="Amiri" w:cs="Amiri"/>
          <w:color w:val="111111"/>
          <w:sz w:val="28"/>
          <w:sz w:val="28"/>
          <w:szCs w:val="28"/>
          <w:rtl w:val="true"/>
          <w:lang w:bidi="ar-SA"/>
        </w:rPr>
        <w:t xml:space="preserve">قد ظهر ممّا سبق عدم الفرق بين أنواع المياه في الحكم المذكور، بلا خلاف إلّا ممّن تقدّمت الإشارة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وكأنّ روايات الباب ناظرة للخلاف المشار إليه في ماء البحر،كما أنّها لم تتعرّض لغيره هنا، ولعلّ المصنّف أشرك غيره معه؛ لإجماع الأمة على عدم الفرق، وعدم الاعتداد بالخلاف المذكور؛ ولورود ماء البحر مقروناً بماء الثلج في جواب السؤال عن الثلج في غير روايات الباب، كرواية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يجنب في السفر، لا يجد إلّا الثلج؟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بالثلج أو ماء البحر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الأبواب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ماء البئر في الأبواب الخاصّة به، وكذا حكم ماء الثلج في أبواب التيمم،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1953318_2142443653"/>
      <w:bookmarkStart w:id="111" w:name="_Toc39"/>
      <w:bookmarkEnd w:id="110"/>
      <w:r>
        <w:rPr>
          <w:rtl w:val="true"/>
        </w:rPr>
        <w:t>الأقوال</w:t>
      </w:r>
      <w:r>
        <w:rPr>
          <w:rtl w:val="true"/>
        </w:rPr>
        <w:t>:</w:t>
      </w:r>
      <w:bookmarkEnd w:id="11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فإجماعهم على أنّ ماء البحر وبقية المياه المطلقة طاهرة في </w:t>
      </w:r>
      <w:bookmarkStart w:id="112" w:name="pg15699_188517"/>
    </w:p>
    <w:p>
      <w:pPr>
        <w:pStyle w:val="BookText"/>
        <w:rPr/>
      </w:pPr>
      <w:bookmarkEnd w:id="1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مُحَمَّدِ بْنِ عِيسَى، عَنْ يُونُسَ بْنِ عَبْدِ الرَّحْمَنِ،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الْبَحْرِ أَطَهُورٌ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مطهرة من 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جميع الفقهاء</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صفة خلق الله عليها الماء من حرارة أو برودة أو عذوبة أو ملوحة أو غيرها، سواء نزل من السماء أو نبع من الأرض وبقي على أصل خلقته، فهو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أهل العلم من الصحابة ومن بعدهم، إلّا أنّه روي عن ابن عمرو أنّه قال في ماء البحر لا يجزي من الوضوء ولا من الجنابة، والتيمم أعجب إليّ منه، وروي ذلك عن عبد الله بن عمر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1953320_2142443653"/>
      <w:bookmarkStart w:id="114" w:name="_Toc40"/>
      <w:bookmarkEnd w:id="113"/>
      <w:r>
        <w:rPr>
          <w:rtl w:val="true"/>
        </w:rPr>
        <w:t>طهورية ماء البحر</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ماء البحر طاهر في نفسه ومطهّر لغيره مطلقاً، وعلى هذا فيجوز رفع الحدث والخبث به، بلا فرق بين انحصار الماء به أو عدمه، وفي إطلاقه ردّ على ما نُسب إلى سعيد بن المسيّب من أنّه إذا كان المكلّف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يَحْيَى، عَنْ أَحْمَدَ بْنِ مُحَمَّدِ بْنِ عِيسَى، عَنْ عُثْمَانَ بْنِ عِيسَى،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مَاءِ الْبَحْرِ أَطَهُورٌ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وَرَوَاهُمَا الشَّيْخُ بِإِسْنَادِهِ عَنْ مُحَمَّدِ بْنِ يَعْقُوبَ، مِثْلَهُ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واجداً لماء آخر غير ماء البحر لم يجز له الوضوء به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أفراده سابقاً، والسند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أشار إليه في الحديث الثاني من هذا الباب، وهو سند الشيخ إلى محمد بن يعقوب، فهو نفس السند السابق مضافاًإليه أسانيد الشيخ إلى الكليني، وقد تقدّم اعتبارها، فلا إشكال في اعتبار هذا السند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نفس متن الحديث السابق</w:t>
      </w:r>
      <w:r>
        <w:rPr>
          <w:rFonts w:eastAsia="Amiri" w:cs="Amiri" w:ascii="Amiri" w:hAnsi="Amiri"/>
          <w:color w:val="111111"/>
          <w:sz w:val="28"/>
          <w:szCs w:val="28"/>
          <w:rtl w:val="true"/>
          <w:lang w:bidi="ar-SA"/>
        </w:rPr>
        <w:t xml:space="preserve">. </w:t>
      </w:r>
      <w:bookmarkStart w:id="115" w:name="pg15699_188519"/>
    </w:p>
    <w:p>
      <w:pPr>
        <w:pStyle w:val="Heading3"/>
        <w:numPr>
          <w:ilvl w:val="2"/>
          <w:numId w:val="1"/>
        </w:numPr>
        <w:rPr/>
      </w:pPr>
      <w:bookmarkStart w:id="116" w:name="__RefHeading___Toc11953322_2142443653"/>
      <w:bookmarkStart w:id="117" w:name="_Toc41"/>
      <w:bookmarkEnd w:id="115"/>
      <w:bookmarkEnd w:id="116"/>
      <w:r>
        <w:rPr>
          <w:rtl w:val="true"/>
        </w:rPr>
        <w:t>بحث حول ابي بكر الحضرمي</w:t>
      </w:r>
      <w:bookmarkEnd w:id="11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المصنف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يحيى، عن أحمد بن محمد بن عيسى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الله بن محمد، عدّه ابن شهر آشوب من خواص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وروى الكشي عن عمرو بن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وأبي إلياس بن عمرو على أبي بكر الحضرمي وهو يجود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ليست هذه بساعة الكذب أشهد على جعفر بن محمد أنّي سمعته يقول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جعفر بن محمد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النار منكم أحد</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المشايخ الثقات،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تفسيرالقمي</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عنه، وهو أيضاً معتبر</w:t>
      </w:r>
      <w:r>
        <w:rPr>
          <w:rFonts w:eastAsia="Amiri" w:cs="Amiri" w:ascii="Amiri" w:hAnsi="Amiri"/>
          <w:color w:val="111111"/>
          <w:sz w:val="28"/>
          <w:szCs w:val="28"/>
          <w:rtl w:val="true"/>
          <w:lang w:bidi="ar-SA"/>
        </w:rPr>
        <w:t xml:space="preserve">. </w:t>
      </w:r>
      <w:bookmarkStart w:id="118" w:name="pg15699_188520"/>
    </w:p>
    <w:p>
      <w:pPr>
        <w:pStyle w:val="BookText"/>
        <w:rPr/>
      </w:pPr>
      <w:bookmarkEnd w:id="1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الْحَسَنِ الْعَلَوِيِّ،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الْبَحْرِ أَيُتَوَضَّأُ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جواز رفع الحدث بماء البحر، ولازمه أنّه طاهر ومطلق؛ إذ لا يصحّ رفع الحدث بغير الطاهر والمطلق، وعلى هذا فيجوز رفع الخبث به بالإجماع؛ فإنّ كلّ ماء يرفع الحدث فإنّه يرفع الخبث، فقد دلّ على جواز رفع الحدث والخبث به، بلا إشكال</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1953324_2142443653"/>
      <w:bookmarkStart w:id="120" w:name="_Toc42"/>
      <w:bookmarkEnd w:id="119"/>
      <w:r>
        <w:rPr>
          <w:rtl w:val="true"/>
        </w:rPr>
        <w:t>الوضوء بماء البحر</w:t>
      </w:r>
      <w:bookmarkEnd w:id="12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فيه في الباب الرابع من أبواب مقدمة العبادات</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الحسن العلوي وإن لم يرد فيه توثيق إلّا أنّا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ثلاثة بها يمكن تصحيح جميع روايات قرب الإسناد بما فيها روايات عبد الله بن الحسن العلوي إذا كان يروي عن علي بن جعفر</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21" w:name="pg15699_188521"/>
    </w:p>
    <w:p>
      <w:pPr>
        <w:pStyle w:val="BookText"/>
        <w:rPr/>
      </w:pPr>
      <w:bookmarkEnd w:id="1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بْنِ سَعِيدٍ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الْوُضُوءِ بِمَاءِ الْبَحْرِ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 الْحِلُّ مَيْتَتُهُ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128"/>
      </w:r>
      <w:r>
        <w:rPr>
          <w:rFonts w:ascii="Amiri" w:hAnsi="Amiri" w:eastAsia="Amiri" w:cs="Amiri"/>
          <w:color w:val="111111"/>
          <w:sz w:val="28"/>
          <w:sz w:val="28"/>
          <w:szCs w:val="28"/>
          <w:rtl w:val="true"/>
          <w:lang w:bidi="ar-SA"/>
        </w:rPr>
        <w:t>، وَيَأْتِي مَا يَدُلُّ عَلَيْهِ</w:t>
      </w:r>
      <w:r>
        <w:rPr>
          <w:rStyle w:val="FootnoteAnchor"/>
          <w:rtl w:val="true"/>
        </w:rPr>
        <w:footnoteReference w:id="129"/>
      </w:r>
      <w:r>
        <w:rPr>
          <w:rFonts w:ascii="Amiri" w:hAnsi="Amiri" w:eastAsia="Amiri" w:cs="Amiri"/>
          <w:color w:val="111111"/>
          <w:sz w:val="28"/>
          <w:sz w:val="28"/>
          <w:szCs w:val="28"/>
          <w:rtl w:val="true"/>
          <w:lang w:bidi="ar-SA"/>
        </w:rPr>
        <w:t>، وَأَحَادِيثُ مَاءِ الثَّلْجِ تَأْتِي فِي بَحْثِ التَّيَمُّمِ إِنْ شَاءَ اللَّهُ</w:t>
      </w:r>
      <w:r>
        <w:rPr>
          <w:rStyle w:val="FootnoteAnchor"/>
          <w:rtl w:val="true"/>
        </w:rPr>
        <w:footnoteReference w:id="130"/>
      </w:r>
      <w:r>
        <w:rPr>
          <w:rFonts w:ascii="Amiri" w:hAnsi="Amiri" w:eastAsia="Amiri" w:cs="Amiri"/>
          <w:color w:val="111111"/>
          <w:sz w:val="28"/>
          <w:sz w:val="28"/>
          <w:szCs w:val="28"/>
          <w:rtl w:val="true"/>
          <w:lang w:bidi="ar-SA"/>
        </w:rPr>
        <w:t>، وَأَحَادِيثُ مَاءِ الْبِئْرِ تَأْتِي قَرِيباً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1953326_2142443653"/>
      <w:bookmarkStart w:id="123" w:name="_Toc43"/>
      <w:bookmarkEnd w:id="122"/>
      <w:r>
        <w:rPr>
          <w:rtl w:val="true"/>
        </w:rPr>
        <w:t>حلية ميتة ماء البحر</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الحديث على بيان حكمين لماء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البحر طهور يرفع الحدث ويزيل الخبث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ميتته حلال،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المخرج منه حيّاً؛ فإنّه ميتة بحسب الظاهر، وهي طاهرة، ولا بد من المصير إلى الاختصاص بالسمك، وإلّا لزمتحليل جميع ما في البحر من الحيوان وليس كذلك إجماعاً</w:t>
      </w:r>
      <w:r>
        <w:rPr>
          <w:rFonts w:eastAsia="Amiri" w:cs="Amiri" w:ascii="Amiri" w:hAnsi="Amiri"/>
          <w:color w:val="111111"/>
          <w:sz w:val="28"/>
          <w:szCs w:val="28"/>
          <w:rtl w:val="true"/>
          <w:lang w:bidi="ar-SA"/>
        </w:rPr>
        <w:t xml:space="preserve">. </w:t>
      </w:r>
      <w:bookmarkStart w:id="124" w:name="pg15699_188522"/>
    </w:p>
    <w:p>
      <w:pPr>
        <w:pStyle w:val="BookText"/>
        <w:rPr/>
      </w:pPr>
      <w:bookmarkEnd w:id="124"/>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أربعة أحاديث، ثلاثة منها معتبرة، وواحد مرسل</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953328_2142443653"/>
      <w:bookmarkStart w:id="126" w:name="_Toc44"/>
      <w:bookmarkEnd w:id="125"/>
      <w:r>
        <w:rPr>
          <w:rtl w:val="true"/>
        </w:rPr>
        <w:t>المستفاد من أحاديث الباب</w:t>
      </w:r>
      <w:bookmarkEnd w:id="126"/>
    </w:p>
    <w:p>
      <w:pPr>
        <w:pStyle w:val="BookText"/>
        <w:rPr/>
      </w:pPr>
      <w:r>
        <w:rPr>
          <w:rFonts w:ascii="IRNazanin" w:hAnsi="IRNazanin" w:eastAsia="IRNazanin"/>
          <w:color w:val="111111"/>
          <w:sz w:val="28"/>
          <w:sz w:val="28"/>
          <w:szCs w:val="28"/>
          <w:rtl w:val="true"/>
          <w:lang w:bidi="fa-IR"/>
        </w:rPr>
        <w:t>والمستفاد من الباب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البحر طاهر في نفسه، مطهّر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البحر كغيره من أنواع المياه المطلقة يرفع الحدث، ويزيل الخبث، سواء وجد معه ماء آخر أم لم يوجد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ما كان له فلس وأُخرج حيّاً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5699_188524"/>
      <w:bookmarkStart w:id="128" w:name="pg15699_188524"/>
      <w:bookmarkEnd w:id="128"/>
    </w:p>
    <w:p>
      <w:pPr>
        <w:pStyle w:val="Heading2"/>
        <w:numPr>
          <w:ilvl w:val="1"/>
          <w:numId w:val="1"/>
        </w:numPr>
        <w:rPr/>
      </w:pPr>
      <w:bookmarkStart w:id="129" w:name="pg15699_188524"/>
      <w:bookmarkStart w:id="130" w:name="__RefHeading___Toc11953330_2142443653"/>
      <w:bookmarkStart w:id="131" w:name="_Toc45"/>
      <w:bookmarkEnd w:id="129"/>
      <w:bookmarkEnd w:id="130"/>
      <w:r>
        <w:rPr/>
        <w:t>3</w:t>
      </w:r>
      <w:r>
        <w:rPr>
          <w:rtl w:val="true"/>
        </w:rPr>
        <w:t xml:space="preserve">- </w:t>
      </w:r>
      <w:r>
        <w:rPr>
          <w:rtl w:val="true"/>
        </w:rPr>
        <w:t>باب نجاسة الماء بتغيّر طعمه، أو لونه، أو ريحه، بالنجاسة لا بغيرها، من أيّ قسم كان الماء</w:t>
      </w:r>
      <w:bookmarkEnd w:id="131"/>
    </w:p>
    <w:p>
      <w:pPr>
        <w:pStyle w:val="Heading3"/>
        <w:numPr>
          <w:ilvl w:val="2"/>
          <w:numId w:val="1"/>
        </w:numPr>
        <w:rPr/>
      </w:pPr>
      <w:bookmarkStart w:id="132" w:name="__RefHeading___Toc11953332_2142443653"/>
      <w:bookmarkStart w:id="133" w:name="_Toc46"/>
      <w:bookmarkEnd w:id="132"/>
      <w:r>
        <w:rPr>
          <w:rtl w:val="true"/>
        </w:rPr>
        <w:t>اشارة</w:t>
      </w:r>
      <w:bookmarkEnd w:id="1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الماء بتغيّر طعمه، أو لونه، أو ريحه، بالنجاسة لا بغيرها، من أيّ قسم كان الماء</w:t>
      </w:r>
    </w:p>
    <w:p>
      <w:pPr>
        <w:pStyle w:val="Heading3"/>
        <w:numPr>
          <w:ilvl w:val="2"/>
          <w:numId w:val="1"/>
        </w:numPr>
        <w:rPr/>
      </w:pPr>
      <w:bookmarkStart w:id="134" w:name="__RefHeading___Toc11953334_2142443653"/>
      <w:bookmarkStart w:id="135" w:name="_Toc47"/>
      <w:bookmarkEnd w:id="134"/>
      <w:r>
        <w:rPr>
          <w:rtl w:val="true"/>
        </w:rPr>
        <w:t>شرح الباب</w:t>
      </w:r>
      <w:r>
        <w:rPr>
          <w:rtl w:val="true"/>
        </w:rPr>
        <w:t>:</w:t>
      </w:r>
      <w:bookmarkEnd w:id="135"/>
    </w:p>
    <w:p>
      <w:pPr>
        <w:pStyle w:val="BookText"/>
        <w:rPr/>
      </w:pPr>
      <w:r>
        <w:rPr>
          <w:rFonts w:ascii="Amiri" w:hAnsi="Amiri" w:eastAsia="Amiri" w:cs="Amiri"/>
          <w:color w:val="111111"/>
          <w:sz w:val="28"/>
          <w:sz w:val="28"/>
          <w:szCs w:val="28"/>
          <w:rtl w:val="true"/>
          <w:lang w:bidi="ar-SA"/>
        </w:rPr>
        <w:t xml:space="preserve">الماء المطلق إذا تغيّرت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الطعم أو اللون أو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ممازجته لشيء، فإمّا أن تتغيّر بأوصاف الطاهر أو النجس، فإن تغيرت بأوصاف الطاهر لم يخرج الماء عن إفادة التطهير ما لم ينقلب إلى ماء مضاف، ولا فرق في التغيير بين ما إذا كان بما لا ينفك الماء عنه عادة كالتراب وورق الأشجار، أو كان بما ينفك عنه كالزعفران وماء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تغيرت بأوصاف النجس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الطعم أو اللون أو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وأمّا إذا تغيرت بغير الأوصاف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كالحرارة والبرودة والخفّة والثقل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لا يختصّ بقسم من أقسام الماء دون آخر، بل كل الأقسام لها هذا الحكم إذا حصل فيها التغيّر المذكور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العاملي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الأحاديث اقتصرت على التغيّر في الطعم والريح، ولم تتعرّض للتغيّر في </w:t>
      </w:r>
    </w:p>
    <w:p>
      <w:pPr>
        <w:pStyle w:val="BookText"/>
        <w:rPr/>
      </w:pPr>
      <w:r>
        <w:rPr>
          <w:rFonts w:ascii="IRNazanin" w:hAnsi="IRNazanin" w:eastAsia="IRNazanin"/>
          <w:color w:val="111111"/>
          <w:sz w:val="28"/>
          <w:sz w:val="28"/>
          <w:szCs w:val="28"/>
          <w:rtl w:val="true"/>
          <w:lang w:bidi="fa-IR"/>
        </w:rPr>
        <w:t>اللون،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لم نقف في روايات الأصحاب على ما يدل على نجاسة الماء بتغيّر لونه، وإنّما الموجود فيها نجاسته بتغيّر ريحه، كما ورد في صحيحتي أبي خالد القمّاط، وحريز بن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تضمّن ذلك عامي مرسل</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وقال في توجيه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السرّ في اشتمال أكثر الأخبار على التغيّر الطعمي والريحي دون اللوني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تغيّر الطعم والريح أسرع من تغيّر اللون، أو لا ينفك تغيّر اللون من تغيرهما، فلا ثمرة في التعرّض له حينئذ</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باللون مذكور أيضاً في رواياتنا، كالحديث الثالث من هذا الباب؛ فإنّ فيه التغيّر بالدم، وهو التغيّر باللون عرفاً، وكذا الحديث السابع؛ فإنّ فيه التصريح بالتغيّر باللون، ومثله الحديث الحادي عشر من الباب التاسع؛ فقد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الصفرة، فتوضأ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ذكر خصوص الصفرة لبيان اللون الذي يحصل من ممازجة 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توجد خمسة أحاديث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الثالث ذكر فيها التغيّر باللون صريحاً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التعليل المذكور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لخلو أكثر </w:t>
      </w:r>
      <w:bookmarkStart w:id="136" w:name="pg15699_188526"/>
    </w:p>
    <w:p>
      <w:pPr>
        <w:pStyle w:val="BookText"/>
        <w:rPr/>
      </w:pPr>
      <w:bookmarkEnd w:id="136"/>
      <w:r>
        <w:rPr>
          <w:rFonts w:ascii="Amiri" w:hAnsi="Amiri" w:eastAsia="Amiri" w:cs="Amiri"/>
          <w:color w:val="111111"/>
          <w:sz w:val="28"/>
          <w:sz w:val="28"/>
          <w:szCs w:val="28"/>
          <w:rtl w:val="true"/>
          <w:lang w:bidi="ar-SA"/>
        </w:rPr>
        <w:t>الأحاديث عن ذكر اللون؛ فإنّ التغيّر باللون ملازم للتغيّر بالطعم أو الريح في النجاسات؛ فإنّ النجاسات إذا أثّرت في تغيّر الماء بلونها لم ينفك ذلك عن التغيّر بالريح والطعم، فلعلّه لم يذكر التغيّر باللون لوجود الملازمة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عنوان الباب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الماء وخروجه عن طبعه يكون بالتغيّر بأحد الأوصاف الثلاثة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الطعم واللون والرائحة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من الحرارة والبرودة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المذكور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يكون بالنجاسة لا بالمتنجس ولا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لا يختلف باختلاف المياه من حيث القلّة والكثرة، ولا من حيث اعتصامها بالمادّة وعدمه</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1953336_2142443653"/>
      <w:bookmarkStart w:id="138" w:name="_Toc48"/>
      <w:bookmarkEnd w:id="137"/>
      <w:r>
        <w:rPr>
          <w:rtl w:val="true"/>
        </w:rPr>
        <w:t>الأقوال</w:t>
      </w:r>
      <w:r>
        <w:rPr>
          <w:rtl w:val="true"/>
        </w:rPr>
        <w:t>:</w:t>
      </w:r>
      <w:bookmarkEnd w:id="138"/>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ولا إشكال في أنّ الماء الجاري، بل كل ماء ينجس باستيلاء النجاسة على أحد أوصافه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أو الطعم أوالريح،كما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نجاسة الجاري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أعلم </w:t>
      </w:r>
    </w:p>
    <w:p>
      <w:pPr>
        <w:pStyle w:val="BookText"/>
        <w:rPr/>
      </w:pPr>
      <w:r>
        <w:rPr>
          <w:rFonts w:ascii="Amiri" w:hAnsi="Amiri" w:eastAsia="Amiri" w:cs="Amiri"/>
          <w:color w:val="111111"/>
          <w:sz w:val="28"/>
          <w:sz w:val="28"/>
          <w:szCs w:val="28"/>
          <w:rtl w:val="true"/>
          <w:lang w:bidi="ar-SA"/>
        </w:rPr>
        <w:t>فيه خلافاً، بل عليه الإجماع محصّلاً ومنقولاً، كاد يكون متواتراً، بل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أهل العلم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كل من يحفظ عنه العلم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الماء القليل ينجس بالملاقاة، سواء تغيّر بها أو 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إلّا بتغيّره بالنجاسة، وساوى بينه وبين الكثير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خالفهم من جهة الملاقاة لا من جهة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النووي عن ابن المنذر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أنّ الماء القليل أو الكثير إذا وقعت فيه نجاسة فغيّرت طعماً أو لوناً أو ريحاً فهو نجس، ونقل الإجماع كذلك جماعات من أصحابنا وغيرهم، وسواء كان الماء جارياً أو راكداً، قليلاً أو كثيراً، تغيّر تغيّراً فاحشاً أو يسيراً، طعمه أو لونه أو ريحه، فكلّه نجس بالإجماع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في المتغيّر بطاهر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التغيّر اليسير على الأصح، وأنّه يضرّ تغيّر الأوصاف الثلاثة على قول ضعيف، وتقدّم الفرق، ويستثنى ممّاذكرناه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تغيّر الماء بميتة لا نفس لها سائلة كثرت فيه، فإنّه لا ينجس على وجه ضعيف، مع قولنا بنجاسة هذا الحيوان، لكن لما كان هذا الوجه ضعيفاً لم يلتفت الأصحاب إليه فلم يستثنوه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39" w:name="pg15699_188528"/>
    </w:p>
    <w:p>
      <w:pPr>
        <w:pStyle w:val="BookText"/>
        <w:rPr/>
      </w:pPr>
      <w:bookmarkEnd w:id="1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مُحَمَّدِ بْنِ مُحَمَّدِ بْنِ النُّعْمَانِ الْمُفِيدِ، عَنْ أَبِي الْقَاسِمِ جَعْفَرِ بْنِ مُحَمَّدِ بْنِ قُولَوَيْهِ، عَنْ أَبِيهِ، عَنْ سَعْدِ بْنِ عَبْدِ اللَّهِ، عَنْ أَحْمَدَ بْنِ مُحَمَّدٍ، عَنِ الْحُسَيْنِ بْنِ سَعِيدٍ وَعَبْدِ الرَّحْمَنِ بْنِ أَبِي نَجْرَانَ، عَنْ حَمَّادِ بْنِ عِيسَى، عَنْ حَرِيزِ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وَاشْرَبْ، فَإِذَا تَغَيَّرَ الْمَاءُ وَتَغَيَّرَ</w:t>
      </w:r>
      <w:r>
        <w:rPr>
          <w:rStyle w:val="FootnoteAnchor"/>
          <w:rtl w:val="true"/>
        </w:rPr>
        <w:footnoteReference w:id="139"/>
      </w:r>
      <w:r>
        <w:rPr>
          <w:rFonts w:ascii="Amiri" w:hAnsi="Amiri" w:eastAsia="Amiri" w:cs="Amiri"/>
          <w:color w:val="111111"/>
          <w:sz w:val="28"/>
          <w:sz w:val="28"/>
          <w:szCs w:val="28"/>
          <w:rtl w:val="true"/>
          <w:lang w:bidi="ar-SA"/>
        </w:rPr>
        <w:t>الطَّعْمُ فَلَا تَوَضَّأْ مِنْهُ وَلَا تَشْرَبْ</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عَنْ عَلِيِّ بْنِ إِبْرَاهِيمَ، عَنْ أَبِيهِ وَعَنْ مُحَمَّدِ بْنِ إِسْمَاعِيلَ، عَنِ الْفَضْلِ بْنِ شَاذَانَ جَمِيعاً، عَنْ حَمَّادٍ، عَنْ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1953338_2142443653"/>
      <w:bookmarkStart w:id="141" w:name="_Toc49"/>
      <w:bookmarkEnd w:id="140"/>
      <w:r>
        <w:rPr>
          <w:rtl w:val="true"/>
        </w:rPr>
        <w:t>جواز التوضؤ والشرب من الماء الذي لم يتغيّر بالجيفة</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جواز التوضؤ والشرب من الماء الذي لم يتغيّر بسبب وجود الجيفة لكثرته، والجيفة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جثّة الميّت وقدأراح، أي أنتن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عدم جوازهما إذا تغيّر؛ فإنّه حينئذ نجس، ولا يجوز الوضوء ولا الشرب من النجس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هذه النجاسة المخصوصة هو على وجه المثال، ولم يرد منه الحصر،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المستفاد من هذا الحديث وأمثاله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يدلّ على اعتصام طبيعي الماء وعدم انفعاله بالنجاسة، إلّا إذا تغيّرت أوصافه المذكورة بالأوصاف المخصوصة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على مذهب ابن أبي عقيل، وهو القول بعدم نجاسة الماء إذا لاقته نجاسة ولم يتغيّر، على ما نقله عنه الأصحاب، وقد حمل على الكر؛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كان الماء شاملاً للجاري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كون اللام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شموله للقليل والكثير أيضاً، فإمّا أن يلتزم ما نقل عن ابن أبي عقيل إن أبقي على حاله، أو عدم دلالته على المدعى بتمامه إن خصّص بالكثير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المصنف بطريقين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تقدّمت أفراد </w:t>
      </w:r>
      <w:bookmarkStart w:id="142" w:name="pg15699_188530"/>
    </w:p>
    <w:p>
      <w:pPr>
        <w:pStyle w:val="BookText"/>
        <w:rPr/>
      </w:pPr>
      <w:bookmarkEnd w:id="142"/>
      <w:r>
        <w:rPr>
          <w:rFonts w:ascii="IRNazanin" w:hAnsi="IRNazanin" w:eastAsia="IRNazanin"/>
          <w:color w:val="111111"/>
          <w:sz w:val="28"/>
          <w:sz w:val="28"/>
          <w:szCs w:val="28"/>
          <w:rtl w:val="true"/>
          <w:lang w:bidi="fa-IR"/>
        </w:rPr>
        <w:t>رجاله، والسند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وهو مشترك بين أكثر من ثلاثة عشر شخصاً، لكن يدور الأمر بملاحظة الطبقة بين ثلاثة،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النيسابوري البندقي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البرمكي المعروف بصاحب الصومعة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1953340_2142443653"/>
      <w:bookmarkStart w:id="144" w:name="_Toc50"/>
      <w:bookmarkEnd w:id="143"/>
      <w:r>
        <w:rPr>
          <w:rtl w:val="true"/>
        </w:rPr>
        <w:t>مَن هو محمد بن إسماعیل؟</w:t>
      </w:r>
      <w:bookmarkEnd w:id="144"/>
    </w:p>
    <w:p>
      <w:pPr>
        <w:pStyle w:val="BookText"/>
        <w:rPr/>
      </w:pPr>
      <w:r>
        <w:rPr>
          <w:rFonts w:ascii="Amiri" w:hAnsi="Amiri" w:eastAsia="Amiri" w:cs="Amiri"/>
          <w:color w:val="111111"/>
          <w:sz w:val="28"/>
          <w:sz w:val="28"/>
          <w:szCs w:val="28"/>
          <w:rtl w:val="true"/>
          <w:lang w:bidi="ar-SA"/>
        </w:rPr>
        <w:t xml:space="preserve">وقد حققنا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محمّد بن إسماعيل الذي يروي عن الفضل بن شاذان ويروي عنه الكليني هو الأول، وهو لم يوثّق، إلّا أنّ روايات الفضل بن شاذان التي يرويها الكليني والشيخ معتبرة؛ لوجود طريق آخر صحيح للكليني، كما أنّ للشيخ طرقاً متعدّدة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إلى ثمانية طرق، وبعضها صحيح</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منتقى الجمان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في التهذيب والاستبصار بسند صحيحعن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توسط قوله عمّن أخبره، فلا تغفل، ولعلّ حريزاً رواه على الوجهين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المصنّف في شرحه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ورواية حريز في سند الشيخ </w:t>
      </w:r>
    </w:p>
    <w:p>
      <w:pPr>
        <w:pStyle w:val="BookText"/>
        <w:rPr/>
      </w:pPr>
      <w:r>
        <w:rPr>
          <w:rFonts w:ascii="Amiri" w:hAnsi="Amiri" w:eastAsia="Amiri" w:cs="Amiri"/>
          <w:color w:val="111111"/>
          <w:sz w:val="28"/>
          <w:sz w:val="28"/>
          <w:szCs w:val="28"/>
          <w:rtl w:val="true"/>
          <w:lang w:bidi="ar-SA"/>
        </w:rPr>
        <w:t>بغير واسطة، وفي سند الكليني مرسلاً لا بعد فيه؛ لاحتمال روايته على الوجهين، ولأنّ طريق الأول أصح، كما أشار إليه في المنتقى</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السندان على تعدّد السماع، أحدهما بالواسطة والآخر بدونها، فهما روايتان بنفس المتن، وحريز سمع إحداهما من الإمام مباشرة، والأخرى بواسطة شخص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روى الشيخ الرواية الأولى، وروى الكليني الرواية الثانية، وعلى هذا فلا إشكال في اعتبار الرواية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يحتمل أنّ الرواية واحدة؛ لوحدة متنها ووحدة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الراوي عنه، فالشيخ والكليني لم ينقلا إلّا رواية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الاحتمالان متساويين فلا يمكن إحراز نقل حريز مباشرة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يحتمل وجود واسطة مجهولة بينه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هذا فيتوقّف في الحكم على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 باعتبار السند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حمّاد بن عيسى من أصحاب الإجماع، فيحكم بصحة ماصحّ 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حريز من جملة الكتب المشهورة المعوّل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فلا حاجة إلى ملاحظة السند</w:t>
      </w:r>
      <w:r>
        <w:rPr>
          <w:rFonts w:eastAsia="Amiri" w:cs="Amiri" w:ascii="Amiri" w:hAnsi="Amiri"/>
          <w:color w:val="111111"/>
          <w:sz w:val="28"/>
          <w:szCs w:val="28"/>
          <w:rtl w:val="true"/>
          <w:lang w:bidi="ar-SA"/>
        </w:rPr>
        <w:t xml:space="preserve">. </w:t>
      </w:r>
      <w:bookmarkStart w:id="145" w:name="pg15699_188532"/>
    </w:p>
    <w:p>
      <w:pPr>
        <w:pStyle w:val="BookText"/>
        <w:rPr/>
      </w:pPr>
      <w:bookmarkEnd w:id="1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عَلِيِّ بْنِ إِبْرَاهِيمَ، عَنْ أَبِيهِ، عَنِ ابْنِ أَبِي عُمَيْرٍ،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الْمَاءِ الْآجِنِ</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مِنْهُ، إِلَّا أَنْ تَجِدَ مَاءً غَيْرَهُ فَتَنَزَّهَ مِنْهُ</w:t>
      </w:r>
      <w:r>
        <w:rPr>
          <w:rStyle w:val="FootnoteAnchor"/>
          <w:rtl w:val="true"/>
        </w:rPr>
        <w:footnoteReference w:id="148"/>
      </w:r>
      <w:r>
        <w:rPr>
          <w:rFonts w:ascii="IRNazanin" w:hAnsi="IRNazanin" w:eastAsia="IRNazanin"/>
          <w:color w:val="111111"/>
          <w:sz w:val="28"/>
          <w:sz w:val="28"/>
          <w:szCs w:val="28"/>
          <w:rtl w:val="true"/>
          <w:lang w:bidi="fa-IR"/>
        </w:rPr>
        <w:t>و</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1953342_2142443653"/>
      <w:bookmarkStart w:id="147" w:name="_Toc51"/>
      <w:bookmarkEnd w:id="146"/>
      <w:r>
        <w:rPr>
          <w:rtl w:val="true"/>
        </w:rPr>
        <w:t>كراهة الطهارة بالماء الآجن</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كراهة الطهارة بالماء الآجن؛ فإنّ الماء إذا تغيّر بطول بقائه، لم يخرج عن كونه مطهّراً إلّا إذا خرج بالتغيّر عن الإطلاق، إلّا أنّه ورد النهي عن الوضوء به، كما في هذا الحديث، المحمول على الكراهة،ولعلّ النهي لاستيجاب هذا التغيّر النفرة وكراهة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الماء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الطعم واللون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الماء المتغيّر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تغيّر من قبل نفسه أو بمخالطة جسم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المتغيّر من قبل نفسه فحسب؟ </w:t>
      </w:r>
    </w:p>
    <w:p>
      <w:pPr>
        <w:pStyle w:val="BookText"/>
        <w:rPr/>
      </w:pPr>
      <w:r>
        <w:rPr>
          <w:rFonts w:ascii="Amiri" w:hAnsi="Amiri" w:eastAsia="Amiri" w:cs="Amiri"/>
          <w:color w:val="111111"/>
          <w:sz w:val="28"/>
          <w:sz w:val="28"/>
          <w:szCs w:val="28"/>
          <w:rtl w:val="true"/>
          <w:lang w:bidi="ar-SA"/>
        </w:rPr>
        <w:t>وَرَوَاهُ الْكُلَيْنِيُّ عَنْ عَلِيِّ بْنِ إِبْرَاهِيمَ</w:t>
      </w:r>
      <w:r>
        <w:rPr>
          <w:rStyle w:val="FootnoteAnchor"/>
        </w:rPr>
        <w:footnoteReference w:id="15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أَيْضاً بِإِسْنَادِهِ عَنْ مُحَمَّدِ بْنِ يَعْقُوبَ</w:t>
      </w:r>
      <w:r>
        <w:rPr>
          <w:rStyle w:val="FootnoteAnchor"/>
        </w:rPr>
        <w:footnoteReference w:id="15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حُصُولِ التَّغَيُّرِ مِنْ نَفْسِهِ، أَوْ بِمُجَاوَرَةِ جِسْمٍ طَاهِرٍ، لِمَا مَضَى</w:t>
      </w:r>
      <w:r>
        <w:rPr>
          <w:rStyle w:val="FootnoteAnchor"/>
        </w:rPr>
        <w:footnoteReference w:id="15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w:t>
      </w:r>
      <w:r>
        <w:rPr>
          <w:rStyle w:val="FootnoteAnchor"/>
        </w:rPr>
        <w:footnoteReference w:id="15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إلى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 هذا الخبر إذا كان الماء قد تغيّر من قبل نفسه، أو بمجاورة جسم طاهر</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 ما نقلناه عن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الكراهة بما إذا كان تغيّره من قبل نفسه، ونقل هذا المعنى بعض مشايخ المجلسي عن بعض أهل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يقوي القول الثاني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هذا الحديث يوافق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المصنف بثلاثة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إلى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أبي محمد الحسن بن حمزة العلوي الطبري،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رحمه الله، عن محمد بن علي بن الحسين بن بابويه، عن أبيه ومحمد بن الحسن وحمزة بن محمد العلوي ومحمد بن علي ماجيلويه، عن علي بن إبراهيم، إلّا حديثاً واحداً استثناه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لحم البعير،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أرويه؛ لأنّه محال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علي بن إبراهيم، وهو معتبر أيضاً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 عن محمد بن يعقوب، وهو معتبر أيضاً</w:t>
      </w:r>
      <w:r>
        <w:rPr>
          <w:rFonts w:eastAsia="Amiri" w:cs="Amiri" w:ascii="Amiri" w:hAnsi="Amiri"/>
          <w:color w:val="111111"/>
          <w:sz w:val="28"/>
          <w:szCs w:val="28"/>
          <w:rtl w:val="true"/>
          <w:lang w:bidi="ar-SA"/>
        </w:rPr>
        <w:t xml:space="preserve">. </w:t>
      </w:r>
      <w:bookmarkStart w:id="148" w:name="pg15699_188535"/>
    </w:p>
    <w:p>
      <w:pPr>
        <w:pStyle w:val="BookText"/>
        <w:rPr/>
      </w:pPr>
      <w:bookmarkEnd w:id="1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مُحَمَّدِ بْنِ النُّعْمَانِ، عَنْ أَحْمَدَ بْنِ مُحَمَّدِ ابْنِ الْحَسَنِ بْنِ الْوَلِيدِ، عَنْ أَبِيهِ، عَنْ سَعْدِ بْنِ عَبْدِ اللَّهِ، عَنْ مُحَمَّدِ بْنِ عِيسَى، عَنْ يَاسِينَ الضَّرِيرِ، عَنْ حَرِيزِ بْنِ عَبْدِ اللَّهِ،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سُئِلَ عَنِ الْمَاءِ النَّقِيعِ تَبُولُ فِيهِ الدَّوَابُّ؟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تَغَيَّرَ الْمَاءُ فَلَا تَتَوَضَّأْ مِنْهُ، وَإِنْ لَمْ تُغَيِّرْهُ أَبْوَالُهَا فَتَوَضَّأْ مِنْهُ، وَكَذَلِكَ الدَّمُ إِذَا سَالَ فِي الْمَاءِ وَأَشْبَاهُهُ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1953344_2142443653"/>
      <w:bookmarkStart w:id="150" w:name="_Toc52"/>
      <w:bookmarkEnd w:id="149"/>
      <w:r>
        <w:rPr>
          <w:rtl w:val="true"/>
        </w:rPr>
        <w:t>انفعال ماء الكر بالتغیر</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الكثير الماء</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إطلاقه على ما اجتمع فيه الماء الكثير، بئراً كان أم غيره، كما يأتي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والمفهوم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الكر بالتغيّر، ومقتضى إطلاق التغيّر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لتغيّر اللون، فيكون ردّاً على من زعم خلو أخبارنا عن التغيّر باللون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بالدواب غير المأكولة اللحم، فيكون النهي بسببالنجاسة كالمعطوف،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بالدواب </w:t>
      </w:r>
    </w:p>
    <w:p>
      <w:pPr>
        <w:pStyle w:val="BookText"/>
        <w:rPr/>
      </w:pPr>
      <w:r>
        <w:rPr>
          <w:rFonts w:ascii="Amiri" w:hAnsi="Amiri" w:eastAsia="Amiri" w:cs="Amiri"/>
          <w:color w:val="111111"/>
          <w:sz w:val="28"/>
          <w:sz w:val="28"/>
          <w:szCs w:val="28"/>
          <w:rtl w:val="true"/>
          <w:lang w:bidi="ar-SA"/>
        </w:rPr>
        <w:t>المأكولة اللحم، ويراد بالتغيّر صيرورة الماء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 الحديث دالّ على نجاسة أبوال الدواب، ولعلّه محمول على التقيّة؛ لأنّ العامّة ذهبوا إلى نجاسة أبوال البغال والحمير ونحوهما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تغيّره أبوالها فتوضأ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فيه إشارة إلى عدم جواز الشرب؛ لاشتمال الماء على فضلة لا يجوز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الدم، ويراد بأشباهه سائر النجاسات، ويحتمل أشباه الماء، 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أشباه الدم من النجاسات ذوات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يرد فيه شيء، نعم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ياسين، وهو يروي عن حريز، فإن انطبق عليه فهو، وإلّا فلا دليل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تصحيح الطريق باعتبار أنّ للشيخ طريقاً معتبراً إلى جميع كتب حريز ورواياته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بجميع كتبه ورواياته الشيخ أبو عبد اللهمحمد بن محمد بن النعمان المفيد رحمه الله تعالى، عن جعفر بن محمد بن قولويه، عن أبي القاسم جعفر بن محمد العلوي الموسوي، عن ابن نهيك، عن </w:t>
      </w:r>
      <w:bookmarkStart w:id="151" w:name="pg15699_188537"/>
    </w:p>
    <w:p>
      <w:pPr>
        <w:pStyle w:val="BookText"/>
        <w:rPr/>
      </w:pPr>
      <w:bookmarkEnd w:id="1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عَنْ سَعْدِ بْنِ عَبْدِ اللَّهِ، عَنْ أَحْمَدَ بْنِ مُحَمَّدِ ابْنِ عِيسَى، عَنِ الْعَبَّاسِ بْنِ مَعْرُوفٍ، عَنْ حَمَّادِ بْنِ عِيسَى، عَنْ إِبْرَاهِيمَ ابْنِ عُمَرَ الْيَمَانِيِّ، عَنْ أَبِي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الْمَاءِ يَمُرُّ بِهِ الرَّجُلُ وَهُوَ نَقِيعٌ فِيهِ الْمَيْتَةُ وَ</w:t>
      </w:r>
      <w:r>
        <w:rPr>
          <w:rStyle w:val="FootnoteAnchor"/>
          <w:rtl w:val="true"/>
        </w:rPr>
        <w:footnoteReference w:id="162"/>
      </w:r>
      <w:r>
        <w:rPr>
          <w:rFonts w:ascii="Amiri" w:hAnsi="Amiri" w:eastAsia="Amiri" w:cs="Amiri"/>
          <w:color w:val="111111"/>
          <w:sz w:val="28"/>
          <w:sz w:val="28"/>
          <w:szCs w:val="28"/>
          <w:rtl w:val="true"/>
          <w:lang w:bidi="ar-SA"/>
        </w:rPr>
        <w:t xml:space="preserve">الْجِيفَةُ،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الْمَاءُ قَدْ تَغَيَّرَ رِيحُهُ أَوْ طَعْمُهُ فَلَا تَشْرَبْ وَلَا تَتَوَضَّأْ مِنْهُ، وَإِنْ لَمْ يَتَغَيَّرْ رِيحُهُ وَطَعْمُهُ فَاشْرَبْ وَتَوَضَّأْ</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عمير، عن حماد،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عدّة من أصحابنا، عن محمد بن علي بن الحسين، عن أبيه، عن سعد بن عبد الله وعبد الله بن جعفر ومحمد بن يحيى وأحمد بن إدريس وعلي بن موسى بن جعفر كلّهم، عن أحمد بن محمد، عن الحسين بن سعيد وعلي بن حديد وعبد الرحمن بن أبي نجران، عن حماد بن عيسى الجهني، عن حريز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الحسين بن عبيد الله، عن أبي محمد الحسن بن حمزة العلوي،عن علي بن إبراهيم، عن أبيه، عن حماد، عن حريز</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1953346_2142443653"/>
      <w:bookmarkStart w:id="153" w:name="_Toc53"/>
      <w:bookmarkEnd w:id="152"/>
      <w:r>
        <w:rPr>
          <w:rtl w:val="true"/>
        </w:rPr>
        <w:t>هل ینفعل الماء لو تغيّر بأوصاف الميتة؟</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بدلالته على انفعال طبيعي الماء بالتغيّر بأوصاف الميتة، ويترتّب </w:t>
      </w:r>
    </w:p>
    <w:p>
      <w:pPr>
        <w:pStyle w:val="BookText"/>
        <w:rPr/>
      </w:pPr>
      <w:r>
        <w:rPr>
          <w:rFonts w:ascii="Amiri" w:hAnsi="Amiri" w:eastAsia="Amiri" w:cs="Amiri"/>
          <w:color w:val="111111"/>
          <w:sz w:val="28"/>
          <w:sz w:val="28"/>
          <w:szCs w:val="28"/>
          <w:rtl w:val="true"/>
          <w:lang w:bidi="ar-SA"/>
        </w:rPr>
        <w:t>على ذلك عدم جواز الشرب منه، وكذا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الميتة والجيفة يحتمل المرادفة، ويحتمل المغايرة معنىً؛ فإنّ الجيفة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جثّة الميتة إذا أنتنت، فيكون عطف الجيفة على الميتة من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النقيع هو الماء الراكد، الذي يبقى مدّة في الفلوات، والقليل لا بقاء له</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يكون المراد من الماء هو الكثير كالغدير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ادعي دلالته على عدم انفعال القليل إلّا بالتغيّر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للقليل والكثير، ولم يفصّل فيها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رفع اليد عنه بما سيأتي من الأحاديث الدالة على انفعال القليل بمجرد الملاقاة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أفراد السند تقدمت ترجمتهم،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عُثْمَانَ بْنِ عِيسَى،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كُرٍّ مِنْ مَاءٍ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 فِيهِ حِمَارٌ أَوْ بَغْلٌ أَوْ إِنْسَانٌ؟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تَوَضَّأْ</w:t>
      </w:r>
      <w:r>
        <w:rPr>
          <w:rStyle w:val="FootnoteAnchor"/>
          <w:rtl w:val="true"/>
        </w:rPr>
        <w:footnoteReference w:id="166"/>
      </w:r>
      <w:r>
        <w:rPr>
          <w:rFonts w:ascii="Amiri" w:hAnsi="Amiri" w:eastAsia="Amiri" w:cs="Amiri"/>
          <w:color w:val="111111"/>
          <w:sz w:val="28"/>
          <w:sz w:val="28"/>
          <w:szCs w:val="28"/>
          <w:rtl w:val="true"/>
          <w:lang w:bidi="ar-SA"/>
        </w:rPr>
        <w:t>مِنْهُ وَلَا تَشْرَبْ مِنْهُ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إِذَا تَغَيَّرَ لَوْنُهُ أَوْ طَعْمُهُ أَوْ رَائِحَتُهُ، وَاسْتَدَلَّ بِأَحَادِيثَ كَثِيرَةٍ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الْحَمْلُ عَلَى الْكَرَاهَةِ مَعَ وُجُودِ غَيْرِهِ بِقَرِينَةِ اشْتِمَالِهِ عَلَى مَا لَيْسَ بِنَجَاسَةٍ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الآبار،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يجمع فيه الماء الآجِنُ ليَصْفُوَ، والجمع كِرارٌ، وأطلق على الستين قفيزاً من الطعام،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اثنا عشر وَسْقاً، كل وَسْقٍ ستون صاعاً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أطلق في الشرع على ما يبلغ ألف ومائتي رطل عراقي، أو ما يبلغ حدّه بالمساحة ثلاثة أشبار في ثلاثة أشبار، أو ثلاثة ونصف في ثلاثةونصف من الأشبار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والظاهر أنّ المراد به هنا هو المعنى الشرعي؛ لشيوع إطلاقه في زمان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المعنى الشرعي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من 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 يمكن أن ينفعل بالنجاسة، ويحتمل أن يكون بعضه قد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الكر أنّه غير زائد عنه، فينجس حينئذٍ بورود النجاسة عليه، وإن لم يتغيّر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تغيّر لونه أو طعمه أو رائحته، وله وجه؛ إذ تدل على ذلك أحاديث كثيرة تأتي في تضاعيف أبواب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 بقرينة اشتماله على ما ليس بنجاسة، كبول الحمار والبغل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 الشيخ إلى الحسين بن سعيد عبارة عن طريقين، ذكرهما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معتبر، وإضمار مثل أبي بصير لا يضر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بِالْمَاءِ وَفِيهِ دَابَّةٌ مَيْتَةٌ قَدْ أَنْتَنَتْ؟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النَّتْنُ الْغَالِبَ عَلَى الْمَاءِ فَلَا يَتَوَضَّأْ وَلَا يَشْرَبْ</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انفعال طبيعي الماء بالتغيّر بأوصاف الميتة؛ إذ يراد الجنس من لفظ الماء؛ فإنّ الحديث في مقام البيان لا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أحد أوصاف النجاسة على الماء يدلّ على قوّتها عليه، وقهرها لخاصيّته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بمفهومه على عدم تنجّس مطلق المياه قليلها وكثيرها إذا لم تكن ريح الميتة الواقعة فيها غالبة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في الحديث وإن كان غير مقيّد بالكثير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ليشكل بأنّ المفهوم منه أنّ النتن إذا لم يكن الغالب على الماء يتوضأ منه ويشرب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غيره من الأحاديث يقيّده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الشيخ إلى سماعة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الشيخ رحمه الله، عن أحمد بن محمد، عن أبيه، عن الحسين بن الحسن بن أبان، عن الحسين بن سعيد، عن عثمان بن عيسى، عن سماعة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الكلام في أحمد بن محمد، وفي وجه التصحيح لرواياته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مُحَمَّدِ بْنِ عَبْدِ الْجَبَّارِ، عَنْ مُحَمَّدِ بْنِ سِنَانٍ، 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يُبَالُ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أبيه، وأنّ للشيخ طريقاً معتبراً إلى جميع كتب وروايات الحسين بن سعيد،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حوض، وهو مجتمع الماء</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في الصحاري أو غيرها، والظاهر أنّه لا يشترط في الإطلاق أن تكون محوّطة بما يمنع من سيلان الماء إلى جوانبه، كما في الأحواض المعدّة لحبس الماء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ما كان بوله نجساً وما لم يكن كذلك، وقد يدّعى انصراف الحياض التي يبال فيها للكثير، كما هو الغالب في المياه الباقية في الصحاري والموجودة في الغدران والحياض المعدّة لها، وقد دلّ الحديث بالمنطوق على عدم انفعال الماء إذا كان لون البول مغلوباً بلونالماء،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غلب لون البول على لون الماء ففيه بأس،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ينجّس الماء، وهذا الحديث من الأحاديث التي ورد فيها ذكر التغيّر باللون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الْحُسَيْنِ، عَنْ عَلِيِّ بْنِ حَدِيدٍ،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مِنْ مَاءٍ سَقَطَتْ فِيهَا فَأْرَةٌ أَوْ جُرَذٌ أَوْ صَعْوَةٌ</w:t>
      </w:r>
      <w:r>
        <w:rPr>
          <w:rStyle w:val="FootnoteAnchor"/>
          <w:rtl w:val="true"/>
        </w:rPr>
        <w:footnoteReference w:id="175"/>
      </w:r>
      <w:r>
        <w:rPr>
          <w:rFonts w:ascii="Amiri" w:hAnsi="Amiri" w:eastAsia="Amiri" w:cs="Amiri"/>
          <w:color w:val="111111"/>
          <w:sz w:val="28"/>
          <w:sz w:val="28"/>
          <w:szCs w:val="28"/>
          <w:rtl w:val="true"/>
          <w:lang w:bidi="ar-SA"/>
        </w:rPr>
        <w:t>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تَفَسَّخَ فِيهَا فَلَا تَشْرَبْ مِنْ مَائِهَا وَلَا تَتَوَضَّأْ، وَصُبَّهَا، وَإِنْ كَانَ غَيْرَ مُتَفَسِّخٍ فَاشْرَبْ مِنْهُ وَتَوَضَّأْ، وَاطْرَحِ الْمَيْتَةَ إِذَا أَخْرَجْتَهَا طَرِيَّةً، وَكَذَلِكَ الْجَرَّةُ وَحُبُّ الْمَاءِ وَالْقِرْبَةُ وَأَشْبَاهُ ذَلِكَ مِنْ أَوْعِيَةِ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العلاء بن الفضيل بن يسار،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النهدي، مولى، بصري، ثقة، له كتاب يرويه جماعة</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 الكلام في بقية أفراد السند، وهو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المزادة فيها الماء، ويسمى البعير والبغلوالحمار الذي يستقى عليه راوية على تسمية الشيء باسم غيره؛ لقربه منه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أعظم من المزادة ، 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الْمَاءُ أَكْثَرَ مِنْ رَاوِيَةٍ لَمْ يُنَجِّسْهُ شَيْ ءٌ، تَفَسَّخَ فِيهِ أَوْ لَمْ يَتَفَسَّخْ، إِلَّا أَنْ يَجِي ءَ لَهُ رِيحٌ تَغْلِبُ عَلَى رِيحِ الْمَاءِ</w:t>
      </w:r>
      <w:r>
        <w:rPr>
          <w:rStyle w:val="FootnoteAnchor"/>
        </w:rPr>
        <w:footnoteReference w:id="17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Pr>
        <w:footnoteReference w:id="18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الضخمة، ويجمع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حببة وحباب</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الضخمة والجمع حباب وحببة سيبويه وأحباب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الدنان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الحباب العظام،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الحب الكبير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قلتين لم يحمل نجساً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به هذه الحباب</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العصافير،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أَصغرُ من العصفور وهو أَحمر الرأْس، وجمعُه صِعاءٌ على لفظ سِقاءٍ،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صَعْوَةٌ واحدةٌ وصَعْوٌ كثيرٌ، والأُنثى صَعْوة، والجمع صَعَواتٌ</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54" w:name="pg15699_188545"/>
    </w:p>
    <w:p>
      <w:pPr>
        <w:pStyle w:val="BookText"/>
        <w:rPr/>
      </w:pPr>
      <w:bookmarkEnd w:id="154"/>
      <w:r>
        <w:rPr>
          <w:rFonts w:ascii="IRNazanin" w:hAnsi="IRNazanin" w:eastAsia="IRNazanin"/>
          <w:color w:val="111111"/>
          <w:sz w:val="28"/>
          <w:sz w:val="28"/>
          <w:szCs w:val="28"/>
          <w:rtl w:val="true"/>
          <w:lang w:bidi="fa-IR"/>
        </w:rPr>
        <w:t>والجرذ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الفأر، والجمع الجُرذان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الحديث الأول التفصيل بين تفسّخ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في الراوية من الماء والقربة وما بينهما من الأواني؛ فإن سقطت ميتةً وتفسّخت حرم الشرب منه، ولم يصح الوضوء به، ولزم صبّه، والأمر بصبّه لعدم الانتفاع به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سقطت ميتةً ولم تتفسّخ لم يحرم الشرب منه، وصحّ الوضوء به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1953348_2142443653"/>
      <w:bookmarkStart w:id="156" w:name="_Toc54"/>
      <w:bookmarkEnd w:id="155"/>
      <w:r>
        <w:rPr>
          <w:rtl w:val="true"/>
        </w:rPr>
        <w:t>حكم ماء الراوية لو سقطت فیها فأرة أو جرذ أو صعوة</w:t>
      </w:r>
      <w:bookmarkEnd w:id="156"/>
    </w:p>
    <w:p>
      <w:pPr>
        <w:pStyle w:val="BookText"/>
        <w:rPr/>
      </w:pPr>
      <w:r>
        <w:rPr>
          <w:rFonts w:ascii="IRNazanin" w:hAnsi="IRNazanin" w:eastAsia="IRNazanin"/>
          <w:color w:val="111111"/>
          <w:sz w:val="28"/>
          <w:sz w:val="28"/>
          <w:szCs w:val="28"/>
          <w:rtl w:val="true"/>
          <w:lang w:bidi="fa-IR"/>
        </w:rPr>
        <w:t xml:space="preserve">ويفهم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واطرح الميتة إذا أخرجتها طريّة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إخراجها طريّة هو في قبال تفسّخها،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أجزائها في الماء، الملازم غالباً لتغيّر الماء بأوصافها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هذا التفصيل لا يجري فيما هو أقلّ من الجرّة كالكوز ونحوه، فالحديث مشعر بانفعال الماء مطلقاً، تفسّخت الميتة أم لم تتفسّخ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ما هو الظاهر من كون الراوية أقل من الكر، كما أنّ الحب والقربة كذلك، وهما شريكان في الحكم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هذان الحكمان ممّا لم يقل بهما أحد؛ إذ القائل بالتنجّس لا يفرق بين تفسّخ الميتة وعدمه، وكذا القائل بعدم التنجّس، وهو ابن أبي عقيل ومن وافقه، فإنّه لم يفصّل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أفراد الماء القليل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الشيخ توجيه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عن المصنّف في الحديث اللاحق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وَمُحَمَّدِ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أَكْثَرَ مِنْ 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بَقِيَّةَ الْحَدِيثِ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إذا كان أكثر من الراوية لم ينفعل بشيء من النجاسات، ولو كانت النجاسة ممّا يتفسّخ كالميتة صغيرها وكبيرها، إلّا إذا حصل في الماء ريح من النجاسة غالبة على ريح الماء، وهذا الكلام قابل للتقييد بالكر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تقدّمت أفراده، وهو معتبر، وإن ضعّف الشيخُ عليَّ بن حديد في بعض الموارد، إلّا أنّ التحقيق وثاقته كما ذكرنا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علمالرجال</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للشيخ نفسه طريقاً معتبراً إلى جميع كتب وروايات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نفس الحديث الثاني السابق في ذيل الحديث الثامن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الشَّيْخُ بِإِسْنَادِهِ عَنْ مُحَمَّدِ بْنِ يَعْقُوبَ</w:t>
      </w:r>
      <w:r>
        <w:rPr>
          <w:rStyle w:val="FootnoteAnchor"/>
        </w:rPr>
        <w:footnoteReference w:id="18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أَنَّ الْمُرَادَ إِذَا بَلَغَ حَدَّ الْكُرِّ، وَكَذَلِكَ أَوْعِيَةُ الْمَاءِ حَمَلَهَا عَلَى أَنَّهَا تَسَعُ الْكُرَّ؛ لِمَا يَأْتِي مِنَ الْمُعَارِضَاتِ الصَّرِيحَةِ</w:t>
      </w:r>
      <w:r>
        <w:rPr>
          <w:rStyle w:val="FootnoteAnchor"/>
        </w:rPr>
        <w:footnoteReference w:id="18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احْتِمَالِ هَذَا وَأَمْثَالِهِ لِلتَّقِيَّةِ، فَيُمْكِنُ حَمْلُهُ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الشيخ محمد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يخفى أنّ ظاهره كون الراوية أقل من كر؛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الماء أكثر من 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ذلك، ولو حملت الراوية على الكر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تظهر فائدة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كان الماء أكثر من راوية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يمكن توجيه الزيادة على الراوية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الراوية إذا كانت كُرّاً فقط فمن المستبعد مع التفسّخ أن لا يتغيّر شيء منالماء، ومع تغيّر شيء منه ينجس جميعه؛ لأنّ المفروض كونه بمقدار الكر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حصول التغيّر مع عدم التفسخ وإن أمكن؛ إلّا أنّ بُعده اقتضى عدم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والتكلّف في هذا الوجه غير خفي</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الحمل على التقيّة؛ لأنّ الكثير عند العامة هو ما بلغ قلتين، وهما بالوزن خمسمائة رطل بالعراقي، كما يأتي في الباب التاسع من هذه </w:t>
      </w:r>
      <w:bookmarkStart w:id="157" w:name="pg15699_188548"/>
    </w:p>
    <w:p>
      <w:pPr>
        <w:pStyle w:val="BookText"/>
        <w:rPr/>
      </w:pPr>
      <w:bookmarkEnd w:id="15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مُحَمَّدٍ، عَنْ مُحَمَّدِ بْنِ إِسْمَاعِيلَ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 ءٌ إِلَّا أَنْ يَتَغَيَّرَ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الأبواب، وسيأتي في الباب الحادي عشر منها أنّه عند الخاصة ألف ومائتا رطل</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1953350_2142443653"/>
      <w:bookmarkStart w:id="159" w:name="_Toc55"/>
      <w:bookmarkEnd w:id="158"/>
      <w:r>
        <w:rPr>
          <w:rtl w:val="true"/>
        </w:rPr>
        <w:t>عدم انفعال ماء البئر إلاّ مع التغّیر</w:t>
      </w:r>
      <w:bookmarkEnd w:id="159"/>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أورده المصنف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الكليني، وهو كسابقه في الاعتبار،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الضيّق،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واسع كمّاً أو حكماً،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ينفعل ولا يتأثّر بمجرد ملاقاته للنجاسة، وهذا الحديث وإن كان مطلقاً يشمل ملاقاة النجاسة والمجاورة، إلّا أنّ المراد فيه التغيّر بالملاقاة خاصة؛ لوجود القرينة الخارجية المعيِّنة لذلك،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بالشيء هو الذي من شأنه أن ينجّس الماء، لا مطلق ما يصدق عليه مفهوم الشيء، ومجاورة النجاسة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إِبْرَاهِيمَ، عَنْ مُحَمَّدِ بْنِ عِيسَى بْنِ عُبَيْدٍ، عَنْ يُونُسَ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غَدِيرٍ أَتَوْهُ وَفِيهِ جِيفَةٌ؟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الْمَاءُ قَاهِراً وَلَا تُوجَدُ مِنْهُ الرِّيحُ فَتَوَضَّأْ</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للماء ليس من شأنه أن ينجّس، فيكون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البئر واسع لا تفسده ملاقاة النجاسة، إلّا أن توجب تلك الملاقاة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تتضح دلالة الحديث على عدم انفعال ما له مادة إلّا إذا تغيّر بأحد أوصاف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التغيّر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لتغيّر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هذا الحديث حديثاً مستقلّاً ولم يكن جزءاً من الحديث الثاني عشر الآتي الخالي عن ذكر التغيّر باللون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تقدّمت رجاله، والسند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بمفهومه على انفعال الكر بريح النجاسة إذا كانت غالبة، فلا يصح الوضوء منه، ودلّ بمنطوقه على عدم نجاسته إذا كان قاهراً لخاصّية الريحبكثرته، فيجوز الوضوء به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أَحْمَدَ بْنِ مُحَمَّدٍ، عَنْ مُحَمَّدِ بْنِ إِسْمَاعِيلَ،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w:t>
      </w:r>
      <w:r>
        <w:rPr>
          <w:rStyle w:val="FootnoteAnchor"/>
          <w:rtl w:val="true"/>
        </w:rPr>
        <w:footnoteReference w:id="192"/>
      </w:r>
      <w:r>
        <w:rPr>
          <w:rFonts w:ascii="Amiri" w:hAnsi="Amiri" w:eastAsia="Amiri" w:cs="Amiri"/>
          <w:color w:val="111111"/>
          <w:sz w:val="28"/>
          <w:sz w:val="28"/>
          <w:szCs w:val="28"/>
          <w:rtl w:val="true"/>
          <w:lang w:bidi="ar-SA"/>
        </w:rPr>
        <w:t>شَيْ 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معتبر، وإن اشتمل على رواية محمد بن عيسى بن عبيد، عن يونس بن عبد الرحمن، الذي تقدّم عدم الإشكال من جهتها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نفس الحديث العاشر، إلّا أنّ فيه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ريحه أو طعمه، فينزح حتى يذهب الريح ويطيب طعمه؛ لأن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عدم انفعال ما له مادة، إلّا إذا تغيّر بأحد أوصاف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أيضاً على حصول الطهارة بمجرّد زوال التغيّر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تعليل، إمّا راجع إلى الحكم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تضمّنه صدر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هو الذي سيق له البيان، أو أنّه تعليل للحكمالثاني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تضمّنه 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الأقرب، أو أنّه يرجع لكلا الحكمين؛ </w:t>
      </w:r>
      <w:bookmarkStart w:id="160" w:name="pg15699_188551"/>
    </w:p>
    <w:p>
      <w:pPr>
        <w:pStyle w:val="BookText"/>
        <w:rPr/>
      </w:pPr>
      <w:bookmarkEnd w:id="160"/>
      <w:r>
        <w:rPr>
          <w:rFonts w:ascii="Amiri" w:hAnsi="Amiri" w:eastAsia="Amiri" w:cs="Amiri"/>
          <w:color w:val="111111"/>
          <w:sz w:val="28"/>
          <w:sz w:val="28"/>
          <w:szCs w:val="28"/>
          <w:rtl w:val="true"/>
          <w:lang w:bidi="ar-SA"/>
        </w:rPr>
        <w:t>لاحتياجهما معاً للتعليل، ولكونهما معاً واقعين مورداً للبيان</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1953352_2142443653"/>
      <w:bookmarkStart w:id="162" w:name="_Toc56"/>
      <w:bookmarkEnd w:id="161"/>
      <w:r>
        <w:rPr>
          <w:rtl w:val="true"/>
        </w:rPr>
        <w:t>إسناد الشيخ قدس سره إلى أحمد بن محمد</w:t>
      </w:r>
      <w:bookmarkEnd w:id="162"/>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الشيخ إلى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أبي جيّد، عن محمد بن الحسن بن الوليد، عن محمد بن الحسن الصفار، عن أحمد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بن الحسين، عن أبيه، عن سعد بن عبد الله،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ذكرته عن أحمد بن محمد بن عيسى الذي أخذته من نوادره، فقد أخبرني به الشيخ أبو عبد الله والحسين بن عبيد الله وأحمد بن عبدون كلّهم، عن الحسن بن حمزة العلوي ومحمد بن الحسين البزوفري، عن أحمد بن إدريس،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وأبو الحسين بن أبي جيّد جميعاً، عن أحمد بن محمد بن يحيى، عن أبيه محمد بن يحيى العطار،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أحمد بن محمد بن يحيى العطار، عن أبيه محمد بن يحيى، عن محمد بن علي بن محبوب، عن أحمد بن محمد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وإسناد الشيخ إلى أحمد بن محمد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بجميع كتبه ورواياته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وابن أبي جيّد، عن العطار، عن أبيه وسعد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عدّة من أصحابنا، عن أحمد بن محمد بن الحسن بن الوليد، عن أبيه، عن محمد بن الحسن الصفار وسعد جميعاً،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الوليد المبوّبة عن محمد بن يحيى والحسن بن محمد بن إسماعيل، عن أحمد بن محمد</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بالمبوّبة في السند الثالث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نسخته غير مبوّبة فبوّبها داود بن 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السندين الأولين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بن محمد بن يحيى،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بن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طريقه إلى كتاب المبوّبة صحيح؛ فإنّ المراد بابن الوليد الواقع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لا ابنه؛ فإنّه المعهود والمتعارف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روايته عن محمد بن يحيى قرينة على ذلك</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يضرّ وجود أحمد بن محمد بن يحيى العطار في بعض هذه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التوقّف في ما يرويه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w:t>
      </w:r>
    </w:p>
    <w:p>
      <w:pPr>
        <w:pStyle w:val="BookText"/>
        <w:rPr/>
      </w:pPr>
      <w:r>
        <w:rPr>
          <w:rFonts w:ascii="Amiri" w:hAnsi="Amiri" w:eastAsia="Amiri" w:cs="Amiri"/>
          <w:color w:val="111111"/>
          <w:sz w:val="28"/>
          <w:sz w:val="28"/>
          <w:szCs w:val="28"/>
          <w:rtl w:val="true"/>
          <w:lang w:bidi="ar-SA"/>
        </w:rPr>
        <w:t>بن عيسى؛ لاحتمال أن يكون ما يرويه من جملة ما يرويه بواسطة أحمد بن محمد بن يحيى؛ وذلك لما قاله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التي يرويها الشيخ عن أحمد بن محمد بن عيسى بواسطة أحمد بن محمد بن يحيى، إنّما يرويه عنه، عن أبيه، عن محمد بن علي بن محبوب، عن أحمد بن محمد بن عيسى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الفهرست، في ترجمة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رواه عن محمد بن علي بن محبوب بواسطة أحمد بن محمد بن يحيى، عن أبيه عنه، فله إليها طريقان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بأبي المفضّل، وبابن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وهو ما يرويه عن جماعة، عن محمد بن علي بن الحسين، عن أبيه، ومحمد بن الحسن، عن أحمد بن إدريس،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طريق الشيخ إلى جميع رواياته، عن أحمد بن محمد بن عيسى صحيحاً في المشيخة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يظهر من الشيخ في ترجمة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كتابه في الفقه، كان منحصراً بالمتعة وبالنوادر، وكان غير مبوّب، فبوّبه داود بن كورة؛ إذ لو كان له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الشيخ فيالتهذيبين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 في الفهرست لا محالة، وذكر طريقه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النجاشي له كتاب الحج أيضاً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بعيد أن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النوادر؛ فإنّ الشيخ لم يذكره، </w:t>
      </w:r>
    </w:p>
    <w:p>
      <w:pPr>
        <w:pStyle w:val="BookText"/>
        <w:rPr/>
      </w:pPr>
      <w:r>
        <w:rPr>
          <w:rFonts w:ascii="Amiri" w:hAnsi="Amiri" w:eastAsia="Amiri" w:cs="Amiri"/>
          <w:color w:val="111111"/>
          <w:sz w:val="28"/>
          <w:sz w:val="28"/>
          <w:szCs w:val="28"/>
          <w:rtl w:val="true"/>
          <w:lang w:bidi="ar-SA"/>
        </w:rPr>
        <w:t>ومع ذلك روى عن أحمد بن محمد بن عيسى روايات كثيرة في الحج، وقد التزم أن لا يروي إلّا عن كتاب من يبدأ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أغمضنا عمّا ذكرناه، فإنّما يتوقّف فيما يرويه الشيخ عنه من أحكام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ذلك، فلا وجه للتوقّف فيه؛ فإنّ طريقه إلى كتاب النوادر صحيح في المشيخة والفهرست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وجه للتوقّف في رواياته عن أحمد بن محمد بن عيسى</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يضرّ وجود ابن أبي جيّد؛ لأنّه من مشايخ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لوثاقته؛ فإنّه قد ترضّى عليه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تصحيح كل ما يرويه عن أبيه على فرض عدم قبول وثاقته؛ وذلك لأنّ للصدوق وللشيخ طرقاً متعدّدة إلى روايات أبيه، ولا تنحصر الروايات في أحمد بن محمد بن يحيى</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عدم ثبوت وثاقة أحمد بن محمد بن الحسن بن الوليد لا تضرّ بصحة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يرويه عن أبيه معتبر؛ وذلك لأنّ جميع رواياته فيالكتب الأربعة رواها عن أبيه محمد بن الحسن، وللشيخ ثلاثة طرق إلى محمد بن الحسن، اثنان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معتبران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يشتملان على أحمد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الصدوق في طبقة واحدة مع محمد بن الحسن، ويروي عنه لا عن ابنه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غَدِيرٍ فِيهِ جِيفَةٌ؟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الْمَاءُ قَاهِراً لَهَا لَا يُوجَدُ الرِّيحُ مِنْهُ فَتَوَضَّأْ وَاغْتَسِلْ</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 يُكْرَهُ مِنْ قُرْبٍ وَلَا بُعْدٍ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قَرِيبَةً مِنَ 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مِنْهَا وَيُتَوَضَّأُ مَا لَمْ يَتَغَيَّرِ الْمَاءُ</w:t>
      </w:r>
      <w:r>
        <w:rPr>
          <w:rFonts w:eastAsia="Amiri" w:cs="Amiri" w:ascii="Amiri" w:hAnsi="Amiri"/>
          <w:color w:val="111111"/>
          <w:sz w:val="28"/>
          <w:szCs w:val="28"/>
          <w:rtl w:val="true"/>
          <w:lang w:bidi="ar-SA"/>
        </w:rPr>
        <w:t>»</w:t>
      </w:r>
      <w:r>
        <w:rPr>
          <w:rStyle w:val="FootnoteAnchor"/>
        </w:rPr>
        <w:footnoteReference w:id="20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فالسند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مضمونه في الحديث الحادي عشر، وقد دلّ على انفعال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مراسيل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 مراراً أنّها معتبرة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على انفعال ما له مادة إذا تغيّر بأحد أوصاف النجاسة، ودلّ أيضاً على أنّ تقارب البالوعة من البئر بمجرّده لا يوجب كراهة الوضوء ولا الشرب من مائها</w:t>
      </w:r>
      <w:r>
        <w:rPr>
          <w:rFonts w:eastAsia="Amiri" w:cs="Amiri" w:ascii="Amiri" w:hAnsi="Amiri"/>
          <w:color w:val="111111"/>
          <w:sz w:val="28"/>
          <w:szCs w:val="28"/>
          <w:rtl w:val="true"/>
          <w:lang w:bidi="ar-SA"/>
        </w:rPr>
        <w:t xml:space="preserve">. </w:t>
      </w:r>
      <w:bookmarkStart w:id="163" w:name="pg15699_188556"/>
    </w:p>
    <w:p>
      <w:pPr>
        <w:pStyle w:val="BookText"/>
        <w:rPr/>
      </w:pPr>
      <w:bookmarkEnd w:id="1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Pr>
        <w:footnoteReference w:id="20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w:t>
      </w:r>
      <w:r>
        <w:rPr>
          <w:rStyle w:val="FootnoteAnchor"/>
        </w:rPr>
        <w:footnoteReference w:id="20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أَحَادِيثِ هَذَا الْبَابِ مُطْلَقٌ، وَيَأْتِي مَا يَدُلُّ عَلَى تَقْيِيدِهِ فِي غَيْرِ الْجَارِي وَالْبِئْرِ بِبُلُوغِ الْكُرِّيَّةِ</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مراسيل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سوف يورده المصنّفمسنداً في الباب الرابع عشر من أبواب الماء المطلق، 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أربعة عشر حديثاً، المعتبر منها اثنا عشر، والحديثان الآخران غير معتبرين على قولٍ، وتقيّد كلّها بالماء الكر، والانفعال بتغيّر الماء</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1953354_2142443653"/>
      <w:bookmarkStart w:id="165" w:name="_Toc57"/>
      <w:bookmarkEnd w:id="164"/>
      <w:r>
        <w:rPr>
          <w:rtl w:val="true"/>
        </w:rPr>
        <w:t>المستفاد من أحاديث الباب</w:t>
      </w:r>
      <w:bookmarkEnd w:id="165"/>
    </w:p>
    <w:p>
      <w:pPr>
        <w:pStyle w:val="BookText"/>
        <w:rPr/>
      </w:pPr>
      <w:r>
        <w:rPr>
          <w:rFonts w:ascii="Amiri" w:hAnsi="Amiri" w:eastAsia="Amiri" w:cs="Amiri"/>
          <w:color w:val="111111"/>
          <w:sz w:val="28"/>
          <w:sz w:val="28"/>
          <w:szCs w:val="28"/>
          <w:rtl w:val="true"/>
          <w:lang w:bidi="ar-SA"/>
        </w:rPr>
        <w:t>والمستفاد من أحاديث الباب أمور، منها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ينجس باستيلاء النجاسة على أحد أوصافه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أو الطعم أو الريح </w:t>
      </w:r>
      <w:r>
        <w:rPr>
          <w:rFonts w:eastAsia="Amiri" w:cs="Amiri" w:ascii="Amiri" w:hAnsi="Amiri"/>
          <w:color w:val="111111"/>
          <w:sz w:val="28"/>
          <w:szCs w:val="28"/>
          <w:rtl w:val="true"/>
          <w:lang w:bidi="ar-SA"/>
        </w:rPr>
        <w:t xml:space="preserve">. </w:t>
      </w:r>
      <w:bookmarkStart w:id="166" w:name="pg15699_188557"/>
    </w:p>
    <w:p>
      <w:pPr>
        <w:pStyle w:val="BookText"/>
        <w:rPr/>
      </w:pPr>
      <w:bookmarkEnd w:id="16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الذي لم تغيّره النجاسة الواقعة فيه بسبب كثرته طاهر يجوز الشرب منه، والطهارة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طبيعي الماء لا ينجس إلّا بتغيّر أوصافه الثلاثة بالأوصاف المخصوصة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ذلك مقيّد بغير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بالماء الآجن 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 ينفعل بالتغيّر بالأوصاف المخصوصة للنجاسة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له مادة لاينفعل إلّا إذا تغيّر بأحد أوصاف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تحصل بمجرّد زوال التغيّر في ما له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النقيع إذا وقعت فيه ميتة، فإن تغيّر انفعل، وإلّا فلا، وكذا ماء الحياض، وماء الراوية، وماء الغدير، وماء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البئر إذا كان قريباً من الكنيف لا ينفعل ما لم يتغيّر بالنجاسة،ولا يكره شربه، ولا الوضوء به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1953356_2142443653"/>
      <w:bookmarkStart w:id="168" w:name="_Toc58"/>
      <w:bookmarkEnd w:id="167"/>
      <w:r>
        <w:rPr>
          <w:rtl w:val="true"/>
        </w:rPr>
        <w:t>ثلاثة شروط لانفعال الماء بالتغّیر</w:t>
      </w:r>
      <w:bookmarkEnd w:id="168"/>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التغيّر مسبّباً عن ملاقاة الماء للنجاسة، وأمّا إذا كان مسبّباً بغير الملاقاة من أسباب التغيّر كالمجاورة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الميتة مجاورة للماء فأنتنت وسرى النتن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يتنجس الماء؛ فإنّ النصوص بين ما هو صريح في ملاقاة الماء للنجاسة كالميتة والبول بوقوعهما فيه أو تفسّخ الميتة فيه، وبين ما لم يرد في مورد الملاقاة، </w:t>
      </w:r>
    </w:p>
    <w:p>
      <w:pPr>
        <w:pStyle w:val="BookText"/>
        <w:rPr/>
      </w:pPr>
      <w:r>
        <w:rPr>
          <w:rFonts w:ascii="IRNazanin" w:hAnsi="IRNazanin" w:eastAsia="IRNazanin"/>
          <w:color w:val="111111"/>
          <w:sz w:val="28"/>
          <w:sz w:val="28"/>
          <w:szCs w:val="28"/>
          <w:rtl w:val="true"/>
          <w:lang w:bidi="fa-IR"/>
        </w:rPr>
        <w:t xml:space="preserve">إلّا أنّ القرينة الخارجية تدلّ على إرادتها، كصحيح ابن بزيع؛ فإنّ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يفسده شيء إلّا أن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يشمل التغيّر بالملاقاة والتغيّر بالمجاورة، إلّا أن القرينة قامت على إرادة التغيّر بالملاقاة خاصة، والقرينة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بالشيء هو الذي من شأنه أن ينجّس الماء، لا مطلق ما يصدق عليه مفهوم الشيء ، ليدخل فيه كل ما هو أجنبي عن التنجيس،كما هو واضح، إلّا أنّ هذا الشيء لا ينجّس ماء البئر؛ لأنّه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النجاسة من الماء ليس من شأنه أن ينجّس، فيكون معنى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ماء البئر واسع لا تفسده ملاقاة النجاسة، إلّا أن توجب تلك الملاقاة تغيّره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التغيّر بأوصاف النجاسة دون المتنجس، فلو وقع في الماء دبس متنجس وغيّره إلى أوصافه من الطعم واللونوالرائحة لم ينجس الماء، ما لم يصيّره مضافاً؛ لأنّ الأحاديث واردة في التغيّر بأعيان النجاسات كالميتة والبول ونحوهما، لا بالمتنجسات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ابن بزيع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يفسده شيء إلّا أن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لكل من النجس والمتنجس، وعليه لا يشترط أن يكون التغيّر ناتجاً عن خصوص النجس، بل يعمّ التغيّر الناتج عن المتنجس أيضاً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يتغيّر ريحه أو طعمه، فينزح حتى يذهب الريح ويطيب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يصح إذا كان التغيّر الحاصل </w:t>
      </w:r>
    </w:p>
    <w:p>
      <w:pPr>
        <w:pStyle w:val="BookText"/>
        <w:rPr/>
      </w:pPr>
      <w:r>
        <w:rPr>
          <w:rFonts w:ascii="Amiri" w:hAnsi="Amiri" w:eastAsia="Amiri" w:cs="Amiri"/>
          <w:color w:val="111111"/>
          <w:sz w:val="28"/>
          <w:sz w:val="28"/>
          <w:szCs w:val="28"/>
          <w:rtl w:val="true"/>
          <w:lang w:bidi="ar-SA"/>
        </w:rPr>
        <w:t>بالطعم أو الريح تغيّراً بريح كريهة أو طعم خبيث، كما هو الحال في التغيّر الحاصل بالنجاسات؛ إذ مع فرض طيب الطعم أو الريح لا معنى لطيبه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المتنجسات فربما يكون ريحها أو طعمها طيبين كما في العطر والدبس المتنجسين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في مثلهما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حتى يذهب الريح ويطيب الطعم، وعلى هذا يكون المقدار المتيقن منه هو التغيّر بالنجاسات، فلا بد من الاقتصار عليه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التغيّر حسيّاً، فلا يضر التغيّر التقديري، فلو كان لون الماء أحمر، أو أصفر، فوقع فيه مقدار من الدم كان يغيّره لو لم يكن كذلك، لم ينجس؛ لأنّ الأحاديث ظاهرة في أنّ التغيّر بنفسه موضوع، فيدور الحكم بالنجاسة مدار فعلية التغيّر، لا أنّه طريق إلى أمر آخر وهو الكم الخاص من النجس، وهذا الكم هو الموجب للانفعال، والتغيّر بأحدالأوصاف طريق إليه</w:t>
      </w:r>
      <w:r>
        <w:rPr>
          <w:rFonts w:eastAsia="Amiri" w:cs="Amiri" w:ascii="Amiri" w:hAnsi="Amiri"/>
          <w:color w:val="111111"/>
          <w:sz w:val="28"/>
          <w:szCs w:val="28"/>
          <w:rtl w:val="true"/>
          <w:lang w:bidi="ar-SA"/>
        </w:rPr>
        <w:t xml:space="preserve">. </w:t>
      </w:r>
      <w:bookmarkStart w:id="169" w:name="pg15699_188560"/>
    </w:p>
    <w:p>
      <w:pPr>
        <w:pStyle w:val="Heading2"/>
        <w:numPr>
          <w:ilvl w:val="1"/>
          <w:numId w:val="1"/>
        </w:numPr>
        <w:rPr/>
      </w:pPr>
      <w:bookmarkStart w:id="170" w:name="__RefHeading___Toc11953358_2142443653"/>
      <w:bookmarkStart w:id="171" w:name="_Toc59"/>
      <w:bookmarkEnd w:id="169"/>
      <w:bookmarkEnd w:id="170"/>
      <w:r>
        <w:rPr/>
        <w:t>4</w:t>
      </w:r>
      <w:r>
        <w:rPr>
          <w:rtl w:val="true"/>
        </w:rPr>
        <w:t xml:space="preserve"> - </w:t>
      </w:r>
      <w:r>
        <w:rPr>
          <w:rtl w:val="true"/>
        </w:rPr>
        <w:t>باب الحكم بطهارة الماء إلى أن يعلم ورود النجاسة عليه، فإن وجدت النجاسة فيه بعد استعماله وﺷﻙ في تقدم وقوعها وتأخره حكم بالطهارة</w:t>
      </w:r>
      <w:bookmarkEnd w:id="171"/>
    </w:p>
    <w:p>
      <w:pPr>
        <w:pStyle w:val="Heading3"/>
        <w:numPr>
          <w:ilvl w:val="2"/>
          <w:numId w:val="1"/>
        </w:numPr>
        <w:rPr/>
      </w:pPr>
      <w:bookmarkStart w:id="172" w:name="__RefHeading___Toc11953360_2142443653"/>
      <w:bookmarkStart w:id="173" w:name="_Toc60"/>
      <w:bookmarkEnd w:id="172"/>
      <w:r>
        <w:rPr>
          <w:rtl w:val="true"/>
        </w:rPr>
        <w:t>اشارة</w:t>
      </w:r>
      <w:bookmarkEnd w:id="1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الحكم بطهارة الماء إلى أن يعلم ورود النجاسة عليه، فإن وجدت النجاسة فيه بعد استعماله وشك في تقدّم وقوعها وتأخّره حكم بالطهارة</w:t>
      </w:r>
    </w:p>
    <w:p>
      <w:pPr>
        <w:pStyle w:val="Heading3"/>
        <w:numPr>
          <w:ilvl w:val="2"/>
          <w:numId w:val="1"/>
        </w:numPr>
        <w:rPr/>
      </w:pPr>
      <w:bookmarkStart w:id="174" w:name="__RefHeading___Toc11953362_2142443653"/>
      <w:bookmarkStart w:id="175" w:name="_Toc61"/>
      <w:bookmarkEnd w:id="174"/>
      <w:r>
        <w:rPr>
          <w:rtl w:val="true"/>
        </w:rPr>
        <w:t>شرح الباب</w:t>
      </w:r>
      <w:r>
        <w:rPr>
          <w:rtl w:val="true"/>
        </w:rPr>
        <w:t>:</w:t>
      </w:r>
      <w:bookmarkEnd w:id="175"/>
    </w:p>
    <w:p>
      <w:pPr>
        <w:pStyle w:val="BookText"/>
        <w:rPr/>
      </w:pPr>
      <w:r>
        <w:rPr>
          <w:rFonts w:ascii="Amiri" w:hAnsi="Amiri" w:eastAsia="Amiri" w:cs="Amiri"/>
          <w:color w:val="111111"/>
          <w:sz w:val="28"/>
          <w:sz w:val="28"/>
          <w:szCs w:val="28"/>
          <w:rtl w:val="true"/>
          <w:lang w:bidi="ar-SA"/>
        </w:rPr>
        <w:t>تعرّض المصنّف في هذا الباب لبيان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محكوم بالطهارة إلى أن يعلم ورود النجاسة عليه، إذا لم يعلم أنّ الحالة السابقة له هي النجاسة، وإلّا كان المتعيّن استصحابها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وجدت النجاسة في الماء بعد استعماله، وشُك في تقدّم وقوعها على الاستعمال وتأخّره حُكم بالطهارة</w:t>
      </w:r>
      <w:r>
        <w:rPr>
          <w:rFonts w:eastAsia="Amiri" w:cs="Amiri" w:ascii="Amiri" w:hAnsi="Amiri"/>
          <w:color w:val="111111"/>
          <w:sz w:val="28"/>
          <w:szCs w:val="28"/>
          <w:rtl w:val="true"/>
          <w:lang w:bidi="ar-SA"/>
        </w:rPr>
        <w:t xml:space="preserve">. </w:t>
      </w:r>
      <w:bookmarkStart w:id="176" w:name="pg15699_188561"/>
    </w:p>
    <w:p>
      <w:pPr>
        <w:pStyle w:val="BookText"/>
        <w:rPr/>
      </w:pPr>
      <w:bookmarkEnd w:id="1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عَمَّارِ بْنِ مُوسَى السَّابَاطِيِّ،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يَجِدُ فِي إِنَائِهِ فَأْرَةً، وَقَدْ تَوَضَّأَ مِنْ ذَلِكَ الْإِنَاءِ مِرَاراً أَوِ اغْتَسَلَ مِنْهُ أَوْ غَسَلَ ثِيَابَهُ، وَقَدْ كَانَتِ الْفَأْرَةُ مُتَسَلِّخَةً،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بَعْدَمَا رَآهَا فِي الْإِنَاءِ فَعَلَيْهِ أَنْ يَغْسِلَ ثِيَابَهُ، وَيَغْسِلَ كُلَّ مَا أَصَابَهُ ذَلِكَ الْمَاءُ، وَيُعِيدَ الْوُضُوءَ وَالصَّلَاةَ، وَإِنْ كَانَ إِنَّمَا رَآهَا بَعْدَمَا فَرَغَ مِنْ ذَلِكَ وَفَعَلَهُ فَلَا يَمَسَّ مِنْ ذَلِكَ</w:t>
      </w:r>
      <w:r>
        <w:rPr>
          <w:rStyle w:val="FootnoteAnchor"/>
          <w:rtl w:val="true"/>
        </w:rPr>
        <w:footnoteReference w:id="204"/>
      </w:r>
      <w:r>
        <w:rPr>
          <w:rFonts w:ascii="Amiri" w:hAnsi="Amiri" w:eastAsia="Amiri" w:cs="Amiri"/>
          <w:color w:val="111111"/>
          <w:sz w:val="28"/>
          <w:sz w:val="28"/>
          <w:szCs w:val="28"/>
          <w:rtl w:val="true"/>
          <w:lang w:bidi="ar-SA"/>
        </w:rPr>
        <w:t>الْمَاءِ شَيْئاً، وَلَيْسَ عَلَيْهِ شَيْ ءٌ؛ لِأَنَّهُ لَا يَعْلَمُ مَتَى سَقَطَتْ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أَنْ يَكُونَ إِنَّمَا سَقَطَتْ فِيهِ تِلْكَ السَّاعَةَ الَّتِي رَآهَا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عَمَّارِ بْنِ مُوسَى، مِثْلَهُ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بِإِسْنَادِهِ عَنْ إِسْحَاقَ بْنِ عَمَّارٍ، مِثْلَهُ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1953364_2142443653"/>
      <w:bookmarkStart w:id="178" w:name="_Toc62"/>
      <w:bookmarkEnd w:id="177"/>
      <w:r>
        <w:rPr>
          <w:rtl w:val="true"/>
        </w:rPr>
        <w:t>طهارة الماء ما لم یعلم ورود النجاسة علیه</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هذا الحديث في مدارك قاعدة الطهارة، وهو خاص بمورد خاص،وهو الماء، فلا يمكن الاستدلال به على القاعدة الكلّية في جميع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وأصالة الطهارة لا تختصّ بالشبهات، وإن كان هذا الحديث ظاهراً في الاختصاص بها، وقد ناقش بعض المحدِّثين كالاسترابادي </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شمول أصالة الطهارة للشبهات الحكميّة، ومال إلى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 على الأمر بغسل كل ما لاقاه الماء المتنجس بميتة الفأرة، فالمتنجّس نجس ومنجّس من غير فرق في الملاقَى بين غير الماء كالثوب وبين الماء سواء كان مطلقاً او مضافاً، قليلاً او كثيراً، نعم ورد الدليل على خروج الماء المطلق اذا كان كراً وبقي تحته الباقي، كما دلّ على إعادة الوضوء والصلاة التي صلّاها بذلك الوضوء، فيفيد وجوب طهارة أعضاء الوضوء وطهارة مائه، ووجوب طهارة بدن المصلي وثيابه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المتنجّس منجّس لم يكن وجه لأمره هذا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التفصيل بين الوقت وخارجه يدلّ على شمول الحكم لهما، ويظهر ذلك من نفس سؤال الراوي؛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توضأ من ذلك الإناء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خروج وقت بعض صلواته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دالّ بعمومه أيضاً على عدم الاكتفاء بزوال عين النجاسة عنالملاقي، بل لابد من الغسل؛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كان رآها في الإناء قبل أن يغتسل أو يتوضأ أو يغسل ثيابه، ثم فعل ذلك بعدما رآها في </w:t>
      </w:r>
      <w:bookmarkStart w:id="179" w:name="pg15699_188563"/>
    </w:p>
    <w:p>
      <w:pPr>
        <w:pStyle w:val="BookText"/>
        <w:rPr/>
      </w:pPr>
      <w:bookmarkEnd w:id="179"/>
      <w:r>
        <w:rPr>
          <w:rFonts w:ascii="Amiri" w:hAnsi="Amiri" w:eastAsia="Amiri" w:cs="Amiri"/>
          <w:color w:val="111111"/>
          <w:sz w:val="28"/>
          <w:sz w:val="28"/>
          <w:szCs w:val="28"/>
          <w:rtl w:val="true"/>
          <w:lang w:bidi="ar-SA"/>
        </w:rPr>
        <w:t>الإناء، فعليه أن يغسل ثيابه ويغسل كل ما أصابه ذلك الماء ويعيد الوضوء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أيضاً على أنّه إذا رأى النجاسة بعد الفراغ من استعمال الماء، فيجب عليه الاجتناب عنه فيما يأتي؛ لأنّه أصبح على يقين من نجاسته، وأمّا طهارته السابقة على العلم بالنجاسة فهي غير منتقضة، وكذا ثوبه الذي غسله بذلك الماء؛ لأنّه يجهل تأريخ سقوط النجاسة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قد علم بسقوطها فيه قبل الطهارة أو غسل الثوب، لوجب إعادة الطهارة وغسل كل ما أصابه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يجب عليه شيء من ذلك؛ لوجود احتمال وقوع النجاسة في الماء في الساعة التي رآها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يدلّ على أنّ العلم بالنجاسة شرط في ترتيب أثر وجودها، وأنّ الطهارة بالماء النجس باطلة، وأنّ احتمال الطهارة كافٍ في الحكم بها، فلا يجوز الحكم بالنجاسة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ردّ على أهل الوسواس؛ فإنّ احتمال الطهارة موجود عند أغلبهم، وقد جاء الحكم بعدم ترتيب آثار النجاسة مع وجود احتمال الطهارة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1953366_2142443653"/>
      <w:bookmarkStart w:id="181" w:name="_Toc63"/>
      <w:bookmarkEnd w:id="180"/>
      <w:r>
        <w:rPr>
          <w:rtl w:val="true"/>
        </w:rPr>
        <w:t>سند الشیخ الصدوق إلی عمار الساباطي</w:t>
      </w:r>
      <w:bookmarkEnd w:id="181"/>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عمّار الساباطي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وسنده إلى عمّار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كان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لايحضره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موسى الساباطي، فقد رويته عن أبي ومحمد بن الحسن بن أحمد بن الوليد رضي الله عنهما، عن سعد بن عبد الله، عن أحمد بن الحسن بن علي بن فضال، عن عمرو بن سعيد المدائني، عن مصدق بن صدقة، عن عمّار بن موسى الساباطي</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لتصريح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كبير، جيّد معتمد</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النجاشي ذكر أن كتابه يرويه جماعة</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يحتاج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وسنده إلى عمار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رويناه بالإسناد الأول عن سعد والحميري، عن أحمد بن الحسن بن علي بن فضال، عن عمرو بن سعيد المدائني، عنمصدق بن صدقة، عنه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المفيد، عن محمد بن علي بن الحسين، عن أبيه،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موثّق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أيضاً بإسناده عن إسحاق بن عمّار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وإسناده إلى إسحاق بن عمّار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به الشيخ أبو عبد الله المفيد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حَدِيثُ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ذَلِكَ أَيْضاً</w:t>
      </w:r>
      <w:r>
        <w:rPr>
          <w:rStyle w:val="FootnoteAnchor"/>
        </w:rPr>
        <w:footnoteReference w:id="21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 والحسين بن عبيد الله، عن أبي جعفر محمد بن علي بن الحسين بن بابويه، عن محمد بن الحسن بن الوليد، عن محمد بن الحسن الصفار، عن محمد بن الحسين بن أبي الخطاب، عن ابن أبي عمير، عنإسحاق هذا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الشيخ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أصل، وكان فطحيّاً، إلّا أنّه ثقة، وأصله معتمد عليه</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فالسند موثق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بيان فقه الحديث في الباب الأول</w:t>
      </w:r>
      <w:r>
        <w:rPr>
          <w:rFonts w:eastAsia="Amiri" w:cs="Amiri" w:ascii="Amiri" w:hAnsi="Amiri"/>
          <w:color w:val="111111"/>
          <w:sz w:val="28"/>
          <w:szCs w:val="28"/>
          <w:rtl w:val="true"/>
          <w:lang w:bidi="ar-SA"/>
        </w:rPr>
        <w:t xml:space="preserve">. </w:t>
      </w:r>
      <w:bookmarkStart w:id="182" w:name="pg15699_188566"/>
    </w:p>
    <w:p>
      <w:pPr>
        <w:pStyle w:val="BookText"/>
        <w:rPr/>
      </w:pPr>
      <w:bookmarkEnd w:id="182"/>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قد تقدّم الكلام فيه بأسانيده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حديثين، أولهما معتبر دون الثاني</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1953368_2142443653"/>
      <w:bookmarkStart w:id="184" w:name="_Toc64"/>
      <w:bookmarkEnd w:id="183"/>
      <w:r>
        <w:rPr>
          <w:rtl w:val="true"/>
        </w:rPr>
        <w:t>المستفاد من أحاديث الباب</w:t>
      </w:r>
      <w:bookmarkEnd w:id="184"/>
    </w:p>
    <w:p>
      <w:pPr>
        <w:pStyle w:val="BookText"/>
        <w:rPr/>
      </w:pPr>
      <w:r>
        <w:rPr>
          <w:rFonts w:ascii="IRNazanin" w:hAnsi="IRNazanin" w:eastAsia="IRNazanin"/>
          <w:color w:val="111111"/>
          <w:sz w:val="28"/>
          <w:sz w:val="28"/>
          <w:szCs w:val="28"/>
          <w:rtl w:val="true"/>
          <w:lang w:bidi="fa-IR"/>
        </w:rPr>
        <w:t>والمستفاد منهما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كل ما لاقاه الماء المتنجّس؛ لأنّ المتنجّس منجّس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محكوم بالطهارة حتى يُعلَم أنّه قد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بالنجاسة شرط في ترتيب أثر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الفأرة نجسة إذا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يكتفى بزوال عين النجاسة عن الملاقي، بل لابدّ من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إذا وجدت في الماء بعد استعماله، وحصل الشكّ في تقدّم وقوعها عليه وتأخره عنه فإنّه يُحكم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بالماء النجس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الطهارة كافٍ في الحكم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طهارة أعضاء الوضوء وطهارة مائه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طهارة بدن المصلي وثيابه حال الصلاة</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5699_188568"/>
      <w:bookmarkStart w:id="186" w:name="pg15699_188568"/>
      <w:bookmarkEnd w:id="186"/>
    </w:p>
    <w:p>
      <w:pPr>
        <w:pStyle w:val="Heading2"/>
        <w:numPr>
          <w:ilvl w:val="1"/>
          <w:numId w:val="1"/>
        </w:numPr>
        <w:rPr/>
      </w:pPr>
      <w:bookmarkStart w:id="187" w:name="pg15699_188568"/>
      <w:bookmarkStart w:id="188" w:name="__RefHeading___Toc11953370_2142443653"/>
      <w:bookmarkStart w:id="189" w:name="_Toc65"/>
      <w:bookmarkEnd w:id="187"/>
      <w:bookmarkEnd w:id="188"/>
      <w:r>
        <w:rPr/>
        <w:t>5</w:t>
      </w:r>
      <w:r>
        <w:rPr>
          <w:rtl w:val="true"/>
        </w:rPr>
        <w:t xml:space="preserve"> - </w:t>
      </w:r>
      <w:r>
        <w:rPr>
          <w:rtl w:val="true"/>
        </w:rPr>
        <w:t>باب عدم نجاسة الماء الجاري بمجرد الملاقاة للنجاسة ما لم يتغير</w:t>
      </w:r>
      <w:bookmarkEnd w:id="189"/>
    </w:p>
    <w:p>
      <w:pPr>
        <w:pStyle w:val="Heading3"/>
        <w:numPr>
          <w:ilvl w:val="2"/>
          <w:numId w:val="1"/>
        </w:numPr>
        <w:rPr/>
      </w:pPr>
      <w:bookmarkStart w:id="190" w:name="__RefHeading___Toc11953372_2142443653"/>
      <w:bookmarkStart w:id="191" w:name="_Toc66"/>
      <w:bookmarkEnd w:id="190"/>
      <w:r>
        <w:rPr>
          <w:rtl w:val="true"/>
        </w:rPr>
        <w:t>اشارة</w:t>
      </w:r>
      <w:bookmarkEnd w:id="1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عدم نجاسة الماء الجاري بمجرّد الملاقاة للنجاسة ما لم يتغيّر</w:t>
      </w:r>
    </w:p>
    <w:p>
      <w:pPr>
        <w:pStyle w:val="Heading3"/>
        <w:numPr>
          <w:ilvl w:val="2"/>
          <w:numId w:val="1"/>
        </w:numPr>
        <w:rPr/>
      </w:pPr>
      <w:bookmarkStart w:id="192" w:name="__RefHeading___Toc11953374_2142443653"/>
      <w:bookmarkStart w:id="193" w:name="_Toc67"/>
      <w:bookmarkEnd w:id="192"/>
      <w:r>
        <w:rPr>
          <w:rtl w:val="true"/>
        </w:rPr>
        <w:t>شرح الباب</w:t>
      </w:r>
      <w:r>
        <w:rPr>
          <w:rtl w:val="true"/>
        </w:rPr>
        <w:t>:</w:t>
      </w:r>
      <w:bookmarkEnd w:id="193"/>
    </w:p>
    <w:p>
      <w:pPr>
        <w:pStyle w:val="BookText"/>
        <w:rPr/>
      </w:pP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النابع السائل على وجه الأرض، فوقها، أو تحتها، كبعض القنوات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فيشترط في الجاري النبع والسيلان، وأمّا ما كان نابعاً وله مادة، غير سائل كالعيون، أو كان له جريان وليست له مادة كالماء الذي يجري من سفوح الجبال، فلا يطلق عليه الجاري، ولا تعمّه أحكامه من هذه الجهة؛ فإنّ الجاري ظاهر في الفعليّة، وهذا التعريف هو المشهور، بل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كفاية الجريان في صدق عنوان الجاري، كما عن ابن أبي عقيل</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بعضهم إلى كفاية مجرّد النبع في صدق الماء الجاري بلا اعتبار السيلان، كما 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94" w:name="pg15699_188569"/>
    </w:p>
    <w:p>
      <w:pPr>
        <w:pStyle w:val="BookText"/>
        <w:rPr/>
      </w:pPr>
      <w:bookmarkEnd w:id="194"/>
      <w:r>
        <w:rPr>
          <w:rFonts w:ascii="Amiri" w:hAnsi="Amiri" w:eastAsia="Amiri" w:cs="Amiri"/>
          <w:color w:val="111111"/>
          <w:sz w:val="28"/>
          <w:sz w:val="28"/>
          <w:szCs w:val="28"/>
          <w:rtl w:val="true"/>
          <w:lang w:bidi="ar-SA"/>
        </w:rPr>
        <w:t>ولا يشترط فيه أن يكون خروجه بالدفع والفوران من الأرض، بل يكفي أن يخرج منها بالرشح، بل الغالب خروجه في أكثر البلدان على نحو الرشح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 أنّه لا ينجس بملاقاة النجاسة إلّا إذا تغيّر أحد أوصافه الثلاثة بها، بلا فرق بين أن يكون كرّاً أو غير كرٍّ، وهو ظاهر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اعتبار الكرّية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والباب مبني على قول المشهور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1953376_2142443653"/>
      <w:bookmarkStart w:id="196" w:name="_Toc68"/>
      <w:bookmarkEnd w:id="195"/>
      <w:r>
        <w:rPr>
          <w:rtl w:val="true"/>
        </w:rPr>
        <w:t>الأقوال</w:t>
      </w:r>
      <w:r>
        <w:rPr>
          <w:rtl w:val="true"/>
        </w:rPr>
        <w:t>:</w:t>
      </w:r>
      <w:bookmarkEnd w:id="196"/>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الجاري إذا وقعت فيه نجاسة لا ينجس بذلك إلّا إذا تغيّر أحد أوصافه، سواء كان الماء فوق النجاسة أو تحتها أو مجاوراً لها، وسواء كانت النجاسة مائعة أو جامدة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الجاري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كالأنهار الكبار والجداول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بملاقاة النجاسة إجماعاً منّا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97" w:name="pg15699_188570"/>
    </w:p>
    <w:p>
      <w:pPr>
        <w:pStyle w:val="BookText"/>
        <w:rPr/>
      </w:pPr>
      <w:bookmarkEnd w:id="1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الْحُسَيْنِ بْنِ سَعِيدٍ، عَنْ حَمَّادٍ، عَنْ رِبْعِيٍّ،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يَبُولَ الرَّجُلُ فِي الْمَاءِ الْجَارِي، وَكُرِهَ أَنْ يَبُولَ فِي الْمَاءِ الرَّاكِدِ</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قبل النجاسة طاهر، وما بعدها إن كانت النجاسة لم تصل إليه فهو طاهر، وأمّا ما يجاوره ويختلط به، فإن كان أكثر من قلّتين فهو أيضاً طاهر، وإن كان أقل منهما فإنّه ينجس</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1953378_2142443653"/>
      <w:bookmarkStart w:id="199" w:name="_Toc69"/>
      <w:bookmarkEnd w:id="198"/>
      <w:r>
        <w:rPr>
          <w:rtl w:val="true"/>
        </w:rPr>
        <w:t>الاستدلال علی اعتصام الماء الجاري</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بهذا الحديث ونحوه على اعتصام الماء الجاري عن النجاسة، 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نفي البأس عن البول فيه، وسكوت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بيان تنجّسه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من وظائف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ينفعل بالنجاسة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يدّعى ذلك في الأخبار الدالّة على كفاية الغسل في الجاري مرّة،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غسل النجس في الجاري لو كان سبباً لانفعاله لبيّنه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من وظائف الإمام، فمن عدم بيانه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الجاري لا ينفعل بملاقاة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بالكراهة هنا هي الكراهة الوضعيّة لا التكليفيّة، والقرينة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البول في الماء مكروه مطلقاً، فالبول في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جارياً أم </w:t>
      </w:r>
    </w:p>
    <w:p>
      <w:pPr>
        <w:pStyle w:val="BookText"/>
        <w:rPr/>
      </w:pPr>
      <w:r>
        <w:rPr>
          <w:rFonts w:ascii="Amiri" w:hAnsi="Amiri" w:eastAsia="Amiri" w:cs="Amiri"/>
          <w:color w:val="111111"/>
          <w:sz w:val="28"/>
          <w:sz w:val="28"/>
          <w:szCs w:val="28"/>
          <w:rtl w:val="true"/>
          <w:lang w:bidi="ar-SA"/>
        </w:rPr>
        <w:t xml:space="preserve">راكداً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لحديث الأربعمائة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إطلاق 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تكليفيّة ووضعيّة، والقرينة على الوضعيّة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وأمثاله أنّ الإمام ليس بصدد البيان من هذه الجهة، والحديث ناظر إلى بيان الحكم من حيث الحرمة أو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وبيان حكم الماء من حيث نجاسته وطهارته، وإن كان من وظائف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أنّه ليس بصدد بيانهما في هذا الحديث ونحوه، ولا في روايات كفاية الغسل مرّة في الجاري، ومّما 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الأخبار قد أمر بغسل الثياب في المركن مرّتين، ولم يبيّن نجاسة الماء الموجود في المركن، مع أنّه ماء قليل، ولا ريب في انفعال الماء القليل بملاقاته للنجاسة، فلا يصح الاستدلال على طهارة الماء الموجود في المركن بعدم بيانه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لنجاسة الماء، كما هو أوضح من أن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وهو حمّاد بن عيسى؛ لروايته لكتاب ربعي بن عبد الله، كما في نصّ النجاشي الآتي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ربعي بن عبد الله،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بصري، ثقة،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وصحب الفضيل بن يسار، وأكثر الأخذعنه، وكان خصيصاً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كتاب رواه عنه عدّة من أصحابنا رحمهم الله، </w:t>
      </w:r>
    </w:p>
    <w:p>
      <w:pPr>
        <w:pStyle w:val="BookText"/>
        <w:rPr/>
      </w:pPr>
      <w:r>
        <w:rPr>
          <w:rFonts w:ascii="Amiri" w:hAnsi="Amiri" w:eastAsia="Amiri" w:cs="Amiri"/>
          <w:color w:val="111111"/>
          <w:sz w:val="28"/>
          <w:sz w:val="28"/>
          <w:szCs w:val="28"/>
          <w:rtl w:val="true"/>
          <w:lang w:bidi="ar-SA"/>
        </w:rPr>
        <w:t>منهم حمّاد بن عيسى</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النص يتضح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منه في هذا السند ربعي بن أحمر، المهمل</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لإكثار ربعي بن عبد الله من الأخذ عن الفضيل بن يسار، وكونه من خواصّه،كما يستفاد أنّ المراد من الفضيل في هذا السند هو الفضيل بن يسار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ربعي غير محتاج إلى الطريق؛ لشهرته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محمد عبد الله بن محمد بن خالد الطيالسي، عن ربعي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بصري، هو ابن الجارود، ثقة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 المشايخ الثقات</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 xml:space="preserve">. </w:t>
      </w:r>
      <w:bookmarkStart w:id="200" w:name="pg15699_188573"/>
    </w:p>
    <w:p>
      <w:pPr>
        <w:pStyle w:val="BookText"/>
        <w:rPr/>
      </w:pPr>
      <w:bookmarkEnd w:id="20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ابْنِ سِنَانٍ،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فِي الْمَاءِ الْجَارِي،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كَانَ الْمَاءُ جَارِياً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1953380_2142443653"/>
      <w:bookmarkStart w:id="202" w:name="_Toc70"/>
      <w:bookmarkEnd w:id="201"/>
      <w:r>
        <w:rPr>
          <w:rtl w:val="true"/>
        </w:rPr>
        <w:t>احتمال أمرین في قوله علیه السلام</w:t>
      </w:r>
      <w:r>
        <w:rPr>
          <w:rtl w:val="true"/>
        </w:rPr>
        <w:t xml:space="preserve">: </w:t>
      </w:r>
      <w:r>
        <w:rPr>
          <w:rtl w:val="true"/>
        </w:rPr>
        <w:t>إذا كان الماء جاریا</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مضمون هذا الحديث كالأول، ويحتمل في الشرطيّة التي أفادها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بدواً، وهو أنّ البول في الماء لا بأس به إذا كان في حال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البأس إذا لم يتّصف بالجريان، كما في بعض المياه النابعة غير الجارية،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الحديث شاملاً لغير الجاري من المياه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على ذكر الجريان؛ لتضمّن السؤال لذكره، فليس له مدخليّة في الحكم،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الحديث شاملاً لجميع المياه؛ ويدلّ على ذلك التعليل الوارد فيما رواه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للماء أهلاً</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يراد التعليل لخصوص الجاري؛ لعدم إمكان إنكار الكراهة والبأس في غير الجاري فعدم الكراهة يختص بالوضعي</w:t>
      </w:r>
      <w:r>
        <w:rPr>
          <w:rFonts w:eastAsia="Amiri" w:cs="Amiri" w:ascii="Amiri" w:hAnsi="Amiri"/>
          <w:color w:val="111111"/>
          <w:sz w:val="28"/>
          <w:szCs w:val="28"/>
          <w:rtl w:val="true"/>
          <w:lang w:bidi="ar-SA"/>
        </w:rPr>
        <w:t xml:space="preserve">. </w:t>
      </w:r>
      <w:bookmarkStart w:id="203" w:name="pg15699_188574"/>
    </w:p>
    <w:p>
      <w:pPr>
        <w:pStyle w:val="Heading3"/>
        <w:numPr>
          <w:ilvl w:val="2"/>
          <w:numId w:val="1"/>
        </w:numPr>
        <w:rPr/>
      </w:pPr>
      <w:bookmarkStart w:id="204" w:name="__RefHeading___Toc11953382_2142443653"/>
      <w:bookmarkStart w:id="205" w:name="_Toc71"/>
      <w:bookmarkEnd w:id="203"/>
      <w:bookmarkEnd w:id="204"/>
      <w:r>
        <w:rPr>
          <w:rtl w:val="true"/>
        </w:rPr>
        <w:t>بحث رجالي حول عنبسة بن مصعب</w:t>
      </w:r>
      <w:bookmarkEnd w:id="205"/>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مشتركاً بين محمد وعبد الله، إلّا أنّ الظاهر كون المراد به محمد بن سنان؛ لأنّ الحسين بن سعيد يروي كثيراً عن محمد بن سنان، ولا يروي عن عبد الله إلّا في مورد واحد، وقد استظهرنا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الكشي عن حمدويه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مصعب ناووسي، واقفي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سمّيت الناووسية برئيس كان لهم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الناووس</w:t>
      </w:r>
      <w:r>
        <w:rPr>
          <w:rFonts w:eastAsia="IRNazanin" w:cs="IRNazanin"/>
          <w:color w:val="111111"/>
          <w:sz w:val="28"/>
          <w:szCs w:val="28"/>
          <w:rtl w:val="true"/>
          <w:lang w:bidi="fa-IR"/>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يرد فيه شيء، ولكن روى عنه المشايخ الثقات </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حَمَّادٍ، عَنْ حَرِيزٍ،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بِالْبَوْلِ فِي الْمَاءِ الْجَارِي</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الْمَاءِ الْجَارِي يُبَالُ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Pr>
        <w:footnoteReference w:id="24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مضمون هذا الحديث كالأول أيضاً، ولكنّ الظاهر أنّ الاحتمال الأول الذي ذكرناه في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 تقدموا جميعاً، والسند موثّق بابن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يختلف عن الأحاديث السابقة؛ حيث كان السؤال في تلك الأحاديث عن البول في الماء الجاري، وهنا ورد السؤال عن الماء الجاري الذي يُبال فيه،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والضمير عائد على الماء، فنفي البأس عنه ظاهر في عدم نجاسته بالملاقاة، وإن كان قليلاً؛لإطلاق الحديث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بِالْمَيْتَةِ فِي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مِنَ النَّاحِيَةِ الَّتِي لَيْسَ فِيهَا الْمَيْتَةُ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جَمَاعَةٌ مِنْ عُلَمَائِنَا عَلَى الْجَارِي وَالْكُرِّ مِنَ الرَّاكِدِ</w:t>
      </w:r>
      <w:r>
        <w:rPr>
          <w:rStyle w:val="FootnoteAnchor"/>
          <w:rtl w:val="true"/>
        </w:rPr>
        <w:footnoteReference w:id="242"/>
      </w:r>
      <w:r>
        <w:rPr>
          <w:rFonts w:ascii="Amiri" w:hAnsi="Amiri" w:eastAsia="Amiri" w:cs="Amiri"/>
          <w:color w:val="111111"/>
          <w:sz w:val="28"/>
          <w:sz w:val="28"/>
          <w:szCs w:val="28"/>
          <w:rtl w:val="true"/>
          <w:lang w:bidi="ar-SA"/>
        </w:rPr>
        <w:t>، وَيَأْتِي مَا يَدُلُّ عَلَى ذَلِكَ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يعود الضمير إلى المصدر المفهوم من الفعل المضارع يبال، وحينئذٍ يكون الحديث ظاهراً في جواز البول في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معتبر، إلّا أنّه مبتلى بالإضمار، وهو ليس بضارٍّ في المقام؛ لكون المضمِر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الرخصة في الوضوء من الماء الذي فيه الميتة، من الناحية التي ليس فيها الميتة، فيفهم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لا يتنجس بملاقاة النجاسة،وإلّا لم يكن فرق بين نواحي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بالناحية المغايرة للناحية التي فيها الميتة 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قد تغيّر بأوصافها، وإلّا لو كانت الميتة ملاقية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عَنْ أَحْمَدَ بْنِ مُحَمَّدٍ، عَنِ الْهَيْثَمِ بْنِ أَبِي مَسْرُوقٍ، عَنِ الْحَكَمِ بْنِ مِسْكِينٍ، عَنْ مُحَمَّدِ ابْنِ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مِيزَابَيْنِ 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مِيزَابُ بَوْلٍ، وَالْآخَرُ مِيزَابُ مَاءٍ فَاخْتَلَطَا ثُمَّ أَصَابَكَ، مَا كَانَ بِهِ بَأْسٌ</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أَحْمَدَ بْنِ مُحَمَّدٍ، مِثْلَهُ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للماء بلا تأثير فيه لم يكن فرق بين الناحيتين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التنزّه؛ لأنّ النفس تعاف مماسّة الماء الذي تجاوره الجيفة وإن حُكم بطهارته، فيكون الأمر بالوضوء من الجانب الذي ليس فيه الجيفة محمولاً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تقدّم ذكرهم جميعاً، والسند موثّق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المراد من الماء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ميزاب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ماء المطر؛ لأنّه من البعيد أن يكون الميزاب جارياً من كر أو جارٍ، وبقي على الإطلاق ولم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هُنَا وَإِنْ كَانَ مُطْلَقاً إِلَّا أَنَّ أَقْوَى أَفْرَادِهِ وَأَوْلَاهَا بِهَذَا الْحُكْمِ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فِي أَحَادِيثِ مَاءِ الْحَمَّامِ وَمَاءِ الْمَطَرِ وَمَاءِ الْبِئْرِ وَغَيْرِ ذَلِكَ</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يتغيّر بالنجاسة، فيظهر منه طهارة الماء القليل الملاقي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الحديث يشمل ما إذا كانت إصابته حال نزول المطر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هذا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اختلاط الماءين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الحقيقي،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امتزجا، فيدلّ الحديث على عدم نجاسة الجاري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الاختلاط المجازي، فهو بمعنى الاشتباه، ويدلّ الحديث حينئذٍ على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الكليني، عن عدة من أصحابنا، عن أحمد بن محمد، وهو ابن عيسى الأشعري القمّي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الهيثم بن أبي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النهدي،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هيثم بن أبي </w:t>
      </w:r>
    </w:p>
    <w:p>
      <w:pPr>
        <w:pStyle w:val="BookText"/>
        <w:rPr/>
      </w:pPr>
      <w:r>
        <w:rPr>
          <w:rFonts w:ascii="Amiri" w:hAnsi="Amiri" w:eastAsia="Amiri" w:cs="Amiri"/>
          <w:color w:val="111111"/>
          <w:sz w:val="28"/>
          <w:sz w:val="28"/>
          <w:szCs w:val="28"/>
          <w:rtl w:val="true"/>
          <w:lang w:bidi="ar-SA"/>
        </w:rPr>
        <w:t xml:space="preserve">مسروق،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مسروق عبد الله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قريب الأمر، له كتاب نوادر</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الكشي عن حمدويه،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مسروق ابن يقال له الهيثم، سمعت أصحابي يذكرونهما بخير، كلاهما فاضلان</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يدلّ على المدح المطلق، بل الحسن، إلّا أنّه ما دام معدوداً من مشايخ محمد بن أحمد بن يحيى الأشعري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الحكم بن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ذكره النجاشي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محمد، كوفي، مولى ثقيف، المكفوف،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أبو العباس</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في جملة الرواة الأربعة آلاف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وهذاغير دالّ على التوثيق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ورد في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الجزء الأول أنّه مشترك بين جماعة</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الذهلي هنا أيضاً؛ فإنّه المعروف وصاحب كتاب</w:t>
      </w:r>
      <w:r>
        <w:rPr>
          <w:rFonts w:eastAsia="Amiri" w:cs="Amiri" w:ascii="Amiri" w:hAnsi="Amiri"/>
          <w:color w:val="111111"/>
          <w:sz w:val="28"/>
          <w:szCs w:val="28"/>
          <w:rtl w:val="true"/>
          <w:lang w:bidi="ar-SA"/>
        </w:rPr>
        <w:t xml:space="preserve">. </w:t>
      </w:r>
      <w:bookmarkStart w:id="206" w:name="pg15699_188580"/>
    </w:p>
    <w:p>
      <w:pPr>
        <w:pStyle w:val="BookText"/>
        <w:rPr/>
      </w:pPr>
      <w:bookmarkEnd w:id="206"/>
      <w:r>
        <w:rPr>
          <w:rFonts w:ascii="Amiri" w:hAnsi="Amiri" w:eastAsia="Amiri" w:cs="Amiri"/>
          <w:color w:val="111111"/>
          <w:sz w:val="28"/>
          <w:sz w:val="28"/>
          <w:szCs w:val="28"/>
          <w:rtl w:val="true"/>
          <w:lang w:bidi="ar-SA"/>
        </w:rPr>
        <w:t>وأمّا الحنّاط فهو قليل الحديث، فينصرف العنوان المطلق إلى أشهر الأفراد وهو الذهلي، وقد روى المشايخ الثقات عن محمد بن مروان بهذا العنوان</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هذا العنوان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عن أحمد بن محمد، وهو نفس سند الكليني المتقدّم، والكلام فيه هو الكلام؛ فإنّ الشيخ الطوسي نقل الحديث من كتاب أحمد بن محمد على ما التزم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السند معتبر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ستة أحاديث، أولها صحيح، والثالث والخامس موثّقان، والثاني والرابع والسادس معتبرة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953384_2142443653"/>
      <w:bookmarkStart w:id="208" w:name="_Toc72"/>
      <w:bookmarkEnd w:id="207"/>
      <w:r>
        <w:rPr>
          <w:rtl w:val="true"/>
        </w:rPr>
        <w:t>المستفاد من أحاديث الباب</w:t>
      </w:r>
      <w:bookmarkEnd w:id="208"/>
    </w:p>
    <w:p>
      <w:pPr>
        <w:pStyle w:val="BookText"/>
        <w:rPr/>
      </w:pPr>
      <w:r>
        <w:rPr>
          <w:rFonts w:ascii="IRNazanin" w:hAnsi="IRNazanin" w:eastAsia="IRNazanin"/>
          <w:color w:val="111111"/>
          <w:sz w:val="28"/>
          <w:sz w:val="28"/>
          <w:szCs w:val="28"/>
          <w:rtl w:val="true"/>
          <w:lang w:bidi="fa-IR"/>
        </w:rPr>
        <w:t>والمستفاد منها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البول في الماء الراكد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البول في الماء مطلقاً، وإن كان جارياً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انفعال الماء الجاري بملاقاة النجاسة، وإن كان قليلاً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الوضوء من الماء الذي فيه الميتة من الناحية التي لم يتغيّر فيها الماء بأوصاف الميتة</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5699_188582"/>
      <w:bookmarkStart w:id="210" w:name="pg15699_188582"/>
      <w:bookmarkEnd w:id="210"/>
    </w:p>
    <w:p>
      <w:pPr>
        <w:pStyle w:val="Heading2"/>
        <w:numPr>
          <w:ilvl w:val="1"/>
          <w:numId w:val="1"/>
        </w:numPr>
        <w:rPr/>
      </w:pPr>
      <w:bookmarkStart w:id="211" w:name="pg15699_188582"/>
      <w:bookmarkStart w:id="212" w:name="__RefHeading___Toc11953386_2142443653"/>
      <w:bookmarkStart w:id="213" w:name="_Toc73"/>
      <w:bookmarkEnd w:id="211"/>
      <w:bookmarkEnd w:id="212"/>
      <w:r>
        <w:rPr/>
        <w:t>6</w:t>
      </w:r>
      <w:r>
        <w:rPr>
          <w:rtl w:val="true"/>
        </w:rPr>
        <w:t xml:space="preserve"> - </w:t>
      </w:r>
      <w:r>
        <w:rPr>
          <w:rtl w:val="true"/>
        </w:rPr>
        <w:t>باب عدم نجاسة ماء المطر حال نزوله بمجرد ملاقاة النجاسة</w:t>
      </w:r>
      <w:bookmarkEnd w:id="213"/>
    </w:p>
    <w:p>
      <w:pPr>
        <w:pStyle w:val="Heading3"/>
        <w:numPr>
          <w:ilvl w:val="2"/>
          <w:numId w:val="1"/>
        </w:numPr>
        <w:rPr/>
      </w:pPr>
      <w:bookmarkStart w:id="214" w:name="__RefHeading___Toc11953388_2142443653"/>
      <w:bookmarkStart w:id="215" w:name="_Toc74"/>
      <w:bookmarkEnd w:id="214"/>
      <w:r>
        <w:rPr>
          <w:rtl w:val="true"/>
        </w:rPr>
        <w:t>اشارة</w:t>
      </w:r>
      <w:bookmarkEnd w:id="2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عدم نجاسة ماء المطر حال نزوله بمجرد ملاقاة النجاسة</w:t>
      </w:r>
    </w:p>
    <w:p>
      <w:pPr>
        <w:pStyle w:val="Heading3"/>
        <w:numPr>
          <w:ilvl w:val="2"/>
          <w:numId w:val="1"/>
        </w:numPr>
        <w:rPr/>
      </w:pPr>
      <w:bookmarkStart w:id="216" w:name="__RefHeading___Toc11953390_2142443653"/>
      <w:bookmarkStart w:id="217" w:name="_Toc75"/>
      <w:bookmarkEnd w:id="216"/>
      <w:r>
        <w:rPr>
          <w:rtl w:val="true"/>
        </w:rPr>
        <w:t>شرح الباب</w:t>
      </w:r>
      <w:r>
        <w:rPr>
          <w:rtl w:val="true"/>
        </w:rPr>
        <w:t>:</w:t>
      </w:r>
      <w:bookmarkEnd w:id="21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الباب متكفّل لبيان عدم انفعال ماء المطر بملاقاة النجاسة مع عدم تغيّره، والمشهور عدم انفعاله حال نزوله إذا لاقى نجاسة مع صدق اسم المطر عليه عرفاً، سواء جرى من ميزاب أو غيره أولم يجر، فحكمه حكم الجاري،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ينجس بغير التغيير في حال وقوعه وتقاطره على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وتحصيلاً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عظيمة، كما في اللوامع</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الروض نسبته إلى عامّتهم عدا الشيخ</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المصابيح بعد نسبته إلى فتوى الأصحاب أنّه لم يثبت مخالف ناصّ</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تقاطراً عن قوّة بحيث يصدق عليه اسم المطر والغيث لا قطرات يسيرة حتى القطرة والقطرتين، كما حكاه الشهيد الثاني عن بعض السادات المعاصرين 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18" w:name="pg15699_188583"/>
    </w:p>
    <w:p>
      <w:pPr>
        <w:pStyle w:val="BookText"/>
        <w:rPr/>
      </w:pPr>
      <w:bookmarkEnd w:id="218"/>
      <w:r>
        <w:rPr>
          <w:rFonts w:ascii="Amiri" w:hAnsi="Amiri" w:eastAsia="Amiri" w:cs="Amiri"/>
          <w:color w:val="111111"/>
          <w:sz w:val="28"/>
          <w:sz w:val="28"/>
          <w:szCs w:val="28"/>
          <w:rtl w:val="true"/>
          <w:lang w:bidi="ar-SA"/>
        </w:rPr>
        <w:t xml:space="preserve">فالمخالف هو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ماء المطر إذا جرى من الميزاب فحكمه حكم الماء الجاري لا ينجّسه شي ء إلّا ما غيّر لونه أو طعمه أو رائحته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1953392_2142443653"/>
      <w:bookmarkStart w:id="220" w:name="_Toc76"/>
      <w:bookmarkEnd w:id="219"/>
      <w:r>
        <w:rPr>
          <w:rtl w:val="true"/>
        </w:rPr>
        <w:t>أقوال العامّة</w:t>
      </w:r>
      <w:r>
        <w:rPr>
          <w:rtl w:val="true"/>
        </w:rPr>
        <w:t>:</w:t>
      </w:r>
      <w:bookmarkEnd w:id="220"/>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المطر إذا مرّ بعذرات ثم استنقع في موضع، فخاض فيه إنسان ثم دخل المسجد فصلّى، لا بأس به، وهو محمول على ما إذا مرّ أكثره على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المشايخ في حدّ الجريان،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يجري بالتبن والورق،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بحيث لو وضع رجل يده في الماء عرضاً لم ينقطع جريانه فهو جار،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بحال لو اغترف إنسان الماء بكفيه لم ينحسر وجه الأرض بالاغتراف فهو جار،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يعدّه الناس جارياً فهو جار، وما 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الأقاويل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راكداً فقد اختلف فيه، قال أصحاب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لا ينجس بوقوع النجاسة فيه أصلاً، سواء كان جارياً أو راكداً، وسواء كان قليلاً أو كثيراً، تغيّر لونه أو طعمه أو ريحه أو 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عامّة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قليلاً ينجس، وإن كان كثيراً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اختلفوا في الحدالفاصل بين القليل والكثير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السَّطْحِ يُبَالُ عَلَيْهِ فَتُصِيبُهُ السَّمَاءُ فَيَكِفُ</w:t>
      </w:r>
      <w:r>
        <w:rPr>
          <w:rStyle w:val="FootnoteAnchor"/>
          <w:rtl w:val="true"/>
        </w:rPr>
        <w:footnoteReference w:id="260"/>
      </w:r>
      <w:r>
        <w:rPr>
          <w:rFonts w:ascii="Amiri" w:hAnsi="Amiri" w:eastAsia="Amiri" w:cs="Amiri"/>
          <w:color w:val="111111"/>
          <w:sz w:val="28"/>
          <w:sz w:val="28"/>
          <w:szCs w:val="28"/>
          <w:rtl w:val="true"/>
          <w:lang w:bidi="ar-SA"/>
        </w:rPr>
        <w:t>فَيُصِيبُ الثَّوْبَ؟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اتفاقي بين المسلمين كافّة، ولم يقع في ذلك خلاف إلّا في بعض خصوصياته، من اعتبار الجريان التقديري أو الفعلي مطلقاً، أو من الميزاب، إلى غير ذلك من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الحديث على عدم نجاسة المطر المتقاطر على داخل البيت مع العلم بملاقاة البول في سطحه، وقد علّله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أصابه من الماء أكثر،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غالب على نجاسة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في المراد بالسطح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السطح الذي يبول عليه شخص واحد بالفعل، ويبعّده أنّ الفعل المضارع يدلّ على الاستمراريّة والدوام، وهو يناسب المعنى الثاني الآتي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الكنيف، وهو الموضع المتّخذ للبول؛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للسطح، فيستفاد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المطر إذا غلب على </w:t>
      </w:r>
      <w:bookmarkStart w:id="221" w:name="pg15699_188585"/>
    </w:p>
    <w:p>
      <w:pPr>
        <w:pStyle w:val="BookText"/>
        <w:rPr/>
      </w:pPr>
      <w:bookmarkEnd w:id="221"/>
      <w:r>
        <w:rPr>
          <w:rFonts w:ascii="Amiri" w:hAnsi="Amiri" w:eastAsia="Amiri" w:cs="Amiri"/>
          <w:color w:val="111111"/>
          <w:sz w:val="28"/>
          <w:sz w:val="28"/>
          <w:szCs w:val="28"/>
          <w:rtl w:val="true"/>
          <w:lang w:bidi="ar-SA"/>
        </w:rPr>
        <w:t xml:space="preserve">الكنيف، ولم يتغيّر بما فيه من البول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عدم غلبته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محكوم بالطهارة والاعتصام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الدلالة</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الضمير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بدواً بين ماء المطر الذي ينزل على السطح، أو السطح، أو الماء الذي يكف منه على الثوب أو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بأنّ الجواب مطابق للسؤال يكون مرجع الضمير هو الثوب، أو الماء الذي أصابه من السطح، لا أنّ المرجع هو السطح؛ لأنّ السائل لم يكتف بذكر السطح ونزول المطر عليه، بل أضاف تقاطر المطر من السطح ووقوعه على الثوب، ولا موجب لهذا الفرض لو أراد السؤال عن السطح فحسب، وعليه فيكون المنفي عنه البأس هو الثوب، أو الماء الذي أصابه من السطح</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1953394_2142443653"/>
      <w:bookmarkStart w:id="223" w:name="_Toc77"/>
      <w:bookmarkEnd w:id="222"/>
      <w:r>
        <w:rPr>
          <w:rtl w:val="true"/>
        </w:rPr>
        <w:t xml:space="preserve">مرجع الضمیر في </w:t>
      </w:r>
      <w:r>
        <w:rPr>
          <w:rtl w:val="true"/>
        </w:rPr>
        <w:t>«</w:t>
      </w:r>
      <w:r>
        <w:rPr>
          <w:rtl w:val="true"/>
        </w:rPr>
        <w:t>لا باس به</w:t>
      </w:r>
      <w:r>
        <w:rPr>
          <w:rtl w:val="true"/>
        </w:rPr>
        <w:t>»</w:t>
      </w:r>
      <w:bookmarkEnd w:id="223"/>
    </w:p>
    <w:p>
      <w:pPr>
        <w:pStyle w:val="BookText"/>
        <w:rPr/>
      </w:pPr>
      <w:r>
        <w:rPr>
          <w:rFonts w:ascii="IRNazanin" w:hAnsi="IRNazanin" w:eastAsia="IRNazanin"/>
          <w:color w:val="111111"/>
          <w:sz w:val="28"/>
          <w:sz w:val="28"/>
          <w:szCs w:val="28"/>
          <w:rtl w:val="true"/>
          <w:lang w:bidi="fa-IR"/>
        </w:rPr>
        <w:t xml:space="preserve">وعليه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دالّاً بالمطابقة على طهارة الماء النازل، أو الثوب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بأنّ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ومرجع الضمير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أصابه من الماء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مع ملاحظة أنّ مرجع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السطح لا الثوب؛ إذ لم يفرض في الثوب أنّه أصابه بول، بل فرض السائل أنّ الماء المتقاطر هو الذي أصاب الثوب، والبول إنّما </w:t>
      </w:r>
    </w:p>
    <w:p>
      <w:pPr>
        <w:pStyle w:val="BookText"/>
        <w:rPr/>
      </w:pPr>
      <w:r>
        <w:rPr>
          <w:rFonts w:ascii="Amiri" w:hAnsi="Amiri" w:eastAsia="Amiri" w:cs="Amiri"/>
          <w:color w:val="111111"/>
          <w:sz w:val="28"/>
          <w:sz w:val="28"/>
          <w:szCs w:val="28"/>
          <w:rtl w:val="true"/>
          <w:lang w:bidi="ar-SA"/>
        </w:rPr>
        <w:t>أصاب السطح، فيكون الظاهر من الضمير المجرور المنفي عنه البأس هو السطح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دالّاً على الحكم بمطهّريّة ماء المطر للسطح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دلالة نفي البأس على اعتصام ماء المطر؛ لأنّ المفروض ملاقاته للسطح الذي يبال عليه، وهو يقتضي أحياناً ملاقاة الماء لنفس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المنفي عنه البأس هو الثوب أو الماء النازل، دلّ نفي البأس على طهارة هذا الماء، ولو كان ملاقياً للنجس، وهو معنى اعتصام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المنفي عنه البأس هو السطح، فلا إشكال أيضاً في دلالة نفي البأس عن السطح والماء النازل والثوب بالدلالة التضمّنيّة؛ لأنّه لو كان الماء النازل والثوب نجسين مع ارتفاع النجاسة عن السطح، لم يكن معنى لاقتصار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الجواب على نفي البأس عن السطح، وعدم التعرّض لنجاسة الماء النازل والثوب، فنفي البأس عن السطح يتضمّن نفي البأس عن الماء النازل والثوب، وبهذا يثبت اعتصام ماء المطر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مناط اعتصام ماء المطر أو مطهّريّته مجرد أكثريّته من البول ولو مع انحفاظ البول على السطح مثلاً، أو تغيّر الماء به؛ للتعليل بها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أصابه من الماء أكثر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باطل لا يمكن الالتزام به، فيكون الكلام مجملاً، ويسري الإجمال إلى الجملة المعلّلة، ويتعذّر الاستدلال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لم يفرض فعلية البول على السطح عند نزول المطر، وإنّما فرض سطحاً يبال عليه، وهذا الفرض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ماء المطر من البول الموجود فعلاً على السطح، فهذا خلاف الظاهر؛ إذ لم يُفرض وجود بول بالفعل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ماء المطر مما أصاب السطح من البول طيلة المدة التي استعمل فيها السطح كنيفاً، فهذا ممّا ليس إلى معرفته سبيل، فلا يسأل عنه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معرفة الأكثريّة بلحاظ الأثر، لا بحسب الكمّية، والأكثريّة بلحاظ الأثر مساوقة للقاهريّة وعدم تغيّر الماء بأوصاف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بمطهّريّة المطر للسطح، فيكون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أصابه من الماء أكثر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ضابط هذه المطهّريّة، وهي الإصابة مع عدم تغيّر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بطهارة الماء النازل من السطح، فتكون الجملة الثانية في مقام بيان ضابط هذه الطهارة، وأنّ ماء المطر ما دام قاهراً على أوصاف النجس لا ينفعل، وهو معنى الاعتصام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الصدوق إلى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إليه طريقان، ويتشعب منهما طرق عديدة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ومحمد بن الحسن بن أحمد بن الوليد رضي الله عنهما، عن سعد بن عبد الله وعبد الله بن جعفر الحميري جميعاً، عن يعقوب بن يزيد </w:t>
      </w:r>
      <w:bookmarkStart w:id="224" w:name="pg15699_188588"/>
    </w:p>
    <w:p>
      <w:pPr>
        <w:pStyle w:val="BookText"/>
        <w:rPr/>
      </w:pPr>
      <w:bookmarkEnd w:id="224"/>
      <w:r>
        <w:rPr>
          <w:rFonts w:ascii="Amiri" w:hAnsi="Amiri" w:eastAsia="Amiri" w:cs="Amiri"/>
          <w:color w:val="111111"/>
          <w:sz w:val="28"/>
          <w:sz w:val="28"/>
          <w:szCs w:val="28"/>
          <w:rtl w:val="true"/>
          <w:lang w:bidi="ar-SA"/>
        </w:rPr>
        <w:t>والحسن بن ظريف وأيوب بن نوح، عن النضر بن سويد، عن هشام بن سالم</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1953396_2142443653"/>
      <w:bookmarkStart w:id="226" w:name="_Toc78"/>
      <w:bookmarkEnd w:id="225"/>
      <w:r>
        <w:rPr>
          <w:rtl w:val="true"/>
        </w:rPr>
        <w:t>إسناد الشیخ الصدوق إلی هشام بن سالم</w:t>
      </w:r>
      <w:bookmarkEnd w:id="22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رضي الله عنه، عن علي بن إبراهيم، عن أبيه، عن محمد بن أبي عمير وعلي بن الحكم جميعاً، عن هشام بن سالم الجواليقي</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والطريق الأول صحيح، والثاني حسن على المشهور بإبراهيم بن هاشم، الذي استظهرنا وثاقته، فيكون الطريق صحيحاً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وهشام بن سالم من أجلّاء أصحابنا، تقدّم توثيقه في الجزء الأول</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فسند هذا الحديث صحيح بلا ريب</w:t>
      </w:r>
      <w:r>
        <w:rPr>
          <w:rFonts w:eastAsia="Amiri" w:cs="Amiri" w:ascii="Amiri" w:hAnsi="Amiri"/>
          <w:color w:val="111111"/>
          <w:sz w:val="28"/>
          <w:szCs w:val="28"/>
          <w:rtl w:val="true"/>
          <w:lang w:bidi="ar-SA"/>
        </w:rPr>
        <w:t xml:space="preserve">. </w:t>
      </w:r>
      <w:bookmarkStart w:id="227" w:name="pg15699_188589"/>
    </w:p>
    <w:p>
      <w:pPr>
        <w:pStyle w:val="BookText"/>
        <w:rPr/>
      </w:pPr>
      <w:bookmarkEnd w:id="2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الْبَيْتِ يُبَالُ عَلَى ظَهْرِهِ وَيُغْتَسَلُ مِنَ الْجَنَابَةِ ثُمَّ يُصِيبُهُ الْمَطَرُ، أَيُؤْخَذُ مِنْ مَائِهِ فَيُتَوَضَّأُ بِهِ لِلصَّلَاةِ؟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يَمُرُّ فِي مَاءِ الْمَطَرِ وَقَدْ صُبَّ فِيهِ خَمْرٌ فَأَصَابَ ثَوْبَهُ، هَلْ يُصَلِّي فِيهِ قَبْلَ أَنْ يَغْسِلَهُ؟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ثَوْبَهُ وَلَا رِجْلَهُ، وَيُصَلِّي فِيهِ، وَلَا بَأْسَ بِهِ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أَيْضاً بِإِسْنَادِهِ، عَنْ عَلِيِّ بْنِ جَعْفَرٍ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1953398_2142443653"/>
      <w:bookmarkStart w:id="229" w:name="_Toc79"/>
      <w:bookmarkEnd w:id="228"/>
      <w:r>
        <w:rPr>
          <w:rtl w:val="true"/>
        </w:rPr>
        <w:t>الاحتمالات حول ذكر غسل الجنابة في ضمن السؤال</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فيه سؤالان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سطح البيت متنجّس بالبول بنحو متكرّر، على ما يقتضيه 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يصيبه المطر، فهل يؤخذ منه لوضوء الصلاة؟ وقد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البأس إذا جرى الماء، ويفهم منه طهارة الماء وجواز الوضوء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الجواب يشمل صورة وجود عين البول على السطح عند نزول المطر، وهذا معنى الاعتصام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ذكر غسل الجنابة في ضمن السؤال، فله احتمالات ذكرها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بدن المغتسل عن الجنابة نجساً بمنيٍّ ونحوه، فإذا خالطه ماء المطر فهل يكون طاهراً ويجوز الوضوء منه أو لا؟</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ذكره له لتحقيق أنّ الماء الذي يرفع به حدث الجنابة إذا خالطه ماء المطر هل يجوز الوضوء به؟ وذلك لاختلاف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غسالة الغسل من الجنابة، فقد ورد نفي البأس عنه في صحيحة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الجُنب يغتسل فينتضح من الماء في الإناء،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هذا ممّا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عدم جواز الوضوء به فيما رواه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الماء الذي يُغسل به الثوب، أو يغتسل به الرجل من الجنابة لا يجوز أن يتوضّأ منه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فأراد أن يستعلم من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الحقّ في ذلك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لعلّه إنّما سأله عن المخالط لماء المطر؛ لأنّه عالم بأنّ غيرالمخالط لا يجوز الوضوء به، فيتأكّد بهذا ما ذهب إليه المؤلّف والشيخان من عدم جواز رفع الحدث بماء الغسل الرافع للحدث</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30" w:name="pg15699_188591"/>
    </w:p>
    <w:p>
      <w:pPr>
        <w:pStyle w:val="BookText"/>
        <w:rPr/>
      </w:pPr>
      <w:bookmarkEnd w:id="230"/>
      <w:r>
        <w:rPr>
          <w:rFonts w:ascii="IRNazanin" w:hAnsi="IRNazanin" w:eastAsia="IRNazanin"/>
          <w:color w:val="111111"/>
          <w:sz w:val="28"/>
          <w:sz w:val="28"/>
          <w:szCs w:val="28"/>
          <w:rtl w:val="true"/>
          <w:lang w:bidi="fa-IR"/>
        </w:rPr>
        <w:t xml:space="preserve">وأمّا تعليق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على الجريان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جرى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مفهوم له؛ لاحتمال أنّ الوجه في ذلك هو العلم بغلبة ماء المطر على النجس في صورة الجريان، دون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الثوب ماء مطر قد صُبّ فيه خمر فهل تجوز الصلاة فيه قبل أن يغسل؟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لزوم غسل الثوب الذي أصابه ذلك الماء، ولا الرجل التي لاقت ذلك الماء، وهذا الجواب صريح في اعتصام ماء المطر المجتمع في الأرض، وعدم انفعاله بالخمر المنصب فيه</w:t>
      </w:r>
      <w:r>
        <w:rPr>
          <w:rFonts w:eastAsia="IRNazanin" w:cs="IRNazanin"/>
          <w:color w:val="111111"/>
          <w:sz w:val="28"/>
          <w:szCs w:val="28"/>
          <w:rtl w:val="true"/>
          <w:lang w:bidi="fa-IR"/>
        </w:rPr>
        <w:t>.</w:t>
      </w:r>
    </w:p>
    <w:p>
      <w:pPr>
        <w:pStyle w:val="Heading3"/>
        <w:numPr>
          <w:ilvl w:val="2"/>
          <w:numId w:val="1"/>
        </w:numPr>
        <w:rPr/>
      </w:pPr>
      <w:bookmarkStart w:id="231" w:name="__RefHeading___Toc11953400_2142443653"/>
      <w:bookmarkStart w:id="232" w:name="_Toc80"/>
      <w:bookmarkEnd w:id="231"/>
      <w:r>
        <w:rPr>
          <w:rtl w:val="true"/>
        </w:rPr>
        <w:t>إسناد الشیخ الصدوق إلی علي بن جعفر</w:t>
      </w:r>
      <w:bookmarkEnd w:id="232"/>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الصدوق إلى علي بن جعفر، وقد ذكر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طريقين لما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العطار، عن العمركي بن علي البوفكي، عن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أحمد بن الوليد رضي الله عنه، عن محمد بن الحسن الصفار وسعد بن عبد الله جميعاً، عن أحمد بن محمد بن عيسى والفضل بن عامر، عن موسى بن القاسم البجلي، عن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جميع كتاب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p>
    <w:p>
      <w:pPr>
        <w:pStyle w:val="BookText"/>
        <w:rPr/>
      </w:pPr>
      <w:r>
        <w:rPr>
          <w:rFonts w:ascii="IRNazanin" w:hAnsi="IRNazanin" w:eastAsia="IRNazanin"/>
          <w:color w:val="111111"/>
          <w:sz w:val="28"/>
          <w:sz w:val="28"/>
          <w:szCs w:val="28"/>
          <w:rtl w:val="true"/>
          <w:lang w:bidi="fa-IR"/>
        </w:rPr>
        <w:t>رواه بهذا الإسناد نفسه</w:t>
      </w:r>
      <w:r>
        <w:rPr>
          <w:rFonts w:eastAsia="IRNazanin" w:cs="IRNazanin"/>
          <w:color w:val="111111"/>
          <w:sz w:val="28"/>
          <w:szCs w:val="28"/>
          <w:rtl w:val="true"/>
          <w:lang w:bidi="fa-IR"/>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الطوسي إلى علي بن جعفر، وقد ذكر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أحمد بن محمد بن يحيى، عن أبيه محمد بن يحيى، عن العمركي النيسابوري البوفكي، عن علي بن جعفر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الصدوق المتقدّمين آنفاً</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طريقان له كما لا يخفى، وهذه الطرق كلّها معتبرة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جَدِّهِ عَلِيِّ بْنِ جَعْفَرٍ، مِثْلَهُ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الْكَنِيفِ يَكُونُ فَوْقَ الْبَيْتِ فَيُصِيبُهُ الْمَطَرُ فَيَكِفُ فَيُصِيبُ الثِّيَابَ، أَيُصَلَّى فِيهَا قَبْلَ أَنْ تُغْسَلَ؟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مِنْ مَاءِ الْمَطَرِ فَلَا بَأْسَ</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عَلِيُّ بْنُ جَعْفَرٍ فِي كِتَابِهِ،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الَّذِي قَبْلَهُ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واضحة ممّا سبق في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طريقين لهذا الحديث</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الحميري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الذي لم يوثّق، إلّا أنّا ذكرنا في الجزء الأول من هذا الكتاب عدّة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مِيزَابَيْنِ سَالا، أَحَدُهُمَا بَوْلٌ وَالْآخَرُ مَاءُ الْمَطَرِ، فَاخْتَلَطَا، فَأَصَابَ ثَوْبَ رَجُلٍ لَمْ يَضُرَّهُ ذَلِكَ</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عَلِيِّ بْنِ إِبْرَاهِيمَ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حَدِيثُ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لتصحيح روايات الحميري عن عبد الله بن الحسن</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أيضاً أنّ للشيخ طريقاً صحيحاً إلى مسائل علي بن جعفر</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الطريق الذي ذكرناه آنفاً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هذا الحديث أنّ الاختلاط وقع بين البول وماء المطر، ثمّ أصاب </w:t>
      </w:r>
    </w:p>
    <w:p>
      <w:pPr>
        <w:pStyle w:val="BookText"/>
        <w:rPr/>
      </w:pPr>
      <w:r>
        <w:rPr>
          <w:rFonts w:ascii="Amiri" w:hAnsi="Amiri" w:eastAsia="Amiri" w:cs="Amiri"/>
          <w:color w:val="111111"/>
          <w:sz w:val="28"/>
          <w:sz w:val="28"/>
          <w:szCs w:val="28"/>
          <w:rtl w:val="true"/>
          <w:lang w:bidi="ar-SA"/>
        </w:rPr>
        <w:t xml:space="preserve">المختلط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البول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وهذا الاختلاط مطلق يشمل ما إذا لم يُستهلك البول في الماء، فالاختلاط فعلي حين إصابة الماء المختلط للثوب، ولا إشكال في انفعال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ما إذا تغيّر بالبول ولو مع استهلاك البول فيه، ولا إشكال في انفعال الماء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يشمل ما إذا استهلك البول في الماء، وهذه الصورة هي المرادة في الحديث؛ لما سبق من أحاديث نجاسة الماء بتغيّر أحد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الطوسي المنتهي إلى علي بن إبراهيم، وقد تقدّم في سند الحديث الثاني من الباب الثالث من هذه الأبواب، والسند معتبر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حديث محمد بن مروان في الباب السابق، وهو معتبر أيضاً</w:t>
      </w:r>
      <w:r>
        <w:rPr>
          <w:rFonts w:eastAsia="Amiri" w:cs="Amiri" w:ascii="Amiri" w:hAnsi="Amiri"/>
          <w:color w:val="111111"/>
          <w:sz w:val="28"/>
          <w:szCs w:val="28"/>
          <w:rtl w:val="true"/>
          <w:lang w:bidi="ar-SA"/>
        </w:rPr>
        <w:t xml:space="preserve">. </w:t>
      </w:r>
      <w:bookmarkStart w:id="233" w:name="pg15699_188596"/>
    </w:p>
    <w:p>
      <w:pPr>
        <w:pStyle w:val="BookText"/>
        <w:rPr/>
      </w:pPr>
      <w:bookmarkEnd w:id="2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عِدَّةٍ مِنْ أَصْحَابِنَا، عَنْ أَحْمَدَ بْنِ مُحَمَّدٍ، عَنْ عَلِيِّ ابْنِ الْحَكَمِ، عَنِ الْكَاهِلِيِّ،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عَلَيَّ مِنْ مَاءِ الْمَطَرِ، أَرَى فِيهِ التَّغَيُّرَ وَأَرَى فِيهِ آثَارَ الْقَذَرِ، فَتَقْطُرُ الْقَطَرَاتُ عَلَيَّ وَيَنْتَضِحُ</w:t>
      </w:r>
      <w:r>
        <w:rPr>
          <w:rStyle w:val="FootnoteAnchor"/>
          <w:rtl w:val="true"/>
        </w:rPr>
        <w:footnoteReference w:id="281"/>
      </w:r>
      <w:r>
        <w:rPr>
          <w:rFonts w:ascii="Amiri" w:hAnsi="Amiri" w:eastAsia="Amiri" w:cs="Amiri"/>
          <w:color w:val="111111"/>
          <w:sz w:val="28"/>
          <w:sz w:val="28"/>
          <w:szCs w:val="28"/>
          <w:rtl w:val="true"/>
          <w:lang w:bidi="ar-SA"/>
        </w:rPr>
        <w:t>عَلَيَّ مِنْهُ، وَالْبَيْتُ يُتَوَضَّأُ عَلَى سَطْحِهِ، فَيَكِفُ عَلَى ثِيَابِنَا؟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بِذَا بَأْسٌ، لَا تَغْسِلْهُ،</w:t>
      </w:r>
    </w:p>
    <w:p>
      <w:pPr>
        <w:pStyle w:val="Heading3"/>
        <w:numPr>
          <w:ilvl w:val="2"/>
          <w:numId w:val="1"/>
        </w:numPr>
        <w:rPr/>
      </w:pPr>
      <w:bookmarkStart w:id="234" w:name="__RefHeading___Toc11953402_2142443653"/>
      <w:bookmarkStart w:id="235" w:name="_Toc81"/>
      <w:bookmarkEnd w:id="234"/>
      <w:r>
        <w:rPr>
          <w:rtl w:val="true"/>
        </w:rPr>
        <w:t>الإجابة علی سؤالین</w:t>
      </w:r>
      <w:bookmarkEnd w:id="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يحوي ثلاثة أسئلة، اقتصر المصنّف هنا على إيراد اثنين منها، وأرجأ أولها إلى أبواب المضاف والمستعمل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ماء المطر يسيل عليه يرى فيه التغيّر، وآثار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التقطّر والنضح اللذان فرّع السائل عليهما السيلان، إلّا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يسيل ماء المطر بجانبه ويرشح عليه بعد أن يصل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الماء النازل عن سطح البيت الذي يُتوضأ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موجب الوضوء كالبول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على ثياب المارّين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كلا السؤالين بجواب واحد، وهو نفي البأس عن </w:t>
      </w:r>
    </w:p>
    <w:p>
      <w:pPr>
        <w:pStyle w:val="BookText"/>
        <w:rPr/>
      </w:pPr>
      <w:r>
        <w:rPr>
          <w:rFonts w:ascii="Amiri" w:hAnsi="Amiri" w:eastAsia="Amiri" w:cs="Amiri"/>
          <w:color w:val="111111"/>
          <w:sz w:val="28"/>
          <w:sz w:val="28"/>
          <w:szCs w:val="28"/>
          <w:rtl w:val="true"/>
          <w:lang w:bidi="ar-SA"/>
        </w:rPr>
        <w:t>كُلُّ شَيْ ءٍ يَرَاهُ مَاءُ الْمَطَرِ فَقَدْ طَهُرَ</w:t>
      </w:r>
      <w:r>
        <w:rPr>
          <w:rFonts w:eastAsia="Amiri" w:cs="Amiri" w:ascii="Amiri" w:hAnsi="Amiri"/>
          <w:color w:val="111111"/>
          <w:sz w:val="28"/>
          <w:szCs w:val="28"/>
          <w:rtl w:val="true"/>
          <w:lang w:bidi="ar-SA"/>
        </w:rPr>
        <w:t>»</w:t>
      </w:r>
      <w:r>
        <w:rPr>
          <w:rStyle w:val="FootnoteAnchor"/>
        </w:rPr>
        <w:footnoteReference w:id="282"/>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Pr>
        <w:footnoteReference w:id="28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هذا الماء، ونهى عن غسل المواضع التي أصابها، ثمّ 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بكبرى تعليليّة،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يراه ماء المطر فقد طهر، والتطهير يستلزم طهارة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ظاهر السؤالين أنّ الماء مرّ على النجاسة، فنفي البأس الوارد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ماء المطر معتصم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استشكل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لظهوره في تغيّر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أَنَّ الْقَطَرَاتِ وَمَا وَصَلَ إِلَى الثِّيَابِ مِنْ غَيْرِ النَّاحِيَةِ الَّتِي فِيهَا التَّغَيُّرُ وَآثَارُ الْقَذَرِ؛ لِمَا مَرَّ</w:t>
      </w:r>
      <w:r>
        <w:rPr>
          <w:rStyle w:val="FootnoteAnchor"/>
        </w:rPr>
        <w:footnoteReference w:id="28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التَّغَيُّرَ بِغَيْرِ النَّجَاسَةِ، وَالْقَذَرَ بِمَعْنَى الْوَسَخِ، وَيَخُصُّ بِغَيْرِ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النازل من السطح أو الميزاب، فحمله على أنّ القطرات وما وصل إلى الثياب من غير الناحية التي فيها التغيّر وآثار القذر، والمتغيّر بالنجاسة لا يجوز استعماله فيما يشترط فيه الطهارة، كما مرّ في الباب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يمكن الاستدلال بهذا الحديث على اعتصام ماء المطر؛ إذ ما دام لا يمكن استعمال الماء المتغيّر بالنجاسة؛ لما مرّ، لا يمكن إثبات اعتصامه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حمل بعيد ليس في الحديث ما يساعد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أيضاً على أنّ التغير بغير النجاسة، وأنّ القذر هو الوسخ، ويخصّ بغير النجاسة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الحمل قريب، لكنّه لا يساعد على تماميّة دلالة الحديث علىاعتصام ماء المطر، إلّا بأن يتمّم بالقول بأنّه من المستبعد أن يرى المارّ عين النجاسة في ماء المطر، بل ما يمكن له رؤيته هو الماء متغيّراً بأوساخ السطح، </w:t>
      </w:r>
      <w:bookmarkStart w:id="236" w:name="pg15699_188599"/>
    </w:p>
    <w:p>
      <w:pPr>
        <w:pStyle w:val="BookText"/>
        <w:rPr/>
      </w:pPr>
      <w:bookmarkEnd w:id="236"/>
      <w:r>
        <w:rPr>
          <w:rFonts w:ascii="Amiri" w:hAnsi="Amiri" w:eastAsia="Amiri" w:cs="Amiri"/>
          <w:color w:val="111111"/>
          <w:sz w:val="28"/>
          <w:sz w:val="28"/>
          <w:szCs w:val="28"/>
          <w:rtl w:val="true"/>
          <w:lang w:bidi="ar-SA"/>
        </w:rPr>
        <w:t>ممّا يعني أنّه مرّ على النجاسة 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هذا الماء معتصماً؛ لاستمرار تقاطر ماء المطر عليه</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1953404_2142443653"/>
      <w:bookmarkStart w:id="238" w:name="_Toc82"/>
      <w:bookmarkEnd w:id="237"/>
      <w:r>
        <w:rPr>
          <w:rtl w:val="true"/>
        </w:rPr>
        <w:t>بحث رجالي حول الكاهلي</w:t>
      </w:r>
      <w:bookmarkEnd w:id="238"/>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تقدّمت رجاله ما عدا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يحيى، أبو محمد الكاهلي، عربي، أخو إسحاق، رويا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عبد الله وجهاً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ووصّى به علي بن يقطين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اضمن لي الكاهلي وعياله أضمن لك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عبدة الناسب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يحيى الذي يقال له الكاهلي، هو تميمي النسب، وله كتاب يرويه جماعة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منه أنّ كتابه مشهور، وقد ورد في أسانيد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السند إرسال، فلا يكون معتبراً، إلّا أن يقال بكفاية وجود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يَحْيَى، عَنْ أَحْمَدَ بْنِ مُحَمَّدٍ، عَنْ مُحَمَّدِ ابْنِ إِسْمَاعِيلَ، عَنْ بَعْضِ أَصْحَابِنَا،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 أَنْ يُصِيبَ الثَّوْبَ ثَلَاثَةَ أَيَّامٍ، إِلَّا أَنْ يُعْلَمَ أَنَّهُ قَدْ نَجَّسَهُ شَيْ ءٌ بَعْدَ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أَحْمَدَ بْنِ مُحَمَّدٍ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مُحَمَّدِ بْنِ عَلِيِّ ابْنِ مَحْبُوبٍ، عَنْ أَحْمَدَ بْنِ مُحَمَّدٍ، مِثْلَهُ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نفي البأس عن طين المطر؛ لأنّه يطهر بنزول المطر، وكلّما أصاب الثوب بعد نزول المطر إلى ثلاثة أيام يبنى على طهارته، إلّا أن يعلم بقذارته فعلاً، فلا بد من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الثلاثة أيام فلمّا كان الطين معرّضاً للتنجّس بكثرة الاستطراق وعدم الخلو عن النجاسة غالباًفكأنّما يعتبر الأصل هو النجاسة، فيستحب إزالته بعد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w:t>
      </w:r>
    </w:p>
    <w:p>
      <w:pPr>
        <w:pStyle w:val="BookText"/>
        <w:rPr/>
      </w:pPr>
      <w:r>
        <w:rPr>
          <w:rFonts w:ascii="Amiri" w:hAnsi="Amiri" w:eastAsia="Amiri" w:cs="Amiri"/>
          <w:color w:val="111111"/>
          <w:sz w:val="28"/>
          <w:sz w:val="28"/>
          <w:szCs w:val="28"/>
          <w:rtl w:val="true"/>
          <w:lang w:bidi="ar-SA"/>
        </w:rPr>
        <w:t>فرض عدم عين النجاسة عليه، وإلّا لم يكن هناك فرق بين الأيام الثلاثة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يعلم نظافته فلا يجب الاجتناب عنه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أربعة طرق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ورجاله تقدّم الكلام عنهم، وهو غير معتبر؛ للإرسال، إلّا أن يصحّح لوجوده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معتبر على شهادة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وقد مرّ في الحديث الثاني عشر من الباب الثالث من هذه الأبواب أنّه معتبر، فالسند معتبر إلى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هنا في الإرسال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ابن إدريس عن كتاب محمد بن علي بن محبوب،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جميع كتب ومرويات الشيخ الطوسي،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استفدناه من الإجازات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طرق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لابن إدريس، فلا إرسال في السندمن ابن إدريس إلى الشيخ</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وجود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بخط الشيخ الطوسي،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ما استطرفناه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طِينِ الْمَطَرِ يُصِيبُ الثَّوْبَ فِيهِ الْبَوْلُ وَالْعَذِرَةُ وَالدَّمُ،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الْمَطَرِ لَا يُنَجِّسُ</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بِوَقْتِ نُزُولِ الْمَطَرِ، أَوْ بِزَوَالِ النَّجَاسَةِ وَقْتَ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نوادر المصنف تصنيف محمد بن علي بن محبوب الأشعري الجوهري القمّي، وهذا الكتاب كان بخط شيخنا أبي جعفر الطوسي رحمه الله، مصنّف كتاب النهاية رحمه الله، فنقلت هذه الأحاديث من خطه من الكتاب المشار إليه</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اعتبار سند الشيخ إلى جميع كتب وروايات محمد بن علي بن محبوب، لكن السند هنا في هذا الحديث غير معتبر بالارسال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بعدم نجاسة طين المطر إنّما هو باعتبار عدم تنجّس أجزائه كلّها بسبب تنجّس جزء منه، وحاله حال الدهن الجامد في أنّ كلّاً منهما لا تنجس أجزاؤه بتنجّس جزء منه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المصنّف في توجيه عدم تنجسه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مخصوص بوقت نزول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عَنْ جَعْفَرِ بْنِ بَشِيرٍ، عَنْ عُمَرَ بْنِ الْوَلِيدِ،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الْكَنِيفِ يَكُونُ خَارِجاً فَتَمْطُرُ السَّمَاءُ فَتَقْطُرُ عَلَيَّ الْقَطْرَةُ؟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المسلّم من تطهير هذا النوع من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بزوال النجاسة وقت نزول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فينافيه ظهور الحديث في فعليّة وجود البول والعذرة والدم في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من جملة مراسيل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أنّها معتبرة بناءً على ما حقّقناه من شهادة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اعتصام ماء المطر باعتبار أنّ نفي البأس إنّما هو لأنّ ماء المطر مطهّر للموضع النجس، فإذا تقاطر المطر عليه طهّره، فما يرشح منه أو يتقاطر لا بأس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نفي البأس لعدم العلم بأنّ ما أصابه من القطرات قد لاقت المواضع النجسة من السطح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الْمَطَرِ يَجْرِي فِي الْمَكَانِ فِيهِ الْعَذِرَةُ فَيُصِيبُ الثَّوْبَ، أَيُصَلِّي فِيهِ قَبْلَ أَنْ يُغْسَلَ؟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بِهِ الْمَطَرُ فَلَا بَأْسَ</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 بِعُمُومِهِ وَإِطْلَاقِهِ</w:t>
      </w:r>
      <w:r>
        <w:rPr>
          <w:rStyle w:val="FootnoteAnchor"/>
          <w:rtl w:val="true"/>
        </w:rPr>
        <w:footnoteReference w:id="296"/>
      </w:r>
      <w:r>
        <w:rPr>
          <w:rFonts w:ascii="Amiri" w:hAnsi="Amiri" w:eastAsia="Amiri" w:cs="Amiri"/>
          <w:color w:val="111111"/>
          <w:sz w:val="28"/>
          <w:sz w:val="28"/>
          <w:szCs w:val="28"/>
          <w:rtl w:val="true"/>
          <w:lang w:bidi="ar-SA"/>
        </w:rPr>
        <w:t>، وَيَأْتِي مَا يَدُلُّ عَلَيْهِ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عن رجاله، وهو غير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تقرب من دلالة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الجواب عن دلالة مثله على اشتراط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فيه، والحديث صحيح</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الباب تسعة أحاديث، أولها وثالثها وتاسعها صحاح، </w:t>
      </w:r>
      <w:bookmarkStart w:id="239" w:name="pg15699_188605"/>
    </w:p>
    <w:p>
      <w:pPr>
        <w:pStyle w:val="BookText"/>
        <w:rPr/>
      </w:pPr>
      <w:bookmarkEnd w:id="239"/>
      <w:r>
        <w:rPr>
          <w:rFonts w:ascii="Amiri" w:hAnsi="Amiri" w:eastAsia="Amiri" w:cs="Amiri"/>
          <w:color w:val="111111"/>
          <w:sz w:val="28"/>
          <w:sz w:val="28"/>
          <w:szCs w:val="28"/>
          <w:rtl w:val="true"/>
          <w:lang w:bidi="ar-SA"/>
        </w:rPr>
        <w:t>وثانيها ورابعها وسابعها معتبرات، وخامسها وسادسها مرسلان، ولكن يمكن القول باعتبارهما، والخامس ضعيف</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1953406_2142443653"/>
      <w:bookmarkStart w:id="241" w:name="_Toc83"/>
      <w:bookmarkEnd w:id="240"/>
      <w:r>
        <w:rPr>
          <w:rtl w:val="true"/>
        </w:rPr>
        <w:t>المستفاد من أحاديث الباب</w:t>
      </w:r>
      <w:bookmarkEnd w:id="241"/>
    </w:p>
    <w:p>
      <w:pPr>
        <w:pStyle w:val="BookText"/>
        <w:rPr/>
      </w:pPr>
      <w:r>
        <w:rPr>
          <w:rFonts w:ascii="Amiri" w:hAnsi="Amiri" w:eastAsia="Amiri" w:cs="Amiri"/>
          <w:color w:val="111111"/>
          <w:sz w:val="28"/>
          <w:sz w:val="28"/>
          <w:szCs w:val="28"/>
          <w:rtl w:val="true"/>
          <w:lang w:bidi="ar-SA"/>
        </w:rPr>
        <w:t>والمستفاد من أحاديث الباب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المطر إذا غلب على النجاسة، ولم يتغيّر بأوصافها فهو محكوم بالطهارة والاعتصام، كما أنّه مطهّر للسطح الذي يجري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الوضوء بماء المطر وإن لاقى سطحاً متنجّساً لاعتصامه، ما لم يتغيّر بأوصافها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 ثوب أصابه ماء مطر لاقى كنيفاً أو صبّ فيه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يراه ماء المطر فإنّه يطهر، وتطهير ماء المطر لغيره يستلزم طهارته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المطر يطهر بنزول المطر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أصاب الثوب بعد نزول المطر إلى ثلاثة أيام يبنى على طهارته، إلّا أن يعلم بقذارته فعلاً، فلا بد من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الثلاثة أيام فيستحب إزالته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بعض طين المطر لم تنجس بقيّة أجزائه؛ لأنّه كالدهن الجامد في أنّ كلّاً منهما لا تنجس أجزاؤه بتنجّس جزء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ماء المطر في مكان وغسل فيه النجس طهر، </w:t>
      </w:r>
    </w:p>
    <w:p>
      <w:pPr>
        <w:pStyle w:val="BookText"/>
        <w:rPr/>
      </w:pPr>
      <w:r>
        <w:rPr>
          <w:rFonts w:ascii="Amiri" w:hAnsi="Amiri" w:eastAsia="Amiri" w:cs="Amiri"/>
          <w:color w:val="111111"/>
          <w:sz w:val="28"/>
          <w:sz w:val="28"/>
          <w:szCs w:val="28"/>
          <w:rtl w:val="true"/>
          <w:lang w:bidi="ar-SA"/>
        </w:rPr>
        <w:t>وإن كان الماء المجتمع قليلاً، فإنّه كالمطر في الاعتصام ما دام يتقاطر عليه المطر من السماء، ويدلّ عليه معتبرة هشام الواردة في عدم انفعال الماء السائل من الميزاب حال تقاطر المطر عليه؛ فإنّ ما يسيل من الميزاب هو المجتمع في السطح من المطر، وكذا صحيحة علي بن جعفر؛ لدلالتها على جواز الوضوء ممّا يجتمع من المطر في الكنيف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المطر عن الماء المجتمع، ولم يتقاطر عليه فلا يحكم باعتصامه؛ لأنّه ليس بماء مطر فعلاً، وإنّما كان ماء مطر، ومجرّد كونه كذلك في زمان لايكفي في اعتصامه، وإلّا للزم الحكم باعتصام جميع المياه الموجودة في العالم؛ لأنّ أصلها المطر، كما دلّت عليه النصوص، ولا يقول بذلك فقيه</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5699_188608"/>
      <w:bookmarkStart w:id="243" w:name="pg15699_188608"/>
      <w:bookmarkEnd w:id="243"/>
    </w:p>
    <w:p>
      <w:pPr>
        <w:pStyle w:val="Heading2"/>
        <w:numPr>
          <w:ilvl w:val="1"/>
          <w:numId w:val="1"/>
        </w:numPr>
        <w:rPr/>
      </w:pPr>
      <w:bookmarkStart w:id="244" w:name="pg15699_188608"/>
      <w:bookmarkStart w:id="245" w:name="__RefHeading___Toc11953408_2142443653"/>
      <w:bookmarkStart w:id="246" w:name="_Toc84"/>
      <w:bookmarkEnd w:id="244"/>
      <w:bookmarkEnd w:id="245"/>
      <w:r>
        <w:rPr/>
        <w:t>7</w:t>
      </w:r>
      <w:r>
        <w:rPr>
          <w:rtl w:val="true"/>
        </w:rPr>
        <w:t xml:space="preserve"> - </w:t>
      </w:r>
      <w:r>
        <w:rPr>
          <w:rtl w:val="true"/>
        </w:rPr>
        <w:t>باب عدم نجاسة ماء الحمام إذا كان له مادة بمجرد ملاقاة النجاسة</w:t>
      </w:r>
      <w:bookmarkEnd w:id="246"/>
    </w:p>
    <w:p>
      <w:pPr>
        <w:pStyle w:val="Heading3"/>
        <w:numPr>
          <w:ilvl w:val="2"/>
          <w:numId w:val="1"/>
        </w:numPr>
        <w:rPr/>
      </w:pPr>
      <w:bookmarkStart w:id="247" w:name="__RefHeading___Toc11953410_2142443653"/>
      <w:bookmarkStart w:id="248" w:name="_Toc85"/>
      <w:bookmarkEnd w:id="247"/>
      <w:r>
        <w:rPr>
          <w:rtl w:val="true"/>
        </w:rPr>
        <w:t>اشارة</w:t>
      </w:r>
      <w:bookmarkEnd w:id="2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عدم نجاسة ماء الحمّام إذا كان له مادّة بمجرد ملاقاة النجاسة</w:t>
      </w:r>
    </w:p>
    <w:p>
      <w:pPr>
        <w:pStyle w:val="Heading3"/>
        <w:numPr>
          <w:ilvl w:val="2"/>
          <w:numId w:val="1"/>
        </w:numPr>
        <w:rPr/>
      </w:pPr>
      <w:bookmarkStart w:id="249" w:name="__RefHeading___Toc11953412_2142443653"/>
      <w:bookmarkStart w:id="250" w:name="_Toc86"/>
      <w:bookmarkEnd w:id="249"/>
      <w:r>
        <w:rPr>
          <w:rtl w:val="true"/>
        </w:rPr>
        <w:t>شرح الباب</w:t>
      </w:r>
      <w:r>
        <w:rPr>
          <w:rtl w:val="true"/>
        </w:rPr>
        <w:t>:</w:t>
      </w:r>
      <w:bookmarkEnd w:id="250"/>
    </w:p>
    <w:p>
      <w:pPr>
        <w:pStyle w:val="BookText"/>
        <w:rPr/>
      </w:pPr>
      <w:r>
        <w:rPr>
          <w:rFonts w:ascii="IRNazanin" w:hAnsi="IRNazanin" w:eastAsia="IRNazanin"/>
          <w:color w:val="111111"/>
          <w:sz w:val="28"/>
          <w:sz w:val="28"/>
          <w:szCs w:val="28"/>
          <w:rtl w:val="true"/>
          <w:lang w:bidi="fa-IR"/>
        </w:rPr>
        <w:t xml:space="preserve">لابدّ من معرفة هيئة الحمّامات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يتضح محل البحث من هذه الروايات،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المستفاد من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الرسالة الذهبيّة التي بعث بها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المأمون</w:t>
      </w:r>
      <w:r>
        <w:rPr>
          <w:rFonts w:eastAsia="IRNazanin" w:cs="IRNazanin"/>
          <w:color w:val="111111"/>
          <w:sz w:val="28"/>
          <w:szCs w:val="28"/>
          <w:rtl w:val="true"/>
          <w:lang w:bidi="fa-IR"/>
        </w:rPr>
        <w:t>(</w:t>
      </w:r>
      <w:r>
        <w:rPr>
          <w:rStyle w:val="FootnoteAnchor"/>
          <w:rtl w:val="true"/>
        </w:rPr>
        <w:footnoteReference w:id="2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الحمّامات كانت في عصرهم ذات بيوت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يابس، وفيه ينزع المستحم ملابسه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رطب فيه مخزن الماء البارد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رطب فيه مخزن الماء الحار، وحول المخزن مواضع يقوم المغتسل عليها، فيأخذ الماء من المخزن بالمشربة، فيصب عليه بقدر حاجته، وتخرج الغسالة منه إلى بئر أو حوض معدّ لتجمّع الغسالة فيه، كما كانت توجد في بعض الحمّامات حياض صغار متوزعة حول مخزن الماء الحار، </w:t>
      </w:r>
      <w:bookmarkStart w:id="251" w:name="pg15699_188609"/>
    </w:p>
    <w:p>
      <w:pPr>
        <w:pStyle w:val="BookText"/>
        <w:rPr/>
      </w:pPr>
      <w:bookmarkEnd w:id="251"/>
      <w:r>
        <w:rPr>
          <w:rFonts w:ascii="Amiri" w:hAnsi="Amiri" w:eastAsia="Amiri" w:cs="Amiri"/>
          <w:color w:val="111111"/>
          <w:sz w:val="28"/>
          <w:sz w:val="28"/>
          <w:szCs w:val="28"/>
          <w:rtl w:val="true"/>
          <w:lang w:bidi="ar-SA"/>
        </w:rPr>
        <w:t>ويخرج الماء من مخزن الماء الحار في أنابيب خاصّة إلى الحياض الصغار، فتكون الاستفادة من الأُنبوب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فيه يحمى المستحم بدنه فيدلك</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ومحط النظر في الأحاديث إلى الحياض الصغار مما لا يبلغ الكر في البيت الثالث؛ إذ حكم الكثير منه حكم الكثير من غيره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1953414_2142443653"/>
      <w:bookmarkStart w:id="253" w:name="_Toc87"/>
      <w:bookmarkEnd w:id="252"/>
      <w:r>
        <w:rPr>
          <w:rtl w:val="true"/>
        </w:rPr>
        <w:t>الأقوال</w:t>
      </w:r>
      <w:r>
        <w:rPr>
          <w:rtl w:val="true"/>
        </w:rPr>
        <w:t>:</w:t>
      </w:r>
      <w:bookmarkEnd w:id="253"/>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المصنّف في هذا الباب أنّ ماء الحمّام معتصم بشرط أن تكون له مادّة، وهو أحد الأقوال في اعتصام ماء الحمام؛ فإنّه قد اختلف في ذلك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مشهور الفقهاء من اشتراط اعتصام ماء الحمّام ببلوغ مادّته كرّاً في نفسها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المقابل للقول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اشتراطه بشيء أصلاً، وأنّه ماء معتصم، سواء بلغت مادّته كرّاً أم لم تبلغه،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بلغ مجموع مادّته وما في الحياض الصغار كرّاً،فيكون معتصماً، وما إذا لم يبلغه مجموعهما فيبقى على عدم الاعتصام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الدفع للنجاسة والاعتصام، وبين الرفع لها وإزالتها، فإذا كان ماء الحياض طاهراً في نفسه، وبلغ المجموع منه ومن مادّته كرّاً فيحكم عليه بالاعتصام، ولا ينفعل بما يرد عليه من النجاسات، فلا يعتبر بلوغ المادّة كرّاً في نفسها بالنسبة إلى الدفع</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كان ماء الحياض نجساً فيشترط في ارتفاع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اتصال المادّة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بنفسها كرّاً، فلا ترتفع بها نجاسة ماء الحياض فيما إذا لم تبلغ الكر بنفسها، وإن بلغ مجموع المادّة وماء الحياض كرّاً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الأنظار فيما يستفاد من روايات الباب، وأنّها هل كانت في مقام بيان الحكم على نحو القضيّة الحقيقيّة، ويكون الحكم دائراً مدار الموضوع وجوداً وعدماً كما هو الحال في ماء المطر والجاري والبئر، وهذا هو مستند القول الثاني بعد تقييد المطلقات بالروايات المقيِّدة بكون الماء له 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أنّها كانت في مقام بيان الحكم على نحو القضيّة الخارجيّة،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مترتّب على الحمامات الموجودة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وعليه فلابدمن ملاحظة خصوصيّات تلك الأفراد، فتأتي بقيّة الأقوال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الماء من الكثرة بحيث يخلص بعضه إلى بعض </w:t>
      </w:r>
    </w:p>
    <w:p>
      <w:pPr>
        <w:pStyle w:val="BookText"/>
        <w:rPr/>
      </w:pPr>
      <w:r>
        <w:rPr>
          <w:rFonts w:ascii="Amiri" w:hAnsi="Amiri" w:eastAsia="Amiri" w:cs="Amiri"/>
          <w:color w:val="111111"/>
          <w:sz w:val="28"/>
          <w:sz w:val="28"/>
          <w:szCs w:val="28"/>
          <w:rtl w:val="true"/>
          <w:lang w:bidi="ar-SA"/>
        </w:rPr>
        <w:t>وله مادة فإنّه معتصم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أنّه كالجاري في الاعتصام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بدائع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حوض الحمّام الذي يخلص بعضه إلى بعض إذا وقعت فيه النجاسة، أو توضّأ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يوسف أنّه إن كان الماء يجرى من الميزاب والناس يغترفون منه لا يصير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روى الحسن عن أبي حنيفة؛ لأنّه بمنزلة الماء الجاري</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بالوضوء من ماء الحمّام؛ وذلك لأنّ الأصل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يأخذ من الأُنبوبة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سبيل الاحتياط، ولو لم يفعله جاز؛ لأنّ الأصل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عندي طاهر وهو بمنزلة الماء الجاري</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54" w:name="pg15699_188612"/>
    </w:p>
    <w:p>
      <w:pPr>
        <w:pStyle w:val="BookText"/>
        <w:rPr/>
      </w:pPr>
      <w:bookmarkEnd w:id="2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عَبْدِ الرَّحْمَنِ بْنِ أَبِي نَجْرَانَ،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1953416_2142443653"/>
      <w:bookmarkStart w:id="256" w:name="_Toc88"/>
      <w:bookmarkEnd w:id="255"/>
      <w:r>
        <w:rPr>
          <w:rtl w:val="true"/>
        </w:rPr>
        <w:t>تنزیل ماء الحمام منزلة الماء الجاري</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مطلق بالنسبة للزوم المادّة الجعليّة وعدمه في اعتصام ماء الحمّام، إلّا أنّ في تنزيل ماء الحمّام منزلة الجاري دون الكرّ إشارة إلى كونه مستمداً من مادّة، بل دلالة على احتياجه في الاعتصام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ويحتمل في هذا التنزيل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ماء الحمّام منزلة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الجهات والكيفيّات، حتى من جهة عدم الحاجة في اعتصامه إلى بلوغ مادته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دامت الكثرة في المادّة لا تعتبر في اعتصام الجاري بوجه فكذا في المقام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 منزلة الجاري من بعض الجهات، ويكون حاصل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الاتصال بالمادّة الجعليّة كمياه الحياض الصغار هو كالاتصال بالمادّة الأصليّة، فهو كافٍ في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ذلك علو سطح المادّة عن سطح الحياض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الاحتمال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ليس بصدد تنزيل ماء الحمّام منزلة الجاري من جميع الجهات، بل هو ناظر إلى دفع ما ربّما يقع في ذهن السائل من عدم اعتصام ماء الحياض باتصالها بمادّتها، لما ارتكز لدى العرف من عدم تقوّي السافل بالعالي؛ لتعدّدهما وتغايرهما عرفاً، فهما ماءان عرفاً، وإن اتحدا بالدقة العقليّة التي لم تنط بها الأحكام الشرعيّة، فكما لا تسري قذارة السافل إلى العالي منهما كذلك نظافة العالي لا تسري إلى السافل لتعدّدهما بالارتكاز العرفي الذي هو المناط في الأحكام الشرعية، ومعه لا يبقى وجه لاعتصام ماء الحياض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كان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أحد أفراد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يتوهّم عدم طهارة المياه الموجودة في الحياض الصغار بمجرد اتصالها بموادها الجعليّة التي هي أعلى سطحاً من الحياض؛ فإنّهما ماءان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والاتصال بالرابط الصغير بينها وبين المادّة لا يكفي في عدِّ الماءين ماءً واحداً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المنشأ للسؤال عن حكم ماء الحياض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المرتكزة عند السائل بأنّ ماء الحياض متّصل بالمادة الجعليّة، كاتصال المياه بموادّها الأصليّة، فماء الحمام بمثابة الجاري من حيث اتصاله بالمادّة المعتصمة فيتقوّى ما في الحياض بالآخر بالتعبد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هذا الاحتمال أنّ مياه الخزانات التي تتصل بها الحياض كانت كثيرة جداً في زمان السائل بحيث تحتوي على أضعاف الكر، لكي تكون وافية بحاجة أهل البلد، ولذلك يبعد أن يكون السؤال عن قلّة الماء في </w:t>
      </w:r>
    </w:p>
    <w:p>
      <w:pPr>
        <w:pStyle w:val="BookText"/>
        <w:rPr/>
      </w:pPr>
      <w:r>
        <w:rPr>
          <w:rFonts w:ascii="Amiri" w:hAnsi="Amiri" w:eastAsia="Amiri" w:cs="Amiri"/>
          <w:color w:val="111111"/>
          <w:sz w:val="28"/>
          <w:sz w:val="28"/>
          <w:szCs w:val="28"/>
          <w:rtl w:val="true"/>
          <w:lang w:bidi="ar-SA"/>
        </w:rPr>
        <w:t>مادّته أو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هذا الحديث وأمثاله لكان الحكم بانفعال ماء الحياض الصغار هو المتعيّن؛ إذ لا يفترق الماء الموجود في الحياض عن سائر المياه، ولا خصوصيّة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وبلوغ مادّتها كرّاً لا يقتضي اعتصام ماء الحياض؛ لتعدّدهما عرفاً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 سند الشيخ إلى أحمد بن محمد بن عيسى في الحديث الثاني عشر من الباب الثالث من هذه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سرحان العطار، كوفي، ثقة،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هذا الكتاب جماعات من أصحابنا رحمهم الله</w:t>
      </w:r>
      <w:r>
        <w:rPr>
          <w:rFonts w:eastAsia="IRNazanin" w:cs="IRNazanin"/>
          <w:color w:val="111111"/>
          <w:sz w:val="28"/>
          <w:szCs w:val="28"/>
          <w:rtl w:val="true"/>
          <w:lang w:bidi="fa-IR"/>
        </w:rPr>
        <w:t>»(</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يستفاد أنّ كتابه مشهور ومعروف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بنسرحان العطار، مولى، كوفي</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ابْنِ أَبِي عُمَيْرٍ،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الْحَمَّامُ يَغْتَسِلُ فِيهِ الْجُنُبُ وَغَيْرُهُ، أَغْتَسِلُ مِنْ مَائِهِ؟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أَنْ يَغْتَسِلَ مِنْهُ الْجُنُبُ، وَلَقَدِ اغْتَسَلْتُ فِيهِ ثُمَّ جِئْتُ فَغَسَلْتُ رِجْلَيَّ، وَمَا غَسَلْتُهُمَا إِلَّا مِمَّا لَزِقَ بِهِمَا مِنَ التُّرَابِ</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إشارة إلى أنّ ماء الحمّام لا ينجس بمجرد ملاقاة أنواع النجاسات، من الجنب وغيره، بعد إلغاء الخصوصيّة، أو إلى أصالة طهارة ماء الحمّام ما لم يتيقّن من طرو نجاسة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فعله من غسل رجليه بعد أدائه للغسل لم يكن لملاقاتهما لماء الحمّام، بل لما لزق بهما من التراب، لا للاجتناب عن ماء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غسله لهما إلّا من التراب ظاهر في طهارتهما وطهارة الغسالة الملاقية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أبو أيوب وهو مشترك بين جماعة، ويتعيّن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الطبقة </w:t>
      </w:r>
      <w:bookmarkStart w:id="257" w:name="pg15699_188616"/>
    </w:p>
    <w:p>
      <w:pPr>
        <w:pStyle w:val="BookText"/>
        <w:rPr/>
      </w:pPr>
      <w:bookmarkEnd w:id="25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ابْنِ أَبِي عُمَيْرٍ، عَنْ فَضَالَةَ، عَنْ جَمِيلِ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جَائِياً مِنَ الْحَمَّامِ وَبَيْنَهُ وَبَيْنَ دَارِهِ قَذَرٌ،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بَيْنِي وَبَيْنَ دَارِي مَا غَسَلْتُ رِجْلِي، وَلَا نَحَيْتُ</w:t>
      </w:r>
      <w:r>
        <w:rPr>
          <w:rStyle w:val="FootnoteAnchor"/>
          <w:rtl w:val="true"/>
        </w:rPr>
        <w:footnoteReference w:id="310"/>
      </w:r>
      <w:r>
        <w:rPr>
          <w:rFonts w:ascii="Amiri" w:hAnsi="Amiri" w:eastAsia="Amiri" w:cs="Amiri"/>
          <w:color w:val="111111"/>
          <w:sz w:val="28"/>
          <w:sz w:val="28"/>
          <w:szCs w:val="28"/>
          <w:rtl w:val="true"/>
          <w:lang w:bidi="ar-SA"/>
        </w:rPr>
        <w:t>مَاءَ الْحَمَّامِ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معروفيّة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الخزاز؛ لروايته عن محمد بن مسلم في أربعة وسبعين مورداً،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الثقة ذو المنزلة الكبيرة، كما أنّه من الفقهاء الأعلام والرؤساء المأخوذ منهم الحلال والحرام، والفتيا والأحكام، الذين لا مطعن عليهم، ولا طريق إلى ذمِّ واحد منهم، كما أنّه صاحب الكتاب المشهور، ويروي عنه ابن أبي عمير كثيراً</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1953418_2142443653"/>
      <w:bookmarkStart w:id="259" w:name="_Toc89"/>
      <w:bookmarkEnd w:id="258"/>
      <w:r>
        <w:rPr>
          <w:rtl w:val="true"/>
        </w:rPr>
        <w:t>ماء الحمام طاهر في نفسه و مطهّر لغیره</w:t>
      </w:r>
      <w:bookmarkEnd w:id="259"/>
    </w:p>
    <w:p>
      <w:pPr>
        <w:pStyle w:val="BookText"/>
        <w:rPr/>
      </w:pP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دلالة على كون ماء الحمّام طاهراً في نفسه ومطهراً لغيره، وكذا أرض الحمّام، وغسالة ماء الحمّام، ولذا لم يتجنّب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تجنّبت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بالجيم والنون المشددة من التجنيب، جاء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وجَنَّبَ الشيءَ وتَجَنَّبه وجانبه وتجانبه واجتَنَبه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وأَجنَبَ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أجنب الرجل وجَنُبَ أيضاً، بالضم، وجنِب وتجنَّب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بري في أماليه على قوله جنُب، بالضم،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عند أهل اللغة أجنَبَ وجنِبَ بكسر النون، وأجنَبَ أكثر من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لا يجنِبُ، والثوب لا يجنِبُ، والماء لا يجنِبُ، والأرض لا 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ذلك الفقهاء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يُجنِبُ الإنسان بمماسة الجُنُب إيّاه، وكذلك الثوب إذا لبسه الجُنُب لم ينجس، وكذلك الأرض إذا أفضى إليها الجُنُب لم تنجس، وكذلك الماء إذا غمس الجُنُب فيه يده لم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الأشياء لا يصير شيء منها جُنُباً يحتاج إلى الغسل لملامسة الجُنُب إيّاها</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تجنّبت ماء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نفي استحباب الاجتناب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نَحَيْتُ ماء الحمّام</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نَحَى الشيءَ أزاله، كَنَحَّاه فتنحَّى</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أيضاً على نفي استحباب الاجتناب عنه، كما لا يخفى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الفيض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تَحيَّتُّ بالمثناة الفوقانية أولاً وآخراً، مشددة الآخر، والحاء المهملة والتحتانية المشدّدة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أصله تَحيَّدْتُ فقلبت الدال تاء ثمّ أدغمت، من الحيود وهو الميل والعدول عن الشي ء</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ابن أبي عمير، وفضالة سهو، والصواب عطفه عليه بالواو؛ لأنّه المعهود، كما نبّه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 xml:space="preserve">. </w:t>
      </w:r>
      <w:bookmarkStart w:id="260" w:name="pg15699_188619"/>
    </w:p>
    <w:p>
      <w:pPr>
        <w:pStyle w:val="BookText"/>
        <w:rPr/>
      </w:pPr>
      <w:bookmarkEnd w:id="26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صَفْوَانَ بْنِ يَحْيَى، عَنْ مَنْصُورِ بْنِ حَازِمٍ، عَنْ بَكْرِ بْنِ حَبِيبٍ،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عِدَّةٍ مِنْ أَصْحَابِنَا، عَنْ أَحْمَدَ بْنِ مُحَمَّدٍ، عَنِ الْحُسَيْنِ بْنِ سَعِيدٍ، مِثْلَهُ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فيه اشتراط المادّة لماء الحمّام، ويظهر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به إذا كانت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البأس من جهة الانفعال، فلا ينفعل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يتغيّر بها، فإنّه ينفعل؛ للأدلة الدالّة على انفعال المتغيّر، وللمفهوم المستفاد من هذه الشرطيّة؛ فإنّ مفادها وجود البأس في حال عدمها</w:t>
      </w:r>
      <w:r>
        <w:rPr>
          <w:rFonts w:eastAsia="IRNazanin" w:cs="IRNazanin"/>
          <w:color w:val="111111"/>
          <w:sz w:val="28"/>
          <w:szCs w:val="28"/>
          <w:rtl w:val="true"/>
          <w:lang w:bidi="fa-IR"/>
        </w:rPr>
        <w:t>.</w:t>
      </w:r>
    </w:p>
    <w:p>
      <w:pPr>
        <w:pStyle w:val="Heading3"/>
        <w:numPr>
          <w:ilvl w:val="2"/>
          <w:numId w:val="1"/>
        </w:numPr>
        <w:rPr/>
      </w:pPr>
      <w:bookmarkStart w:id="261" w:name="__RefHeading___Toc11953420_2142443653"/>
      <w:bookmarkStart w:id="262" w:name="_Toc90"/>
      <w:bookmarkEnd w:id="261"/>
      <w:r>
        <w:rPr>
          <w:rtl w:val="true"/>
        </w:rPr>
        <w:t>بحث رجالي حول بكر بن جبیب</w:t>
      </w:r>
      <w:bookmarkEnd w:id="262"/>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وإن استظهر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بكر بن محمد بن حبيب الذي ظاهر </w:t>
      </w:r>
    </w:p>
    <w:p>
      <w:pPr>
        <w:pStyle w:val="BookText"/>
        <w:rPr/>
      </w:pPr>
      <w:r>
        <w:rPr>
          <w:rFonts w:ascii="Amiri" w:hAnsi="Amiri" w:eastAsia="Amiri" w:cs="Amiri"/>
          <w:color w:val="111111"/>
          <w:sz w:val="28"/>
          <w:sz w:val="28"/>
          <w:szCs w:val="28"/>
          <w:rtl w:val="true"/>
          <w:lang w:bidi="ar-SA"/>
        </w:rPr>
        <w:t>المحكي عن النجاشي</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علماء الإمامية</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ابن داود عن الكشّي أنّه ثقة</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في الطريق صفوان بن يحيى، والمضمون مجبور بالعمل، وموافق للرضوي، فينهض لتقييد الصحيحة</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بكر بن محمد بن حبيب هو ابن بقيّة أبو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بني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سيّد أهل العلم بالنحو والغريب واللغة بالبصرة ومقدّمه، مشهور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بن عبدون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سعيد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عثمان بكر بن محمد رحمه الله سنة ثمان وأربعين ومائتين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كانت سنة وفاته ثمان وأربعين ومائتين، فإنّه من الممتنع روايته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الإمام الباقر، بقرينة وقوع منصور بن حازم في السند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هذه القرينة لا يبعد أن يكون المراد من بكر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حبيب الأحمسي البجلي، أبو مريم، الذي عدّه الشيخ في رجاله من </w:t>
      </w:r>
    </w:p>
    <w:p>
      <w:pPr>
        <w:pStyle w:val="BookText"/>
        <w:rPr/>
      </w:pPr>
      <w:r>
        <w:rPr>
          <w:rFonts w:ascii="IRNazanin" w:hAnsi="IRNazanin" w:eastAsia="IRNazanin"/>
          <w:color w:val="111111"/>
          <w:sz w:val="28"/>
          <w:sz w:val="28"/>
          <w:szCs w:val="28"/>
          <w:rtl w:val="true"/>
          <w:lang w:bidi="fa-IR"/>
        </w:rPr>
        <w:t xml:space="preserve">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لم يرد فيه توثيق ولا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فالسند ضعيف، إلّا أنّ الشيخ البهائي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حبيب وإن كان مجهول الحال، إلّا أنّ جمهور الأصحاب تلقوا روايته هذه بالقبول، فلعلّ ضعفها ينجبر بذلك</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أنّا لا نقبل كون الشهرة جابرة لضعف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ذلك يصحّح الحديث بطريق آخر، وهو أنّ في سنده صفوان، وهو ممن أجمعت العصابة على تصحيح ما يصحّ عنه، فلا ينظر إلى من وقع بعده في سلسلة السند؛ لقيام الإجماع على أنّه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ترجمة رجاله، والحديث معتبر أيضاً بهذا السند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واقع في كتاب الحسين بن سعيد فيمكن اعتباره من هذه الجهة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صَفْوَانَ،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الْحَمَّامِ،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ادْخُلْهُ بِإِزَارٍ، وَلَا تَغْتَسِلْ مِنْ مَاءٍ آخَرَ إِلَّا أَنْ يَكُونَ فِيهِمْ</w:t>
      </w:r>
      <w:r>
        <w:rPr>
          <w:rStyle w:val="FootnoteAnchor"/>
          <w:rtl w:val="true"/>
        </w:rPr>
        <w:footnoteReference w:id="328"/>
      </w:r>
      <w:r>
        <w:rPr>
          <w:rFonts w:ascii="Amiri" w:hAnsi="Amiri" w:eastAsia="Amiri" w:cs="Amiri"/>
          <w:color w:val="111111"/>
          <w:sz w:val="28"/>
          <w:sz w:val="28"/>
          <w:szCs w:val="28"/>
          <w:rtl w:val="true"/>
          <w:lang w:bidi="ar-SA"/>
        </w:rPr>
        <w:t>جُنُبٌ، أَوْ يَكْثُرَ أَهْلُهُ فَلَا يُدْرَى فِيهِمْ جُنُبٌ أَمْ لَا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عَلَى عَدَمِ الْمَادَّةِ، وَأَقْرَبُ مِنْهُ حَمْلُهُ عَلَى جَوَازِ الِاغْتِسَالِ بِغَيْرِ مَائِهِ حِينَئِذٍ وَزَوَالِ مَرْجُوحِيَّةِ الِاغْتِسَالِ بِمَاءٍ آخَر،َ بَلْ هَذَا عَيْنُ مَدْلُولِهِ؛ إِذْ لَا دَلَالَةَ لَهُ عَلَى النَّجَاسَةِ حَتَّى يَحْتَاجَ إِلَى التَّأْوِيلِ،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السؤال عن ماء الحمّام، وأجاب الإمام أوّلاً بالأمر بالدخول إلى الحمّام بالإزار؛ وذلك لوجوب ستر العورة بسبب وجود الناظر المحترم، ثم ثنّى بالنهي عن الاغتسال بماء آخر غير ماء الحمّام، إلّا إذا علم بأنّ في المستعملين للحمّام جنب أو يكثر الموجودون في الحمّام بحيث يشك في وجود الجنب فيهم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الحديث غير واضح الدلالة على المراد حمله الشيخ الطوسي </w:t>
      </w:r>
    </w:p>
    <w:p>
      <w:pPr>
        <w:pStyle w:val="BookText"/>
        <w:rPr/>
      </w:pPr>
      <w:r>
        <w:rPr>
          <w:rFonts w:ascii="Amiri" w:hAnsi="Amiri" w:eastAsia="Amiri" w:cs="Amiri"/>
          <w:color w:val="111111"/>
          <w:sz w:val="28"/>
          <w:sz w:val="28"/>
          <w:szCs w:val="28"/>
          <w:rtl w:val="true"/>
          <w:lang w:bidi="ar-SA"/>
        </w:rPr>
        <w:t>على عدم المادّة في ماء الحمّام، فيصحّ القول بالاجتناب عن ماء الحمّام حينئذٍ، لكنّه بعيد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تضمّن عدم استعمال ماء الحمّام إذا كثر الناس فيه، ولم يعلم هل فيهم جنب أو لا، ومن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حصول مقتضي النجاسة في الماء غير موجب للمنع عن استعماله، فلا بدّ من صرف الحديث عن ظاهره، ليراد به مرجوحيّة الاستعمال حينئذ، ولا ريب فيه؛ فإنّ استعمال غير المستعمل أولى وأرجح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التعبير عن وجود الجنب المعلوم الجنابة، لا عن العلم باغتسال الجنب، فيفهم أنّ النهي هنا تنزيهي لا تحريمي، كما هو الشأن في النهي عن الاغتسال بغسالة الحمّام المعلّل بكونها مجمعاً لغسالة اليهودي والنصراني والمجوسي والناصب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بماء الحمام إما ماء الخزانة التي يغتسل فيها بعد تنظيف البدن كما هو المتعارف في زماننا السابق، او ماء الغسالة المجتمع في البئر كما يظهر من بعض الروايات، او المراد هي المياه في الحياض الصغار التي توجد في اطراف الحمام المتصلة بالخزانة، وعلى كل تقدير فالنهي تنزيهي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الحديث عن تعيين الماء الآخر عند الكلام عن الماء المستعمل في رفع الحدث</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وفي مرجع 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ادخله بإزار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w:t>
      </w:r>
    </w:p>
    <w:p>
      <w:pPr>
        <w:pStyle w:val="BookText"/>
        <w:rPr/>
      </w:pPr>
      <w:r>
        <w:rPr>
          <w:rFonts w:ascii="Amiri" w:hAnsi="Amiri" w:eastAsia="Amiri" w:cs="Amiri"/>
          <w:color w:val="111111"/>
          <w:sz w:val="28"/>
          <w:sz w:val="28"/>
          <w:szCs w:val="28"/>
          <w:rtl w:val="true"/>
          <w:lang w:bidi="ar-SA"/>
        </w:rPr>
        <w:t>يكون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ماء الحمّام، فيصير المفاد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ماء الحمّام بإزار، ولا تغتسل من ماء آخر إلّا أن يكون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ومنشأ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المسؤول عنه هو ماء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يدلّ بالمفهوم على أنّ الاغتسال من ماء آخر مرجوح إلّا أن يكون في ماء الحمّام جنب فاغتسل بماء آخر، وهذا ممّا يمكن الاستدلال به على ما اختاره الصدوق والشيخان من خروج الماء عن طهوريته بالنسبة لرفع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 ما ذهبوا إليه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صفوان بن يحيى، والعلاء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العلاء بن رزين؛ لأنّه يروي عن محمد بن مسلم، وقد صحبه وتفقّه عليه كما قال النجاشي</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ترجمتهم، والسند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أَحْمَدَ بْنِ مُحَمَّدٍ، عَنْ أَبِي يَحْيَى الْوَاسِطِيِّ، عَنْ بَعْضِ أَصْحَابِهِ، عَنْ أَبِي الْحَسَنِ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الرِّجَالِ يَقُومُونَ عَلَى الْحَوْضِ فِي الْحَمَّامِ لَا أَعْرِفُ الْيَهُودِيَّ مِنَ النَّصْرَانِيِّ وَلَا الْجُنُبَ مِنْ غَيْرِ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مِنْهُ، وَلَا تَغْتَسِلُ مِنْ مَاءٍ آخَرَ، فَإِنَّهُ طَهُورٌ</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جواز الغسل من ماء الحمّام الموجود في الحياض الصغار التي يقوم عليها من يحتمل أن لا تؤمن نجاسته كاليهودي والنصراني والجنب؛ لأنّه ماء طهور،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النهي عن الاغتسال من ماء آخر، ولو بسحب ماء جديد من الخزانة إلى الحوض الصغير، وهذا النهي ليس تحريميّاً، لعدم البأس في الاغتسال من ماء آخر غير ماء الحمّام بلا ريب، فيكون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لايجب عليك أن تغتسل من ماء آخر؛ لاعتقادك أنّ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بطهور؛ فإنّه طهور طاهر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بين أحمد بن محمد بن عيسى وأحمد </w:t>
      </w:r>
    </w:p>
    <w:p>
      <w:pPr>
        <w:pStyle w:val="BookText"/>
        <w:rPr/>
      </w:pPr>
      <w:r>
        <w:rPr>
          <w:rFonts w:ascii="Amiri" w:hAnsi="Amiri" w:eastAsia="Amiri" w:cs="Amiri"/>
          <w:color w:val="111111"/>
          <w:sz w:val="28"/>
          <w:sz w:val="28"/>
          <w:szCs w:val="28"/>
          <w:rtl w:val="true"/>
          <w:lang w:bidi="ar-SA"/>
        </w:rPr>
        <w:t>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استظهرنا في الجزء الأول</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أحمد بن محمد بن عيسى الأشعري القمّي، وقد روى بعنوان أحمد بن محمد بن عيسى عن أبي يحيى الواسطي في باب عدد النساء</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الحدود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الحد في السرقة والخيانة</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وعدّة موارد أخرى فيه وفي بقيّة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الكلام في اعتبار أسناد الشيخ إلى أحمد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يحيى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سهيل بن زياد،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سهيل بن زياد، أبو يحيى الواسطي، لقى أبا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أُمه بنت محمد بن النعمان أبو جعفر الأحول مؤمن الطاق، شيخنا المتكلم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سهيل بكل الثبت في الحديث</w:t>
      </w:r>
      <w:r>
        <w:rPr>
          <w:rFonts w:eastAsia="IRNazanin" w:cs="IRNazanin"/>
          <w:color w:val="111111"/>
          <w:sz w:val="28"/>
          <w:szCs w:val="28"/>
          <w:rtl w:val="true"/>
          <w:lang w:bidi="fa-IR"/>
        </w:rPr>
        <w:t>»(</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واستثناه محمد بن الحسن بن الوليد والصدوق وابن نوح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أحمد بن يحيى ، فهو واقع في عقد المستثنى</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تثبت وثاقته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 الحسن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بهذا العنوان مجهول، ويحتمل أنّ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بَعْضِ أَصْحَابِنَا، عَنِ ابْنِ جُمْهُورٍ، عَنْ مُحَمَّدِ بْنِ الْقَاسِمِ،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وَالصَّبِيُّ وَالْيَهُودِيُّ وَالنَّصْرَانِيُّ وَالْمَجُوسِيُّ؟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الحديث مضمراً، وهذا يتمّ إذا كان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 آخر وهو أن يكون التعبير بأبي الحسن الهاشمي للتقيّة، وهو يتمّ أيضاً إذا كان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فالحديث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ماء الحمّام بمنزلة الماء الجاري، فإذا تغيّر بالنجاسة كلّه أو بعضه ثم اتصل به من الخزانة ما يزيل التغيّر زال عنه حكم النجاسة </w:t>
      </w:r>
    </w:p>
    <w:p>
      <w:pPr>
        <w:pStyle w:val="BookText"/>
        <w:rPr/>
      </w:pPr>
      <w:r>
        <w:rPr>
          <w:rFonts w:ascii="Amiri" w:hAnsi="Amiri" w:eastAsia="Amiri" w:cs="Amiri"/>
          <w:color w:val="111111"/>
          <w:sz w:val="28"/>
          <w:sz w:val="28"/>
          <w:szCs w:val="28"/>
          <w:rtl w:val="true"/>
          <w:lang w:bidi="ar-SA"/>
        </w:rPr>
        <w:t>وصار طاهراً، تماماً كما هو الحال في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وتشبيهه بماء النهر للجهة الجامعة بينهما، وهي المادة، فكما أنّ للنهر مادة تعصمه من النجاسة، وتزيل تغيره بها، فكذا ماء الحمّام، فإنّ له مادة جعليّة وهي الحياض الكبيرة،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به محمد بن جمهور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لما ذكره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بصري، ثقة في نفسه، ينسب إلى بني العم من تميم، يروي عن الضعفاء ويعتمد على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أصحابنا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أوثق من أبيه وأصلح</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أنّه محمد بن الحسن بن جمهور، أبوه، وهو وإن لم تثبت وثاقته، إلّا أنّ رواياته خالية من الغلو والتخليط، على ما صرّحبه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لما كان راوياً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جميع روايات الكتاب في مروياته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هذا الحديث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أيضاً أن يكون المراد به أحمد بن جمهور، كما ورد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نفسه</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أحمد هذا مجهول</w:t>
      </w:r>
      <w:r>
        <w:rPr>
          <w:rFonts w:eastAsia="Amiri" w:cs="Amiri" w:ascii="Amiri" w:hAnsi="Amiri"/>
          <w:color w:val="111111"/>
          <w:sz w:val="28"/>
          <w:szCs w:val="28"/>
          <w:rtl w:val="true"/>
          <w:lang w:bidi="ar-SA"/>
        </w:rPr>
        <w:t xml:space="preserve">. </w:t>
      </w:r>
      <w:bookmarkStart w:id="263" w:name="pg15699_188629"/>
    </w:p>
    <w:p>
      <w:pPr>
        <w:pStyle w:val="Heading3"/>
        <w:numPr>
          <w:ilvl w:val="2"/>
          <w:numId w:val="1"/>
        </w:numPr>
        <w:rPr/>
      </w:pPr>
      <w:bookmarkStart w:id="264" w:name="__RefHeading___Toc11953422_2142443653"/>
      <w:bookmarkStart w:id="265" w:name="_Toc91"/>
      <w:bookmarkEnd w:id="263"/>
      <w:bookmarkEnd w:id="264"/>
      <w:r>
        <w:rPr>
          <w:rtl w:val="true"/>
        </w:rPr>
        <w:t>اشتراك محمد بن القاسم بين جماعة</w:t>
      </w:r>
      <w:bookmarkEnd w:id="26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 والمعروف منهم أصحاب الكتب، وهم خمسة 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الاسترابادي، من مشايخ الصدوق،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بن بشار، ذكر 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روى عنه الحميري وسعد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السوداني، ذكر 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روى عنه التلعكبري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الفضيل،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القاسم بن الفضيل بن يسار النهدي، ثقة هو وأبوه وعمّه العلاء وجدّه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المثنّى، روى عنه أحمد بن ميثم الذي يرويعنه حميد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المراد به هنا هو محمّد بن القاسم بن الفضيل؛ فإنّه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البرقي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يمكن تصحيح الحديث؛ لشهرة كتاب عبد الله بن أبي يعفور غير المحتاج للطريق</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أَيُّوبَ بْنِ نُوحٍ، عَنْ صَالِحِ بْنِ عَبْدِ اللَّهِ، عَنْ إِسْمَاعِيلَ بْنِ جَابِرٍ،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يُنَجِّسُهُ شَيْ ءٌ</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345"/>
      </w:r>
      <w:r>
        <w:rPr>
          <w:rFonts w:ascii="Amiri" w:hAnsi="Amiri" w:eastAsia="Amiri" w:cs="Amiri"/>
          <w:color w:val="111111"/>
          <w:sz w:val="28"/>
          <w:sz w:val="28"/>
          <w:szCs w:val="28"/>
          <w:rtl w:val="true"/>
          <w:lang w:bidi="ar-SA"/>
        </w:rPr>
        <w:t>، وَيَأْتِي مَا يَدُلُّ عَلَيْهِ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عن طريق 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ماء الحمّام شأنه شأن بقيّة المياه المعتصمة، فلا ينفعل بأيّ نجاسة كانت ما دام على حالة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مخصوص بما إذا لم يتغيّر بأوصافها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أيوب بن نوح بن درّاج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القول في وثاقته وجلالته</w:t>
      </w:r>
      <w:r>
        <w:rPr>
          <w:rFonts w:eastAsia="Amiri" w:cs="Amiri" w:ascii="Amiri" w:hAnsi="Amiri"/>
          <w:color w:val="111111"/>
          <w:sz w:val="28"/>
          <w:szCs w:val="28"/>
          <w:rtl w:val="true"/>
          <w:lang w:bidi="ar-SA"/>
        </w:rPr>
        <w:t xml:space="preserve">. </w:t>
      </w:r>
      <w:bookmarkStart w:id="266" w:name="pg15699_188631"/>
    </w:p>
    <w:p>
      <w:pPr>
        <w:pStyle w:val="BookText"/>
        <w:rPr/>
      </w:pPr>
      <w:bookmarkEnd w:id="266"/>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الخثعمي الكوفي،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الشيخ في رجاله فيهم، ولم يذكر له توثيقاً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المشايخ الثقات رووا عنه</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إسماعيل بن جابر الجعفي وإسماعيل بن عبد الرحمن، والمراد به هو الأول؛ لأنّه الأشهر والأعرف، فهو ذو الكتاب دون الثاني، وقد تقدّم</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ثمانية أحاديث، أولها وثالثها وخامسها صحاح، وثانيها ورابعها وثامنها معتبرات، وسادسها وسابعها يمكن تصحيحهما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1953424_2142443653"/>
      <w:bookmarkStart w:id="268" w:name="_Toc92"/>
      <w:bookmarkEnd w:id="267"/>
      <w:r>
        <w:rPr>
          <w:rtl w:val="true"/>
        </w:rPr>
        <w:t>المستفاد من أحاديث الباب</w:t>
      </w:r>
      <w:bookmarkEnd w:id="268"/>
    </w:p>
    <w:p>
      <w:pPr>
        <w:pStyle w:val="BookText"/>
        <w:rPr/>
      </w:pPr>
      <w:r>
        <w:rPr>
          <w:rFonts w:ascii="Amiri" w:hAnsi="Amiri" w:eastAsia="Amiri" w:cs="Amiri"/>
          <w:color w:val="111111"/>
          <w:sz w:val="28"/>
          <w:sz w:val="28"/>
          <w:szCs w:val="28"/>
          <w:rtl w:val="true"/>
          <w:lang w:bidi="ar-SA"/>
        </w:rPr>
        <w:t>ويستفاد من أحاديث الباب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الحمّام بمنزلة الماء الجاري في الاعتصام وعدم الانفعال بالنجاسة؛ حيث إنّ اتصاله بالمادّة الجعليّة كاتصال الجاري بالمادّة الأصليّة في إيجاب الاعتصام في كلّ منهما؛ ولهذا يتقوّى الماء الذي في الحياض الصغار باتصاله بالمادّة الجعليّة فلا ينفعل بالنجاسة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الحمّام طاهر في نفسه ومطهّر لغيره، وكذا أرض الحمّام وغسالته، فلا يجب الاجتناب، بل الاجتناب مرجوح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الحمّام ينجس مع التغيّر بصفات النجاسة، كما في سائر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الدخول إلى الحمّام بمئزر؛ لوجوب ستر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غير الراجح عدم استعمال ماء الحمّام في رفع الحدث أو الخبث إذا كان غيره من الموجودين في الحمّام قد استعمله، ويستثنى من ذلك ما إذا علم أنّ في المستعملين جنباً، أو كثر الموجودون فيه بحيث يشك في وجود الجنب فيهم، فيكون استعمال الماء مرجوحاً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الغسل من ماء الحمّام الذي يباشره من لا تؤمن نجاسته كاليهودي والنصراني والجنب؛ لأنّه ماء طاهر مطهّر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ماء الحمّام بالنجاسة كلّاً أو بعضاً فإنّه ينجس، ثمّ إذا اتصلبه من الخزانة ما يزيل هذا التغيّر صار طاهراً، فهو كالماء الجاري من هذه الناحية</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5699_188634"/>
      <w:bookmarkStart w:id="270" w:name="pg15699_188634"/>
      <w:bookmarkEnd w:id="270"/>
    </w:p>
    <w:p>
      <w:pPr>
        <w:pStyle w:val="Heading2"/>
        <w:numPr>
          <w:ilvl w:val="1"/>
          <w:numId w:val="1"/>
        </w:numPr>
        <w:rPr/>
      </w:pPr>
      <w:bookmarkStart w:id="271" w:name="pg15699_188634"/>
      <w:bookmarkStart w:id="272" w:name="__RefHeading___Toc11953426_2142443653"/>
      <w:bookmarkStart w:id="273" w:name="_Toc93"/>
      <w:bookmarkEnd w:id="271"/>
      <w:bookmarkEnd w:id="272"/>
      <w:r>
        <w:rPr/>
        <w:t>8</w:t>
      </w:r>
      <w:r>
        <w:rPr>
          <w:rtl w:val="true"/>
        </w:rPr>
        <w:t xml:space="preserve"> - </w:t>
      </w:r>
      <w:r>
        <w:rPr>
          <w:rtl w:val="true"/>
        </w:rPr>
        <w:t>باب نجاسة ما نقص عن الكر من الراكد بملاقاة النجاسة له، إذا وردت عليه وإن لم يتغير</w:t>
      </w:r>
      <w:bookmarkEnd w:id="273"/>
    </w:p>
    <w:p>
      <w:pPr>
        <w:pStyle w:val="Heading3"/>
        <w:numPr>
          <w:ilvl w:val="2"/>
          <w:numId w:val="1"/>
        </w:numPr>
        <w:rPr/>
      </w:pPr>
      <w:bookmarkStart w:id="274" w:name="__RefHeading___Toc11953428_2142443653"/>
      <w:bookmarkStart w:id="275" w:name="_Toc94"/>
      <w:bookmarkEnd w:id="274"/>
      <w:r>
        <w:rPr>
          <w:rtl w:val="true"/>
        </w:rPr>
        <w:t>اشارة</w:t>
      </w:r>
      <w:bookmarkEnd w:id="27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نجاسة ما نقص عن الكر من الراكد بملاقاة النجاسة له، إذا وردت عليه وإن لم يتغيّر</w:t>
      </w:r>
    </w:p>
    <w:p>
      <w:pPr>
        <w:pStyle w:val="Heading3"/>
        <w:numPr>
          <w:ilvl w:val="2"/>
          <w:numId w:val="1"/>
        </w:numPr>
        <w:rPr/>
      </w:pPr>
      <w:bookmarkStart w:id="276" w:name="__RefHeading___Toc11953430_2142443653"/>
      <w:bookmarkStart w:id="277" w:name="_Toc95"/>
      <w:bookmarkEnd w:id="276"/>
      <w:r>
        <w:rPr>
          <w:rtl w:val="true"/>
        </w:rPr>
        <w:t>شرح الباب</w:t>
      </w:r>
      <w:r>
        <w:rPr>
          <w:rtl w:val="true"/>
        </w:rPr>
        <w:t>:</w:t>
      </w:r>
      <w:bookmarkEnd w:id="277"/>
    </w:p>
    <w:p>
      <w:pPr>
        <w:pStyle w:val="BookText"/>
        <w:rPr/>
      </w:pPr>
      <w:r>
        <w:rPr>
          <w:rFonts w:ascii="Amiri" w:hAnsi="Amiri" w:eastAsia="Amiri" w:cs="Amiri"/>
          <w:color w:val="111111"/>
          <w:sz w:val="28"/>
          <w:sz w:val="28"/>
          <w:szCs w:val="28"/>
          <w:rtl w:val="true"/>
          <w:lang w:bidi="ar-SA"/>
        </w:rPr>
        <w:t xml:space="preserve">الحكم بنجاسة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الراكد الأقل من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ملاقاة النجاسة له هو المعروف والمشهور بين الأصحاب، سواء تغيّر الماء بأوصاف النجاسة أم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تخصيص ذلك بما إذا وردت عليه النجاسة دون ما إذا ورد هو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مفهوم كلام الماتن في عنوان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لبعض الأصحاب، وتبعه عليه الماتن كما يأتي في بيان أقوال الخاصّة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1953432_2142443653"/>
      <w:bookmarkStart w:id="279" w:name="_Toc96"/>
      <w:bookmarkEnd w:id="278"/>
      <w:r>
        <w:rPr>
          <w:rtl w:val="true"/>
        </w:rPr>
        <w:t>الأقوال الخاصة</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القليل قابل للانفعال بكل نجاسة وإن كانت دماً يسيراً بحيث لا يدركه الطرف كرؤوس الإبر؛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 محصّلاً ومنقولاً، نصّاً وظاهراً، مطلقاً في لسان بعض، ومستثنى منه ابن أبي عقيل فقط في لسان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أطبق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نقص عن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بملاقاة النجاسة له، سواء تغيّر بها أم لم يتغيّر،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إلّا بتغيّره بالنجاسة، وساوى بينه وبين الكثير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وخروج ابن أبي عقيل لا يضر بالإجماع؛ لكونه معروف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المتأخرين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عدم الانفعال بدون تغيّر بوجوه ذكرها المحدِّث البحراني،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الماء يطهِّر ولا يطهَّر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 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لا يطهَّر؛ لأنّه إن غلب على النجاسة حتى استهلكت فيه طهرها ولم ينجس حتى يحتاج إلى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غلبت عليه النجاسة حتى استهلك فيها صار في حكم تلك النجاسة ولم يقبل التطهير إلّا بالاستهلاك في الماء الطاهر، وحينئذ لم يبق منه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المتقدّمة، وعدّ منها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الماء طهوراً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مدّعياً استفاضته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معيار نجاسة الماء وطهارته نقصانه عن الكر وبلوغه </w:t>
      </w:r>
    </w:p>
    <w:p>
      <w:pPr>
        <w:pStyle w:val="BookText"/>
        <w:rPr/>
      </w:pPr>
      <w:r>
        <w:rPr>
          <w:rFonts w:ascii="Amiri" w:hAnsi="Amiri" w:eastAsia="Amiri" w:cs="Amiri"/>
          <w:color w:val="111111"/>
          <w:sz w:val="28"/>
          <w:sz w:val="28"/>
          <w:szCs w:val="28"/>
          <w:rtl w:val="true"/>
          <w:lang w:bidi="ar-SA"/>
        </w:rPr>
        <w:t>إليه، لما جاز إزالة الخبث بالقليل منه بوجه من الوجوه، مع أنّه جائز بالاتفاق؛ وذلك لأنّ كل جزء من أجزاء الماء الوارد على المحل النجس، إذا لاقاه كان متنجّساً بالملاقاة، خارجاً عن الطهوريّة في أول آنات اللقاء، وما لم يلاقه لا يعقل أن يكون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وروده على النجاسة وورودها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مخالف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إذ الكلام في ذلك الجزء الملاقي ولزوم تنجّسه، والقدر المستعلي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دون مبلغ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يقوى على أن يعصمه بالاتصال عن الانفعال، فلو كانت الملاقاة مناط التنجيس لزم تنجّس القدر الملاقي لا محالة، فلا يحصل التطهير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تكلّفه بعضهم</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ارتكاب القول بالانفعال هناك من بعد الانفصال عن محل النجاسة، فمن أبعد التكلّفات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ذا الذي يرتضي القول بنجاسة الملاقي للنجاسة بعد مفارقته عنها وطهارته حال ملاقاته لها بل طهوريته؟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لأحد أن يتكلّف هناك بالفرق بين ملاقاة الماء لعين النجاسة وبين ملاقاته للمتنجّس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الانفعال بالأول، والتزام وجوب تعدّد الغسل في جميع النجاسات كما ورد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محاكمة من غير تراضي الخصمين؛ فإنّ القائلين بانفعال القليل لا يقولون به، والقائلون بعدم الانفعال لا يحتاجون إليه، وإنأمكن الاستدلال عليه بما ورد في إزالة البول من الأمر بغسله مرتين إذا </w:t>
      </w:r>
    </w:p>
    <w:p>
      <w:pPr>
        <w:pStyle w:val="BookText"/>
        <w:rPr/>
      </w:pPr>
      <w:r>
        <w:rPr>
          <w:rFonts w:ascii="Amiri" w:hAnsi="Amiri" w:eastAsia="Amiri" w:cs="Amiri"/>
          <w:color w:val="111111"/>
          <w:sz w:val="28"/>
          <w:sz w:val="28"/>
          <w:szCs w:val="28"/>
          <w:rtl w:val="true"/>
          <w:lang w:bidi="ar-SA"/>
        </w:rPr>
        <w:t>غسل في إجانة 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الكر مثار الوسواس، ولأجله شقّ الأمر على الناس، يعرفه من يجرّبه ويتأمّله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شك فيه أنّ ذلك لو كان شرطاً لكان أولى المواضع بتعذّر الطهارة مكة والمدينة المشرفتين؛ إذ لا يكثر فيهما المياه الجارية ولا الراكدة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عصر الصحابة لم تنقل واقعة في الطهارة ولا سؤال عن كيفيّة حفظ الماء من النجاسات، وكانت أواني مياههم يتعاطاها الصبيان والإماء والذين لا يتحرّزون عن النجاسات، بل الكفار، كما هو معلوم لمن تتبّع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على المشهور إنّما يدلّ بالمفهوم، والمفهوم لا يعارض المنطوق، ولا الظاهر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أقصى ما يدلّ عليه هذا المفهوم تنجّس ما دون الكر بملاقاة شيء ما، لا كل نجاسة، فيحمل على المستولية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يستول عليه شيء حتى ينجس،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فيه النجاسة، فيكون تحديداً للقدر الذي لا يتغيّر بها في الأغلب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النهي عن الشرب والوضوء مما لاقته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التنزّه والاستحباب، حيث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يستحب التنزّه عنه في رفع الحدث والشرب، وما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أورد فيهالأخبار التي قدّمناها مما دلّ على النهي عن الوضوء من الأواني التي وقع فيها قطرة من بول أو دم والأواني المأمور بإهراقها؛ لوقوع نحو ذلك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تقدير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والاختلاف في تقدير الكر يؤيّد ما قلناه من أنّه تخمين ومقايسة بين قدري الماء والنجاسة؛ إذ لو كان أمراً مضبوطاً وحدّاً محدوداً لم يقع الاختلاف الشديد في تقديره، لا مساحة ولا وزناً، وقد وقع الاختلاف فيهما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تأويل الروايات الدالّة على اشتراط الكريّة، بحملها على أنّها مناط ومعيار للمقدار الذي لا يتغيّر من الماء بما يعتاد وروده من النجاسات، حيث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قدر الماء الذي لا يتغير بما يعتاد وروده من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أورد أخبار الكر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المصنّف بما يأتي في نهاية الباب،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تماميّة دلالة الأخبار العامّة والمطلقة فهي قابلة للتقييد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التعارض بينها وبين أخبار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لأخبار الانفعال؛ لأنّها مشهورة وموافقة لإجماع الشيعة، ومقابلها شاذ نادر؛ ولأنّها مخالفة للعامّة؛ فإنّه المنقول عن ابن عباس، وحذيفة، وأبي هريرة، والحسن،وسعيد بن المسيب، وعكرمة، وابن أبي ليلى، وجابر بن زيد، وبه قال مالك، والأوزاعي، والثوري، وداود، وابن المنذر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ولمناقشة المحدث الكاشاني محل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القليل ما نقص عن الكرّ الذي قدّمنا مقداره، وذلك ينجس بكل نجاسة تحصل فيه، قليلة كانت النجاسة أو كثيرة، تغيّرت أوصافها أو لم تتغير إلّا ما لا يمكن التحرّز منه مثل رؤوس الإبر من الدم وغيره، فإنّه معفو عنه؛ لأنّه لا يمكن التحرّز منه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ملاقاة القليل للنجس فينجس، وبين ملاقاته للمتنجّس فلا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على ما نقله عنه السيد الأستاذ</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ترد رواية في خصوص انفعال القليل بملاقاة المتنجّسات إلّا أنّ مقتضى إطلاق غير واحد من الأخبار أنّ القليل ينفعل بملاقاة المتنجّسات، كما ينفعل بملاقاة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أيضاً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انفعال القليل بملاقاة النجس بينورود الماء على النجس أو المتنجّس فلا ينفعل، وبين ورودهما عليه فينفعل</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وتبعه على ذلك الشيخ الحر العاملي، كما يستفاد من عنوان الباب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يستفيد من أدلة انفعال القليل بملاقاة مثل الكلب </w:t>
      </w:r>
      <w:bookmarkStart w:id="280" w:name="pg15699_188640"/>
    </w:p>
    <w:p>
      <w:pPr>
        <w:pStyle w:val="BookText"/>
        <w:rPr/>
      </w:pPr>
      <w:bookmarkEnd w:id="280"/>
      <w:r>
        <w:rPr>
          <w:rFonts w:ascii="Amiri" w:hAnsi="Amiri" w:eastAsia="Amiri" w:cs="Amiri"/>
          <w:color w:val="111111"/>
          <w:sz w:val="28"/>
          <w:sz w:val="28"/>
          <w:szCs w:val="28"/>
          <w:rtl w:val="true"/>
          <w:lang w:bidi="ar-SA"/>
        </w:rPr>
        <w:t>والعذرة وغيرهما من المنجّسات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بالنجاسة والانفعال مستند إلى ملاقاة النجس للماء، بلا خصوصيّة في ذلك لوروده على النجس، أو لورود النجس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خصوصيّة للورود بحسب المتفاهم العرفي في التنجيس؛ لأنّه يرى الانفعال معلولاً للملاقاة خاصّة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1953434_2142443653"/>
      <w:bookmarkStart w:id="282" w:name="_Toc97"/>
      <w:bookmarkEnd w:id="281"/>
      <w:r>
        <w:rPr>
          <w:rtl w:val="true"/>
        </w:rPr>
        <w:t>أقوال العامّة</w:t>
      </w:r>
      <w:r>
        <w:rPr>
          <w:rtl w:val="true"/>
        </w:rPr>
        <w:t>:</w:t>
      </w:r>
      <w:bookmarkEnd w:id="282"/>
    </w:p>
    <w:p>
      <w:pPr>
        <w:pStyle w:val="BookText"/>
        <w:rPr/>
      </w:pPr>
      <w:r>
        <w:rPr>
          <w:rFonts w:ascii="Amiri" w:hAnsi="Amiri" w:eastAsia="Amiri" w:cs="Amiri"/>
          <w:color w:val="111111"/>
          <w:sz w:val="28"/>
          <w:sz w:val="28"/>
          <w:szCs w:val="28"/>
          <w:rtl w:val="true"/>
          <w:lang w:bidi="ar-SA"/>
        </w:rPr>
        <w:t>وافق الشافعي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انفعال الماء القليل بالنجاسة وإن لم تتغيّر أوصافه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بقيّة العامّة اختلفوا على أقوال،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الماء إذا خالطته نجاسة، ولم تغيّر أحد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طاهر سواء أكان كثيراً أو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الروايات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أهل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القليل والكثير،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قليلاً كان نجساً، وإن كان كثيراً لم يكن نجساً، وهؤلاء اختلفوا في الحدّ بين القليل والكثير ، فذهب أبو حنيفة إلى أنّ الحدّ في هذا هو أن يكون الماء من الكثرة بحيث إذا حرّكه آدمي من أحد طرفيه لم تسر الحركة إلى الطرف الثاني منه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الشافعي إلى أنّ الحدّ في ذلك هو قلّتان من قلال هجر، وذلك نحو من خمسمائة رطل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من لم يحد في ذلك حدّاً،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تفسد قليل الماء وإن لم تغيّر أحد أوصافه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مروي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الماء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عن مالك في الماء اليسير تحلّه النجاسة اليسيرة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إنّ النجاسة تفسده، وقول إنّها لا تفسده إلّا أن يتغيّر أحد أوصافه، وقول إنّه مكروه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الْعَمْرَكِيِّ،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فَامْتَخَطَ فَصَارَ بَعْضُ ذَلِكَ الدَّمِ قَطْراً</w:t>
      </w:r>
      <w:r>
        <w:rPr>
          <w:rStyle w:val="FootnoteAnchor"/>
          <w:rtl w:val="true"/>
        </w:rPr>
        <w:footnoteReference w:id="361"/>
      </w:r>
      <w:r>
        <w:rPr>
          <w:rFonts w:ascii="Amiri" w:hAnsi="Amiri" w:eastAsia="Amiri" w:cs="Amiri"/>
          <w:color w:val="111111"/>
          <w:sz w:val="28"/>
          <w:sz w:val="28"/>
          <w:szCs w:val="28"/>
          <w:rtl w:val="true"/>
          <w:lang w:bidi="ar-SA"/>
        </w:rPr>
        <w:t>صِغَاراً، فَأَصَابَ إِنَاءَهُ، هَلْ يَصْلُحُ لَهُ الْوُضُوءُ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شَيْئاً يَسْتَبِينُ فِي الْمَاءِ فَلَا بَأْسَ، وَإِنْ كَانَ شَيْئاً بَيِّناً فَلَا تَتَوَضَّأْ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رَعَفَ وَهُوَ يَتَوَضَّأُ فَتَقْطُرُ قَطْرَةٌ فِي إِنَائِهِ، هَلْ يَصْلُحُ الْوُضُوءُ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ومنع وكرم وعني وسمع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w:t>
      </w:r>
      <w:bookmarkStart w:id="283" w:name="pg15699_188643"/>
    </w:p>
    <w:p>
      <w:pPr>
        <w:pStyle w:val="BookText"/>
        <w:rPr/>
      </w:pPr>
      <w:bookmarkEnd w:id="283"/>
      <w:r>
        <w:rPr>
          <w:rFonts w:ascii="Amiri" w:hAnsi="Amiri" w:eastAsia="Amiri" w:cs="Amiri"/>
          <w:color w:val="111111"/>
          <w:sz w:val="28"/>
          <w:sz w:val="28"/>
          <w:szCs w:val="28"/>
          <w:rtl w:val="true"/>
          <w:lang w:bidi="ar-SA"/>
        </w:rPr>
        <w:t>وَرَوَاهُ عَلِيُّ بْنُ جَعْفَرٍ فِي كِتَابِهِ</w:t>
      </w:r>
      <w:r>
        <w:rPr>
          <w:rStyle w:val="FootnoteAnchor"/>
        </w:rPr>
        <w:footnoteReference w:id="36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يُفْهَمُ مِنْ أَوَّلِ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الدَّمِ الْإِنَاءَ وَالشَّكُّ فِي إِصَابَةِ الْمَاءِ كَمَا يَظْهَرُ مِنَ السُّؤَالِ وَالْجَوَابِ،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أنفه الدم، رعفاً ورعافاً، كغراب</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 المخاط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 وهو السائل من الأنف</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بهذا الحديث شيخ الطائفة على عدم نجاسة الماء بما لا يدركه البصر من الدم، كرؤوس الإبر، وإن كان ذلك القدر من الدم ينجّس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احتمل في دلالته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p>
    <w:p>
      <w:pPr>
        <w:pStyle w:val="Heading3"/>
        <w:numPr>
          <w:ilvl w:val="2"/>
          <w:numId w:val="1"/>
        </w:numPr>
        <w:rPr/>
      </w:pPr>
      <w:bookmarkStart w:id="284" w:name="__RefHeading___Toc11953436_2142443653"/>
      <w:bookmarkStart w:id="285" w:name="_Toc98"/>
      <w:bookmarkEnd w:id="284"/>
      <w:r>
        <w:rPr>
          <w:rtl w:val="true"/>
        </w:rPr>
        <w:t>الوجوه المحتملة في ترجیحه الاحتمال الثالث</w:t>
      </w:r>
      <w:bookmarkEnd w:id="28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حمله الحديث على الشبهة المحصورة وموارد العلم الإجمالي بوقوع قطرة من الدم في شيء، ولايدري أنّه داخل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أحد طرفي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خارج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محل الابتلاء، فالعلم المذكور كلا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نجاسة ماء الإناء</w:t>
      </w:r>
      <w:r>
        <w:rPr>
          <w:rFonts w:eastAsia="IRNazanin" w:cs="IRNazanin"/>
          <w:color w:val="111111"/>
          <w:sz w:val="28"/>
          <w:szCs w:val="28"/>
          <w:rtl w:val="true"/>
          <w:lang w:bidi="fa-IR"/>
        </w:rPr>
        <w:t xml:space="preserve">. </w:t>
      </w:r>
      <w:bookmarkStart w:id="286" w:name="pg15699_188644"/>
    </w:p>
    <w:p>
      <w:pPr>
        <w:pStyle w:val="Heading3"/>
        <w:numPr>
          <w:ilvl w:val="2"/>
          <w:numId w:val="1"/>
        </w:numPr>
        <w:rPr/>
      </w:pPr>
      <w:bookmarkStart w:id="287" w:name="__RefHeading___Toc11953438_2142443653"/>
      <w:bookmarkStart w:id="288" w:name="_Toc99"/>
      <w:bookmarkEnd w:id="286"/>
      <w:bookmarkEnd w:id="287"/>
      <w:r>
        <w:rPr>
          <w:rtl w:val="true"/>
        </w:rPr>
        <w:t>مناقشة السید الاستاذ في ترجیحه الاحتمال الثالث</w:t>
      </w:r>
      <w:bookmarkEnd w:id="288"/>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الحديث على الماء الموجود في الإناء، والتفصيل في نجاسته بين ما إذا كان ما وقع فيه من الدم بمقدار يستبين في الماء فينفعل، وما إذا لم يكن بمقدار يستبين كرأس الإبرة التي لا تُحسُّ ولا تُدرك فلا ينفعل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وقوّاه شيخ الشريعة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بحثه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الحديث على الشبهات البدويّة، وأنّ المراد بالإناء هو نفسه دون مائه، لا الأعمّ من نفسه ومائه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فرض الراوي العلم بإصابة قطرة من الدم الإناء نفسه، وتنجّسه بذلك قطعاً، إلّا أنّه شك في أنّها هل أصابت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أصابت الإناء فحسب؟ ففصّل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صورتي العلم بإصابة القطرة لماء الإناء، فحكم فيها بالانفعال، وجهله بإصابتها فحكم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بالاستبانة هو العلم بوقوع القطرة في الماء، فإذا لم يكن معلوماً فهو مشكوك فيه، فليحكم عليه بالطهارة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استبعد الاحتمال الأول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وارد في مورد العلم التفصيلي بإصابة الدم للإناء بما هو إناء، والشك في إصابته لما في الإناء من الماء، وحيث إنّه شك بدويّ فلا يعتنى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جعله يستظهر هذا الوجه ويرجّحه على الاحتمال الثاني هو أنّه حمل كلمة الإناء على معناها الحقيقي المغاير للماء، وهو الإناء نفسه؛ لأنّ حمل الإناء على ماء الإناء وإن كان صحيحاً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العلاقات المسوِّغة للتجوّز كعلاقة الحالية والمحليّة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قرينة على هذه العناية بعد إمكان حمله على معناه الحقيقي وهو الظرف، فيكون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صورة العلم بالنجاسة كما في الإناء فيجب الاجتناب، وبين صورة الجهل بالنجاسة كما في الماء فلا يجب؛ لكونها شبهة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رجاله بطريقيه، وكلاهما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طريق ثالث ذكره المصنّف في ذيل الحديث الثاني من الباب،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بإسناده، عن محمد بن علي بن محبوب، عن محمد بن أحمدالعلوي، عن العمركي،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تقدّمت أسانيد الشيخ إلى محمد بن علي بن محبوب</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أحد الأسانيد الثلاثة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يَحْيَى، عَنْ أَحْمَدَ بْنِ مُحَمَّدٍ، عَنْ عُثْمَانَ ابْنِ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مَعَهُ إِنَاءَانِ فِيهِمَا مَاءٌ، وَقَعَ فِي أَحَدِهِمَا قَذَرٌ، لَا يَدْرِي أَيُّهُمَا هُوَ، وَلَيْسَ يَقْدِرُ عَلَى مَاءٍ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جَمِيعاً وَيَتَيَمَّمُ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أَحْمَدَ بْنِ مُحَمَّدٍ</w:t>
      </w:r>
      <w:r>
        <w:rPr>
          <w:rStyle w:val="FootnoteAnchor"/>
          <w:rtl w:val="true"/>
        </w:rPr>
        <w:footnoteReference w:id="373"/>
      </w:r>
      <w:r>
        <w:rPr>
          <w:rFonts w:ascii="Amiri" w:hAnsi="Amiri" w:eastAsia="Amiri" w:cs="Amiri"/>
          <w:color w:val="111111"/>
          <w:sz w:val="28"/>
          <w:sz w:val="28"/>
          <w:szCs w:val="28"/>
          <w:rtl w:val="true"/>
          <w:lang w:bidi="ar-SA"/>
        </w:rPr>
        <w:t>، وَبِإِسْنَادِهِ ، عَنْ مُحَمَّدِ بْنِ يَعْقُوبَ</w:t>
      </w:r>
      <w:r>
        <w:rPr>
          <w:rStyle w:val="FootnoteAnchor"/>
          <w:rtl w:val="true"/>
        </w:rPr>
        <w:footnoteReference w:id="374"/>
      </w:r>
      <w:r>
        <w:rPr>
          <w:rFonts w:ascii="Amiri" w:hAnsi="Amiri" w:eastAsia="Amiri" w:cs="Amiri"/>
          <w:color w:val="111111"/>
          <w:sz w:val="28"/>
          <w:sz w:val="28"/>
          <w:szCs w:val="28"/>
          <w:rtl w:val="true"/>
          <w:lang w:bidi="ar-SA"/>
        </w:rPr>
        <w:t>، وَالَّذِي قَبْلَهُ بِإِسْنَادِهِ، عَنْ مُحَمَّدِ بْنِ عَلِيِّ بْنِ مَحْبُوبٍ، عَنْ مُحَمَّدِ بْنِ أَحْمَدَ الْعَلَوِيِّ، عَنِ الْعَمْرَكِيِّ،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محمد بن أحمد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أحمد بن إسماعيل العلوي، من شيوخ أصحابنا،كما عن النجاشي في ضمن ترجمة العمركي البوفكي</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دالّ على الحسن، كما أنّه 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فالظاهر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أنّ 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هراق الماء يهريقه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هِراقة، بالكسر، </w:t>
      </w:r>
    </w:p>
    <w:p>
      <w:pPr>
        <w:pStyle w:val="BookText"/>
        <w:rPr/>
      </w:pPr>
      <w:r>
        <w:rPr>
          <w:rFonts w:ascii="Amiri" w:hAnsi="Amiri" w:eastAsia="Amiri" w:cs="Amiri"/>
          <w:color w:val="111111"/>
          <w:sz w:val="28"/>
          <w:sz w:val="28"/>
          <w:szCs w:val="28"/>
          <w:rtl w:val="true"/>
          <w:lang w:bidi="ar-SA"/>
        </w:rPr>
        <w:t>وأهرقه يهريقه إهراقاً، وأهراقه يهريقه إهرياقاً، فهو مهريق، وذاك مهراق ومهراق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أراقه يريقه إراقة، وأصل أراق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أريق، وأصل 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يريق، وأصل 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يؤريق،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أهريقه،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أأريقه ، لاستثقال الهمزتين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الحديث على مشروعيّة التيمم وجوازه، وأنّه مما لا إشكال فيه، وإنّما وقع الأمر بالتيمم بعد الأمر بإهراق الإنائين؛ لإفادة أنّ الماء قد تنجّس، والمنساق منه عرفاً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يكون المراد مطلق الاستقذار العرفي، خلاف الظاهر؛ إذ لو لم يكن متنجّساً لما كان وجه للتيمّم؛ لكونه حينئذ من أفراد واجد الماء، والأمر بإهراق الإنائين أمر إرشادي لئلّايستعمل الماء الموجود في الإناء فيما يشترط فيه الطهارة، كالشرب والوضوء ونحوهما، لا أنّ الإهراق واجب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أمكن الانتفاع المحلّل به في جهة أُخرى لكان الإهراق من الإسراف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لهذا الحديث 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أحمد بن محمد، وهو ابن عيسى، وقد تقّدم مع بقيّة رجال السند، والسند معتبر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بإسناده، عن أحمد بن محمد بن عيسى، وقد تقدّم أيضاً،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يَحْيَى، عَنْ مُحَمَّدِ بْنِ إِسْمَاعِيلَ، عَنْ عَلِيِّ بْنِ الْحَكَمِ، عَنْ شِهَابِ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الْجُنُبِ يَسْهُو فَيَغْمِسُ يَدَهُ فِي الْإِنَاءِ قَبْلَ أَنْ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إِذَا لَمْ يَكُنْ أَصَابَ يَدَهُ شَيْ ءٌ</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السند معتبر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أيضاً بإسناده، عن محمد بن يعقوب، وهذا السند أيضاً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بمنطوقه على نفي البأس عن الماء القليل الموجود في الإناء إذا لامسته يد الجنب غير المصابة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لوضوح أنّه لا بأس في ملامسة المصابة بالتراب أو الغبار أو غيرهما من غير المتنجّسات، والمراد من نفي البأس هو نفي النجاسة، وإن لم يكن البأس مساوقاً لها مفهوماً، ولكن الظاهر منه في مثل المقام إرادة النجاسة؛ لأنّ ارتكازيّة نجاسة المني وكذا سراية النجاسة بالملاقاة في الجملة توجب انصراف ذهن المتشرّع إلى فهم نجاسة الماء من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مفهوم الشرطيّة أنّه إذا كان قد أصاب يد الجنب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الماء 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 إلّا أنّه ينفعل بالنجاسة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 السائل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يسهو فيغمس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الارتكاز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وهو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بين جماعة، ويتردّد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اثنين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الصيمري والبرمكي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البرمكي، خلافاً للأردبيلي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روايات عديدة تحت عنوان محمد بن إسماعيل الصيمري يروي فيها محمد بن يحيى عن محمد بن إسماعيل، ولكن الظاهر أنّه لا يمكن المساعدة على ما ذهب إليه هذاالمحقّق؛ وذلك لعدم معروفيّة الصيمري، وأنّ محمد بن إسماعيل لا بد أن يكون معروفاً حتى يروي عنه محمد بن يحيى هذه الموارد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إسماعيل البرمكي ثقة، كما عن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 بن إسماعيل بن أحمد بن بشير البرمكي المعروف بصاحب الصومعة، أبو عبد الله، سكن قم، وليس أصله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89" w:name="pg15699_188650"/>
    </w:p>
    <w:p>
      <w:pPr>
        <w:pStyle w:val="BookText"/>
        <w:rPr/>
      </w:pPr>
      <w:bookmarkEnd w:id="289"/>
      <w:r>
        <w:rPr>
          <w:rFonts w:ascii="Amiri" w:hAnsi="Amiri" w:eastAsia="Amiri" w:cs="Amiri"/>
          <w:color w:val="111111"/>
          <w:sz w:val="28"/>
          <w:sz w:val="28"/>
          <w:szCs w:val="28"/>
          <w:rtl w:val="true"/>
          <w:lang w:bidi="ar-SA"/>
        </w:rPr>
        <w:t>نعم، جاء في مورد واحد رواية محمد بن يحيى، عن محمد بن إسماعيل القمي، عن علي بن الحكم</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الظاهر أنّه البرمكي؛ لأنه كان ساكناً قم</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1953440_2142443653"/>
      <w:bookmarkStart w:id="291" w:name="_Toc100"/>
      <w:bookmarkEnd w:id="290"/>
      <w:r>
        <w:rPr>
          <w:rtl w:val="true"/>
        </w:rPr>
        <w:t>بحث رجالي حول شهاب بن عبد ربه</w:t>
      </w:r>
      <w:bookmarkEnd w:id="291"/>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وقد تقدّم أنّه ثقة، وليس بمشترك</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بن عبد ربّه بن أبي ميمونة مولى بني نصر بن قعين من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وأبيجعفر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موسراً ذا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بطة أنّ له كتاباً حدّثه به الصفار، عن أحمد بن محمد بن عيسى، عن ابن أبي عمير، عنه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في ترجمة ابن أخيه إسماعيل،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عبد الخالق بن عبد ربّه بن أبي ميمونة بن يسار، مولى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وجوه أصحابنا، وفقيه من فقهائنا، وهو من بيت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ووهب، وأبوه عبد الخالق، كلّهم ثقات</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وعبد الخالق ووهب ولد عبد ربّه من موالي بني أسد من صلحاء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حمدويه بن نصير، ذكر عن بعض مشايخه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عبد ربّه خيّر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الحسن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المشايخ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وهب وشهاب وعبد الرحمن بني عبد ربه إسماعيل بنعبد الخالق ابن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خيار فاضلون كوفيون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ذامّة له عن الكشي وناقشها،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عن فضيل، عن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أنت إذا نعاني إليك محمد بن سليمان؟ فإنّي يوماً بالبصرة عند محمد بن سليمان، إذ ألقى إليّ كتاباً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أجرك في جعفر بن محمد، فذكرت الكلام فخنقتني العبرة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ذكرها بسند آخر باختلاف في الألفاظ فقال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الوشّاء، عن محمد بن الفضيل، عن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شهاب كيف أنت إذا نعاني إليك محمد بن سليمان؟ فمكثت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محمد بن سليمان لقيني،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شهاب، عظم الله أجرك في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سبب إقامة الناووسية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الرواية تدلّ على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وشهاب كان حيّاً، وقد 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قبل موته، فهي تدلّ على خلاف ما ذهب إليهالناووسية، من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لم يمت، فكيف يمكن أن تكون هذه الرواية سبباً لإقامة الناووسية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ويمكن أن يكون في العبارة سقط أو تحريف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جبريل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عن يونس بن عبد الرحمن، عن مسمع كردين أبي سيّار،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شهاب، فإنّه شرّ من الميتة والدم ولحم الخنزير</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بجبرئيل بن أحمد الذي لم يوثّق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علي بن الحكم، عن هشام،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شهاب، يكثر المقيل في أهل بيت من قريش، حتى يدعى الرجل منهم إلى الخلافة فيأباها،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شهاب، ولا تقل إنّي عنيت بني عمي هؤلاء، فقال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عناهم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أيضاً ضعيفة؛ فإنّ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فيروزان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وعلى فرض التسليم بصحّة سندها؛ فإنّ نهي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ذلك القول كان للتقيّة، ونقل شهاب لما جزم به من إرادة الإمام لبني الحسن كان بعدزوالها أو عند أمنه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فالرواية غير قادحة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عن محمد بن أحمد بن يحيى، عن الحسن بن الحسين، عن محمد بن إسماعيل، عن الحسين بن بشار الواسطي، 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شهاب بن عبد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إلّا هو لأصلنّه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الذي لا إله إلّا هو لأخبرنّه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الرواية أيضاً ضعيفة بعلي بن محمد وبالحسن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أنّ الرواية مضطربة المتن، ففي بعض النسخ لأصلنّه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بعضها لأخبرنّه، أو لأجبرنّه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عامر، عن أبي جميلة، عن شهاب بن عبد ربّه، أنّه ضربه محمد بن عبد الله بن الحسن نحواً من سبعين سوطاً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كذلك ضعيفة بأبي 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تقدير صحتها فهي أولى بأن تكون قادحة في حقّ محمد بن عبد الله بن الحسن، الذي ادعى الخلافة، وقال عنه أبوه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المهدي الموعود، ودعا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البيعة له، فأبى، فسجنه لذلك، فلعلّه دعا شهاباً إلى البيعة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إِبْرَاهِيمَ، عَنْ أَبِيهِ، عَنْ عَبْدِ اللَّهِ بْنِالْمُغِيرَةِ، عَنْ سَمَاعَةَ، عَنْ أَبِي بَصِيرٍ،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يَدَكَ فِي الْإِنَاءِ قَبْلَ أَنْ تَغْسِلَهَا فَلَا بَأْسَ، إِلَّا أَنْ يَكُونَ أَصَابَهَا قَذَرٌ بَوْلٌ أَوْ جَنَابَةٌ، فَإِنْ أَدْخَلْتَ يَدَكَ فِي الْمَاءِ</w:t>
      </w:r>
      <w:r>
        <w:rPr>
          <w:rStyle w:val="FootnoteAnchor"/>
          <w:rtl w:val="true"/>
        </w:rPr>
        <w:footnoteReference w:id="390"/>
      </w:r>
      <w:r>
        <w:rPr>
          <w:rFonts w:ascii="Amiri" w:hAnsi="Amiri" w:eastAsia="Amiri" w:cs="Amiri"/>
          <w:color w:val="111111"/>
          <w:sz w:val="28"/>
          <w:sz w:val="28"/>
          <w:szCs w:val="28"/>
          <w:rtl w:val="true"/>
          <w:lang w:bidi="ar-SA"/>
        </w:rPr>
        <w:t>وَفِيهَا شَيْ ءٌ مِنْ ذَلِكَ فَأَهْرِقْ ذَلِكَ الْمَاءَ</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فأبى، فضربه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فتصبح الرواية مادحة لا قادحة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رويناه بالإسناد الأول عن أحمد بن محمد بن عيسى، عن ابن أبي عمير، عنه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من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الحديث كسابقه، إلّا أنّ فيه التصريح بأنّه إذا أصاب القذر الخاص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البول أو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المجنب وقد أدخلها في الماء القليل وفيها مقدار من النجاسة فليهرق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بإراقة الماء إرشاد إلى عدم صلاحيته للاستعمال في الوضوء والغسل والتطهير والشرب، فيكون كاشفاً عن سراية النجاسة إلى الماء؛ لما قدّمناه من وجود الارتكاز عند المتشرّعة بالنسبة لنجاسة البول والمني وسراية النجاسة بالملاقاة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بالماء هو الماء القليل بقرينة ذكر الإناء والإهراق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وهو سماعة بن مهران، وقد تقدّم توثيقه، وأنّه ليس بواقفي، وكذا بقيّة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معتبر</w:t>
      </w:r>
      <w:r>
        <w:rPr>
          <w:rFonts w:eastAsia="Amiri" w:cs="Amiri" w:ascii="Amiri" w:hAnsi="Amiri"/>
          <w:color w:val="111111"/>
          <w:sz w:val="28"/>
          <w:szCs w:val="28"/>
          <w:rtl w:val="true"/>
          <w:lang w:bidi="ar-SA"/>
        </w:rPr>
        <w:t xml:space="preserve">. </w:t>
      </w:r>
      <w:bookmarkStart w:id="292" w:name="pg15699_188656"/>
    </w:p>
    <w:p>
      <w:pPr>
        <w:pStyle w:val="BookText"/>
        <w:rPr/>
      </w:pPr>
      <w:bookmarkEnd w:id="2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أَبِيهِ، عَنْ عَبْدِ اللَّهِ بْنِ الْمُغِيرَةِ،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الْجُنُبِ يَنْتَهِي إِلَى الْمَاءِ الْقَلِيلِ فِي الطَّرِيقِ، وَيُرِيدُ أَنْ يَغْتَسِلَ مِنْهُ، وَلَيْسَ مَعَهُ إِنَاءٌ يَغْرِفُ بِهِ، وَيَدَاهُ قَذِرَتَانِ؟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يَدَهُ ثُمَّ يَتَوَضَّأُ</w:t>
      </w:r>
      <w:r>
        <w:rPr>
          <w:rStyle w:val="FootnoteAnchor"/>
          <w:rtl w:val="true"/>
        </w:rPr>
        <w:footnoteReference w:id="395"/>
      </w:r>
      <w:r>
        <w:rPr>
          <w:rFonts w:ascii="Amiri" w:hAnsi="Amiri" w:eastAsia="Amiri" w:cs="Amiri"/>
          <w:color w:val="111111"/>
          <w:sz w:val="28"/>
          <w:sz w:val="28"/>
          <w:szCs w:val="28"/>
          <w:rtl w:val="true"/>
          <w:lang w:bidi="ar-SA"/>
        </w:rPr>
        <w:t xml:space="preserve">، ثُمَّ يَغْتَسِلُ، هَذَا مِمَّا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مُحْتَمِلٌ لِلتَّقِيَّةِ، فَلَا يُقَاوِمُ مَا سَبَقَ</w:t>
      </w:r>
      <w:r>
        <w:rPr>
          <w:rStyle w:val="FootnoteAnchor"/>
          <w:rtl w:val="true"/>
        </w:rPr>
        <w:footnoteReference w:id="398"/>
      </w:r>
      <w:r>
        <w:rPr>
          <w:rFonts w:ascii="Amiri" w:hAnsi="Amiri" w:eastAsia="Amiri" w:cs="Amiri"/>
          <w:color w:val="111111"/>
          <w:sz w:val="28"/>
          <w:sz w:val="28"/>
          <w:szCs w:val="28"/>
          <w:rtl w:val="true"/>
          <w:lang w:bidi="ar-SA"/>
        </w:rPr>
        <w:t>، وَيَأْتِي</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التَّقِيَّةِ ذِكْرُ الْوُضُوءِ مَعَ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التَّقِيَّةِ، أَوْ عَلَى أَنَّ الْمُرَادَ بِالْقَذَرِ الْوَسَخُ لَا النَّجَاسَةُ، أَوِ الْمُرَادُ بِالْمَاءِ الْقَلِيلِ مَا بَلَغَ الْكُرَّ مِنْ غَيْرِ زِيَادَةٍ، فَإِنَّهُ قَلِيلٌ فِي الْعُرْفِ</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1953442_2142443653"/>
      <w:bookmarkStart w:id="294" w:name="_Toc101"/>
      <w:bookmarkEnd w:id="293"/>
      <w:r>
        <w:rPr>
          <w:rtl w:val="true"/>
        </w:rPr>
        <w:t>عدم انفعال الماء القلیل بملاقاة المتنجّس</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عدم انفعال الماء القليل بملاقاة المتنجس، وهو هنا يدا </w:t>
      </w:r>
    </w:p>
    <w:p>
      <w:pPr>
        <w:pStyle w:val="BookText"/>
        <w:rPr/>
      </w:pPr>
      <w:r>
        <w:rPr>
          <w:rFonts w:ascii="Amiri" w:hAnsi="Amiri" w:eastAsia="Amiri" w:cs="Amiri"/>
          <w:color w:val="111111"/>
          <w:sz w:val="28"/>
          <w:sz w:val="28"/>
          <w:szCs w:val="28"/>
          <w:rtl w:val="true"/>
          <w:lang w:bidi="ar-SA"/>
        </w:rPr>
        <w:t>الرجل القذرتين، ولذا صحّ منه الوضوء والغسل، وهو من جملة ما استدلّ به على قول ابن أبي عقيل، بادّعاء ظهوره في إرادة الماء القليل وحكومته على أدلّة الانفعال بالنجاسات أو المتنجسات؛ فإنّه لو كان مورده الكر لم يكن من موارد نفي الحرج، فإنّ الكر لا ينجّسه شيء، فالحديث دالّ على أنّ هذا الماء من شأنه أن ينفعل ويجب التحرّز عنه، إلّا أنّ هذا الحكم قد رفع لوجود الضرورة والحرج، فيكون هذا الحديث حاكماً على الأدلّة المطلقة الدالّة على الانفعال، ودالّاً على التفصيل بين حالتي الاختيار فلا يجوز استعمال الماء فيما يشترط فيه الطهارة ، والضرورة فإنّه يرتفع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وارد تقيّة كما عن المحقّق الهمداني</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لموافقته لمذهب العامّة، حيث جمعت بين الوضوء وغسل الجنابة، وهما مما لا يجتمعان في مذهبنا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لعلّ المراد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تنبّه له نفس المحقّق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اللغوي، وهو التنظيف، وأمره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لكونه مقدّمة للغسل، فلم يجتمع الوضوء الاصطلاحي وغسل الجنابة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التفصيل بين حالتي الاضطرار والاختيار لم يقل به أحد على </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غير معمول بظاهره، مع أنّه يعارضه من هذه الجهة الحديث الثاني من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معه إناءان وقع في أحدهما قذر لا يدري أيّهما هو، وليس يقدر على ماء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ويتيمّم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عدم جواز الاستعمال حتى في حال الاضطرار، ولو كان ذلك في صورة الاشتباه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القليل على ما يقابل الكر بلا موجب، فإنّه لم يثبت أن القليل كان بهذا المعنى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هو اصطلاح من الفقهاء، فالقليل هنا هو بمعناه اللغوي الذي هو في مقابل الكثير؛ فإنّ أغلب المياه الموجودة في طرق المسافرين، إمّا ذوات مادّة، أو هي مياه الغدران التي قلّما تكون أقل من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فالتعبير عنه بالقليل هنا ربّما يكون بالإضافة إلى المياه التي يمكن الارتماس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ينكر أنّ فيه إطلاقاً يشمل الماء الأقل من الكر، وهو كافٍ في الحكم بعدم انفعاله، لكن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البالغة حدّ التواتر دلّت على انفعال القليل بالملاقاة، فتكون مقيدة لهذا الإطلاق بغير القليل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يضع يده ثم يتوضأ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الإنكار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الاغتسال منه،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يديه في الماء ويتوضّأ،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يغسلهما ثم يغتسل، هذا ممّا قال اللّه تعالى،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له في التيمّم وتأخير الغسل،وأن يراد بترك يده إلى أن يمكنه تطهيرها، ويطهّرها إذا أمكنه ثم يغتسل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أبرز احتمالاً ثانياً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لا يكون الكفّان بتمامهما نجستين، بل بحيث يمكن الاغتراف وغسل ما نجس منهما،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الطاهر منهما في </w:t>
      </w:r>
    </w:p>
    <w:p>
      <w:pPr>
        <w:pStyle w:val="BookText"/>
        <w:rPr/>
      </w:pPr>
      <w:r>
        <w:rPr>
          <w:rFonts w:ascii="Amiri" w:hAnsi="Amiri" w:eastAsia="Amiri" w:cs="Amiri"/>
          <w:color w:val="111111"/>
          <w:sz w:val="28"/>
          <w:sz w:val="28"/>
          <w:szCs w:val="28"/>
          <w:rtl w:val="true"/>
          <w:lang w:bidi="ar-SA"/>
        </w:rPr>
        <w:t>الماء والاغتراف به منه للتوضّي، أي غسل النجس منهما</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وهذان الاحتمالان جيّدان، فلا يعارض هذا الحديث بقيّة الأحاديث الدالّة على انفعال الماء القليل بمجرد مماسّة النجس أو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أنّ المراد بالقذر الوسخ لا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يناسبه الاستشهاد بآية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سندان، وفيهما ممّن لم يتقدّم ذكره،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ميسر بن عبد العزيز النخعي بيّاع الزطّي، كوفي ، ثقة ، روى أبوه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هو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يرويه جماعة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في رجاله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أسنادكتاب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فالرجل ثقة، وكتابه مشهور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صحيح بإسناديه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مَاءٍ شَرِبَتْ مِنْهُ دَجَاجَةٌ؟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مِنْقَارِهَا قَذَرٌ لَمْ تَتَوَضَّأْ مِنْهُ وَلَمْ تَشْرَبْ، وَإِنْ لَمْ يُعْلَمْ فِي مِنْقَارِهَا قَذَرٌ، تَوَضَّأْ مِنْهُ وَاشْرَبْ</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الماء المعلوم ملاقاته لما في منقار الدجاجة من القذر لا يجوز الانتفاع منه فيما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والشرب والتوضؤ مثالان لمطلق الانتفاعات المشروعة والمتعارفة، فتشمل مثل الغَسل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الماء هنا هو الماء القليل الذي لا يبلغ كرّاً، بقرينة شرب الدجاجة؛ فإنّها غالباً تشرب من المياه القليلة؛ ولأنّ أحاديث الكر الكثيرة تدلّ على اعتصامه، وعدم انفعاله، فيحمل الماء على القليل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مراسيل الصدوق، وقد تقدّم القول باعتبارها وعدمه غير 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الْحُسَيْنِ بْنِ سَعِيدٍ،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يَدَهُ فِي الْإِنَاءِ وَهِيَ قَذِرَةٌ،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كَفَأَهُ كَمَنَعَهُ كَبَّهُ وَقَلَبَهُ كَأَكْفَأَهُ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إِرَاقَةُ مَائِهِ، وَهُوَ كِنَايَةٌ عَنِ التَّنْجِيسِ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يكفِئ الإناء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يريق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بفتح حرف المضارعة من كفأ، أو بضمّه من أكفأ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ذكره المصنّف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صحة اللغتين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كفأ وأكفأ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الصحيح، فكلتاهما من الفصيح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عبرة بما يظهر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للجوهري من عدم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العرب؛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كفأت الإناء قلّبته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ابن الأعرابيّ أنّ أكفأته لغة</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لغة فصيحة، لورودها في مقبولة عبد الرحمن بن كثير الهاشميّ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 مع ابن الحنفيّة</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ايتني بإناء من ماء أتوضّأ للصلاة، فأتاه محمّد بالماء فأكفأهبيده اليمنى على يده اليسرى،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الشيخ البهائي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وأيّد ذلك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ونقلوا عن الكسائي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أكفأت الإناء أملته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وإراقة ماء الإناء كناية عن كونه قد تنجّس، كما ذكره المصنّف، فالحديث ظاهر في كون منشأ الأمر بالإراقة هو إدخال اليد القذرة في الإناء الموجب لتنجّسه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القذارة يشمل كل قذر، وقد تقدّم أنّ المراد منه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يدلّ الحديث على انفعال الماء القليل بملاقاة أي قذارة كانت، بلا فرق بين صورتي وجود عين النجاسة في اليد وزوالها عنها؛ لإطلاق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سند الشيخ إلى كتب وروايات الحسين بن سعيد في الجزء الأول</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أنّه عبارة عن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سعيد وأحمد بن محمد بن أبي نصر مرّ ذكرهما مكرّراً، والسند صحيح</w:t>
      </w:r>
      <w:r>
        <w:rPr>
          <w:rFonts w:eastAsia="Amiri" w:cs="Amiri" w:ascii="Amiri" w:hAnsi="Amiri"/>
          <w:color w:val="111111"/>
          <w:sz w:val="28"/>
          <w:szCs w:val="28"/>
          <w:rtl w:val="true"/>
          <w:lang w:bidi="ar-SA"/>
        </w:rPr>
        <w:t xml:space="preserve">. </w:t>
      </w:r>
      <w:bookmarkStart w:id="295" w:name="pg15699_188663"/>
    </w:p>
    <w:p>
      <w:pPr>
        <w:pStyle w:val="BookText"/>
        <w:rPr/>
      </w:pPr>
      <w:bookmarkEnd w:id="29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عُثْمَانَ بْنِ عِيسَى،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الْجَرَّةِ تَسَعُ مِائَةَ رِطْلٍ مِنْ مَاءٍ، يَقَعُ فِيهَا أُوقِيَّةٌ مِنْ دَمٍ، أَشْرَبُ مِنْهُ وَأَتَوَضَّأُ؟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1953444_2142443653"/>
      <w:bookmarkStart w:id="297" w:name="_Toc102"/>
      <w:bookmarkEnd w:id="296"/>
      <w:r>
        <w:rPr>
          <w:rtl w:val="true"/>
        </w:rPr>
        <w:t>تحدید وزن الرطل</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والرطل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نصف المن، عبارة عن اثني عشر أُوقية، وهي عبارة عن 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والرطل العراقي عبارة عن مائة وثلاثين درهماً، هي إحدى وتسعون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درهم ستة 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دانق ثمان حَبّات من أوسط حَبّ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والرطل المدني عبارة عن رطل ونصف بالعراقي يكون مائة وخمسة وتسعين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والرطل المكي عبارة عن رطلين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بما يسمّى رطلاً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يحال على التقدير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الرطل معيار يوزن به، وكسره أكثر من فتحه، وهو بالبغدادي اثنتا عشرة 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والرطل تسعون مثقالاً، وهي مائة درهم وثمانية وعشرون درهماً وأربعة أسباع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أرطال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أطلق الرطل في الفروع فالمراد رطل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ورطلت </w:t>
      </w:r>
    </w:p>
    <w:p>
      <w:pPr>
        <w:pStyle w:val="BookText"/>
        <w:rPr/>
      </w:pPr>
      <w:r>
        <w:rPr>
          <w:rFonts w:ascii="Amiri" w:hAnsi="Amiri" w:eastAsia="Amiri" w:cs="Amiri"/>
          <w:color w:val="111111"/>
          <w:sz w:val="28"/>
          <w:sz w:val="28"/>
          <w:szCs w:val="28"/>
          <w:rtl w:val="true"/>
          <w:lang w:bidi="ar-SA"/>
        </w:rPr>
        <w:t>الشيء من باب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وزنته بيدك لتعرف وزنه تقريباً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بل كاد يكون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كتاب الزكاة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الرطل العراقي مائة وثلاثون درهماً، أحد وتسعون مثقالاً، بلا خلاف أجده إلّا من الفاضل في التحرير وموضع من المنتهى؛ فجعله مائة وثمانية وعشرين درهماً وأربعة أسباع الدرهم،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مثقالاً، ولم نعرف له مستنداً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يدلّ على أنّه إذا وقعت أُوقيّة من دم في جرّة سعتها مائة رطل من ماء فإنّه ينفعل بالنجاسة، فلا يجوز استعماله فيما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المحقّق الهمداني حمله على تغيّر الماء بمقدار الدم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حمله على التغيّر بعيد؛ لأنّ الأُوقية أربعون درهماً، والرطل مائة وثلاثون درهماً، كما مرّ، فنسبتها إليه نسبة الثلث تقريباً، وعليه تكون نسبته إلى مائة رطل يكون نسبة ثلث عشر العشر،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نسبة قليلة جداً تكاد لا تؤثّر في التغيّر</w:t>
      </w:r>
      <w:r>
        <w:rPr>
          <w:rFonts w:eastAsia="Amiri" w:cs="Amiri" w:ascii="Amiri" w:hAnsi="Amiri"/>
          <w:color w:val="111111"/>
          <w:sz w:val="28"/>
          <w:szCs w:val="28"/>
          <w:rtl w:val="true"/>
          <w:lang w:bidi="ar-SA"/>
        </w:rPr>
        <w:t xml:space="preserve">. </w:t>
      </w:r>
      <w:bookmarkStart w:id="298" w:name="pg15699_188665"/>
    </w:p>
    <w:p>
      <w:pPr>
        <w:pStyle w:val="BookText"/>
        <w:rPr/>
      </w:pPr>
      <w:bookmarkEnd w:id="298"/>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سعيد بن عبد الرحمن الأعرج السمان،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عبد الرحمن،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الأعرج السمان أبو عبد الله التيمي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مولاهم،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ابن عقدة وابن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جماعة، أخبرناه عدّة من أصحابنا، عن أبي الحسن بن داود، عن محمد بن يعقوب، عن محمد بن يحيى، عن محمد بن الحسين، عن صفوان، عن سعيد به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1953446_2142443653"/>
      <w:bookmarkStart w:id="300" w:name="_Toc103"/>
      <w:bookmarkEnd w:id="299"/>
      <w:r>
        <w:rPr>
          <w:rtl w:val="true"/>
        </w:rPr>
        <w:t>بحث رجالي حول سعید الأعرج</w:t>
      </w:r>
      <w:bookmarkEnd w:id="300"/>
    </w:p>
    <w:p>
      <w:pPr>
        <w:pStyle w:val="BookText"/>
        <w:rPr/>
      </w:pPr>
      <w:r>
        <w:rPr>
          <w:rFonts w:ascii="IRNazanin" w:hAnsi="IRNazanin" w:eastAsia="IRNazanin"/>
          <w:color w:val="111111"/>
          <w:sz w:val="28"/>
          <w:sz w:val="28"/>
          <w:szCs w:val="28"/>
          <w:rtl w:val="true"/>
          <w:lang w:bidi="fa-IR"/>
        </w:rPr>
        <w:t xml:space="preserve">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عبد الرحمن الأعرج السمان،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له كتاب</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 سعيد الأعرج،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الأعرج ،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بهما جماعة، عن أبي المفضل، عن ابن بطة، عن أحمد بن محمد بن عيسى، عن محمد بن إسماعيل بن بزيع وعبد الرحمن بن أبي نجران جميعاً، عن علي بن النعمان وصفوان بن يحيى جميعاً، عنهما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لا يوجب تعدّد العنوانين؛ إذ لو كانا متغايرين للزم على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أَخِيهِ الْحَسَنِ، عَنْ زُرْعَةَ،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الرَّجُلَ جَنَابَةٌ فَأَدْخَلَ يَدَهُ فِي الْإِنَاءِ فَلَا بَأْسَ، إِذَا لَمْ يَكُنْ أَصَابَ يَدَهُ شَيْ ءٌ مِنَ الْمَنِيِّ</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والشيخ التعرّض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تعرّض النجاشي لسعيد الأعرج، وعدم تعرّض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بن عبد الرحمن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الاتحاد، ولاسيّما مع اتحاد راوي كتاب الرجلين ، وهو صفوان على ما في النجاشي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بمفهومه على وجود البأس عند ملاقاة النجاسة للماء القليل؛ فإنّ مقتضى مفهوم هذا الحديث ثبوت البأس مع وقوع المني على اليد إذا أدخلها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والبأس وإن لم يكن مساوقاً للنجاسة مفهوماً، ولكن الظاهر منه في المقام إرادة النجاسة، والتعبير عنها بالبأس لأنّ ارتكازيةنجاسة المني وارتكازية سراية النجاسة بالملاقاة في الجملة توجب انصراف ذهن الإنسان العرفي المتشرعي المحتوي على تلك الارتكازات إلى فهم </w:t>
      </w:r>
      <w:bookmarkStart w:id="301" w:name="pg15699_188667"/>
    </w:p>
    <w:p>
      <w:pPr>
        <w:pStyle w:val="BookText"/>
        <w:rPr/>
      </w:pPr>
      <w:bookmarkEnd w:id="301"/>
      <w:r>
        <w:rPr>
          <w:rFonts w:ascii="Amiri" w:hAnsi="Amiri" w:eastAsia="Amiri" w:cs="Amiri"/>
          <w:color w:val="111111"/>
          <w:sz w:val="28"/>
          <w:sz w:val="28"/>
          <w:szCs w:val="28"/>
          <w:rtl w:val="true"/>
          <w:lang w:bidi="ar-SA"/>
        </w:rPr>
        <w:t>نجاسة الماء من البأس، كما مرّ في شرح الحديث الثالث من الباب</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1953448_2142443653"/>
      <w:bookmarkStart w:id="303" w:name="_Toc104"/>
      <w:bookmarkEnd w:id="302"/>
      <w:r>
        <w:rPr>
          <w:rtl w:val="true"/>
        </w:rPr>
        <w:t>بحث رجالي حول الحسن بن سعید</w:t>
      </w:r>
      <w:bookmarkEnd w:id="303"/>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سعيد بن حماد بن مهران مولى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أبو محمد الأهوازي، شارك أخاه الحسين في الكتب الثلاثين المصنّفة، وإنَّما كثر اشتهار الحسين أخيه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الحسين بن يزيد السورائي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شريك أخيه الحسين في جميع رجاله إلّا في زرعة بن محمد الحضرمي وفضالة بن أيوب، فإنّ الحسين كان يروي عن أخيه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جعفر بن يحيى بن سعد الأحول من رجال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ابني سعيد كتب حسنة معمول عليها، وهي ثلاثون كتاباً</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وذكره الكشي أيضاً مع أخيه 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ابنا سعيد بن حماد بن سعيد موالي علي بن الحسين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بن سعيد هو الذي أوصل إسحاق بن إبراهيم الحضيني وعلي ابن الريان بعد إسحاق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سبب معرفتهم لهذا الأمر، ومنه سمعواالحديث وبه عرفوا، وكذلك فعل بعبد الله بن محمد الحضيني وغيرهم، حتى جرت الخدمة على أيديهم، وصنفا الكتب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w:t>
      </w:r>
    </w:p>
    <w:p>
      <w:pPr>
        <w:pStyle w:val="BookText"/>
        <w:rPr/>
      </w:pPr>
      <w:r>
        <w:rPr>
          <w:rFonts w:ascii="Amiri" w:hAnsi="Amiri" w:eastAsia="Amiri" w:cs="Amiri"/>
          <w:color w:val="111111"/>
          <w:sz w:val="28"/>
          <w:sz w:val="28"/>
          <w:szCs w:val="28"/>
          <w:rtl w:val="true"/>
          <w:lang w:bidi="ar-SA"/>
        </w:rPr>
        <w:t>صنّف خمسين تصنيفاً، وسعيد كان يعرف بدندان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أبي عمرو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وأبوه، ويونس، ومحمد بن عيسى العبيدي، ومحمد بن الحسين بن أبي الخطاب، والحسن والحسين ابنا سعيد الأهوازيان، وابنا دندان، وأيوب بن نوح وغيرهم، من العدول والثقات من أهل العلم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في رجاله من أصحاب الإمامين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جميع ما صنفه أخوه عن جميع شيوخه، وزاد عليه بروايته عن زرعة، عن سماعة، فإنّه يختصّ به الحسن، والحسين إنَّما يرويه عن أخيه عن زرعة، والباقي هما متساويان فيه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رجال السند فقد تقدّم ذكرهم، وهو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يَمَسُّ الطَّسْتَ أَوِ الرَّكْوَةَ</w:t>
      </w:r>
      <w:r>
        <w:rPr>
          <w:rStyle w:val="FootnoteAnchor"/>
          <w:rtl w:val="true"/>
        </w:rPr>
        <w:footnoteReference w:id="428"/>
      </w:r>
      <w:r>
        <w:rPr>
          <w:rFonts w:ascii="Amiri" w:hAnsi="Amiri" w:eastAsia="Amiri" w:cs="Amiri"/>
          <w:color w:val="111111"/>
          <w:sz w:val="28"/>
          <w:sz w:val="28"/>
          <w:szCs w:val="28"/>
          <w:rtl w:val="true"/>
          <w:lang w:bidi="ar-SA"/>
        </w:rPr>
        <w:t>، ثُمَّ يُدْخِلُ يَدَهُ فِي الْإِنَاءِ قَبْلَ أَنْ يُفْرِغَ عَلَى كَفَّيْهِ؟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 مِنَ الْمَاءِ ثَلَاثَ حَفَنَاتٍ، وَإِنْ لَمْ يَفْعَلْ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أَصَابَتْهُ جَنَابَةٌ فَأَدْخَلَ يَدَهُ فِي الْمَاءِ فَلَا بَأْسَ بِهِ إِنْ لَمْ يَكُنْ أَصَابَ يَدَهُ شَيْ ءٌ مِنَ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أَصَابَ يَدَهُ فَأَدْخَلَ يَدَهُ فِي الْمَاءِ قَبْلَ أَنْ يُفْرِغَ عَلَى كَفَّيْهِ فَلْيُهَرِقِ الْمَاءَ كُلَّهُ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آنية الصفر، أُنثى، وقد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الطست الطس، بلغة طيء، أبدل من إحدى السينين تاء للاستثقال، فإذا جمعتَ أو صغّرتَ، رددتَ السين؛ لأنّك فصلت بينهما بألف أو 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طساس، وطسيس</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الطشت</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 الطست أو الركوة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تناولهما ليتوضأ منهما، ثم يدخل يده في الإناء قبل أن يفرغ على كفيه من الماء لغرض غسلهما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بإهراق ثلاث حفنات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والحفنة ملء الكفين</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الماء؛ لعلّه </w:t>
      </w:r>
    </w:p>
    <w:p>
      <w:pPr>
        <w:pStyle w:val="BookText"/>
        <w:rPr/>
      </w:pPr>
      <w:r>
        <w:rPr>
          <w:rFonts w:ascii="IRNazanin" w:hAnsi="IRNazanin" w:eastAsia="IRNazanin"/>
          <w:color w:val="111111"/>
          <w:sz w:val="28"/>
          <w:sz w:val="28"/>
          <w:szCs w:val="28"/>
          <w:rtl w:val="true"/>
          <w:lang w:bidi="fa-IR"/>
        </w:rPr>
        <w:t>لإزالة الاستقذار الحاصل في النفس بسبب إدخال اليد في الإناء قبل غسلهما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ذلك بواجب؛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لم يفعل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وبقيّة الحديث تقدّم مضمونه في الحديث السابق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سند الحديث السابق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طريق الشيخ إلى الحسين بن سعيد، مضافاً إلى أنّ كتب الحسين بن سعيد مشهورة معمول بها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يوجد طريق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إلى سماعة،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رضي الله عنه، عن علي بن إبراهيم بن هاشم، عن أبيه، عن عثمان بن عيسى العامري،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تصحيح طريق الشيخ به كما مرّ مراراً؛ فإنّ طرق الشيخ الصدوق هي طرق للشيخ، لأنّ له طرقاً معتبرة إلى مرويات الشيخ الصدوق</w:t>
      </w:r>
      <w:r>
        <w:rPr>
          <w:rFonts w:eastAsia="Amiri" w:cs="Amiri" w:ascii="Amiri" w:hAnsi="Amiri"/>
          <w:color w:val="111111"/>
          <w:sz w:val="28"/>
          <w:szCs w:val="28"/>
          <w:rtl w:val="true"/>
          <w:lang w:bidi="ar-SA"/>
        </w:rPr>
        <w:t xml:space="preserve">. </w:t>
      </w:r>
      <w:bookmarkStart w:id="304" w:name="pg15699_188671"/>
    </w:p>
    <w:p>
      <w:pPr>
        <w:pStyle w:val="BookText"/>
        <w:rPr/>
      </w:pPr>
      <w:bookmarkEnd w:id="3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ابْنِ سِنَانٍ،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يَحْمِلُ الرَّكْوَةَ أَوِ التَّوْرَ</w:t>
      </w:r>
      <w:r>
        <w:rPr>
          <w:rStyle w:val="FootnoteAnchor"/>
          <w:rtl w:val="true"/>
        </w:rPr>
        <w:footnoteReference w:id="433"/>
      </w:r>
      <w:r>
        <w:rPr>
          <w:rFonts w:ascii="Amiri" w:hAnsi="Amiri" w:eastAsia="Amiri" w:cs="Amiri"/>
          <w:color w:val="111111"/>
          <w:sz w:val="28"/>
          <w:sz w:val="28"/>
          <w:szCs w:val="28"/>
          <w:rtl w:val="true"/>
          <w:lang w:bidi="ar-SA"/>
        </w:rPr>
        <w:t>، فَيُدْخِلُ إِصْبَعَهُ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يَدُهُ قَذِرَةً فَأَهْرَقَهُ</w:t>
      </w:r>
      <w:r>
        <w:rPr>
          <w:rStyle w:val="FootnoteAnchor"/>
          <w:rtl w:val="true"/>
        </w:rPr>
        <w:footnoteReference w:id="434"/>
      </w:r>
      <w:r>
        <w:rPr>
          <w:rFonts w:ascii="Amiri" w:hAnsi="Amiri" w:eastAsia="Amiri" w:cs="Amiri"/>
          <w:color w:val="111111"/>
          <w:sz w:val="28"/>
          <w:sz w:val="28"/>
          <w:szCs w:val="28"/>
          <w:rtl w:val="true"/>
          <w:lang w:bidi="ar-SA"/>
        </w:rPr>
        <w:t>، وَإِنْ كَانَ لَمْ يُصِبْهَا قَذَرٌ فَلْيَغْتَسِلْ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1953450_2142443653"/>
      <w:bookmarkStart w:id="306" w:name="_Toc105"/>
      <w:bookmarkEnd w:id="305"/>
      <w:r>
        <w:rPr>
          <w:rtl w:val="true"/>
        </w:rPr>
        <w:t>انفعال الماء القليل بالنجاسة</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الحديث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كسوابقه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انفعال الماء القليل بالنجاسة المعبّر عنها هنا بالقذر الموجود في اليد، ولذا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بإراقة الماء، كما أمر بالغسل من الماء وإن كان جنباً وقد لامس الماء بيده؛ وذلك لأنّ الجنب ليس بنجس بسبب الجنابة، ولعلّ الاستشهاد بالآية الشريفة يرجع إلى رفع الحكم بلزوم الطهارة المائية إذا انفعل الماء بالنجاسة، فليس في الدين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لزوم الطهارة المائية والانتقال إلى الطهارة الترابية، وإن لم يصرّح به هنا، فإنّ الحرج إنّما يلزم من الحكم بنجاسة الماء الملاقي للنجاسة مع المنع من استعماله والحكم بلزوم الطهارة المائية،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في إلغاء الماء الموجود المتنجّس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ابْنُ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أَبِي نَصْرٍ الْبَزَنْطِيِّ، عَنْ عَبْدِ الْكَرِيمِ،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عَنْ أَبِي بَصِيرٍ، مِثْلَهُ</w:t>
      </w:r>
      <w:r>
        <w:rPr>
          <w:rStyle w:val="FootnoteAnchor"/>
        </w:rPr>
        <w:footnoteReference w:id="43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يرجع الاستشهاد بالآية الشريفة إلى بيان طهارة بدن الجنب، وأنّه لو مسّ الجنب الماء ولم تكن عليه نجاسة كالمني لم ينجس الماء، وأنّه لو حكم بنجاسة بدن الجنب او عدم جواز استعمال الماء لكان فيه الحرج، وهو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سنان؛ لأنّ الحسين بن سعيد يروي كثيراً عن محمد بن سنان، ولا يروي عن عبد الله إلّا في مورد واحد، وقد تقدّم أنّه ثقة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ليث المرادي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تقدّمت ترجمتهم جميعاً،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سَعْدِ بْنِ عَبْدِ اللَّهِ، عَنْ مُوسَى بْنِ الْحَسَنِ، عَنْ أَبِي الْقَاسِمِ</w:t>
      </w:r>
      <w:r>
        <w:rPr>
          <w:rStyle w:val="FootnoteAnchor"/>
          <w:rtl w:val="true"/>
        </w:rPr>
        <w:footnoteReference w:id="438"/>
      </w:r>
      <w:r>
        <w:rPr>
          <w:rFonts w:ascii="Amiri" w:hAnsi="Amiri" w:eastAsia="Amiri" w:cs="Amiri"/>
          <w:color w:val="111111"/>
          <w:sz w:val="28"/>
          <w:sz w:val="28"/>
          <w:szCs w:val="28"/>
          <w:rtl w:val="true"/>
          <w:lang w:bidi="ar-SA"/>
        </w:rPr>
        <w:t>عَبْدِ الرَّحْمَنِ بْنِ حَمَّادٍ الْكُوفِيِّ، عَنْ بَشِيرٍ،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لَهُ، فَحَضَرَتِ الصَّلَاةُ فَنَزَحَ دَلْواً لِلْوُضُوءِ مِنْ رَكِيٍّ لَهُ، فَخَرَجَ عَلَيْهِ قِطْعَةُ عَذِرَةٍ يَابِسَةٍ فَأَكْفَأَ</w:t>
      </w:r>
      <w:r>
        <w:rPr>
          <w:rStyle w:val="FootnoteAnchor"/>
          <w:rtl w:val="true"/>
        </w:rPr>
        <w:footnoteReference w:id="439"/>
      </w:r>
      <w:r>
        <w:rPr>
          <w:rFonts w:ascii="Amiri" w:hAnsi="Amiri" w:eastAsia="Amiri" w:cs="Amiri"/>
          <w:color w:val="111111"/>
          <w:sz w:val="28"/>
          <w:sz w:val="28"/>
          <w:szCs w:val="28"/>
          <w:rtl w:val="true"/>
          <w:lang w:bidi="ar-SA"/>
        </w:rPr>
        <w:t>رَأْسَهُ وَتَوَضَّأَ بِالْبَاقِي</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عَذِرَةِ مَا يُؤْكَلُ لَحْمُهُ؛ فَإِنَّهَا لَا تُنَجِّسُ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الْحَمْلُ عَلَى التَّقِيَّةِ، وَعَلَى أَنَّ الْمُرَادَ بِالْبَاقِي مَا بَقِيَ فِي الْبِئْرِ لَا فِي الدَّلْوِ، وَعَلَى أَنَّ الدَّلْوَ كَانَ كُرّاً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وثاقته</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فالسند موثق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مع الماء الموجود في الدلو معاملة الماء غير المنفعل بالنجاسة، فتوضّأ منه بعد أن أراق ما في رأس الدلو، فيكون هذا الحديث منافياً للأحاديث السابقة الدالّة على انفعال الماء القليل </w:t>
      </w:r>
      <w:bookmarkStart w:id="307" w:name="pg15699_188674"/>
    </w:p>
    <w:p>
      <w:pPr>
        <w:pStyle w:val="BookText"/>
        <w:rPr/>
      </w:pPr>
      <w:bookmarkEnd w:id="307"/>
      <w:r>
        <w:rPr>
          <w:rFonts w:ascii="Amiri" w:hAnsi="Amiri" w:eastAsia="Amiri" w:cs="Amiri"/>
          <w:color w:val="111111"/>
          <w:sz w:val="28"/>
          <w:sz w:val="28"/>
          <w:szCs w:val="28"/>
          <w:rtl w:val="true"/>
          <w:lang w:bidi="ar-SA"/>
        </w:rPr>
        <w:t>ولو لم يتغيّر، فلذا وجّهه العلماء بعدّة توجيهات لرفع المنافاة بينه وبين ما تقدّم من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تعرّض المصنّف إلى وجوه من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الحمل على عذرة ما يؤكل لحمه، وأنّ إراقة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 رأس الدلو كان بسبب الاستقذار لا النجاسة، فهو 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الحمل على التقيّة، فمثل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الحمل على أنّ المراد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بالباقي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بقي في البئر لا ما بقي في الدلو، والباقي في البئر معتصم فلا ينجس وإن كان المراد من العذرة هي عذرة ما لا يؤكل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حمل بعيد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ظاهرة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بما بقي في الدلو، وإلّا كان المناسب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فأكفأ الدلو وتوضّأ مما بقي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الحمل على كون الدلو كرّاً فهو أيضاً بعيد</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1953452_2142443653"/>
      <w:bookmarkStart w:id="309" w:name="_Toc106"/>
      <w:bookmarkEnd w:id="308"/>
      <w:r>
        <w:rPr>
          <w:rtl w:val="true"/>
        </w:rPr>
        <w:t>وجوه الحمل في الحدیث الثاني عشر</w:t>
      </w:r>
      <w:bookmarkEnd w:id="309"/>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الشيخ إلى سعد بن عبد الله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عن أبي القاسم جعفر بن محمد بن قولويه، عن أبيه، عن سعد بن عبد الله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رحمه الله، عن أبي جعفر محمد بن علي بن الحسين، عن </w:t>
      </w:r>
    </w:p>
    <w:p>
      <w:pPr>
        <w:pStyle w:val="BookText"/>
        <w:rPr/>
      </w:pPr>
      <w:r>
        <w:rPr>
          <w:rFonts w:ascii="Amiri" w:hAnsi="Amiri" w:eastAsia="Amiri" w:cs="Amiri"/>
          <w:color w:val="111111"/>
          <w:sz w:val="28"/>
          <w:sz w:val="28"/>
          <w:szCs w:val="28"/>
          <w:rtl w:val="true"/>
          <w:lang w:bidi="ar-SA"/>
        </w:rPr>
        <w:t>أبيه، عن سعد بن عبد الله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والطريقان صحيحان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موسى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الحسن بن عامر بن عمران بن عبد الله بن سعد الأشعري القمّي، أبو الحسن، ثقة، عين،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ثلاثين كتاباً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عبد الرحمن بن حمّاد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توثيق،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أبي حمّاد، أبو القاسم، كوفي، صيرفي، انتقل إلى قم وسكنها، وهو صاحب دار أحمد بن أبي عبد الله البرقي، رمي بالضعف والغلو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بالضعف والغلو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يتحقّق النسبة، ولم تثبت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ولكنّه ثقة؛ لوقوعه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مهمل</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بشير بن سعيد، كما جاء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عبد الرحمن بن حمّاد أيضاً، ولم يرد في حقه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مريم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الغفّار بن القاسم بن قيس بن قيس بن قَهْد، أبو مريم الأنصاري،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عدّة من أصحابنا</w:t>
      </w:r>
      <w:r>
        <w:rPr>
          <w:rFonts w:eastAsia="IRNazanin" w:cs="IRNazanin"/>
          <w:color w:val="111111"/>
          <w:sz w:val="28"/>
          <w:szCs w:val="28"/>
          <w:rtl w:val="true"/>
          <w:lang w:bidi="fa-IR"/>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مرة أخرى ضمن ترجمة أخيه عبد المؤمن بن القاسم</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من أصحاب أبي محمد علي بن الحسين، وأصحاب أبي جعفر، وأصحاب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وإن كان غير معتبر، ولكن كتاب أبي مريم الأنصاري مشهور، فيمكن تصحيح الحديث بهذا الوجه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أَحْمَدَ بْنِ يَحْيَى، عَنِ الْعَمْرَكِيِّ،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وَالْحَمَامَةِ وَأَشْبَاهِهِمَا تَطَأُ الْعَذِرَةَ ثُمَّ تَدْخُلُ فِي الْمَاءِ 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الْحِمْيَرِيُّ فِي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الْحَسَنِ، عَنْ جَدِّهِ عَلِيِّ بْنِ جَعْفَرٍ، مِثْلَهُ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بالماء هنا هو الماء القليل، فإنّه هو الذي يتصوّر أن تطأ فيه الدجاجة والحمامة وأشباههما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عن الوضوء منه بعد العلم بتنجّس أرجل المذكورين دالّ على تنجّسه، وإن كان الجمود على دلالة لفظ النهي هنا فقط لا يكفي لاستفادة النجاسة؛ إذ قد يكون النهي عن الوضوء به تنزيهيّاً وللاستقذار العرفي، أو لمجرد المنع تعبّداً بلا نظر إلى انفعال الماء بالنجاسة أو عدم انفعاله، إلّا أنّه بضم الارتكازات العرفيّة المتشرعيّة تتمدلالة النهي على النجاسة؛ فإنّه من المرتكز عندهم أنّ الوضوء مشترط </w:t>
      </w:r>
    </w:p>
    <w:p>
      <w:pPr>
        <w:pStyle w:val="BookText"/>
        <w:rPr/>
      </w:pPr>
      <w:r>
        <w:rPr>
          <w:rFonts w:ascii="Amiri" w:hAnsi="Amiri" w:eastAsia="Amiri" w:cs="Amiri"/>
          <w:color w:val="111111"/>
          <w:sz w:val="28"/>
          <w:sz w:val="28"/>
          <w:szCs w:val="28"/>
          <w:rtl w:val="true"/>
          <w:lang w:bidi="ar-SA"/>
        </w:rPr>
        <w:t>بطهارة الماء الذي يتوضأ منه، كما أنّه من المرتكز عندهم سراية القذارة بالملاقاة للقذر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يوجب أن يكون السؤال والجواب ناظرين لحيثيّة نجاسة الماء وانفعاله بالقذر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استثناء الماء الكثير البالغ قدر كرّ من ذلك، فإنّه المناسب للاعتصام في أذهان المتشرعة، فيكون مقابله وهو القليل مناسباً للانفعال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للحديث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بإسناده، عن محمد بن أحمد بن يحيى، عن العمركي، 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إسناد الشيخ الطوسي إلى محمد بن أحمد بن يحيى فقد تقدّم في الباب الأول من هذه الأبواب في سند 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رجال السند فقد تقدّم أنّهم من الثقات، والسند معتبر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عبد الله بن جعفر الحميري، عن عبد الله بن الحسن، عن جدّه علي بن جعفر، وقد تقدّم أنّ عبد الله بن الحسن لم يرد في حقّه توثيق في كتب الرجال، لكن يمكن تصحيح السند بوجوه ذكرناها في الجزءالأول من هذا الكتاب</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أَحْمَدَ بْنِ مُحَمَّدِ بْنِ الْحَسَنِ بْنِ عَلِيِّ بْنِ فَضَّالٍ، عَنْ عَمْرِو بْنِ سَعِيدٍ،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مَعَهُ إِنَاءَانِ فِيهِمَا مَاءٌ، وَقَعَ فِي أَحَدِهِمَا قَذَرٌ، لَا يَدْرِي أَيُّهُمَا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وَحَضَرَتِ الصَّلَاةُ</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وَلَيْسَ يَقْدِرُ عَلَى مَاءٍ غَيْرِهِمَا؟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جَمِيعاً وَيَتَيَمَّمُ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مثله في الحديث الثاني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هنا غلط، والصحيح أحمد بن الحسن بن علي بن فضال، وذلك لقرائن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 بنفضال</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 عمرو بن سعيد في طريق الصدوق إلى عمّار الساباطي هو أحمد بن الحسن بن علي بن فضال</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ذكره في أسانيد الكتب الأربعة، فجاء بعنوان أحمد بن الحسن بما يبلغ مائتين وسبعين مورداً، وبعنوان أحمد بن الحسن بن علي في ستة وسبعين مورداً، وبعنوان أحمد بن الحسن بن علي بن فضال في مائة وستة وثلاثين مورداً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محمد بن الحسن بن علي بن فضال لم يرد لا في كتب الرجال ولا في أسانيد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الحسن بن علي بن فضال فقد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الحسن بن علي بن محمد بن علي بن فضال بن عمر بن أيمن، مولى عكرمة بن ربعي الفياض،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فطحياً ، وكان ثقة في الحديث، روى عنه أخوه علي بن الحسن وغيره من الكوفيين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الحسن بن علي بن محمد بن فضال بن عمر بن أيمن، مولى عكرمة بن ربعي الفياض،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كان فطحيّاً، غير أنّه 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أخوه علي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الْإِرْبِلِيُّ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الْحِمْيَرِيِّ،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فِي اللَّيْلَةِ الَّتِي وُعِدَ فِيهَا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ابْغِنِي</w:t>
      </w:r>
      <w:r>
        <w:rPr>
          <w:rStyle w:val="FootnoteAnchor"/>
          <w:rtl w:val="true"/>
        </w:rPr>
        <w:footnoteReference w:id="460"/>
      </w:r>
      <w:r>
        <w:rPr>
          <w:rFonts w:ascii="Amiri" w:hAnsi="Amiri" w:eastAsia="Amiri" w:cs="Amiri"/>
          <w:color w:val="111111"/>
          <w:sz w:val="28"/>
          <w:sz w:val="28"/>
          <w:szCs w:val="28"/>
          <w:rtl w:val="true"/>
          <w:lang w:bidi="ar-SA"/>
        </w:rPr>
        <w:t>وَضُوءاً،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فَجِئْتُهُ بِمَاءٍ،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 هَذَا؛ فَإِنَّ فِيهِ شَيْئاً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فَجِئْتُ بِالْمِصْبَاحِ فَإِذَا فِيهِ فَأْرَةٌ مَيْتَةٌ، فَجِئْتُهُ بِوَضُوءٍ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وغيره من الكوفيين والقمّيين</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أصحاب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ورد في أسانيد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بقيّة رجال السند فقد تقدّم أنّهم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ابغني كذا بهمزة الوصل،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وأبغني بهمزة القطع،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على الطلب</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سَعْدُ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إِسْمَاعِيلَ بْنِ بَزِيعٍ، عَنْ سَعْدَانَ بْنِ مُسْلِمٍ، عَنْ أَبِي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Style w:val="FootnoteAnchor"/>
        </w:rPr>
        <w:footnoteReference w:id="46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Pr>
        <w:footnoteReference w:id="46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عَنِ الْحُسَيْنِ بْنِ مُحَمَّدِ بْنِ عَامِرٍ، عَنْ أَحْمَدَ بْنِ إِسْحَاقَ بْنِ سَعْدٍ، عَنْ سَعْدَانَ بْنِ مُسْلِمٍ، عَنْ أَبِي عُمَارَةَ،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Pr>
        <w:footnoteReference w:id="46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ابغني كذا وكذا،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لي، ومعنى ابغني وابغ لي سواء،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كذا وكذا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على بغائه، واطلبه معي</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ويجوز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ابغني وضوءاً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 والقطع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يتوضأ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في الماء شيئاً ميتاً مع الظلمة المحتاجة للمصباح هو من جملة كراماته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دالّ على انفعال الماء القليل؛ ولذا رفضه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محمد بغيره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310" w:name="pg15699_188683"/>
    </w:p>
    <w:p>
      <w:pPr>
        <w:pStyle w:val="Heading3"/>
        <w:numPr>
          <w:ilvl w:val="2"/>
          <w:numId w:val="1"/>
        </w:numPr>
        <w:rPr/>
      </w:pPr>
      <w:bookmarkStart w:id="311" w:name="__RefHeading___Toc11953454_2142443653"/>
      <w:bookmarkStart w:id="312" w:name="_Toc107"/>
      <w:bookmarkEnd w:id="310"/>
      <w:bookmarkEnd w:id="311"/>
      <w:r>
        <w:rPr>
          <w:rtl w:val="true"/>
        </w:rPr>
        <w:t>شرح الأسانید الثلاثة للحدیث الخامس عشر</w:t>
      </w:r>
      <w:bookmarkEnd w:id="312"/>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الإربلي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الإربلي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الحر العاملي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بهاء الدين، أبو الحسن علي بن عيسى بن أبي الفتح الإربلي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فاضلاً محدِّثاً ثقة شاعراً أديباً منشئاً جامعاً للفضائل والمحاسن،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كشف الغمة في معرفة الأئمة، جامع حسن، فرغ من تأليفه سنة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وله رسالة الطيف،وديوان شعر، وعدّة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شعر كثير في مدائح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جملة منها في كشف الغمة</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السيد إعجاز حسين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الحجب والأستار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الكتاب ومؤلفه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الغمة في معرفة الأئمة للعلامة بهاء الملّة والدين أبي الحسن علي بن عيسى بن أبي الفتح الإربلي، المتوفى سنة اثنتين وتسعين وستمائة، جمع فيه أحوال النبي وفاطمة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مواليدهم ووفياتهم ومناقبهم وفضائلهم ومحاسنهم وكلامهم ومعجزاتهم </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في الغالب على كتب الجمهور ليكون أدعى إلى تلقيه بالقبول عند أهل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أثنى عليه المخالفون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كصلاح الدين الصفدي في فوات الوفيات</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في غيره</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ريب في وثاقته وجلالته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المصنّف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كشف الغمة في معرفة الأئمة تأليف الشيخ الصدوق الجليل علي بن عيسى بن أبي الفتح الإربلي</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طريقه إليه</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صرّح بأنّ كتاب الدلائل لعبد اللهبن جعفر الحميري من جملة الكتب المعتمدة التي لم تصل إليه</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فإنّه نقل منها بالواسطة، إلّا أنّ الشأن في هذا السند هو أنّ الحميري لا يمكنه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فالسند مرسل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سقط من أول السند الذي ذكره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والسند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أحمد، عن محمد بن إسماعيل، عن سعدان بن مسلم، عن أبي عمران،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بأحمد بن </w:t>
      </w:r>
    </w:p>
    <w:p>
      <w:pPr>
        <w:pStyle w:val="BookText"/>
        <w:rPr/>
      </w:pPr>
      <w:r>
        <w:rPr>
          <w:rFonts w:ascii="Amiri" w:hAnsi="Amiri" w:eastAsia="Amiri" w:cs="Amiri"/>
          <w:color w:val="111111"/>
          <w:sz w:val="28"/>
          <w:sz w:val="28"/>
          <w:szCs w:val="28"/>
          <w:rtl w:val="true"/>
          <w:lang w:bidi="ar-SA"/>
        </w:rPr>
        <w:t>محمد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إسماعيل هو ابن بزيع كما هنا؛ لأنّ الراوي لكتبه في طريق النجاشي والشيخ والصدوق هو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كثرة رواية أحمد بن محمد بن عيسى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مثل هذا السند مع التصريح بأحمد بن محمد بن عيسى، عن 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 لم يرد في حقّهم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مرسل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الحسين بن محمد بن عامر بن عمران بن أبي عمر الأشعري الثقة، على ما ذكره النجاشي فيترجمة عمّه عبد الله بن عامر،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عامر بن عمران بن أبي عمر الأشعري، أبو محمد، شيخ من وجوه أصحابنا، ثقة، له كتاب</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الحسين بن محمد بن عمران بن أبي بكر، وقد أسقط النجاشي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نسبه في ترجمته؛ للاختصار</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أبو عمران المتقدّم في السند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مرسل أيضاً كسابقيه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فِي كِتَابِهِ،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جَرَّةِ</w:t>
      </w:r>
      <w:r>
        <w:rPr>
          <w:rStyle w:val="FootnoteAnchor"/>
          <w:rtl w:val="true"/>
        </w:rPr>
        <w:footnoteReference w:id="479"/>
      </w:r>
      <w:r>
        <w:rPr>
          <w:rFonts w:ascii="Amiri" w:hAnsi="Amiri" w:eastAsia="Amiri" w:cs="Amiri"/>
          <w:color w:val="111111"/>
          <w:sz w:val="28"/>
          <w:sz w:val="28"/>
          <w:szCs w:val="28"/>
          <w:rtl w:val="true"/>
          <w:lang w:bidi="ar-SA"/>
        </w:rPr>
        <w:t>مَاءٍ فِيهِ أَلْفُ رِطْلٍ وَقَعَ فِيهِ أُوقِيَّةُ بَوْلٍ، هَلْ يَصْلُحُ شُرْبُهُ أَوِ الْوُضُوءُ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فِي أَحَادِيثِ الْكُرِّ</w:t>
      </w:r>
      <w:r>
        <w:rPr>
          <w:rStyle w:val="FootnoteAnchor"/>
          <w:rtl w:val="true"/>
        </w:rPr>
        <w:footnoteReference w:id="481"/>
      </w:r>
      <w:r>
        <w:rPr>
          <w:rFonts w:ascii="Amiri" w:hAnsi="Amiri" w:eastAsia="Amiri" w:cs="Amiri"/>
          <w:color w:val="111111"/>
          <w:sz w:val="28"/>
          <w:sz w:val="28"/>
          <w:szCs w:val="28"/>
          <w:rtl w:val="true"/>
          <w:lang w:bidi="ar-SA"/>
        </w:rPr>
        <w:t>وَالنَّجَاسَاتِ</w:t>
      </w:r>
      <w:r>
        <w:rPr>
          <w:rStyle w:val="FootnoteAnchor"/>
          <w:rtl w:val="true"/>
        </w:rPr>
        <w:footnoteReference w:id="482"/>
      </w:r>
      <w:r>
        <w:rPr>
          <w:rFonts w:ascii="Amiri" w:hAnsi="Amiri" w:eastAsia="Amiri" w:cs="Amiri"/>
          <w:color w:val="111111"/>
          <w:sz w:val="28"/>
          <w:sz w:val="28"/>
          <w:szCs w:val="28"/>
          <w:rtl w:val="true"/>
          <w:lang w:bidi="ar-SA"/>
        </w:rPr>
        <w:t>وَالْأَسْآرِ</w:t>
      </w:r>
      <w:r>
        <w:rPr>
          <w:rStyle w:val="FootnoteAnchor"/>
          <w:rtl w:val="true"/>
        </w:rPr>
        <w:footnoteReference w:id="483"/>
      </w:r>
      <w:r>
        <w:rPr>
          <w:rFonts w:ascii="Amiri" w:hAnsi="Amiri" w:eastAsia="Amiri" w:cs="Amiri"/>
          <w:color w:val="111111"/>
          <w:sz w:val="28"/>
          <w:sz w:val="28"/>
          <w:szCs w:val="28"/>
          <w:rtl w:val="true"/>
          <w:lang w:bidi="ar-SA"/>
        </w:rPr>
        <w:t>، وَتَعْلِيلِ غَسْلِ الْيَدَيْنِ بِاحْتِمَالِ النَّجَاسَةِ وَغَيْرِ ذَلِكَ مِمَّا هُوَ كَثِيرٌ جِدّاً</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ظَاهِرُهُ الْمُنَافَاةُ</w:t>
      </w:r>
      <w:r>
        <w:rPr>
          <w:rStyle w:val="FootnoteAnchor"/>
          <w:rtl w:val="true"/>
        </w:rPr>
        <w:footnoteReference w:id="485"/>
      </w:r>
      <w:r>
        <w:rPr>
          <w:rFonts w:ascii="Amiri" w:hAnsi="Amiri" w:eastAsia="Amiri" w:cs="Amiri"/>
          <w:color w:val="111111"/>
          <w:sz w:val="28"/>
          <w:sz w:val="28"/>
          <w:szCs w:val="28"/>
          <w:rtl w:val="true"/>
          <w:lang w:bidi="ar-SA"/>
        </w:rPr>
        <w:t>، وَيَأْتِي مَا ظَاهِرُهُ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ما في الجرّة من الماء ينقص عن الكر بمائتي رطل بالعراقي كان </w:t>
      </w:r>
    </w:p>
    <w:p>
      <w:pPr>
        <w:pStyle w:val="BookText"/>
        <w:rPr/>
      </w:pPr>
      <w:r>
        <w:rPr>
          <w:rFonts w:ascii="Amiri" w:hAnsi="Amiri" w:eastAsia="Amiri" w:cs="Amiri"/>
          <w:color w:val="111111"/>
          <w:sz w:val="28"/>
          <w:sz w:val="28"/>
          <w:szCs w:val="28"/>
          <w:rtl w:val="true"/>
          <w:lang w:bidi="ar-SA"/>
        </w:rPr>
        <w:t>ذَلِكَ</w:t>
      </w:r>
      <w:r>
        <w:rPr>
          <w:rStyle w:val="FootnoteAnchor"/>
        </w:rPr>
        <w:footnoteReference w:id="48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عَامٌّ قَابِلٌ لِلتَّخْصِيصِ، أَوْ مُطْلَقٌ قَابِلٌ لِلتَّقْيِيدِ، مَعَ إِمْكَانِ حَمْلِهِ عَلَى التَّقِيَّةِ، لِمُوَافَقَتِهِ لِمَذَاهِبِ كَثِيرٍ مِنَ الْعَامَّةِ، وَمُخَالَفَتِهِ لِإِجْمَاعِ الشِّيعَةِ أَوِ الْمَشْهُورِ بَيْنَهُمْ، وَلَا يُوَافِقُهُ إِلَّا الشَّاذُّ النَّادِرُ، مَعَ مُخَالَفَةِ الِاحْتِيَاطِ، وَغَيْرِ ذَلِكَ</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وما توهّمه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بين ورود النجاسة على الماء ووروده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تواتر الأحاديث بالفرق، كما في أحاديث غسل اليدين قبل إدخالهما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التفصيل السابق في حديث سماعة، ويأتي مثله في أحاديث متعدّدة، وقد تضمّنت جميع أحاديث هذا الباب ورود النجاسة على الماء، وجميع أحاديث 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ورود الماء على النجاسة فكيف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قليلاً، فيأخذ حكمه في الانفعال، ولذا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يصلح،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 أو الوضوء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أوضح في الدلالة على أنّ المدار في التنجّس ليس على التغيّر كما سبق عن المحقّق الهمداني في الحديث الثامن </w:t>
      </w:r>
      <w:bookmarkStart w:id="313" w:name="pg15699_188688"/>
    </w:p>
    <w:p>
      <w:pPr>
        <w:pStyle w:val="BookText"/>
        <w:rPr/>
      </w:pPr>
      <w:bookmarkEnd w:id="313"/>
      <w:r>
        <w:rPr>
          <w:rFonts w:ascii="Amiri" w:hAnsi="Amiri" w:eastAsia="Amiri" w:cs="Amiri"/>
          <w:color w:val="111111"/>
          <w:sz w:val="28"/>
          <w:sz w:val="28"/>
          <w:szCs w:val="28"/>
          <w:rtl w:val="true"/>
          <w:lang w:bidi="ar-SA"/>
        </w:rPr>
        <w:t>من الباب؛ لأنّ التغيّر هنا بعيد غايته، فإنّ نسبة الأُوقية من البول لألف رطل من الماء نسبة ضئيلة جدّاً لا تؤثر في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ملاقاة ما دون الكر للنجس، وإن لم يستتبع ذلك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أنّ للشيخ الطوسي طريقاً معتبراً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 بن جعفر</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ستة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والخامس والسابع والسادس عشر صحاح، والتاسع والعاشر والحادي عشر والرابع عشر موثقة، والخامس عشر ضعيف، والبقيّة معتبرة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1953456_2142443653"/>
      <w:bookmarkStart w:id="315" w:name="_Toc108"/>
      <w:bookmarkEnd w:id="314"/>
      <w:r>
        <w:rPr>
          <w:rtl w:val="true"/>
        </w:rPr>
        <w:t>المستفاد من أحاديث الباب</w:t>
      </w:r>
      <w:bookmarkEnd w:id="315"/>
    </w:p>
    <w:p>
      <w:pPr>
        <w:pStyle w:val="BookText"/>
        <w:rPr/>
      </w:pPr>
      <w:r>
        <w:rPr>
          <w:rFonts w:ascii="IRNazanin" w:hAnsi="IRNazanin" w:eastAsia="IRNazanin"/>
          <w:color w:val="111111"/>
          <w:sz w:val="28"/>
          <w:sz w:val="28"/>
          <w:szCs w:val="28"/>
          <w:rtl w:val="true"/>
          <w:lang w:bidi="fa-IR"/>
        </w:rPr>
        <w:t>والمستفاد من الباب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القليل ينجس بملاقاة النجاسة كالدم والمني ونحوهما وإن لم يتغيّر بصفات النجاسة، فليس المدار فيه على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الملاقاة بين الماء القليل والنجاسة ترتّبت أحكام الماءالمتنجّس من عدم جواز شربه أو استعماله في الطهارة، ولا يختلف الحال في هذه الملاقاة بين أن يكون سببها الإنسان أو الحيوان أو غيرهما، وأمّا إذا شُك فيها لم تترتّب تلك الأحكام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بوقوع النجاسة في أحد الإناءين لزم الاجتناب عنهما، فإذا لم </w:t>
      </w:r>
    </w:p>
    <w:p>
      <w:pPr>
        <w:pStyle w:val="BookText"/>
        <w:rPr/>
      </w:pPr>
      <w:r>
        <w:rPr>
          <w:rFonts w:ascii="Amiri" w:hAnsi="Amiri" w:eastAsia="Amiri" w:cs="Amiri"/>
          <w:color w:val="111111"/>
          <w:sz w:val="28"/>
          <w:sz w:val="28"/>
          <w:szCs w:val="28"/>
          <w:rtl w:val="true"/>
          <w:lang w:bidi="ar-SA"/>
        </w:rPr>
        <w:t>يكن له ماء آخر وجب عليه التيمّم، ولا يجب إهراقهما؛ تعبّداً، والأمر بالإهراق إرشاد إلى عدم صلاحيتهما للاستعمال فيما تشترط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بدن المجنب خالياً عن النجاسات فملاقاته للماء القليل لا يوجب انفعاله؛ لأنّ حدث الجنابة لا يوجب نجاسة المجنب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الأحكام الامتنانيّة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لزوم الطهارة المائيّة إذا انفعل الماء بالنجاسة، والانتقال إلى الطهارة الترابيّة، وكذا الحكم بطهارة بدن المجنب إذا لم تكن عليه نجاسة</w:t>
      </w:r>
      <w:r>
        <w:rPr>
          <w:rFonts w:eastAsia="Amiri" w:cs="Amiri" w:ascii="Amiri" w:hAnsi="Amiri"/>
          <w:color w:val="111111"/>
          <w:sz w:val="28"/>
          <w:szCs w:val="28"/>
          <w:rtl w:val="true"/>
          <w:lang w:bidi="ar-SA"/>
        </w:rPr>
        <w:t xml:space="preserve">. </w:t>
      </w:r>
      <w:bookmarkStart w:id="316" w:name="pg15699_188690"/>
    </w:p>
    <w:p>
      <w:pPr>
        <w:pStyle w:val="Heading2"/>
        <w:numPr>
          <w:ilvl w:val="1"/>
          <w:numId w:val="1"/>
        </w:numPr>
        <w:rPr/>
      </w:pPr>
      <w:bookmarkStart w:id="317" w:name="__RefHeading___Toc11953458_2142443653"/>
      <w:bookmarkStart w:id="318" w:name="_Toc109"/>
      <w:bookmarkEnd w:id="316"/>
      <w:bookmarkEnd w:id="317"/>
      <w:r>
        <w:rPr/>
        <w:t>9</w:t>
      </w:r>
      <w:r>
        <w:rPr>
          <w:rtl w:val="true"/>
        </w:rPr>
        <w:t xml:space="preserve">- </w:t>
      </w:r>
      <w:r>
        <w:rPr>
          <w:rtl w:val="true"/>
        </w:rPr>
        <w:t>باب عدم نجاسة الكر من الماء الراكد بملاقاة النجاسة بدون التغيير</w:t>
      </w:r>
      <w:bookmarkEnd w:id="318"/>
    </w:p>
    <w:p>
      <w:pPr>
        <w:pStyle w:val="Heading3"/>
        <w:numPr>
          <w:ilvl w:val="2"/>
          <w:numId w:val="1"/>
        </w:numPr>
        <w:rPr/>
      </w:pPr>
      <w:bookmarkStart w:id="319" w:name="__RefHeading___Toc11953460_2142443653"/>
      <w:bookmarkStart w:id="320" w:name="_Toc110"/>
      <w:bookmarkEnd w:id="319"/>
      <w:r>
        <w:rPr>
          <w:rtl w:val="true"/>
        </w:rPr>
        <w:t>اشارة</w:t>
      </w:r>
      <w:bookmarkEnd w:id="32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الكر من الماء الراكد بملاقاة النجاسة بدون التغيير</w:t>
      </w:r>
    </w:p>
    <w:p>
      <w:pPr>
        <w:pStyle w:val="Heading3"/>
        <w:numPr>
          <w:ilvl w:val="2"/>
          <w:numId w:val="1"/>
        </w:numPr>
        <w:rPr/>
      </w:pPr>
      <w:bookmarkStart w:id="321" w:name="__RefHeading___Toc11953462_2142443653"/>
      <w:bookmarkStart w:id="322" w:name="_Toc111"/>
      <w:bookmarkEnd w:id="321"/>
      <w:r>
        <w:rPr>
          <w:rtl w:val="true"/>
        </w:rPr>
        <w:t>شرح الباب</w:t>
      </w:r>
      <w:r>
        <w:rPr>
          <w:rtl w:val="true"/>
        </w:rPr>
        <w:t>:</w:t>
      </w:r>
      <w:bookmarkEnd w:id="322"/>
    </w:p>
    <w:p>
      <w:pPr>
        <w:pStyle w:val="BookText"/>
        <w:rPr/>
      </w:pPr>
      <w:r>
        <w:rPr>
          <w:rFonts w:ascii="Amiri" w:hAnsi="Amiri" w:eastAsia="Amiri" w:cs="Amiri"/>
          <w:color w:val="111111"/>
          <w:sz w:val="28"/>
          <w:sz w:val="28"/>
          <w:szCs w:val="28"/>
          <w:rtl w:val="true"/>
          <w:lang w:bidi="ar-SA"/>
        </w:rPr>
        <w:t>بعد أن ظهر الحكم في الماء القليل، وأنّه ينفعل بملاقاة النجاسة والمتنجّس حتى لو لم يتغيّر بصفاتها، يأتي الكلام في الحدّ الذي يكون فيه الماء معصوماً عن الانفعال بالنجاسة والمتنجّس بلا تغيّر، فعقد المصنّف هذا الباب لبيان أنّ ما وصل لمقدار الكر من الماء لا ينفعل بمجرّد الملاقاة وعدم التغيّر، فالمعيار هو الوصول إلى هذا الحدّ</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1953464_2142443653"/>
      <w:bookmarkStart w:id="324" w:name="_Toc112"/>
      <w:bookmarkEnd w:id="323"/>
      <w:r>
        <w:rPr>
          <w:rtl w:val="true"/>
        </w:rPr>
        <w:t>أقوال الخاصّة</w:t>
      </w:r>
      <w:r>
        <w:rPr>
          <w:rtl w:val="true"/>
        </w:rPr>
        <w:t>:</w:t>
      </w:r>
      <w:bookmarkEnd w:id="32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بين فقهاء الإماميّة في أنّ الماء إذا بلغ قدر كرّ لا يتنجّس بملاقاة شيء من النجاسات والمتنجّسات ما لم يطرأ عليه التغيّر في أحد أوصافه الثلاثة، وادّعى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محصّلاً ومنقولاً، بل السنة التي كادت تكون متواترة</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من </w:t>
      </w:r>
      <w:bookmarkStart w:id="325" w:name="pg15699_188691"/>
    </w:p>
    <w:p>
      <w:pPr>
        <w:pStyle w:val="BookText"/>
        <w:rPr/>
      </w:pPr>
      <w:bookmarkEnd w:id="325"/>
      <w:r>
        <w:rPr>
          <w:rFonts w:ascii="Amiri" w:hAnsi="Amiri" w:eastAsia="Amiri" w:cs="Amiri"/>
          <w:color w:val="111111"/>
          <w:sz w:val="28"/>
          <w:sz w:val="28"/>
          <w:szCs w:val="28"/>
          <w:rtl w:val="true"/>
          <w:lang w:bidi="ar-SA"/>
        </w:rPr>
        <w:t>دين الإماميّة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وكرّية الماء هي المعيار في الكثرة الواردة في النصوص وكلمات الفقهاء التي هي موضوع بعض الأحكام، فالمراد من الكثير في كلماتهم وفي النصوص هو الكر؛ جمعاً بين الأدلّة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المنسوب للشيخ المفيد وسلّار استثناء ما في الأحواض والأواني</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فحكما بنجاسة الماء حتى 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غير واضح بعد عموم كثير من النصوص الواردة في الكر، وظهورها في أنّ المدار في الانفعال بالنجاسة وعدمه على كمّية الماء من دون دخل لمحلّه في ذلك</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1953466_2142443653"/>
      <w:bookmarkStart w:id="327" w:name="_Toc113"/>
      <w:bookmarkEnd w:id="326"/>
      <w:r>
        <w:rPr>
          <w:rtl w:val="true"/>
        </w:rPr>
        <w:t>أقوال العامّة</w:t>
      </w:r>
      <w:r>
        <w:rPr>
          <w:rtl w:val="true"/>
        </w:rPr>
        <w:t>:</w:t>
      </w:r>
      <w:bookmarkEnd w:id="32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الماء المقابل للقليل لا ينجس بدون تغيّر بما يلاقيه من النجاسات، واختلفوا في مقدار الماء الذي يقابل القليل،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الماء قُلّتين وهو خمس قرب، فوقعت فيه نجاسة، فلم يوجد لها طعم ولا لون ولا رائحة،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هي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هاهنا قُلَّتان من قلال هجر، وهما خمس قرب، كل قربة مائة رطلبالعراقي، فتكون القُلَّتان خمسمائة رطل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المذهب عند </w:t>
      </w:r>
    </w:p>
    <w:p>
      <w:pPr>
        <w:pStyle w:val="BookText"/>
        <w:rPr/>
      </w:pPr>
      <w:r>
        <w:rPr>
          <w:rFonts w:ascii="Amiri" w:hAnsi="Amiri" w:eastAsia="Amiri" w:cs="Amiri"/>
          <w:color w:val="111111"/>
          <w:sz w:val="28"/>
          <w:sz w:val="28"/>
          <w:szCs w:val="28"/>
          <w:rtl w:val="true"/>
          <w:lang w:bidi="ar-SA"/>
        </w:rPr>
        <w:t>أصحابنا، وهو مذهب الشافعي؛ لأنّه روي عن ابن جريج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قلال هجر القُلَّة تسع قربتين أو قربتين وشيئاً والاحتياط أن يجعل قربتين ونصفاً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هذه المسألة بصريحها على أنّ ما بلغ القُلَّتين فلم يتغيّر بما وقع فيه لا ينجس، وبمفهومها على أنّ ما تغيّر بالنجاسة نجس وإن كثر، وأنّ ما دون القُلَّتين ينجس بمجرد ملاقاة النجاسة وإن 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نجاسة ما تغيّر بالنجاسة فلا خلاف فيه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الماء الراكد نجاسة ولم تغيّره، فحكى ابن المنذر وغيره فيها سبعة مذاهب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قُلَّتين فأكثر لم ينجس، وإن كان دون قُلَّتين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مذهبنا ومذهب ابن عمر وسعيد بن جبير ومجاهد وأحمد وأبي عبيد وإسحاق بن راهويه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بلغ أربعين قُلَّة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حكوه عن عبد الله بن عمرو بن العاص ومحمد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مسروق وابن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ذنوبين لم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ذنوباً أو ذنوبين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أربعين دلواً لم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هريرة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بحيث لو حرّك جانبه تحرّك الجانب الآخر نجس، </w:t>
      </w:r>
    </w:p>
    <w:p>
      <w:pPr>
        <w:pStyle w:val="BookText"/>
        <w:rPr/>
      </w:pPr>
      <w:r>
        <w:rPr>
          <w:rFonts w:ascii="Amiri" w:hAnsi="Amiri" w:eastAsia="Amiri" w:cs="Amiri"/>
          <w:color w:val="111111"/>
          <w:sz w:val="28"/>
          <w:sz w:val="28"/>
          <w:szCs w:val="28"/>
          <w:rtl w:val="true"/>
          <w:lang w:bidi="ar-SA"/>
        </w:rPr>
        <w:t>وإلّا فلا، وهو مذهب أبي حنيفة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كثير الماء ولا قليله إلّا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حكوه عن ابن عباس وابن المسيّب والحسن البصري وعكرمة وسعيد بن جبير وعطاء وعبد الرحمن بن أبي ليلى وجابر بن زيد ويحيى بن سعيد القطان وعبد الرحمن بن مهدي،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مالك والأوزاعي وسفيان الثوري وداود، ونقلوه عن أبي هريرة والنخعي، 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المذهب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الغزالي في الإحياء، واختاره الروياني في كتابيه البحر 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اختياري واختيار جماعة رأيتهم بخراسان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المذهب أصحّها بعد مذهبنا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الطُّوسِيُّ بِإِسْنَادِهِ، عَنِ الْحُسَيْنِ بْنِ سَعِيدٍ، عَنِ ابْنِ أَبِي عُمَيْرٍ، عَنْ أَبِي أَيُّوبَ،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الْمَاءِ تَبُولُ فِيهِ الدَّوَابُّ وَتَلَغُ فِيهِ الْكِلَابُ وَيَغْتَسِلُ فِيهِ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 ءٌ</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عِدَّةٍ مِنْ أَصْحَابِنَا، عَنْ أَحْمَدَ بْنِ مُحَمَّدِ بْنِ عِيسَى، عَنْ عَلِيَّ بْنِ الْحَكَمِ، عَنْ أَبِي أَيُّوبَ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أَيْضاً بِإِسْنَادِهِ، عَنْ أَحْمَدَ بْنِ مُحَمَّدٍ</w:t>
      </w:r>
      <w:r>
        <w:rPr>
          <w:rStyle w:val="FootnoteAnchor"/>
          <w:rtl w:val="true"/>
        </w:rPr>
        <w:footnoteReference w:id="496"/>
      </w:r>
      <w:r>
        <w:rPr>
          <w:rFonts w:ascii="Amiri" w:hAnsi="Amiri" w:eastAsia="Amiri" w:cs="Amiri"/>
          <w:color w:val="111111"/>
          <w:sz w:val="28"/>
          <w:sz w:val="28"/>
          <w:szCs w:val="28"/>
          <w:rtl w:val="true"/>
          <w:lang w:bidi="ar-SA"/>
        </w:rPr>
        <w:t>، وَرَوَاهُ الصَّدُوقُ مُرْسَلًا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دابة،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 يدِبُّ دَبَّاً ودَبِيباً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هِينَتِه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دَبَّ من الحيوان، وغلب على ما يرُكب، ويقع على المذكّر</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والدواب في الحديث عام يشمل غير مأكول اللحم، وربَّما يستدل بهذا </w:t>
      </w:r>
      <w:bookmarkStart w:id="328" w:name="pg15699_188695"/>
    </w:p>
    <w:p>
      <w:pPr>
        <w:pStyle w:val="BookText"/>
        <w:rPr/>
      </w:pPr>
      <w:bookmarkEnd w:id="328"/>
      <w:r>
        <w:rPr>
          <w:rFonts w:ascii="Amiri" w:hAnsi="Amiri" w:eastAsia="Amiri" w:cs="Amiri"/>
          <w:color w:val="111111"/>
          <w:sz w:val="28"/>
          <w:sz w:val="28"/>
          <w:szCs w:val="28"/>
          <w:rtl w:val="true"/>
          <w:lang w:bidi="ar-SA"/>
        </w:rPr>
        <w:t>العموم وغيره على نجاسة بول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محلّه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1953468_2142443653"/>
      <w:bookmarkStart w:id="330" w:name="_Toc114"/>
      <w:bookmarkEnd w:id="329"/>
      <w:r>
        <w:rPr>
          <w:rtl w:val="true"/>
        </w:rPr>
        <w:t>حكم الماء الذي تبول فیة الدواب و تلغ فیه الكلاب و یغتسل فیه الجنب</w:t>
      </w:r>
      <w:bookmarkEnd w:id="330"/>
    </w:p>
    <w:p>
      <w:pPr>
        <w:pStyle w:val="BookText"/>
        <w:rPr/>
      </w:pPr>
      <w:r>
        <w:rPr>
          <w:rFonts w:ascii="Amiri" w:hAnsi="Amiri" w:eastAsia="Amiri" w:cs="Amiri"/>
          <w:color w:val="111111"/>
          <w:sz w:val="28"/>
          <w:sz w:val="28"/>
          <w:szCs w:val="28"/>
          <w:rtl w:val="true"/>
          <w:lang w:bidi="ar-SA"/>
        </w:rPr>
        <w:t xml:space="preserve">والولوغ يطلق على شرب السباع،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وَلَغ الكلب في الإناء، وفي الشراب ، ومنه، وبه، يَلَغ، كيهب ويالَغ، وولِغ، كورث ووجل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ما فيه بأطراف لسانه، أو أدخل لسانه فيه فحرَّكه، خاصّ بالسباع</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الكلب،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سبع 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أن يأكلك كلب الله؟ فجاء الأسد ليلاً فاقتلع هامته من 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 معروف، واحد الكلاب، 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غلب الكلب على هذا النوع النابح، وربَّما وصف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كلبة، والجمع أكلب، وأكالب جمع الجمع، والكثير كلاب</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 الماء الذي تبول فيه الدواب مأكولة اللحم وغيرها، وتشرب منه الكلاب والسباع، ويغتسل فيه الجنب الذي قد يكون على بدنه النجاسة،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الماء قدر كرّ لم ينجّسه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دلّ بمنطوقه على أنّ الماء إذا بلغت كميته كرّاً صار معتصماً ولم ينجّسه شيء من النجاسات؛ لأنّه من الوضوح بمكان عدم إرادة الأشياء الأجنبية عن التنجيس من لفظة الشي 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دلّ بمفهومه على أنّه إذا لم يكن الماء كرّاً ينجّسه شي ء، ولا يمكن أن يحمل على التنجيس بالتغيّر؛ لأنّه لا يبقى فرق حينئذٍ بين الكر وغيره؛ </w:t>
      </w:r>
    </w:p>
    <w:p>
      <w:pPr>
        <w:pStyle w:val="BookText"/>
        <w:rPr/>
      </w:pPr>
      <w:r>
        <w:rPr>
          <w:rFonts w:ascii="Amiri" w:hAnsi="Amiri" w:eastAsia="Amiri" w:cs="Amiri"/>
          <w:color w:val="111111"/>
          <w:sz w:val="28"/>
          <w:sz w:val="28"/>
          <w:szCs w:val="28"/>
          <w:rtl w:val="true"/>
          <w:lang w:bidi="ar-SA"/>
        </w:rPr>
        <w:t>لأنّ الكر أيضاً إنَّما ينجس بالتغيّر، فلا بد من حمله على التنجيس بالملاقاة في الجملة، فيكون ردّاً على ابن أبي عقيل القائل بعدم نجاسة القليل إلّا بالتغيّر، ولمّا لم يفرّق أحد بين أفراد النجاسات إلّا في بعض الأفراد النادرة كما لا يدركه الطرف من الدم، أو الميتة غير المتفسّخة، فيجب الحكم بالتنجيس بمقتضى هذا الحديث فيما عدا المواضع المختلف فيها لئلّا يلزم خرق الإجماع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فالحديث يدلّ على الفرق بين الكر وغيره بالانفعال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لعنوان الكر يدلّ على مدخليّته في الاعتصام، وأنّ الاعتصام ليس من لوازم ذات الماء، ولما كانت الكثرة مناسبة للاعتصام فالتعرّض لها ظاهر في دخلها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للحديث أربعة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إبراهيم بن عيسى الخزّاز، وقد تقدّم توثيقه، وكذا بقيّة رجاله، 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الكليني، وهو كسابقه في الصحّة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الطوسي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فيإسناده إلى أحمد بن محمد</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أنّه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سَعِيدٍ، عَنْ حَمَّادٍ،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 ءٌ</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وهو معتبر بناء على قبول شهادة الشيخ الصدوق في أحاديث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دلالته كسابقه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بينهما في أنّ الأول كان جواباً عن سؤال، وأمّا هذا فهو ابتداء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رجاله، والسند صحيح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أبي القاسم جعفر بن محمد، عن محمد بن يعقوب، عن محمد بن إسماعيل، عن الفضل بن شاذان، عن صفوان، وعلي بن إبراهيم، عن أبيه،عن حماد بن عيسى جميعاً، عن معاوية بن عمار، وهو مكوّن من سندين، وكلاهما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الْمُفِيدِ، عَنِ ابْنِ قُولَوَيْهِ، عَنْ أَبِيهِ، عَنْ سَعْدٍ، عَنْ أَحْمَدَ بْنِ مُحَمَّدٍ، عَنْ عُثْمَانَ بْنِ عِيسَى، عَنْ سَمَاعَةَ بْنِ مِهْرَانَ،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تَشْرَبْ مِنْ سُؤْرِ الْكَلْبِ إِلَّا 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السؤر بقيّة الشيء، وجمعه أسآر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والفضلة</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نصّ في النهي عن شرب سؤر الكلب، وما ذلك إلّا لنجاسة ما يلاقيه الكلب، فالملاقاة للنجاسة صارت سبباً للمنع عن استعمال الماء في الشرب، وتلحق به جميع موارد 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صورة كون السؤر في حوض كبير موصوف بأنّه يستقى منه للزرع والحيوانات وغير ذلك، فإنّه لا مانع حينئذٍ من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والاستقاء قرينة على أنّ المراد بالحوض الكبير هو الحوض المحتوي على الماء البالغ كرّاً، بل ما يزيد عليه، فلا ينجس بملاقاة النجس؛ لكون الكرّية 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الملاقاة غيرمغيّرة للماء؛ لأنّ شرب الكلب من حوض كبير لا يوجب تغيّره عادة، فهذا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مُحَمَّدِ بْنِ أَحْمَدَ بْنِ يَحْيَى الْأَشْعَرِيِّ، عَنِ الْعَمْرَكِيِّ،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وَالْحَمَامَةِ وَأَشْبَاهِهِمَا تَطَأُ الْعَذِرَةَ ثُمَّ تَدْخُلُ فِي الْمَاءِ 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عَلِيُّ بْنُ جَعْفَرٍ فِي كِتَابِهِ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بالملاقاة غير المغيّرة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الحديث بمفهومه على انحصار الماء المعتصم بالكر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رجاله، والسند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كتاب سماعة بن مهران مشهور فلا يحتاج إلى ملاحظة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الذي هو السلح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ابن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السلت الذي يزرع بالعذرة، يريد الغائط الذي يلقيه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الدار، وفي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عاتب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تنظفون عذراتكم؟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نظيف يحب النظافة، فنظفوا عذراتكم ولا تشبّهوا باليهود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أصلها فناء الدار، وإيّاها أراد علي رضي الله عنه،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عذرات الناس بهذا؛ لأنَّها كانت تُلقى بالأفنية، فكني عنها باسم الفناء كما كني بالغائط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الأرض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والسؤال عن الوضوء بالماء الذي لاقى العذرة، وأجاب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الوضوء منه؛ والسبب في ذلك أنّه قد ينفعل بالنجاسة الواردة عليه، لكنّ هذا الماء إذا كان كثيراً ومقداره كرّ فإنّه يجوز الوضوء منه؛ لعدم انفعاله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 الحديث بمفهومه على انحصار الماء المعتصم بالكر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إسناد الشيخ إلىمحمد بن أحمد، وكذا في رجال السند، والسند صحيح</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في كتابه، وهو أيضاً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مُحَمَّدِ بْنِ عَلِيِّ بْنِ مَحْبُوبٍ، عَنِ الْعَبَّاسِ،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مَعْرُوفٍ، عَنْ عَبْدِ اللَّهِ بْنِ الْمُغِيرَةِ، عَنْ أَبِي أَيُّوبَ،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فِيهِ مَاءٌ مُجْتَمِعٌ، تَبُولُ فِيهِ الدَّوَابُّ، وَتَلَغُ فِيهِ الْكِلَابُ، وَيَغْتَسِلُ فِيهِ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قَدْرَ كُرٍّ لَمْ يُنَجِّسْهُ شَيْ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دلالته كدلالة الحديث الأول، والغدير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ليس بمحبس للماء، إنَّما هو القطعة من الماء يغادرها السيل،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يتركها</w:t>
      </w:r>
      <w:r>
        <w:rPr>
          <w:rFonts w:eastAsia="Amiri" w:cs="Amiri" w:ascii="Amiri" w:hAnsi="Amiri"/>
          <w:color w:val="111111"/>
          <w:sz w:val="28"/>
          <w:szCs w:val="28"/>
          <w:rtl w:val="true"/>
          <w:lang w:bidi="ar-SA"/>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يتوهّم أنّ الغدير هنا جارٍ؛ لأنّ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ماء مجتمع، وهذه قرينة على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رجاله، والسند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إِسْمَاعِيلَ، عَنِ الْفَضْلِ ابْنِ شَاذَانَ، عَنْ صَفْوَانَ بْنِ يَحْيَى، وَعَنْ عَلِيِّ بْنِ إِبْرَاهِيمَ، عَنْ أَبِيهِ، عَنْ حَمَّادِ بْنِ عِيسَى جَمِيعاً،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 ءٌ</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مِثْلَهُ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كدلالة الحديث الثاني، فهما يشتركان في المتن، ولا يبعد أن يكونا حديثاً واحداً له أكثر من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للحديث</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عن صفوان بن يحيى،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البندقي، وقد تقدّم أنّه لم يرد فيه توثيق، إلّا أنّ روايات الفضل بن شاذان التي يرويها الكليني والشيخ معتبرة؛ لوجود طريق آخر صحيح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للشيخ طرقاً متعدّدة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إلى ثمانية طرق، </w:t>
      </w:r>
    </w:p>
    <w:p>
      <w:pPr>
        <w:pStyle w:val="BookText"/>
        <w:rPr/>
      </w:pPr>
      <w:r>
        <w:rPr>
          <w:rFonts w:ascii="Amiri" w:hAnsi="Amiri" w:eastAsia="Amiri" w:cs="Amiri"/>
          <w:color w:val="111111"/>
          <w:sz w:val="28"/>
          <w:sz w:val="28"/>
          <w:szCs w:val="28"/>
          <w:rtl w:val="true"/>
          <w:lang w:bidi="ar-SA"/>
        </w:rPr>
        <w:t>وبعضها صحيح</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في بقيّة رجاله، فهذا 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إبراهيم، عن أبيه، عن حماد بن عيسى، عن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رجاله، فهذا السند أيضاً معتبر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إلى محمّد بن يعقوب، وقد مضى</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معتبر كسابقيه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عَنِ الْبَرْقِيِّ، عَنِ ابْنِ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الَّذِي لَا يُنَجِّسُهُ شَيْ 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الْكُرُّ؟</w:t>
      </w:r>
      <w:r>
        <w:rPr>
          <w:rStyle w:val="FootnoteAnchor"/>
          <w:rtl w:val="true"/>
        </w:rPr>
        <w:footnoteReference w:id="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عَنْ مُحَمَّدِ بْنِ مُحَمَّدِ بْنِ النُّعْمَانِ، عَنْ أَحْمَدَ بْنِ مُحَمَّدِ بْنِ الْحَسَنِ، عَنْ أَبِيهِ، عَنْ مُحَمَّدِ بْنِ يَحْيَى، عَنْ مُحَمَّدِ بْنِ أَحْمَدَ بْنِ يَحْيَى، عَنْ أَحْمَدَ بْنِ مُحَمَّدٍ، عَنِ الْبَرْقِيِّ، عَنْ عَبْدِ اللَّهِ بْنِ سِنَانٍ، عَنْ إِسْمَاعِيلَ بْنِ جَابِرٍ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هذا الحديث على مفروغيّة الحكم باعتصام الماء الكثير في ذهن السائل، وكان السؤال عن المقدار الشرعي للماء الكثير المعتصم الذي لا ينجّسه شيء من النجاسات،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 بلغ كرّاً، فسأل الراوي عن حدّ الكر وكمّيته،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بلغ مقداره بالأشبار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أشبار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الكلام فيه في الباب اللاحق، 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عبد الله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السند الثاني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كما تقدّم، وإن كان الثاني فهو أيضاً ثقة كما حقّقناه في كتابنا أُصول علم الرجال</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يتعيّن في محمّد بن سنان كما يقتضيه حكم الممارسة للأسانيد، وذكر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وقع في رواية البرقي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الله أو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 الراوين عنه، فأخطأ فيه المخطئ، وأصاب المصيب</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ذكر بقيّة رجال السند،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شيخاً للشيخ المفيد وكثير الرواية، إلّا أنّه لم يرد فيه توثيق، كما سبق</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للشيخ الطوسي طريقين معتبرين إلى جميع روايات أبيه، وكذا للشيخ الصدوق طريق صحيح إلى أبيه، 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من هذه الجهة في اعتبار السند إلى الأب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عَنِ ابْنِ مَحْبُوبٍ، عَنِ الْحَسَنِ بْنِ صَالِحٍ الثَّوْرِيِّ،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 عُمْقُهَا، فِي ثَلَاثَةِ أَشْبَارٍ وَنِصْفٍ عَرْضِهَا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الأشعري القمّي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عيسى الأشعري، وكلّهم ثقات تقدّمت ترجمتهم، والسند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أيضاً، وقد مرّ الكلام في رجاله، فهذا السند أيضاً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للركية، وهي البئر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عدم انفعال الماء في 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البئر معتصم في حد نفسه وإن لم يكن كرّاً؛ ولذا قال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الآبار مفارق لحكم الغدران، وأنّها تنجس بما يقع فيها، وتطهر بنزح شيء منها،سواء كان الماء فيها قليلاً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هذا الخبر أن نحمله على </w:t>
      </w:r>
    </w:p>
    <w:p>
      <w:pPr>
        <w:pStyle w:val="BookText"/>
        <w:rPr/>
      </w:pPr>
      <w:r>
        <w:rPr>
          <w:rFonts w:ascii="Amiri" w:hAnsi="Amiri" w:eastAsia="Amiri" w:cs="Amiri"/>
          <w:color w:val="111111"/>
          <w:sz w:val="28"/>
          <w:sz w:val="28"/>
          <w:szCs w:val="28"/>
          <w:rtl w:val="true"/>
          <w:lang w:bidi="ar-SA"/>
        </w:rPr>
        <w:t>وَرَوَاهُ الشَّيْخُ بِإِسْنَادِهِ، عَنْ أَحْمَدَ بْنِ مُحَمَّدٍ، عَنِ ابْنِ مَحْبُوبٍ</w:t>
      </w:r>
      <w:r>
        <w:rPr>
          <w:rStyle w:val="FootnoteAnchor"/>
        </w:rPr>
        <w:footnoteReference w:id="52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التَّقِيَّةِ لِمُخَالَفَةِ حُكْمِ الْبِئْرِ لِحُكْمِ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كَوْنِ الْبِئْرِ غَيْرَ نَابِعٍ؛ فَإِنَّهُ يَصْدُقُ عَلَيْهِ اسْمُ الْبِئْرِ عُرْفاً وَإِنْ لَمْ يَصْدُقْ عَلَيْهِ شَرْعاً؛ لِمَا يَأْتِي إِنْ شَاءَ اللَّهُ</w:t>
      </w:r>
      <w:r>
        <w:rPr>
          <w:rStyle w:val="FootnoteAnchor"/>
        </w:rPr>
        <w:footnoteReference w:id="52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أَشَارَ إِلَيْهِ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من التقيّة؛ لأنّه موافق لمذهب بعض العامّة خاصة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هذا المذهب للشافعي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الحمل على أنّ هذا البئر غير نابع،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مادّة تمدّه، فالماء فيه ماء راكد، فهو بئر عند العرف لا عند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أقل من كرّفإنّه ينفعل بالنجاسة كغيره من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حمل جيّد يلتئم به مدلول هذا الحديث مع بقيّة أحاديث الباب وغيره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لتحديد الكر في هذا الحديث فالذي يظهر من حال </w:t>
      </w:r>
      <w:bookmarkStart w:id="331" w:name="pg15699_188708"/>
    </w:p>
    <w:p>
      <w:pPr>
        <w:pStyle w:val="BookText"/>
        <w:rPr/>
      </w:pPr>
      <w:bookmarkEnd w:id="331"/>
      <w:r>
        <w:rPr>
          <w:rFonts w:ascii="Amiri" w:hAnsi="Amiri" w:eastAsia="Amiri" w:cs="Amiri"/>
          <w:color w:val="111111"/>
          <w:sz w:val="28"/>
          <w:sz w:val="28"/>
          <w:szCs w:val="28"/>
          <w:rtl w:val="true"/>
          <w:lang w:bidi="ar-SA"/>
        </w:rPr>
        <w:t>الأصحاب الاعتماد عليه في تحديد الكر</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1953470_2142443653"/>
      <w:bookmarkStart w:id="333" w:name="_Toc115"/>
      <w:bookmarkEnd w:id="332"/>
      <w:r>
        <w:rPr>
          <w:rtl w:val="true"/>
        </w:rPr>
        <w:t>بحث رجالي حول الحسن بن صالح الثوري</w:t>
      </w:r>
      <w:bookmarkEnd w:id="333"/>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صالح الأحول، كوفي، له كتاب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صالح بن حي، له أصل</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بن صالح بن حي الهمداني، الثوري، الكوفي، صاحب المقالة، زيدي، إليه تنسب الصالحيّة منهم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بن صالح بن حي، أبو عبد الله الثوري، الهمداني، أسند عنه</w:t>
      </w:r>
      <w:r>
        <w:rPr>
          <w:rFonts w:eastAsia="IRNazanin" w:cs="IRNazanin"/>
          <w:color w:val="111111"/>
          <w:sz w:val="28"/>
          <w:szCs w:val="28"/>
          <w:rtl w:val="true"/>
          <w:lang w:bidi="fa-IR"/>
        </w:rPr>
        <w:t>»(</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علّق على 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والراوي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وهو زيدي بتري، متروك العمل بما يختصّ بروايته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الكشي على كونه من رؤساء البتريّة عند بيان تلك الفرقة بعد </w:t>
      </w:r>
    </w:p>
    <w:p>
      <w:pPr>
        <w:pStyle w:val="BookText"/>
        <w:rPr/>
      </w:pPr>
      <w:r>
        <w:rPr>
          <w:rFonts w:ascii="IRNazanin" w:hAnsi="IRNazanin" w:eastAsia="IRNazanin"/>
          <w:color w:val="111111"/>
          <w:sz w:val="28"/>
          <w:sz w:val="28"/>
          <w:szCs w:val="28"/>
          <w:rtl w:val="true"/>
          <w:lang w:bidi="fa-IR"/>
        </w:rPr>
        <w:t>ترجمة أبي الضبار،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سعد بن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محمد بن إسماعيل بن بزيع، عن محمد بن فضيل، عن أبي عمرو سعد الجلاب،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البتريّة صف واحد ما بين المشرق إلى المغرب، ما أعزّ الله بهم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أصحاب كثير النوا، والحسن بن صالح بن حي، وسالم بن أبي حفصة، والحكم بن عتيبة، وسلمة بن كهيل، وأبو المقدام ثابت الحداد، وهم الذين دعوا إلى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خلطوها بولاية أبي بكر وعمر، ويثبتون لهما إمامتهما، ويبغضون عثمان وطلحة والزبير وعائشة، ويرون الخروج مع بطون ولد علي بن أبي طالب، يذهبون في ذلك إلى الأمر بالمعروف، والنهي عن المنكر، ويثبتون لكل من خرج من ولد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 الإمامة</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اتحاد ما ذكره النجاشي مع ما ذكره الشيخ، كما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من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يتعرّض النجاشي له، مع تعرّضالشيخ له، واهتمام النجاشي بذكر أرباب الكتب، على أنّ الأحول لو كان غير ابن حي، وله كتاب لذكرت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عنه، مع أنّها غير موجودة، فبذلك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الأحول هو ابن حي بعينه، ذكره الشيخ بنسبه، وذكره النجاشي بلقبه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يبعده أنّ العباس بن معروف الذي هو راوٍ لكتاب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ولا رواية واحدة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السَّاكِنِ تَكُونُ فِيهِ الْجِيفَةُ؟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مِنَ الْجَانِبِ الْآخَرِ وَلَا يُتَوَضَّأُ مِنْ جَانِبِ الْجِيفَةِ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يوثّق، فلا يكون السند معتبراً، إلّا على القول باعتبار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وجود الحسن بن محبوب الذي هو أحد أصحاب الإجماع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حقّقنا اعتبار سنده إلى أحمد بن محمّد</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ومضى الكلام في بقيّة رجال السند، فالسند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يراد بالماء 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فيكون هذا الحديث دليلاً لمن ذهب إلى عدم تنجّس الماء القليل بدون تغيّر، ولمن لا يقول بنجاسة الماء إذا لم تتفسّخ الميتة فيه، هذا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يحمل الماء الساكن على قدر الكر؛ جمعاً بين الأخبار، ويكون ما تضمّنه الحديث من الأمر بالوضوء من الجانب الذي ليس فيه الميتة محمولاً على الاستحباب؛ لأنّ ماء الوضوء ينبغي أن يكون نظيفاً خالصاً ممّا تنفر منه الطباع البشرية؛ لأنّ النفس تستقذر الماء الذي تجاوره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أَهْلُ الْبَادِيَةِ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حِيَاضَنَا هَذِهِ تَرِدُهَا السِّبَاعُ وَالْكِلَابُ وَالْبَهَائِمُ؟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لَهَا مَا أَخَذَتْ أَفْوَاهُهَا وَلَكُمْ سَائِرُ ذَلِكَ</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بِإِسْنَادِهِ، عَنْ مُحَمَّدِ بْنِ عَلِيِّ بْنِ مَحْبُوبٍ، عَنْ مُحَمَّدِ ابْنِ الْحُسَيْنِ، عَنْ مُوسَى بْنِ عِيسَى، عَنْ مُحَمَّدِ بْنِ سَعِيدٍ، عَنْ إِسْمَاعِيلَ بْنِ مُسْلِمٍ،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الْمَاءَ فَأَتَاهُ أَهْلُ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الجيفة وتعافه، وإن كان محكوماً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محمولاً على الوجوب؛ لأنّ ما لاقى الجيفة من الماء الكثير قد تغيّر بها، فلا يجوز الوضوء منه، والجانب الآخر لم يتغيّر، فيلزم الوضوء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مراسيل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الحديث معتبراً؛ بناء على اعتبار مراسيل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اعتصام الحياض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كرّاً فأكثر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تنجس بملاقاة عين النجاسة كالكلاب، وعلى فرض إطلاق الحديث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بُلُوغِ الْكُرِّ؛ لِأَنَّ تِلْكَ الْحِيَاضَ لَا تَنْقُصُ عَنِ الْكُرِّ، بَلْ تَزِيدُ عَلَيْهِ غَالِباً، وَلِمَا مَضَى</w:t>
      </w:r>
      <w:r>
        <w:rPr>
          <w:rStyle w:val="FootnoteAnchor"/>
        </w:rPr>
        <w:footnoteReference w:id="53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w:t>
      </w:r>
      <w:r>
        <w:rPr>
          <w:rStyle w:val="FootnoteAnchor"/>
        </w:rPr>
        <w:footnoteReference w:id="53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وشموله لما هو أقل من الكر لابد من حمله عليه؛ جمعاً بين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المصنّف هذا الحديث بنحوين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فيبنى اعتباره على اعتبار مراسيل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مضى أنّ للشيخ إلى محمّد بن علي بن محبوب أربعة طرق، ثلاثة منها معتبرة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موسى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موسى بن عيسى اليعقوبي،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ثقة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محمّد بن سعيد بن غزوان الذي يروي عن السكوني،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الْحَكَمِ،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فَابْتَدَأَنِي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فَسَلْ يَا شِهَابُ، وَإِنْ شِئْتَ أَخْبَرْنَاكَ بِمَا جِئْتَ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تَسْأَلُنِي عَنِ الْغَدِيرِ يَكُونُ فِي جَانِبِهِ الْجِيفَةُ أَتَوَضَّأُ مِنْهُ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 الْجَانِبِ الْآخَرِ، إِلَّا أَنْ</w:t>
      </w:r>
    </w:p>
    <w:p>
      <w:pPr>
        <w:pStyle w:val="BookText"/>
        <w:rPr/>
      </w:pP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يرد فيه شيء، إلّا أنّه 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السكوني،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الحديث من جملة دلائل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وإخباره بما في النفس، ومضمونه مرّ قريباً،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أباح التوضي من الغدير الذي يكون في جانبه الجيفة قيّد ذلك بكونه من الجانب الذي ليس فيه الجيفة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يتغيّر الماء برائحتها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إباحة الوضوء من الماء الراكد البالغ كرّاً، الذي </w:t>
      </w:r>
    </w:p>
    <w:p>
      <w:pPr>
        <w:pStyle w:val="BookText"/>
        <w:rPr/>
      </w:pPr>
      <w:r>
        <w:rPr>
          <w:rFonts w:ascii="Amiri" w:hAnsi="Amiri" w:eastAsia="Amiri" w:cs="Amiri"/>
          <w:color w:val="111111"/>
          <w:sz w:val="28"/>
          <w:sz w:val="28"/>
          <w:szCs w:val="28"/>
          <w:rtl w:val="true"/>
          <w:lang w:bidi="ar-SA"/>
        </w:rPr>
        <w:t xml:space="preserve">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الرِّيحُ فَيُنْتِنَ</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وَجِئْتَ تَسْأَلُ عَنِ الْمَاءِ الرَّاكِدِ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 مِمَّا لَمْ يَكُنْ فِيهِ تَغَيُّرٌ أَوْ رِيحٌ غَالِبَةٌ،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كَثْرَةُ الْمَاءِ فَهُوَ طَاهِرٌ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خصوص الصفرة في بيان ماهيّة التغيّر الذي يمنع من الاستفادة من الماء؛ لبيان اللون الحاصل من الجيفة؛ فإنّ الصفرة ليست من ألوان الجيفة، وإنّما هي لون حاصل من طول مكثها في الماء بتأثيرها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بمكثها أزيد من هذا المقدار يحصل فيه لون الشقرة، ولا يزال ينكدر لونه بطول المكث حتى يضرب شقرته إلى الكدرة أو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وكل ما غلب عليه كثرة الماء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المناط في عدم الانفعال غلبة كثرة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الكلام في رجاله، فهذا السند صحيح</w:t>
      </w:r>
      <w:r>
        <w:rPr>
          <w:rFonts w:eastAsia="Amiri" w:cs="Amiri" w:ascii="Amiri" w:hAnsi="Amiri"/>
          <w:color w:val="111111"/>
          <w:sz w:val="28"/>
          <w:szCs w:val="28"/>
          <w:rtl w:val="true"/>
          <w:lang w:bidi="ar-SA"/>
        </w:rPr>
        <w:t xml:space="preserve">. </w:t>
      </w:r>
      <w:bookmarkStart w:id="334" w:name="pg15699_188715"/>
    </w:p>
    <w:p>
      <w:pPr>
        <w:pStyle w:val="BookText"/>
        <w:rPr/>
      </w:pPr>
      <w:bookmarkEnd w:id="3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بِإِسْنَادِهِ، عَنْ أَحْمَدَ بْنِ مُحَمَّدٍ، عَنْ أَحْمَدَ بْنِ مُحَمَّدِ بْنِ أَبِي نَصْرٍ،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الَّتِي مَا بَيْنَ مَكَّةَ إِلَى الْمَدِينَةِ</w:t>
      </w:r>
      <w:r>
        <w:rPr>
          <w:rStyle w:val="FootnoteAnchor"/>
          <w:rtl w:val="true"/>
        </w:rPr>
        <w:footnoteReference w:id="550"/>
      </w:r>
      <w:r>
        <w:rPr>
          <w:rFonts w:ascii="Amiri" w:hAnsi="Amiri" w:eastAsia="Amiri" w:cs="Amiri"/>
          <w:color w:val="111111"/>
          <w:sz w:val="28"/>
          <w:sz w:val="28"/>
          <w:szCs w:val="28"/>
          <w:rtl w:val="true"/>
          <w:lang w:bidi="ar-SA"/>
        </w:rPr>
        <w:t>تَرِدُهَا السِّبَاعُ، وَتَلَغُ فِيهَا الْكِلَابُ، وَتَشْرَبُ مِنْهَا الْحَمِيرُ، وَيَغْتَسِلُ فِيهَا</w:t>
      </w:r>
      <w:r>
        <w:rPr>
          <w:rStyle w:val="FootnoteAnchor"/>
          <w:rtl w:val="true"/>
        </w:rPr>
        <w:footnoteReference w:id="551"/>
      </w:r>
      <w:r>
        <w:rPr>
          <w:rFonts w:ascii="Amiri" w:hAnsi="Amiri" w:eastAsia="Amiri" w:cs="Amiri"/>
          <w:color w:val="111111"/>
          <w:sz w:val="28"/>
          <w:sz w:val="28"/>
          <w:szCs w:val="28"/>
          <w:rtl w:val="true"/>
          <w:lang w:bidi="ar-SA"/>
        </w:rPr>
        <w:t>الْجُنُبُ، وَيُتَوَضَّأُ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قَدْرُ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السَّاقِ وَإِلَى الرُّكْبَةِ،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1953472_2142443653"/>
      <w:bookmarkStart w:id="336" w:name="_Toc116"/>
      <w:bookmarkEnd w:id="335"/>
      <w:r>
        <w:rPr>
          <w:rtl w:val="true"/>
        </w:rPr>
        <w:t>الاستدلال بالحدیث الثاني عشر علی نجاسة بول الدواب و مناقشته</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الحديث على اعتصام الماء الراكد الكثير الذي ترده النجاسات، فقد حدّد الراوي كمّية الماء وأنّها تصل إلى نصف الساق أو إلى الركبة مما يفيد أنّ الماء كثير، وإن لم يصرح في الحديث بالكثرة، إلّا أنّ هذا التحديد من الراوي يفيدها بلا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الكثرة مناسبة للاعتصام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بالوضوء منه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به على نجاسة بول الدواب كما ذهب إليه بعضهم</w:t>
      </w:r>
      <w:r>
        <w:rPr>
          <w:rFonts w:eastAsia="Amiri" w:cs="Amiri" w:ascii="Amiri" w:hAnsi="Amiri"/>
          <w:color w:val="111111"/>
          <w:sz w:val="28"/>
          <w:szCs w:val="28"/>
          <w:rtl w:val="true"/>
          <w:lang w:bidi="ar-SA"/>
        </w:rPr>
        <w:t>(</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؛لتقريره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عليه، إلّا أنّ التقرير إنَّما يتمّ لو ظهر أنّ السائل توهّم </w:t>
      </w:r>
    </w:p>
    <w:p>
      <w:pPr>
        <w:pStyle w:val="BookText"/>
        <w:rPr/>
      </w:pPr>
      <w:r>
        <w:rPr>
          <w:rFonts w:ascii="IRNazanin" w:hAnsi="IRNazanin" w:eastAsia="IRNazanin"/>
          <w:color w:val="111111"/>
          <w:sz w:val="28"/>
          <w:sz w:val="28"/>
          <w:szCs w:val="28"/>
          <w:rtl w:val="true"/>
          <w:lang w:bidi="fa-IR"/>
        </w:rPr>
        <w:t>النجاسة، ولعلّه يكون غرض السائل أنّه ماء في حياض في الطريق تردها الحيوانات الطاهرة والنجسة، فما هو حكم التوضؤ منها؟ وهذا شائع في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السؤال من قبيله، فلا دليل على أنّ السائل كان يعتقد نجاسة بول الدواب حتى يكون تقرير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على اعتقاده حجّة على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للحديث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مضى الكلام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ذكره في ذيل الحديث الثالث عشر من الباب،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عن أحمد بن محمد بن أبي نصر، عن صفوان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من مشايخ الكليني، وهومشترك بين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بن عمران الجنابي، وهو ابن بنت البرقي، وقد وثّقه النجاشي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إبراهيم الرازي الكليني المعروف بعلّان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وقدوثّقه النجاشي أيضاً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الْحُسَيْنِ بْنِ سَعِيدٍ، عَنِ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السَّاكِنِ وَالِاسْتِنْجَاءِ مِنْهُ وَالْجِيفَةُ فِيهِ</w:t>
      </w:r>
      <w:r>
        <w:rPr>
          <w:rStyle w:val="FootnoteAnchor"/>
          <w:rtl w:val="true"/>
        </w:rPr>
        <w:footnoteReference w:id="55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 الْجَانِبِ الْآخَرِ، وَلَا تَتَوَضَّأْ مِنْ جَانِبِ الْجِيفَةِ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Style w:val="FootnoteAnchor"/>
          <w:rtl w:val="true"/>
        </w:rPr>
        <w:footnoteReference w:id="557"/>
      </w:r>
      <w:r>
        <w:rPr>
          <w:rFonts w:ascii="Amiri" w:hAnsi="Amiri" w:eastAsia="Amiri" w:cs="Amiri"/>
          <w:color w:val="111111"/>
          <w:sz w:val="28"/>
          <w:sz w:val="28"/>
          <w:szCs w:val="28"/>
          <w:rtl w:val="true"/>
          <w:lang w:bidi="ar-SA"/>
        </w:rPr>
        <w:t>،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 الْجِيفَةُ، وَتَرَكَ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وَالِاسْتِنْجَاءِ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بَيْنَهُمَا الشَّيْخُ فِي مَوْضِعٍ آخَرَ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سهل بن زياد، كما صرّح بذلك المصنّف نفسه عند ذكره للسند في ذيل الحديث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ضعيف؛ لاشتماله على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يصحّح على بعض المباني المتقدّمة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للشيخ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آخر صحيحاً إلى روايات أحمد بن محمّد بن أبي نصر، فالطريق غير منحصر بسهل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دلالته كدلالة الحديث التاسع، فهو يدلّ على أنّ الجانب الآخر الذي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باستعماله يبلغ كرّاً، وإلّا لو كان أقل من الكرّ لتنجّس الماء؛ </w:t>
      </w:r>
    </w:p>
    <w:p>
      <w:pPr>
        <w:pStyle w:val="BookText"/>
        <w:rPr/>
      </w:pPr>
      <w:r>
        <w:rPr>
          <w:rFonts w:ascii="Amiri" w:hAnsi="Amiri" w:eastAsia="Amiri" w:cs="Amiri"/>
          <w:color w:val="111111"/>
          <w:sz w:val="28"/>
          <w:sz w:val="28"/>
          <w:szCs w:val="28"/>
          <w:rtl w:val="true"/>
          <w:lang w:bidi="ar-SA"/>
        </w:rPr>
        <w:t>وَرَوَاهُ الْكُلَيْنِيُّ، عَنْ عِدَّةٍ مِنْ أَصْحَابِنَا، عَنْ أَحْمَدَ بْنِ مُحَمَّدٍ، عَنِ الْحُسَيْنِ بْنِ سَعِيدٍ</w:t>
      </w:r>
      <w:r>
        <w:rPr>
          <w:rStyle w:val="FootnoteAnchor"/>
        </w:rPr>
        <w:footnoteReference w:id="55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الَّذِي قَبْلَهُ عَنْ عَلِيِّ بْنِ مُحَمَّدٍ، عَنْ سَهْلِ بْنِ زِيَادٍ، عَنْ أَحْمَدَ بْنِ مُحَمَّدِ بْنِ أَبِي نَصْرٍ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الرُّكْبَةِ وَأَقَلَّ،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عَلَى بُلُوغِ الْكُرِّيَّةِ؛ لِمَا تَقَدَّمَ </w:t>
      </w:r>
      <w:r>
        <w:rPr>
          <w:rStyle w:val="FootnoteAnchor"/>
        </w:rPr>
        <w:footnoteReference w:id="56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لاتصاله بالجانب الذي فيه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الحديثين هو في ذكر الاستنجاء منه هنا وعدم ذكره هناك، والتوضؤ في الجواب بمعنى التنظيف بالاستنجاء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المصنف الحديث عن ثلاثة كتب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أنّه مشترك بين الجوهري والأصفهاني، وأنّه الجوهري؛ لرواية الحسين بن سعيد عنه، وهو ثقة؛ لرواية المشايخ الثقات عنه، أضف إلى ذلك أنّه ورد بعنوان القاسم بن محمّد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علي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البطائني رأس الوقف، والسند ضعيف لأجله، إلّا أن يُحرز أنّه رواه في حال استقامته، ويمكن استفادة ذلك من كلام النجاشي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وقف</w:t>
      </w:r>
      <w:r>
        <w:rPr>
          <w:rFonts w:eastAsia="IRNazanin" w:cs="IRNazanin"/>
          <w:color w:val="111111"/>
          <w:sz w:val="28"/>
          <w:szCs w:val="28"/>
          <w:rtl w:val="true"/>
          <w:lang w:bidi="fa-IR"/>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ويقرّبه تخريج الكليني لها في كتابه كما في السند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ويبتنى اعتباره على قبول شهادة الصدوق باعتبار كتابه كلّه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كالسند الأول في الاشتمال على البطائني، إلّا أنّه يمكن تصحيحه بالقول بأنّ هذا الحديث صدر عنه حال استقامته؛ ويشهد لذلك تخريج الكليني له في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فَضَالَةَ بْنِ أَيُّوبَ، عَنِ الْحُسَيْنِ بْنِ عُثْمَانَ، عَنْ سَمَاعَةَ بْنِ مِهْرَانَ،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نُسَافِرُ فَرُبَّمَا بُلِينَا بِالْغَدِيرِ مِنَ الْمَطَرِ يَكُونُ إِلَى جَانِبِ الْقَرْيَةِ، فَتَكُونُ فِيهِ الْعَذِرَةُ وَيَبُولُ فِيهِ الصَّبِيُّ وَتَبُولُ فِيهِ الدَّابَّةُ وَتَرُوثُ؟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عَرَضَ فِي قَلْبِكَ مِنْهُ شَيْ ءٌ فَقُلْ هَكَذَا،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 الْمَاءَ بِيَدِكَ ثُمَّ تَوَضَّأْ، فَإِنَّ الدِّينَ لَيْسَ بِمُضَيِّقٍ؛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الْغَدِيرِ الْمَذْكُورِ يَزِيدُ عَنِ الْكُرِّ غَالِباً، أَوْ مَحْمُولٌ عَلَى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مِنَ السُّؤَالِ حَالَ نُزُولِ الْمَطَرِ؛ لِمَا مَرَّ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فإنّ القول قد يجي ء بمعنى الفعل، وفسّر هنا بإفراج الماء باليد ليظهر الماء الجديد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واستحباب الإفراج إنّما هو لدفع ما تتنفّر عنه النفوس؛ فإنّ البول والروث غالباً ما يجتمع على وجه الماء، فيحصل للنفس منه استقذار وكراهية،وبالإفراج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ظهور الماء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تلك الكراهية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دلّ الحديث على طهارة الغدير وجواز الوضوء منه، وإن خالطه ما ذكر في السؤال من أبوال الدواب والصبيان والعذرة وغيرهما؛ وعلّل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الدين ليس بمضيّق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فالشريعة سهلة لا ضيق فيها، فيدلّ على أنّ الماء البالغ كرّاً لا ينفعل بمجرّد 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ثلاثة 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عثمان بن شريك 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عثمان بن شريك بن عدي العامري الوحيدي، ثقة،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ذكره أصحابنا في رجال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تختلف الرواية فيه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 الأحمسي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عثمان الأحمسي البجلي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ذكره أبو العباس في </w:t>
      </w:r>
      <w:bookmarkStart w:id="337" w:name="pg15699_188722"/>
    </w:p>
    <w:p>
      <w:pPr>
        <w:pStyle w:val="BookText"/>
        <w:rPr/>
      </w:pPr>
      <w:bookmarkEnd w:id="337"/>
      <w:r>
        <w:rPr>
          <w:rFonts w:ascii="IRNazanin" w:hAnsi="IRNazanin" w:eastAsia="IRNazanin"/>
          <w:color w:val="111111"/>
          <w:sz w:val="28"/>
          <w:sz w:val="28"/>
          <w:szCs w:val="28"/>
          <w:rtl w:val="true"/>
          <w:lang w:bidi="fa-IR"/>
        </w:rPr>
        <w:t xml:space="preserve">رجال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كتابه رواية محمد بن أبي عمير</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1953474_2142443653"/>
      <w:bookmarkStart w:id="339" w:name="_Toc117"/>
      <w:bookmarkEnd w:id="338"/>
      <w:r>
        <w:rPr>
          <w:rtl w:val="true"/>
        </w:rPr>
        <w:t>بحث رجالي حول الحسين بن عثمان الرواسي</w:t>
      </w:r>
      <w:bookmarkEnd w:id="33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كتاباً</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الكشّي فيه وفي أخويه حماد وجعفر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حمّاداً وجعفراً والحسين بني عثمان بن زياد الرواسي، وحمّاد يلقّب بالناب، وكلّهم فاضلون خيار ثقات</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ريب في اتحاد الرواسي مع ابن شريك العامري؛ لأنّ الشيخ اقتصر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ترجمة الحسين بن عثمان الرواسي، كما أنّ النجاشي اقتصر على ترجمة الحسين بن عثمان بن شريك، فلو كانا متعددين لتعرّض الشيخ لمن ترجمه النجاشي، ولتعرّض النجاشي لمن ترجمه الشيخ، مع أنّ من ترجمه النجاشي كان مشهوراً بين الأصحاب، وذكر أنّ أصحابنا ذكروه في رجال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ذلك لم يذكره الشيخ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تعرّض في رجاله لذكر الحسين بن عثمان بن شريك العامري ولم يتعرّض لذكر الحسين بن عثمان الرواسي مع أنّه 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هو غير الحسين بن عثمان بن شريك لتعرّض له لا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مَنْ يَسْأَلُهُ عَنِ الْغَدِيرِ يَجْتَمِعُ فِيهِ مَاءُ السَّمَاءِ وَيُسْتَقَى فِيهِ مِنْ بِئْرٍ فَيَسْتَنْجِي فِيهِ الْإِنْسَانُ مِنْ بَوْلٍ أَوْ يَغْتَسِلُ فِيهِ الْجُنُبُ، مَا حَدُّهُ الَّذِي لَا يَجُوزُ؟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تَوَضَّأْ</w:t>
      </w:r>
      <w:r>
        <w:rPr>
          <w:rStyle w:val="FootnoteAnchor"/>
          <w:rtl w:val="true"/>
        </w:rPr>
        <w:footnoteReference w:id="574"/>
      </w:r>
      <w:r>
        <w:rPr>
          <w:rFonts w:ascii="Amiri" w:hAnsi="Amiri" w:eastAsia="Amiri" w:cs="Amiri"/>
          <w:color w:val="111111"/>
          <w:sz w:val="28"/>
          <w:sz w:val="28"/>
          <w:szCs w:val="28"/>
          <w:rtl w:val="true"/>
          <w:lang w:bidi="ar-SA"/>
        </w:rPr>
        <w:t>مِنْ مِثْلِ هَذَا إِلَّا مِنْ ضَرُورَةٍ إِلَيْهِ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بُلُوغِ الْكُرِّيَّةِ وَاسْتِحْبَابِ الِاجْتِنَابِ مَعَ عَدَمِ الضَّرُورَةِ، وَلَوْ لِحُصُولِ النِّفْرَةِ بِسَبَبِ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محالة، وهذا كلّه يكشف عن اتحاد العنوانين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بهذا العنوان الوارد في السند ثقة،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سماعة مشهور، فلا يكون بحاجة إلى ملاحظة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هذا الحديث على مفروغيّة الحكم باعتصام الماء الكثير في ذهن السائل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والوضوء يحتمل أن يراد منه الوضوء الاصطلاحي، فنهى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بمثل هذا الماء؛ لأنّ ماء الوضوء ينبغي أن يكون خالصاً ممّا تنفر </w:t>
      </w:r>
    </w:p>
    <w:p>
      <w:pPr>
        <w:pStyle w:val="BookText"/>
        <w:rPr/>
      </w:pPr>
      <w:r>
        <w:rPr>
          <w:rFonts w:ascii="Amiri" w:hAnsi="Amiri" w:eastAsia="Amiri" w:cs="Amiri"/>
          <w:color w:val="111111"/>
          <w:sz w:val="28"/>
          <w:sz w:val="28"/>
          <w:szCs w:val="28"/>
          <w:rtl w:val="true"/>
          <w:lang w:bidi="ar-SA"/>
        </w:rPr>
        <w:t>منه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بعضهم الوضوء هنا على الاستنجاء والتنظيف، وكأنّه جعل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فيستنجي فيه الإنسان من بول أو يغتسل فيه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عن جواز الاستنجاء والغسل بذلك الماء؛ إذ الوضوء قد يراد به التنظيف؛ ليطابق الجواب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والأوفق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السائل أنّ الماء الذي يستنجى فيه ويغتسل به ما حدّه في جانب القلة، بحيث لا يجوز استعماله في الطهارة بعد ذلك؟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بالتنزّه عن الوضوء بمثل ذلك إلّا مع الضرورة، قلّ أم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دلالة على أنّه لا ينجس بذلك وإن كره الوضوء به إلّا مع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حملناه على الكراهة؛ لأنّ ماء الغدير لا يخلو إمّا أن يكون أقل من الكر، فهو ينجس ولا يجوز استعماله على أيّ حال، وينتقل الفرض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أكثر من الكرّ فإنّه لا ينجس، ولا يختصّ ذلك بحال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الوجه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فإنّه مع وجود الماء المتيقّن طهارته لا ينبغي استعمال مثل هذا الماء الذي هذه صفته، وإنَّمايستعمل عند فقد الماء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محمّد بن إسماعيل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تقدّمت ترجمته، إلّا أنّ الحديث مضمر، ومع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إضمار الثقة الجليل لا يضر؛ لبعد أن يستفتي غير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الْقَاسِمِ بْنِ مُحَمَّدٍ، عَنْ أَبَانٍ، عَنْ زَكَّارِ بْنِ فَرْقَدٍ، عَنْ عُثْمَانَ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فَآتِي الْمَاءَ النَّقِيعَ وَيَدِي قَذِرَةٌ فَأَغْمِسُهَا فِي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إِذَا كَانَ الْمَاءُ 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الحديث مجمل، يتمشّى على مذهب ابن أبي عقيل، وعلى مذهب المشهور أيضاً؛ لأنّ النقيع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الناقع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وهويحتمل أن يكون أقل من كر، مع ظهور القذر في النجاسة، فيدلّ على عدم انفعال الماء القليل بالملاقاة المستفاد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أكثر من كر، مع احتمال أن يكون المراد من القذر مجرد الوساخة، لا النجاسة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الجمع حمله على الكرّ؛ بناء على ظهور القذارة في النجاسة،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الجوهري؛ لرواية الحسين بن سعيد عنه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أبان بن عثمان، وقد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زكار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مجهول، روى هذا الحديث فحسب،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الشيخ المجلسي عن الشيخ البهائي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هنا سقطاً، وكان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زكار عن داود بن فرقد</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الشهيد الثاني قال في حواشيه على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منأنّه زكار الدينوري الثقة، وما في بعض نسخ الكتاب الزكان بالنون لا الراء، فيكون هو داود بن أبي زيد الغير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الموجود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زنكان، فيحتمل سقوط النون الأوّل منه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أعرف بما قالاه، وليس هناك دليل يعضد ما ذهبا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عثمان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أربعة أشخاص</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زياد الأحمسي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أنّه روى عن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زياد الرواسي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إبراهيم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زياد الضبي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زياد 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يرد فيهم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ذكر طريقه إلى عثمان بن زياد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أنّه عثمان بن زياد الرواسي، والد حمّاد وجعفر وحسين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باعتبار الحديث؛ لوجوده في كتاب الحسين بن سعيد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عَلِيِّ بْنِ مُحَمَّدٍ، عَنْ سَهْلِ بْنِ زِيَادٍ، عَمَّنْ ذَكَرَهُ، عَنْ يُونُسَ، عَنْ بَكَّارِ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يَضَعُ الْكُوزَ الَّذِي يَغْرِفُ بِهِ مِنَ الْحُبِّ فِي مَكَانٍ قَذِرٍ، ثُمَّ يُدْخِلُهُ الْحُبَّ؟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مِنَ الْمَاءِ ثَلَاثَةَ أَكُفٍّ ثُمَّ يَدْلُكُ الْكُوزَ</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الْحُبِّ كُرّاً، وَيَحْتَمِلُ أَنْ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يُدْخِلُهُ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يُرِيدُ إِدْخَالَهُ الْحُبَّ،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وَغَيْرِ ذَلِكَ،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الْكُوزَ أَوَّلًا قَبْلَ إِدْخَالِهِ الْحُبَّ بِقَرِينَةِ الدَّلْكِ، وَيَحْتَمِلُ الْحَمْلُ عَلَى التَّقِيَّةِ، وَيَحْتَمِلُ أَنْ يُرَادَ بِالْقَذَرِ الْوَسَخُ دُونَ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مَضْمُونِ الْبَابِ</w:t>
      </w:r>
      <w:r>
        <w:rPr>
          <w:rStyle w:val="FootnoteAnchor"/>
          <w:rtl w:val="true"/>
        </w:rPr>
        <w:footnoteReference w:id="587"/>
      </w:r>
      <w:r>
        <w:rPr>
          <w:rFonts w:ascii="Amiri" w:hAnsi="Amiri" w:eastAsia="Amiri" w:cs="Amiri"/>
          <w:color w:val="111111"/>
          <w:sz w:val="28"/>
          <w:sz w:val="28"/>
          <w:szCs w:val="28"/>
          <w:rtl w:val="true"/>
          <w:lang w:bidi="ar-SA"/>
        </w:rPr>
        <w:t xml:space="preserve">، وَيَأْتِي مَا يَدُلُّ عَلَيْه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الجرّة، صغيرة كانت أو كبيرة، أو هي الضخمة منها، أو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الخابية، 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w:t>
      </w:r>
    </w:p>
    <w:p>
      <w:pPr>
        <w:pStyle w:val="BookText"/>
        <w:rPr/>
      </w:pPr>
      <w:r>
        <w:rPr>
          <w:rFonts w:ascii="Amiri" w:hAnsi="Amiri" w:eastAsia="Amiri" w:cs="Amiri"/>
          <w:color w:val="111111"/>
          <w:sz w:val="28"/>
          <w:sz w:val="28"/>
          <w:szCs w:val="28"/>
          <w:rtl w:val="true"/>
          <w:lang w:bidi="ar-SA"/>
        </w:rPr>
        <w:t>يجعل فيه الماء</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مراد السائل أنّه يضع الكوز في غير وقت الحاجة في موضع قذر، فإذا أراد الماء أخذه من ذلك الموضع، ويدخله كما هو في الحب، هل يصلح ذلك ولا ينجس به الماء؟ فأمره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يصبّ أولاً على الكوز من الحب ثلاث أكف ويدلك به الكوز ويطهّره وينظّفه ثم يدخله في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أدخله في الحب بدون أن يطهّره لنجس ماء الحب، بناء على أنّ الحب لا يسع مقدار الكر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الغرض من صب الأكف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تنظيفه وتطييبه ورفع الاستقذار الحاصل من القذر الواقع فيه، ويكون الغرض من 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الكوز مما أصابه من القذر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يكون الحب كرّاً،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يفعل ما أمر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التنظيف والتطهير لما تنجس الماء الذي في الحب، بقرينة سائر الروايات الدالّة على عدم انفعال الكر بالنجاسة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يدخله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الإدخال، لا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والقرينة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كان السؤال عمّا بعد الإدخال في الحب لما كان للدلكالذي 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أصلاً، وشأن الحكيم أرفع من أن يأمر بما لا فائدة فيه أصلاً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يونس بن عبد الرحمن، وقد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بكار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قيّد بالحضرمي في بعض الروايات</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الذي روى احتجاج أبيه مع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يرد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القول بوثاقته؛ لرواية يونس عنه؛ فإنّ كتب 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صحيحة يعتمد عليها إلّا ما ينفرد به محمد بن عيسى بن عبيد عن يونس ولم يروه عنه غيره، فإنّه لا يعتمد عليه ولا يفتى به على ما نقله الصدوق عن شيخه ابن الوليد</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يونس من أصحاب الإجماع، فبناء على صحة روايات أصحاب الإجماع فالحديث معتبر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سبعة عشر حديثاً، واحد منها موثّق وهو الثالث، وستة معتبرة، وهي السادس والسابع والتاسع والعاشر والثالث عشر والسادسعشر، واثنان ضعيفان يمكن تصحيحهما، وهما الثامن والسابع عشر، والبقيّة صحاح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والمستفاد من الباب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إذا كان كرّاً لا ينفعل بالنجاسة، ما لم تتغيّر 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إذا لم يكن كرّاً ينفعل بملاقاة النجاسة وإن لم تتغيّر 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شرب سؤر الكلب؛ لنجاسة ما يلاقيه، إلّا أن يكون الماء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اعتصام الماء الكثير كان أمراً مفروغاً عنه عند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البئر إذا كان فيه ماء قليل ولا مادّة تمدّه، فهو بئر عرفاً لا شرعاً، فله حكم الماء القليل، فهو ينفعل بملاقاة النجاسة وإن لم تغيّره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التنزّه عن الجانب الملاقي للنجاسة في الماء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الإفراج للماء ليظهر الماء الجديد بدلاً عن الموجود على السطح، إذا كان على السطح روث أو بول ما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الاجتناب عن الماء الكثير الذي يغتسل فيه الجنب أو يستنجى فيه من البول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الغدير والحياض والحب إذا كانت أكثر من كرّ لا ينجسها شيء، فالحكم فيها واحد، والاختلاف من جهة الموضوع</w:t>
      </w:r>
      <w:r>
        <w:rPr>
          <w:rFonts w:eastAsia="Amiri" w:cs="Amiri" w:ascii="Amiri" w:hAnsi="Amiri"/>
          <w:color w:val="111111"/>
          <w:sz w:val="28"/>
          <w:szCs w:val="28"/>
          <w:rtl w:val="true"/>
          <w:lang w:bidi="ar-SA"/>
        </w:rPr>
        <w:t xml:space="preserve">. </w:t>
      </w:r>
      <w:bookmarkStart w:id="340" w:name="pg15699_188732"/>
    </w:p>
    <w:p>
      <w:pPr>
        <w:pStyle w:val="Heading2"/>
        <w:numPr>
          <w:ilvl w:val="1"/>
          <w:numId w:val="1"/>
        </w:numPr>
        <w:rPr/>
      </w:pPr>
      <w:bookmarkStart w:id="341" w:name="__RefHeading___Toc11953476_2142443653"/>
      <w:bookmarkStart w:id="342" w:name="_Toc118"/>
      <w:bookmarkEnd w:id="340"/>
      <w:bookmarkEnd w:id="341"/>
      <w:r>
        <w:rPr/>
        <w:t>10</w:t>
      </w:r>
      <w:r>
        <w:rPr>
          <w:rtl w:val="true"/>
        </w:rPr>
        <w:t xml:space="preserve">- </w:t>
      </w:r>
      <w:r>
        <w:rPr>
          <w:rtl w:val="true"/>
        </w:rPr>
        <w:t>باب مقدار الكر بالأشبار</w:t>
      </w:r>
      <w:bookmarkEnd w:id="342"/>
    </w:p>
    <w:p>
      <w:pPr>
        <w:pStyle w:val="Heading3"/>
        <w:numPr>
          <w:ilvl w:val="2"/>
          <w:numId w:val="1"/>
        </w:numPr>
        <w:rPr/>
      </w:pPr>
      <w:bookmarkStart w:id="343" w:name="__RefHeading___Toc11953478_2142443653"/>
      <w:bookmarkStart w:id="344" w:name="_Toc119"/>
      <w:bookmarkEnd w:id="343"/>
      <w:r>
        <w:rPr>
          <w:rtl w:val="true"/>
        </w:rPr>
        <w:t>اشارة</w:t>
      </w:r>
      <w:bookmarkEnd w:id="34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مقدار الكر بالأشبار</w:t>
      </w:r>
    </w:p>
    <w:p>
      <w:pPr>
        <w:pStyle w:val="Heading3"/>
        <w:numPr>
          <w:ilvl w:val="2"/>
          <w:numId w:val="1"/>
        </w:numPr>
        <w:rPr/>
      </w:pPr>
      <w:bookmarkStart w:id="345" w:name="__RefHeading___Toc11953480_2142443653"/>
      <w:bookmarkStart w:id="346" w:name="_Toc120"/>
      <w:bookmarkEnd w:id="345"/>
      <w:r>
        <w:rPr>
          <w:rtl w:val="true"/>
        </w:rPr>
        <w:t>شرح الباب</w:t>
      </w:r>
      <w:r>
        <w:rPr>
          <w:rtl w:val="true"/>
        </w:rPr>
        <w:t>:</w:t>
      </w:r>
      <w:bookmarkEnd w:id="346"/>
    </w:p>
    <w:p>
      <w:pPr>
        <w:pStyle w:val="BookText"/>
        <w:rPr/>
      </w:pPr>
      <w:r>
        <w:rPr>
          <w:rFonts w:ascii="Amiri" w:hAnsi="Amiri" w:eastAsia="Amiri" w:cs="Amiri"/>
          <w:color w:val="111111"/>
          <w:sz w:val="28"/>
          <w:sz w:val="28"/>
          <w:szCs w:val="28"/>
          <w:rtl w:val="true"/>
          <w:lang w:bidi="ar-SA"/>
        </w:rPr>
        <w:t xml:space="preserve">الكر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مكيال لأهل العراق</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لأهل العراق، وفي حديث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كرّاً لم يحمل نجساً،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يحمل القذر، والكر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أوقار حمار، وهو عند أهل العراق ستون قفيزاً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تارة يقدّر بالمساحة وأخرى بالوزن، وكلّ منهما دخيل في الحكم بعدم الانفعال بالنجاسة، أو أن أحدهما دخيل في ذلك، والمشهور أنّ الوزن هو الدخيل والمساحة علامة، وقد عقد المصنّف هذا الباب لبيان الأحاديث التي تقدّره بالمساحة، ولم يعيّنها في عنوان الباب؛ إشارة للخلاف الموجود في المقام</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1953482_2142443653"/>
      <w:bookmarkStart w:id="348" w:name="_Toc121"/>
      <w:bookmarkEnd w:id="347"/>
      <w:r>
        <w:rPr>
          <w:rtl w:val="true"/>
        </w:rPr>
        <w:t>أقوال الخاصّة</w:t>
      </w:r>
      <w:r>
        <w:rPr>
          <w:rtl w:val="true"/>
        </w:rPr>
        <w:t>:</w:t>
      </w:r>
      <w:bookmarkEnd w:id="34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الوجوه والأقوال المذكورة في المقام ثمانية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مساحة الكر مائة شبر</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خلاف الإجماع،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المشهور من أنّها اثنان وأربعون شبراً وسبعة أثمان الشبر</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وادعى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ستة وثلاثون شبراً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الصدوق والقمّيين من أنّها سبعة وعشرون شبراً</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واختاره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الراوندي من أنّ مجموع الأبعاد عشرة أشبار ونصف، ولم يعتبر بمكسر الأبعاد</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المجلسي والوحيد البهبهاني من أنّ مساحته ثلاثة </w:t>
      </w:r>
      <w:bookmarkStart w:id="349" w:name="pg15699_188734"/>
    </w:p>
    <w:p>
      <w:pPr>
        <w:pStyle w:val="BookText"/>
        <w:rPr/>
      </w:pPr>
      <w:bookmarkEnd w:id="349"/>
      <w:r>
        <w:rPr>
          <w:rFonts w:ascii="Amiri" w:hAnsi="Amiri" w:eastAsia="Amiri" w:cs="Amiri"/>
          <w:color w:val="111111"/>
          <w:sz w:val="28"/>
          <w:sz w:val="28"/>
          <w:szCs w:val="28"/>
          <w:rtl w:val="true"/>
          <w:lang w:bidi="ar-SA"/>
        </w:rPr>
        <w:t>وثلاثون شبراً وخمسة أثمان ونصف الثمن</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الظاهر أنّ هذا الوجه مجرد احتمال منهما لا أنّه قول ذهبا إليه، فلا ينبغي عدّه من جملة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الشلمغاني من أنّ الكر هو الماء الكثير الذي إذا طرح في وسطه حجر لم يتحرّك جانباه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طاووس من الأخذ بجميع المساحات المذكورة</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والمهم من هذه الأقوال هو قول المشهور وقول القمّيين، وأمّا بقيّة الأقوال فهي إمّا نادرة، أو خلاف الإجماع</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1953484_2142443653"/>
      <w:bookmarkStart w:id="351" w:name="_Toc122"/>
      <w:bookmarkEnd w:id="350"/>
      <w:r>
        <w:rPr>
          <w:rtl w:val="true"/>
        </w:rPr>
        <w:t>أقوال العامّة</w:t>
      </w:r>
      <w:r>
        <w:rPr>
          <w:rtl w:val="true"/>
        </w:rPr>
        <w:t>:</w:t>
      </w:r>
      <w:bookmarkEnd w:id="35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أبو حنيفة وأصحابه إلى أنّ الكثير ينجس بالنجاسة إلّا أن يبلغ حدّاً يغلب على الظن أنّ النجاسة لا تصل إليه، واختلفوا في حدّه،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حرّك أحد طرفيه لم يتحرّك الآخر،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عشرة أذرع في عشرة أذرع، وما دون ذلك ينجس وإن بلغ ألف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بئر بضاعة بردائي مددته عليها ثمذرعته، فإذا عرضها ستة أذرع، وسألت الذي فتح لي باب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بناؤها عمّا كانت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وسألت قيّمها عن عمقها،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بِإِسْنَادِهِ، عَنْ مُحَمَّدِ بْنِ أَحْمَدَ بْنِ يَحْيَى، عَنْ أَيُّوبَ بْنِ نُوحٍ، عَنْ صَفْوَانَ،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الَّذِي لَا يُنَجِّسُهُ شَيْ 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بِالسَّعَةِ كُلُّ وَاحِدٍ مِنَ الطُّولِ وَالْعَرْضِ، فَفِيهِ اعْتِبَارُ أَرْبَعَةِ أَشْبَارٍ فِي الْعُمْقِ، وَثَلَاثَةٍ فِي الطُّولِ، وَثَلَاثَةٍ فِي الْعَرْضِ؛ لِمَا يَأْتِي فِي أَحَادِيثِ الْمَوَاقِيتِ مِنْ أَنَّ الْمُرَادَ بِالذِّرَاعِ الْقَدَمَانِ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فيها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ماء يبلغ قلتين فأشبه ما زاد على عشرة أذرع</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مما استدل به لقول القمّيين ولقول المحقّق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القمّيين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الذراع عبارة عن شبرين لا أكثر بالوجدان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ووجود ذراع أطول لا يضر بعدما كان المدار على الذراع المتعارف،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فتحديد السعة بذراع وشبر مرجعه إلى التحديد بثلاثة أشبار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هذين البعدين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العمق والسعة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الحديث ظاهراً في الشكل المدوّر لا المربع؛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ذراع وشبر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تحديد سعة السطح ببعد واحد بذراع وشبر، وهذا لا يتصوّر إلّا في الدائرة؛ لأنّ الخط الممتد من أي نقطة من محيط الدائرة إلى أي نقطة مقابلة لها على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أنه يمرّ بنقطة المركز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خلافاً للمربع وإن كان متساوي الأضلاع؛ فإنّ الخطوط الممتدة من إحدى زاويتيه إلى الأخرى أطول من بقيّة الأضلاع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فالمدوّر الذي يبلغ عمقه أربعة أشبار وقطره ثلاثة أشبار يعتبر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ومساحة هذا المدوّر هو سبعة وعشرون شبراً، باعتبار أنّ المدار في معرفة مساحة الدائرة على ضرب نصف القطر في نصف المحيط، والمحيط ثلاثة أمثال القطر مع زيادة طفيفة تعارف إسقاطها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من ضرب نصف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أشبار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العمق الذي هو أربعة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شبراً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المحقّق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الذراع عبارة عن شبرين، ومورد الحديث هو الشكل المربع؛ لأنّ الخط الممتد بين أي نقطة واقعة في أحد أضلاعه وبين النقطة المقابلة لها هو ثلاثة أشبار، على ما هو الموجود في هذا الحديث، سواء كان هذا الخط مارّاً على نقطة المركز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الشكل المدوّر؛ لأنّ الخطوط المارّة بالمركز فقط تكون ثلاثة أشبار، دون الخطوط التي لا تمرّ بالمركز، مع الأخذ بالاعتبار أنّ هذا </w:t>
      </w:r>
      <w:bookmarkStart w:id="352" w:name="pg15699_188737"/>
    </w:p>
    <w:p>
      <w:pPr>
        <w:pStyle w:val="BookText"/>
        <w:rPr/>
      </w:pPr>
      <w:bookmarkEnd w:id="352"/>
      <w:r>
        <w:rPr>
          <w:rFonts w:ascii="IRNazanin" w:hAnsi="IRNazanin" w:eastAsia="IRNazanin"/>
          <w:color w:val="111111"/>
          <w:sz w:val="28"/>
          <w:sz w:val="28"/>
          <w:szCs w:val="28"/>
          <w:rtl w:val="true"/>
          <w:lang w:bidi="fa-IR"/>
        </w:rPr>
        <w:t xml:space="preserve">الحديث فيه بيان الأبعاد الثلاثة؛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ذراع وشبر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بيان الطول والعرض لا أحدهما، وعلى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فالمساحة تكون ناتج ضرب الطول وهو ثلاثة أشبار في العرض وهو ثلاثة أشبار أيضاً في العمق وهو أربعة أشبار، والمتحصّل هو ستة وثلاثون شبراً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من الحديث هو ما يوافق قول القمّيين؛ لأنّ ما يمثّل سعة السطح هو الخط الأطول الذي حُدّد بثلاثة أشبار، لا أقصر خط يتحمّله ذلك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 الذي يقدر عند إرادة تحديد مساحة السطح هو أطول خط يتحمّله امتداد السطح وسعته، وهو واحد في الشكل الدائري، ولا بد أن يمر بمركزها، وإلّا لم يكن الأطول من الخطوط، وهو لا يختلف من جانب إلى آخر، فهو الأطول على الإطلاق، ولذا ذكر في الحديث أنّ ثلاثة أشبار سعته، بلا تقييد بكون هذا المقدار ممتدّاً من جهة معينة في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المربع؛ فإنّ أطول خط يختلف باختلاف جوانب المربع، فأطول خط بين الزاويتين يختلف عن أطول خط بين الضلعين، فلا يكونالتقدير بالأطول على الإطلاق، بل لابد في الحديث من تعيين أنّه الأطول المقيّد بملاحظة امتداده بين الزاويتين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1953486_2142443653"/>
      <w:bookmarkStart w:id="354" w:name="_Toc123"/>
      <w:bookmarkEnd w:id="353"/>
      <w:r>
        <w:rPr>
          <w:rtl w:val="true"/>
        </w:rPr>
        <w:t>الظاهر من الحديث موافقته لقول القمّیین</w:t>
      </w:r>
      <w:bookmarkEnd w:id="35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المصنف الحديث بنحوين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الْكُرَّ هُوَ مَا يَكُونُ ثَلَاثَةَ أَشْبَارٍ طُولًا فِي ثَلَاثَةِ أَشْبَارٍ عَرْضاً فِي ثَلَاثَةِ أَشْبَارٍ عُمْقاً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وقد مرّ الكلام في سند الشيخ إلى محمّد بن أحمد بن يحيى، وكذا بقيّة رجال السند، 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وقد حقّقنا اعتبار مراسيل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واستثنينا الروايات الواردة في السنن؛ لاحتمال قوله بقاعدة التسامح في أدلّة السنن، كما استثنينا الروايات الواردة في رسالة أبيه إليه؛ فإنّها غير مشمولة لشهادته، وإن كانت معتبرة من وجه آخر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هو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البعد الثالث، وهو ظاهر في الشكل المربع، ويكون تكسيره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ضرب الثلاثة أشبار في ثلاثة ثم المجموع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سبعة وعشرون شبراً، وهو قول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موافق لحديث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بالإرسال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 ذِرَاعَانِ وَشِبْرٌ فِي ذِرَاعَيْنِ وَشِبْرٍ</w:t>
      </w:r>
      <w:r>
        <w:rPr>
          <w:rStyle w:val="FootnoteAnchor"/>
        </w:rPr>
        <w:footnoteReference w:id="61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بِالذِّرَاعِ هُنَا عَظْمُ الذِّرَاعِ، وَهُوَ يَزِيدُ عَنِ الشِّبْرِ يَسِيراً، فَيَصِيرُ مُوَافِقاً لِرِوَايَةِ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على أنّ الكرّ بحسب المساحة ذراعان وشبر في ذراعين وشبر، وبما أنّ الذراع هي عبارة عن شبرين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البعد الواحد خمسة أشبار، وعلى اعتبار أنّه أُهمل ذكر البعد الثالث؛ لتعارف إهماله في المحاورات، فإنّهم يكتفون بذكر مقدار بعدين من أبعاد الجسم إذا كانت أبعاده الثلاثة متساوية، فيكون حاصل ضرب خمسة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وعشرون، فإذا ضربناها في البعد الذي 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الناتج مائة وخمسة وعشرين، وهو لا ينطبق على أيٍّ من الأقوال الموجودة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بذكر البعدين لم يُهمَل من الأبعاد شيء فيراد الشكل المدوّر في المقام، فأيضاً لا ينطبق على شيء من الأقوال؛ لأنّ حاصل ضرب نصف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شبران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سبعة أشبار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العمق وهو خمسة أشبار، يكون ثلاثة وتسعون شبراً وثلاثة أرباع الشبر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أبدى الشيخ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في هذا الحديث، وبه ينسجم مع قول المشهور،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من الذراع عظم الذراع، وهو عبارة عن شبر وزيادة، وهي ربع شبر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مقدار الذراعين وشبر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ضربناها في مثلها والمجموع في مثلها أيضاً صار الناتج اثنين وأربعين شبراً وثمن الشبر، وهو يوافق قول المشهور، ومؤيّد لحديث أبي بصير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الكلام في سند الحديث الأول من الباب، والحديث معتبر</w:t>
      </w:r>
      <w:r>
        <w:rPr>
          <w:rFonts w:eastAsia="Amiri" w:cs="Amiri" w:ascii="Amiri" w:hAnsi="Amiri"/>
          <w:color w:val="111111"/>
          <w:sz w:val="28"/>
          <w:szCs w:val="28"/>
          <w:rtl w:val="true"/>
          <w:lang w:bidi="ar-SA"/>
        </w:rPr>
        <w:t xml:space="preserve">. </w:t>
      </w:r>
      <w:bookmarkStart w:id="355" w:name="pg15699_188741"/>
    </w:p>
    <w:p>
      <w:pPr>
        <w:pStyle w:val="BookText"/>
        <w:rPr/>
      </w:pPr>
      <w:bookmarkEnd w:id="3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فِي حَدِيثِ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بِأَحَدِ الْبُعْدَيْنِ الْعُمْقُ، وَبِالْآخَرِ كُلٌّ مِنَ الطُّولِ وَالْعَرْضِ، فَهُوَ مُوَافِقٌ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1953488_2142443653"/>
      <w:bookmarkStart w:id="357" w:name="_Toc124"/>
      <w:bookmarkEnd w:id="356"/>
      <w:r>
        <w:rPr>
          <w:rtl w:val="true"/>
        </w:rPr>
        <w:t>تحديد الكر بسبعة و عشرين شبرا</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صريح في كون الكر عبارة عن سبعة وعشرين شبراً، وإن لم يشتمل على ذكر الطول والعرض والعمق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الحديث الثالث إلى تعارف إهمال ذكر البعد الثالث في المحاورات العرفيّة، فتراهم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في خمسة، أو أربعة في أربعة إذا كان ثالثها أيضاً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ضربنا الثلاثة في الثلاثة فتبلغ تسعة، فإذا ضربناها في ثلاثة فتبلغ سبعة وعشرين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موافق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أنّ هذا الحديث معتبر بأسانيده الثلاثة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حَدِيثُ الْحَسَنِ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 عُمْقُهَا، فِي ثَلَاثَةِ أَشْبَارٍ وَنِصْفٍ عَرْضِهَا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الْعَرْضِ يُغْنِي عَنْ ذِكْرِ الطُّولِ؛ لِأَنَّهُ لَا بُدَّ أَنْ يُسَاوِيَهُ أَوْ يَزِيدَ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مضى هذا الحديث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الماء في الركي كرّاً لم ينجسه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أشبار ونصف عمقها في ثلاثة أشبار ونصف عرضها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بعض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زيادة البعد الثالث، وإن ورد في المطبوعة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ابن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السيّد الأستاذ</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غير مشتمل على تلك الزيادة في النسخةالمخطوطة من الاستبصار بيد والد الشيخ محمد بن المشهدي 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 على نسخة المصنّف، فالزيادة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مشتمل على ذكر بعدين فقط،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على المدوّر، فإذا أسقطنا الزيادة عن الحديث فيكون التقريب هو عين ما قدّمناه في الحديث الأول، من كون السعة بمقدار معيّن من جميع الجوانب والأطراف لا يوجد في غير الدائرة، فإذا أخذنا مساحتها بضرب نصف قطرها في نصف محيطها يبلغ اثنين وثلاثين شبراً وعشر الشبر، وهو يزيد بما يقرب من ستة أشبار عن قول القمّيين، والكر بهذا المقدار مما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قرينة قطعيّة على عدم إرادة ظاهر الرواية، فلا محيص من رفع اليد عنها وحملها على أحد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يحمل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الاحتياط ببيان مقدار شامل على الكر قطعاً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على أمر آخر أدق من سابقه، وهو أنّ 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مسطح السطح غالباً، بل يحفر على شكل وسطه أعمق من جوانبه، ولاسيّما في الآبار التي ينزح منها الماء كثيراً، فإنّ إدخال الدلو وإخراجه يجعل وسط البئر أعمق، وهو يوجب إحالة ما فيه من التراب إلى الأطراف والجوانب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الموجود في وسط الركي أكثر من الماء في أطرافه، إلّا أنّ الزائد بدل التراب، لا أنّه معتبر في الكريّةوالاعتصام؛ إذ المقدار المعتبر فيه سبعة وعشرون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مستندة إلى </w:t>
      </w:r>
    </w:p>
    <w:p>
      <w:pPr>
        <w:pStyle w:val="BookText"/>
        <w:rPr/>
      </w:pP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وإن كان الأمر الثاني محتاجاً إلى إثبات أنّ الغالب في حفر البئر بنحو ما ذكر، بحيث ينصرف ظهور الكلام إلى أنّ ما أُنيط به تحديد الكر غير مراد، وأنّ المراد هو السبعة والعشرون شبراً، والزائد في التحديد الموجود في الحديث غير معتبر في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وجود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فيدلّ على أنّ الكرّ ثلاثة وأربعون شبراً إلّا ثمن شبر، كما هو 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الظاهر أنّ هذه الإضافة زائدة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وعدمها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المرجّح بعد عدم وجودها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والد ابن المشهدي المصحّحة على نسخة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الحديث الثامن من الباب السابق أنّ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معتبر؛ لوجود الحسن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تصحيحه على القول باعتبار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لوجود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أصحاب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يَحْيَى، عَنْ أَحْمَدَ بْنِ مُحَمَّدٍ، عَنْ عُثْمَانَ بْنِ عِيسَى،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 مِنَ الْمَاءِ كَمْ يَكُونُ قَدْرُهُ؟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الْمَاءُ ثَلَاثَةَ أَشْبَارٍ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ثَلَاثَةُ أَشْبَارٍ وَنِصْفٌ فِي عُمْقِهِ فِي الْأَرْضِ فَذَلِكَ الْكُرُّ مِنَ الْمَاءِ</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يقتضي اعتبار بلوغ مكعّب الماء ثلاثة وأربعين شبراً إلّا ثمن شبر في الحكم عليه بكونه كرّاً، وهو الذي التزم به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الالتزام بكون الأبعاد الثلاثة مذكورة في الحديث</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غير مشتمل على ذكر الطول والعرض والعمق، والمذكور فيه أنّ الكر هو عبارة عن كون الماء ثلاثة أشبار ونصف في مثله،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الماء ثلاثة أشبار ونصف في عمقه، وظاهره هو الشكل الدائري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الكرّ قريباً من اثنين وثلاثين شبراً وعشر الشبر، وهو نتيجة ضرب نصف قطر الدائرة في نصف محيطها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عَبْدِ اللَّهِ بْنِ الْمُغِيرَةِ،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نَحْوُ حُبِّي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حُبٍّ مِنْ تِلْكَ الْحِبَابِ الَّتِي تَكُونُ بِالْمَدِينَةِ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w:t>
      </w:r>
      <w:r>
        <w:rPr>
          <w:rStyle w:val="FootnoteAnchor"/>
          <w:rtl w:val="true"/>
        </w:rPr>
        <w:footnoteReference w:id="620"/>
      </w:r>
      <w:r>
        <w:rPr>
          <w:rFonts w:ascii="Amiri" w:hAnsi="Amiri" w:eastAsia="Amiri" w:cs="Amiri"/>
          <w:color w:val="111111"/>
          <w:sz w:val="28"/>
          <w:sz w:val="28"/>
          <w:szCs w:val="28"/>
          <w:rtl w:val="true"/>
          <w:lang w:bidi="ar-SA"/>
        </w:rPr>
        <w:t>، وَكَذَا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الْحُبُّ يَسَعُ مِنَ الْمَاءِ مِقْدَارَ الْكُرِّ</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الكليني، وسيشير إليه المصنّف بعد ذكر 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فيه إجمال؛ إذ إنّ إحالة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تحديد مقدار الكر إلى </w:t>
      </w:r>
    </w:p>
    <w:p>
      <w:pPr>
        <w:pStyle w:val="BookText"/>
        <w:rPr/>
      </w:pP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الراوي ومن قارب عصره ممّن اطلع على مقدار ما تحويه تلك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زماننا وما شابهه فلا 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استبعد بعضهم</w:t>
      </w:r>
      <w:r>
        <w:rPr>
          <w:rFonts w:eastAsia="IRNazanin" w:cs="IRNazanin"/>
          <w:color w:val="111111"/>
          <w:sz w:val="28"/>
          <w:szCs w:val="28"/>
          <w:rtl w:val="true"/>
          <w:lang w:bidi="fa-IR"/>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الحبّ يتّسع لهذا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قريب لو أريد بالمقدار ما يسع اثنين وأربعين شبراً، إلّا أنّ اتساعه لمقدار سبعة وعشرين شبراً ممّا لا بعد فيه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جعل هذا الحديث مؤيّداً لقول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فيه إرسال، ولكن يمكن تصحيحه؛ لوجود عبد الله بن المغيرة الذي هو من أصحاب الإجماع، أو لوجود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كسابقه؛ لكونه منقولاً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بِإِسْنَادِهِ، عَنْ مُحَمَّدِ بْنِ عَلِيِّ بْنِ مَحْبُوبٍ، عَنِ الْعَبَّاسِ، عَنْ عَبْدِ اللَّهِ بْنِ الْمُغِيرَةِ،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قُلَّتَيْنِ لَمْ يُنَجِّسْهُ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وَالْقُلَّتَانِ جَرَّتَانِ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أَنَّهُ يَحْتَمِلُ أَنْ يَكُونَ وَرَدَ مَوْرِدَ التَّقِيَّةِ، وَيَحْتَمِلُ أَنْ يَكُونَ مِقْدَارُ الْقُلَّتَيْنِ هُوَ مِقْدَارَ الْكُرِّ؛ لِأَنَّ الْقُلَّةَ هِيَ الْجَرَّةُ الْكَبِيرَةُ فِي اللُّغَةِ</w:t>
      </w:r>
      <w:r>
        <w:rPr>
          <w:rStyle w:val="FootnoteAnchor"/>
          <w:rtl w:val="true"/>
        </w:rPr>
        <w:footnoteReference w:id="625"/>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الْجُنَيْدِ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قُلَّتَانِ، وَمَبْلَغُ وَزْنِهِ أَلْفٌ وَمِائَتَا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دُرَيْدٍ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فِي الْحَدِيثِ مِنْ قِلَالِ هَجَرَ، وَهِيَ عَظِيمَةٌ، زَعَمُوا أَنَّ الْوَاحِدَةَ تَسَعُ خَمْسَ قِرَبٍ</w:t>
      </w:r>
      <w:r>
        <w:rPr>
          <w:rStyle w:val="FootnoteAnchor"/>
          <w:rtl w:val="true"/>
        </w:rPr>
        <w:footnoteReference w:id="626"/>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هذا الحديث كسابقه؛ إذ لا يعلم مقدار الجرّة حتى يعلم مقدار </w:t>
      </w:r>
    </w:p>
    <w:p>
      <w:pPr>
        <w:pStyle w:val="BookText"/>
        <w:rPr/>
      </w:pPr>
      <w:r>
        <w:rPr>
          <w:rFonts w:ascii="Amiri" w:hAnsi="Amiri" w:eastAsia="Amiri" w:cs="Amiri"/>
          <w:color w:val="111111"/>
          <w:sz w:val="28"/>
          <w:sz w:val="28"/>
          <w:szCs w:val="28"/>
          <w:rtl w:val="true"/>
          <w:lang w:bidi="ar-SA"/>
        </w:rPr>
        <w:t>ثُمَّ إِنَّ اخْتِلَافَ أَحَادِيثِ الْأَشْبَارِ يَحْتَمِلُ الْحَمْلَ عَلَى اخْتِلَافِ وَزْنِ الْمَاءِ خِفَّةً وَثِقْلًا، وَالْحَمْلَ عَلَى اخْتِلَافِ الْأَشْبَارِ طُولًا وَقَصْراً، وَالْحَمْلَ عَلَى أَنَّ الْأَقَلَّ كَافٍ وَاعْتِبَارَ الْأَكْثَرِ عَلَى وَجْهِ الِاسْتِحْبَابِ وَالِاحْتِيَاطِ ذَكَرَهُ جَمَاعَةٌ مِنْ عُلَمَائِنَا</w:t>
      </w:r>
      <w:r>
        <w:rPr>
          <w:rStyle w:val="FootnoteAnchor"/>
        </w:rPr>
        <w:footnoteReference w:id="62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والتعبير بالقلّة معروف عند الشافعي، وكون المقدار معروفاً في زمان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يُحيل على غير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يفيد في زماننا بعد جهلنا بالمقدار، 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المقدار يسع ما في تحديد القمّيين؛ لكونه القدر المتيقّن من إرادة الكرّ، فيكون الحديث مؤيّداً لقولهم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المصنّف الحديث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والمراد به هنا هو العباس بن معروف؛ لرواية محمّد بن علي بن محبوب عنه، وروايته عن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تصحيحه بوجود عبدالله بن المغيرة الذي هو من أصحاب الإجماع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وقد تقدّم غير مرّة اعتبار </w:t>
      </w:r>
      <w:bookmarkStart w:id="358" w:name="pg15699_188750"/>
    </w:p>
    <w:p>
      <w:pPr>
        <w:pStyle w:val="BookText"/>
        <w:rPr/>
      </w:pPr>
      <w:bookmarkEnd w:id="358"/>
      <w:r>
        <w:rPr>
          <w:rFonts w:ascii="Amiri" w:hAnsi="Amiri" w:eastAsia="Amiri" w:cs="Amiri"/>
          <w:color w:val="111111"/>
          <w:sz w:val="28"/>
          <w:sz w:val="28"/>
          <w:szCs w:val="28"/>
          <w:rtl w:val="true"/>
          <w:lang w:bidi="ar-SA"/>
        </w:rPr>
        <w:t xml:space="preserve">مراسيل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ثمانية أحاديث، اثنان منها صحاح وهما الأول والسادس، واثنان معتبران، وهما الثالث والرابع، وواحد ضعيف، وهوالثاني، وأمّا الخامس والسابع فهما ضعيفان قابلان للتصحيح، وأمّا الثامن فهو ضعيف بأحد سنديه ومعتبر بسنده الآخر</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1953490_2142443653"/>
      <w:bookmarkStart w:id="360" w:name="_Toc125"/>
      <w:bookmarkEnd w:id="359"/>
      <w:r>
        <w:rPr>
          <w:rtl w:val="true"/>
        </w:rPr>
        <w:t>المستفاد من أحاديث الباب</w:t>
      </w:r>
      <w:bookmarkEnd w:id="360"/>
    </w:p>
    <w:p>
      <w:pPr>
        <w:pStyle w:val="BookText"/>
        <w:rPr/>
      </w:pPr>
      <w:r>
        <w:rPr>
          <w:rFonts w:ascii="Amiri" w:hAnsi="Amiri" w:eastAsia="Amiri" w:cs="Amiri"/>
          <w:color w:val="111111"/>
          <w:sz w:val="28"/>
          <w:sz w:val="28"/>
          <w:szCs w:val="28"/>
          <w:rtl w:val="true"/>
          <w:lang w:bidi="ar-SA"/>
        </w:rPr>
        <w:t>والمستفاد من أحاديث الباب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 ما يبلغ من حيث المساحة سبعة وعشرين شبراً، وهو قول القمّيين، وقد دلّ عليه حديثان، ويؤيّده جزماً موافقة مقدار الكر بالوزن لهذا المقدار من المساحة،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يؤيّده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الحديثان السابع والثامن وصحيحة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راوية من ماء سقطت فيها فأرة أو جرذ أو صعوة ميتة؟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تفسّخ فيها فلا تشرب من مائها، ولا تتوضّأ وصبّها، وإن كان غير متفسّخ فاشرب منه وتوضّأ، واطرح الميتة إذا أخرجتها طريّة، وكذلك الجرّة وحبّ الماء والقربة وأشباه ذلك من أوعية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الماء أكثر من راوية لم ينجّسه شي ء تفسّخ فيه أو لم يتفسّخ إلّا أن يجي ء لهريح تغلب على ريح الماء</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من البعيد جداً أن تكون الراوية اثنين وأربعين شبراً فأكثر، بل يمكن أن تكون سبعة وعشرين شبراً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 ما يبلغ من حيث المساحة اثنين وأربعين شبراً وثمن الشبر، وهو قول المشهور، وقد دلّ عليه صحيح أبي بصير، ويؤيّده الحديثان الثالث والخامس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قول القمّيين هو الصحيح؛ لما ذكرناه في ضمن بيان الأحاديث، ولما له من المؤيّدات والتي منها موافقته لوزن الكر وهو ألف وستمائة رطل كما جُرّب مراراً</w:t>
      </w:r>
      <w:r>
        <w:rPr>
          <w:rFonts w:eastAsia="Amiri" w:cs="Amiri" w:ascii="Amiri" w:hAnsi="Amiri"/>
          <w:color w:val="111111"/>
          <w:sz w:val="28"/>
          <w:szCs w:val="28"/>
          <w:rtl w:val="true"/>
          <w:lang w:bidi="ar-SA"/>
        </w:rPr>
        <w:t xml:space="preserve">. </w:t>
      </w:r>
      <w:bookmarkStart w:id="361" w:name="pg15699_188752"/>
    </w:p>
    <w:p>
      <w:pPr>
        <w:pStyle w:val="Heading2"/>
        <w:numPr>
          <w:ilvl w:val="1"/>
          <w:numId w:val="1"/>
        </w:numPr>
        <w:rPr/>
      </w:pPr>
      <w:bookmarkStart w:id="362" w:name="__RefHeading___Toc11953492_2142443653"/>
      <w:bookmarkStart w:id="363" w:name="_Toc126"/>
      <w:bookmarkEnd w:id="361"/>
      <w:bookmarkEnd w:id="362"/>
      <w:r>
        <w:rPr/>
        <w:t>11</w:t>
      </w:r>
      <w:r>
        <w:rPr>
          <w:rtl w:val="true"/>
        </w:rPr>
        <w:t xml:space="preserve"> - </w:t>
      </w:r>
      <w:r>
        <w:rPr>
          <w:rtl w:val="true"/>
        </w:rPr>
        <w:t>باب مقدار الكر بالأرطال</w:t>
      </w:r>
      <w:bookmarkEnd w:id="363"/>
    </w:p>
    <w:p>
      <w:pPr>
        <w:pStyle w:val="Heading3"/>
        <w:numPr>
          <w:ilvl w:val="2"/>
          <w:numId w:val="1"/>
        </w:numPr>
        <w:rPr/>
      </w:pPr>
      <w:bookmarkStart w:id="364" w:name="__RefHeading___Toc11953494_2142443653"/>
      <w:bookmarkStart w:id="365" w:name="_Toc127"/>
      <w:bookmarkEnd w:id="364"/>
      <w:r>
        <w:rPr>
          <w:rtl w:val="true"/>
        </w:rPr>
        <w:t>اشارة</w:t>
      </w:r>
      <w:bookmarkEnd w:id="36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مقدار الكر بالأرطال</w:t>
      </w:r>
    </w:p>
    <w:p>
      <w:pPr>
        <w:pStyle w:val="Heading3"/>
        <w:numPr>
          <w:ilvl w:val="2"/>
          <w:numId w:val="1"/>
        </w:numPr>
        <w:rPr/>
      </w:pPr>
      <w:bookmarkStart w:id="366" w:name="__RefHeading___Toc11953496_2142443653"/>
      <w:bookmarkStart w:id="367" w:name="_Toc128"/>
      <w:bookmarkEnd w:id="366"/>
      <w:r>
        <w:rPr>
          <w:rtl w:val="true"/>
        </w:rPr>
        <w:t>شرح الباب</w:t>
      </w:r>
      <w:r>
        <w:rPr>
          <w:rtl w:val="true"/>
        </w:rPr>
        <w:t>:</w:t>
      </w:r>
      <w:bookmarkEnd w:id="367"/>
    </w:p>
    <w:p>
      <w:pPr>
        <w:pStyle w:val="BookText"/>
        <w:rPr/>
      </w:pPr>
      <w:r>
        <w:rPr>
          <w:rFonts w:ascii="Amiri" w:hAnsi="Amiri" w:eastAsia="Amiri" w:cs="Amiri"/>
          <w:color w:val="111111"/>
          <w:sz w:val="28"/>
          <w:sz w:val="28"/>
          <w:szCs w:val="28"/>
          <w:rtl w:val="true"/>
          <w:lang w:bidi="ar-SA"/>
        </w:rPr>
        <w:t>هذا الباب معقود لبيان الطريق الثاني لمعرفة مقدار الكرّ، وهو التحديد بالوزن، وهي الأرطال، والرطل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يوزن به ويكال، رواه ابن السكيت بكسر الراء</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يطلق بالاشتراك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والمدني والعراقي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الرطل العراقي بمائة وثلاثين درهماً، والمدني بمائة وخمسة وتسعين درهماً، فيكون الرطل المدني رطلاً ونصفاً بالعراقي،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الدائر منها على ألسنتهم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والمدنيّ والمكيّ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فالرطل العراقي مائة وثلاثون درهماً، والدرهم ستّة دوانيق، والدانق ثمان شعيرات، فالدرهم ثمان وأربعون شعيرة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المثقال الشرعيّ درهم وثلاثة أسباع درهم، فهو ثمان وستّون شعيرة وأربعة أسباع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فالرطل العراقيّ أحد وتسعون مثقالاً، فهو ستّة آلاف ومائتان وأربعون شعيرة، والتسعة منه صاع، والاثنان وربع مدّ، فالصاع ألف ومائة وسبعون درهماً وثمانمائة وتسعة عشر مثقالاً، فهو ستّة وخمسون ألفاً ومائة وستّون شعيرة، وأمّا الرطل المدنيّ فمائة وخمسة وتسعون درهماً، </w:t>
      </w:r>
      <w:bookmarkStart w:id="368" w:name="pg15699_188753"/>
    </w:p>
    <w:p>
      <w:pPr>
        <w:pStyle w:val="BookText"/>
        <w:rPr/>
      </w:pPr>
      <w:bookmarkEnd w:id="368"/>
      <w:r>
        <w:rPr>
          <w:rFonts w:ascii="Amiri" w:hAnsi="Amiri" w:eastAsia="Amiri" w:cs="Amiri"/>
          <w:color w:val="111111"/>
          <w:sz w:val="28"/>
          <w:sz w:val="28"/>
          <w:szCs w:val="28"/>
          <w:rtl w:val="true"/>
          <w:lang w:bidi="ar-SA"/>
        </w:rPr>
        <w:t>فهو رطل ونصف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والرطل المكّيّ ضعف الرطل العراقيّ</w:t>
      </w:r>
      <w:r>
        <w:rPr>
          <w:rFonts w:eastAsia="Amiri" w:cs="Amiri" w:ascii="Amiri" w:hAnsi="Amiri"/>
          <w:color w:val="111111"/>
          <w:sz w:val="28"/>
          <w:szCs w:val="28"/>
          <w:rtl w:val="true"/>
          <w:lang w:bidi="ar-SA"/>
        </w:rPr>
        <w:t>»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1953498_2142443653"/>
      <w:bookmarkStart w:id="370" w:name="_Toc129"/>
      <w:bookmarkEnd w:id="369"/>
      <w:r>
        <w:rPr>
          <w:rtl w:val="true"/>
        </w:rPr>
        <w:t>أقوال الخاصّة</w:t>
      </w:r>
      <w:r>
        <w:rPr>
          <w:rtl w:val="true"/>
        </w:rPr>
        <w:t>:</w:t>
      </w:r>
      <w:bookmarkEnd w:id="370"/>
    </w:p>
    <w:p>
      <w:pPr>
        <w:pStyle w:val="BookText"/>
        <w:rPr/>
      </w:pPr>
      <w:r>
        <w:rPr>
          <w:rFonts w:ascii="Amiri" w:hAnsi="Amiri" w:eastAsia="Amiri" w:cs="Amiri"/>
          <w:color w:val="111111"/>
          <w:sz w:val="28"/>
          <w:sz w:val="28"/>
          <w:szCs w:val="28"/>
          <w:rtl w:val="true"/>
          <w:lang w:bidi="ar-SA"/>
        </w:rPr>
        <w:t xml:space="preserve">الظاهر اتفاق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متّفق عليه</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ألف ومائتا رطل، ولكنّهم اختلفوا في تعيين 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عراقي أو مدني؟ فالشيخ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المتأخرين على أنّه عراقي</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بالبغدادي</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مدني</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يذهب منهم أحد إلى أنّه المكي</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1953500_2142443653"/>
      <w:bookmarkStart w:id="372" w:name="_Toc130"/>
      <w:bookmarkEnd w:id="371"/>
      <w:r>
        <w:rPr>
          <w:rtl w:val="true"/>
        </w:rPr>
        <w:t>أقوال العامّة</w:t>
      </w:r>
      <w:r>
        <w:rPr>
          <w:rtl w:val="true"/>
        </w:rPr>
        <w:t>:</w:t>
      </w:r>
      <w:bookmarkEnd w:id="37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العامّة في تحديد وزن الكر اختلافاً 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الماء 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فيه نجاسة فلم يوجد لها طعم ولا لون ولا رائحة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القلّة هي الجرّة؛ سمّيت قلّة لأنَّها تقلّ بالأيدي،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هاهنا قلّتان من قلال هجر، وهما خمس قرب،كل قربة مائة رطل بالعراقي، فتكون القلّتان خمسمائة رطل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المذهب عند أصحابنا، وهو مذهب الشافعي؛ لأنّه روي عن ابن جريج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قلال هجر، القلّة تسع قربتين أو قربتين وشيئاً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أن يجعل قربتين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الأثرم وإسماعيل بن سعيد عن أحمد أنّ القلّتين أربع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ابن المنذر عن أحمد في كتابه؛ وذلك لما روى الجوزجاني بإسناده عن يحيى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قلال هجر، وأظن كل قلّة تأخذ قربتين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 هذا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القائلون بتحديد الماء بالقرب على تقدير كل قربة بمائة رطل بالعراقي، ولا أعلم بينهم في ذلك خلافاً، ولعلّهم أخذوا ذلك ممّن اختبر قرب الحجاز، وعرف أنّ ذلك مقدارها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اختلفوا في الحدّ بين القليل والكثير، فذهب أبو حنيفة إلى أنّ الحدّ في هذا هو أن يكون الماء من الكثرة بحيثإذا حرّكه آدمي من أحد طرفيه لم تسر الحركة إلى الطرف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الشافعي إلى أنّ الحدّ في ذلك هو قلّتان من قلال هجر، وذلك نحو من خمسمائة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لم يحدّ في ذلك حدّاً،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أَحْمَدَ بْنِ يَحْيَى، عَنْ يَعْقُوبَ بْنِ يَزِيدَ،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الَّذِي لَا يُنَجِّسُهُ شَيْ ءٌ أَلْفٌ وَمِائَتَا رِطْلٍ</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النجاسة تفسد قليل الماء وإن لم تغيّر أحد أوصافه، وهذا أيضاً مروي عن مالك، وقد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الماء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فيتحصّل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اليسير تحله النجاسة اليسيرة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إنّ النجاسة تفسده، وقول إنَّها لا تفسده إلّا أن يتغيّر أحد أوصافه، وقول إنّه مكروه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وزن الكر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والمحكوم بالاعتصام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ألف ومائتا رطل، وهذا لا خلاف فيه، إنَّما الخلاف في أنّه بالرطل المدني أو العراقي؟اختار الشيخ الصدوق أنّه المدني، بل يظهر منه أنّ المشهور في زمانه كان تحديد الكر بالمدني؛ حيث عدّ ذلك من دين الإماميّة</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بناءهم </w:t>
      </w:r>
    </w:p>
    <w:p>
      <w:pPr>
        <w:pStyle w:val="BookText"/>
        <w:rPr/>
      </w:pPr>
      <w:r>
        <w:rPr>
          <w:rFonts w:ascii="Amiri" w:hAnsi="Amiri" w:eastAsia="Amiri" w:cs="Amiri"/>
          <w:color w:val="111111"/>
          <w:sz w:val="28"/>
          <w:sz w:val="28"/>
          <w:szCs w:val="28"/>
          <w:rtl w:val="true"/>
          <w:lang w:bidi="ar-SA"/>
        </w:rPr>
        <w:t>وَرَوَاهُ الْكُلَيْنِيُّ، عَنْ أَحْمَدَ بْنِ إِدْرِيسَ، عَنْ مُحَمَّدِ بْنِ أَحْمَدَ،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يُنَجِّسُهُ شَيْ ءٌ</w:t>
      </w:r>
      <w:r>
        <w:rPr>
          <w:rFonts w:eastAsia="Amiri" w:cs="Amiri" w:ascii="Amiri" w:hAnsi="Amiri"/>
          <w:color w:val="111111"/>
          <w:sz w:val="28"/>
          <w:szCs w:val="28"/>
          <w:rtl w:val="true"/>
          <w:lang w:bidi="ar-SA"/>
        </w:rPr>
        <w:t>»</w:t>
      </w:r>
      <w:r>
        <w:rPr>
          <w:rStyle w:val="FootnoteAnchor"/>
        </w:rPr>
        <w:footnoteReference w:id="64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Style w:val="FootnoteAnchor"/>
        </w:rPr>
        <w:footnoteReference w:id="64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مِنْهُمْ رَادّاً لَهَا</w:t>
      </w:r>
      <w:r>
        <w:rPr>
          <w:rStyle w:val="FootnoteAnchor"/>
        </w:rPr>
        <w:footnoteReference w:id="64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أهل المدينة، فكان يتكلّم على وفق ما تعارف عند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الشيخ المفيد والطوسي ومن تبعهما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اختاروا أنّه العراقي؛ لأنّ ابن أبي عمير عراقي، وليس إرساله إلّا عن مشايخه وهم عراقيّون،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باصطلاح البلدان، فكلامه على اصطلاحالراوي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المصنّف الحديث بثلاثة أنحاء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سند الشيخ إلى محمّد </w:t>
      </w:r>
    </w:p>
    <w:p>
      <w:pPr>
        <w:pStyle w:val="BookText"/>
        <w:rPr/>
      </w:pPr>
      <w:r>
        <w:rPr>
          <w:rFonts w:ascii="Amiri" w:hAnsi="Amiri" w:eastAsia="Amiri" w:cs="Amiri"/>
          <w:color w:val="111111"/>
          <w:sz w:val="28"/>
          <w:sz w:val="28"/>
          <w:szCs w:val="28"/>
          <w:rtl w:val="true"/>
          <w:lang w:bidi="ar-SA"/>
        </w:rPr>
        <w:t>بن أحمد بن يحيى فقد تقدّم في الباب الأول من هذه الأبواب في سند 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صدوق مرّ ذكره، وكذا ابن أبي عمير، والرواية من مراسيله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عمير من المشايخ الثقات الذين لا يروون إلّا عن ثقة، وهذه الشهادة تشمل المراسيل أيضاً، وقد أجبنا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الإشكالات التي أوردت على الشهادة، ومنها إشكال الشبهة المصداقيّة</w:t>
      </w:r>
      <w:r>
        <w:rPr>
          <w:rFonts w:eastAsia="Amiri" w:cs="Amiri" w:ascii="Amiri" w:hAnsi="Amiri"/>
          <w:color w:val="111111"/>
          <w:sz w:val="28"/>
          <w:szCs w:val="28"/>
          <w:rtl w:val="true"/>
          <w:lang w:bidi="ar-SA"/>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السند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معتبر أيضاً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أنّه معتبر على الأظهر</w:t>
      </w:r>
      <w:r>
        <w:rPr>
          <w:rFonts w:eastAsia="IRNazanin" w:cs="IRNazanin"/>
          <w:color w:val="111111"/>
          <w:sz w:val="28"/>
          <w:szCs w:val="28"/>
          <w:rtl w:val="true"/>
          <w:lang w:bidi="fa-IR"/>
        </w:rPr>
        <w:t xml:space="preserve">. </w:t>
      </w:r>
      <w:bookmarkStart w:id="373" w:name="pg15699_188758"/>
    </w:p>
    <w:p>
      <w:pPr>
        <w:pStyle w:val="BookText"/>
        <w:rPr/>
      </w:pPr>
      <w:bookmarkEnd w:id="3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لِي عَنْ عَبْدِ اللَّهِ بْنِ الْمُغِيرَةِ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الْكُرَّ سِتُّمِائَةِ رِطْلٍ</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و</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1953502_2142443653"/>
      <w:bookmarkStart w:id="375" w:name="_Toc131"/>
      <w:bookmarkEnd w:id="374"/>
      <w:r>
        <w:rPr>
          <w:rtl w:val="true"/>
        </w:rPr>
        <w:t>الوجوه الأربعة لحمل الحدیث الأول علی الرطل العراقي و الثاني علی المكّي</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وزن الكرّ من الماء ستمائة رطل، ولا يمكن أن يحمل على العراقي، ولا على المدني؛ لعدم عمل الأصحاب به رأساً، فالظاهر حمله على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والرطل المكي يوازي رطلين بالعراقي، فيكون هذا الحديث موافقاً للحديث الأول إذا حملناه هناك على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المشهور بين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صحيح محمّد بن مسلم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الأول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الأول على الرطل العراقي، وحمل الرطل هنا على المكي الذي هو ضعف العراقي، فيتطابقان بلا ريب، ولا داعي لطرح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أربعة وجوه لحمل الحديث الأول على العراقي والثاني على المكي، وهي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واحد من الحديثين معيّن لما أريد منه في الآخر؛ حيث إنّ لكل منهما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إيجابيّة وسلبيّة، وهي </w:t>
      </w:r>
    </w:p>
    <w:p>
      <w:pPr>
        <w:pStyle w:val="BookText"/>
        <w:rPr/>
      </w:pPr>
      <w:r>
        <w:rPr>
          <w:rFonts w:ascii="Amiri" w:hAnsi="Amiri" w:eastAsia="Amiri" w:cs="Amiri"/>
          <w:color w:val="111111"/>
          <w:sz w:val="28"/>
          <w:sz w:val="28"/>
          <w:szCs w:val="28"/>
          <w:rtl w:val="true"/>
          <w:lang w:bidi="ar-SA"/>
        </w:rPr>
        <w:t>مجملة بالإضافة إلى إحدى الدلالتين، وصريحة بالإضافة إلى الأخرى، وصراحة كل منهما ترفع الإجمال عن الأخرى وتكون مبيِّنة لها لا محالة،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فصحيحة محمد بن مسلم لها دلالة على عقد إيجابي، وهو أنّ الكرّ ستمائة رطل، وعلى عقد سلبي، وهو عدم كون الكرّ زائداً على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بالإضافة إلى عقدها السلبي ناصّة؛ لصراحتها في عدم زيادة الكرّ عن ستمائة رطل، ولو بأكثر محتملاته الذي هو الرطل المكي، فهو لا يزيد على ألف ومائتي رطل بالأرطال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بالنسبة إلى عقدها الإيجابي مجملة؛ إذ لم يظهر المراد بالرطل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الصحيحة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المرسلة فلها أيضاً عقدان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 وهو أنّ الكرّ ألف ومائتا رطل، وسلبي، وهو عدم كون الكر أقل من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عقدها السلبي؛ لدلالتها على أنّ الكرّ ليس بأقل من ألف ومائتي رطل قطعاً ولو بأقل محتملاته الذي هو الرطل العراقي، ومجملة بالإضافة إلى عقدها الايجابي؛ لإجمال المراد من الرطل، ولم يظهر أنّه بمعنى العراقي أو المدني أو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الصحيحة صريحة في عقدها السلبي؛ لدلالتها على عدم زيادة الكر على ألف ومائتي رطل بالعراقي، فتكون مبيِّنة لإجمال المرسلة في عقدها الإيجابي، وتدلّ على أنّ الرطل في المرسلة ليس بمعنى المدني أو المكي، وإلّا لزاد الكرّ عن ستمائة رطل حتى بناء على إرادةالمكي منه؛ لوضوح أنّ ألفاً ومائتي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مدنيّاً كان أم مكّياً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عن ستمائة رطل ولو كان مكّياً، فهذا يدلنا على أنّ المراد من ألف ومائتي رطل </w:t>
      </w:r>
    </w:p>
    <w:p>
      <w:pPr>
        <w:pStyle w:val="BookText"/>
        <w:rPr/>
      </w:pPr>
      <w:r>
        <w:rPr>
          <w:rFonts w:ascii="Amiri" w:hAnsi="Amiri" w:eastAsia="Amiri" w:cs="Amiri"/>
          <w:color w:val="111111"/>
          <w:sz w:val="28"/>
          <w:sz w:val="28"/>
          <w:szCs w:val="28"/>
          <w:rtl w:val="true"/>
          <w:lang w:bidi="ar-SA"/>
        </w:rPr>
        <w:t>في المرسلة هو الأرطال العراقيّة؛ لئلّا يزيد الكرّ عن ستمائة رطل كما هو صريح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المرسلة لما كانت صريحة في عدم كون الكرّ أقل من ألف ومائتي رطل على جميع محتملاته، كانت مبيِّنة لإجمال الصحيحة في عقدها الإيجابي، وبياناً على أنّ المراد بالرطل فيها خصوص الأرطال المكّية؛ إذ لو حملناه على المدني أو العراقي لنقص الكر عن ألف ومائتي رطل بالأرطال العراقيّة، وهذا من الوضوح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من كل منهما يفسر الإجمال من الأخرى، وهذا جمع عرفي مقدّم على الطرح بالضرورة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استعمال الرطل مفسراً بالعراقي في بعض الأخبار، وهي رواية الكلبي النسابة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يسع الشن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إلى الثمانين، إلى ما فوق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مكيال العراق</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حملنا مرسلة ابن أبي عمير على الرطل العراقي لا يلزمالتصرّف في الحديثين، بخلاف 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الرطل هو المكي، فإنّه لا بد من التصرّف في صحيحة محمّد بن مسلم؛ لأنّ الستمائة رطل فيها لا توافق المدني، ولا العراقي، وتنقص عن الأرطال الألف ومائتين التي وقع الإجماع </w:t>
      </w:r>
    </w:p>
    <w:p>
      <w:pPr>
        <w:pStyle w:val="BookText"/>
        <w:rPr/>
      </w:pPr>
      <w:r>
        <w:rPr>
          <w:rFonts w:ascii="IRNazanin" w:hAnsi="IRNazanin" w:eastAsia="IRNazanin"/>
          <w:color w:val="111111"/>
          <w:sz w:val="28"/>
          <w:sz w:val="28"/>
          <w:szCs w:val="28"/>
          <w:rtl w:val="true"/>
          <w:lang w:bidi="fa-IR"/>
        </w:rPr>
        <w:t>على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طائفي،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بعرفه واصطلاحه وهو الرطل المكي، كما أنّ ابن أبي عمير ومن أرسل عنه كوفي، فلعلّ الإمام خاطبه بحسب عرفه، وهو الرطل العراقي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ولكن نوقش في هذه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 بن مسلم وإن كان طائفيّ النسب، إلّا أنّه كان يعيش في الكوفة، كما أنّ كثيراً من مشايخ ابن عمير ليسوا عراقيين، وإن كان هو كوفيّاً، فلم يعلم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بالاصطلاح الخاص بكلّ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فبهذه القرائن يحمل الحديث الأول على الرطل العراقي،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المشهور هذا ينطبق على ما اخترناه من قول القمّيين في المساحة،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المناط في معرفة الكر هو الوزن، والمساحة معرّفة له ودالّة عليه، أو أنّ كليهما معتبر؟</w:t>
      </w:r>
    </w:p>
    <w:p>
      <w:pPr>
        <w:pStyle w:val="BookText"/>
        <w:rPr/>
      </w:pPr>
      <w:r>
        <w:rPr>
          <w:rFonts w:ascii="Amiri" w:hAnsi="Amiri" w:eastAsia="Amiri" w:cs="Amiri"/>
          <w:color w:val="111111"/>
          <w:sz w:val="28"/>
          <w:sz w:val="28"/>
          <w:szCs w:val="28"/>
          <w:rtl w:val="true"/>
          <w:lang w:bidi="ar-SA"/>
        </w:rPr>
        <w:t>ذهب بعضهم إلى الثاني</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يقال بالأول</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بما أنّ معرفة الوزنلا تتيسر لكل أحد، بخلاف المساحة فإنها أسهل بكثير، يكون المناط هو الوزن، وتعتبر المساحة لتسهيل الأمر، وهذا الرأي لا بُعد فيه</w:t>
      </w:r>
      <w:r>
        <w:rPr>
          <w:rFonts w:eastAsia="Amiri" w:cs="Amiri" w:ascii="Amiri" w:hAnsi="Amiri"/>
          <w:color w:val="111111"/>
          <w:sz w:val="28"/>
          <w:szCs w:val="28"/>
          <w:rtl w:val="true"/>
          <w:lang w:bidi="ar-SA"/>
        </w:rPr>
        <w:t xml:space="preserve">. </w:t>
      </w:r>
      <w:bookmarkStart w:id="376" w:name="pg15699_188762"/>
    </w:p>
    <w:p>
      <w:pPr>
        <w:pStyle w:val="Heading3"/>
        <w:numPr>
          <w:ilvl w:val="2"/>
          <w:numId w:val="1"/>
        </w:numPr>
        <w:rPr/>
      </w:pPr>
      <w:bookmarkStart w:id="377" w:name="__RefHeading___Toc11953504_2142443653"/>
      <w:bookmarkStart w:id="378" w:name="_Toc132"/>
      <w:bookmarkEnd w:id="376"/>
      <w:bookmarkEnd w:id="377"/>
      <w:r>
        <w:rPr>
          <w:rtl w:val="true"/>
        </w:rPr>
        <w:t>سند الشیخ الصدوق إلی محمّد بن أبي عمير</w:t>
      </w:r>
      <w:bookmarkEnd w:id="378"/>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الشيخ إلى محمّد بن أبي عمير عبارة عن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 جماعة، عن ابن بابويه، عن أبيه ومحمد ابن الحسن، عن سعد والحميري، عن إبراهيم بن هاشم،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 على أقل تقدير، ومن بينهم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بها ابن أبي جيّد، عن ابن الوليد، عن الصفار، عن يعقوب بن يزيد ومحمد بن الحسين وأيوب بن نوح وإبراهيم بن هاشم ومحمد بن عيسى بن عبيد،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أبي جيّد ثقة؛ لأنّه من مشايخ النجاشي، فالطريق معتبر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ابن بابويه، عن أبيه وحمزة بن محمد العلوي ومحمد بن علي ماجيلويه، عن علي بن إبراهيم،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وحمزة بن محمد العلوي ومحمد بن علي ماجيلويه من مشايخ الصدوقالذين ترضّى عنهم كثيراً</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معتبر كسابقيه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بها أيضاً جماعة، عن أبي القاسم جعفر بن محمد بن قولويه، عن أبي القاسم جعفر بن محمد الموسوي، عن ابن نهيك،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وجعفر بن محمد العلوي الموسوي وثّقه النجاشي</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مشايخ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النجاشي في طريقه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الصالح، وورد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نهيك هو عبيد الله بن أحمد بن نهيك، وثّقه النجاشي أيضاً</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خاصّ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بالنوادر خاصّة جماعة، عن أبي المفضل، عن حميد، عن عبيد الله بن أحمد بن نهيك،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الأسانيد كلّها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ذكرته عن ابن أبي عمير فقد رويته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المفيد والحسين بن عبيد الله الغضائري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ابن قولويه، عن أبي القاسمجعفر بن محمد العلوي الموسوي، عن عبيد الله بن أحمد بن نهيك عن ابن أبي عمير</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معتبر أيضاً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وإن كان مرفوعاً، إلّا أنّه يمكن القول باعتباره؛ لوجود عبد الله بن المغيرة، وهو من أصحاب الإجماع، أو لوجوده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الْعَبَّاسِ،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مَعْرُوفٍ، عَنْ عَبْدِ اللَّهِ بْنِ الْمُغِيرَةِ، عَنْ أَبِي أَيُّوبَ،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 سِتُّمِائَةِ رِطْلٍ</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الرِّطْلُ الْعِرَاقِيُّ؛ لِأَنَّهُ يُقَارِبُ اعْتِبَارَ الْأَشْبَارِ؛ وَلِأَنَّهُمْ أَفْتَوُا السَّائِلَ عَلَى عَادَةِ بَلَدِهِ، وَلِذَلِكَ اعْتُبِرَ فِي الصَّاعِ رِطْلُ الْعِرَاقِ؛ وَلِأَنَّهُ يُوَافِقُ حَدِيثَ السِّتِّمِائَةِ، فَإِنَّ الْمُرَادَ بِهِ الرِّطْلُ الْمَكِّيُّ، وَهُوَ رِطْلَانِ بِالْعِرَاقِيِّ، وَلَا يَجُوزُ أَنْ يُرَادَ بِالسِّتِّمِائَةِ رِطْلُ الْعِرَاقِيِّ، وَلَا الْمَدَنِيِّ؛ لِأَنَّهُ مَتْرُوكٌ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كُلَّهُ الشَّيْخُ، وَيَأْتِي فِي أَحَادِيثِ الْمَاءِ الْمُضَافِ مَا يَدُلُّ عَلَى إِطْلَاقِهِمُ الرِّطْلَ عَلَى الْعِرَاقِيِّ</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تَقْدِيرَاتٌ مُجْمَلَةٌ لِلْكُرِّ كُلُّهَا مَحْمُولَةٌ عَلَى التَّقْدِيرِ بِالْأَرْطَالِ أَوِ الْأَشْبَارِ؛ لِوُضُوحِ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دلالته كسابقه، ولعلّه واحد مع سابقه</w:t>
      </w:r>
      <w:r>
        <w:rPr>
          <w:rFonts w:eastAsia="Amiri" w:cs="Amiri" w:ascii="Amiri" w:hAnsi="Amiri"/>
          <w:color w:val="111111"/>
          <w:sz w:val="28"/>
          <w:szCs w:val="28"/>
          <w:rtl w:val="true"/>
          <w:lang w:bidi="ar-SA"/>
        </w:rPr>
        <w:t xml:space="preserve">. </w:t>
      </w:r>
      <w:bookmarkStart w:id="379" w:name="pg15699_188765"/>
    </w:p>
    <w:p>
      <w:pPr>
        <w:pStyle w:val="Heading3"/>
        <w:numPr>
          <w:ilvl w:val="2"/>
          <w:numId w:val="1"/>
        </w:numPr>
        <w:rPr/>
      </w:pPr>
      <w:bookmarkStart w:id="380" w:name="__RefHeading___Toc11953506_2142443653"/>
      <w:bookmarkStart w:id="381" w:name="_Toc133"/>
      <w:bookmarkEnd w:id="379"/>
      <w:bookmarkEnd w:id="380"/>
      <w:r>
        <w:rPr>
          <w:rtl w:val="true"/>
        </w:rPr>
        <w:t>المتحصل من الأحادیث</w:t>
      </w:r>
      <w:bookmarkEnd w:id="381"/>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الشيخ إلى محمّد بن علي بن محبوب تقدّم</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ثلاثة طرق، اثنان منهما معتبران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الخزاز، وقد تقدّم مع بقيّة أفراد السند، وهذا السند صحيح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أحاديث، الأول والثاني معتبران، والثالث صحيح</w:t>
      </w:r>
      <w:r>
        <w:rPr>
          <w:rFonts w:eastAsia="Amiri" w:cs="Amiri" w:ascii="Amiri" w:hAnsi="Amiri"/>
          <w:color w:val="111111"/>
          <w:sz w:val="28"/>
          <w:szCs w:val="28"/>
          <w:rtl w:val="true"/>
          <w:lang w:bidi="ar-SA"/>
        </w:rPr>
        <w:t xml:space="preserve">. </w:t>
      </w:r>
      <w:bookmarkStart w:id="382" w:name="pg15699_188766"/>
    </w:p>
    <w:p>
      <w:pPr>
        <w:pStyle w:val="Heading2"/>
        <w:numPr>
          <w:ilvl w:val="1"/>
          <w:numId w:val="1"/>
        </w:numPr>
        <w:rPr/>
      </w:pPr>
      <w:bookmarkStart w:id="383" w:name="__RefHeading___Toc11953508_2142443653"/>
      <w:bookmarkStart w:id="384" w:name="_Toc134"/>
      <w:bookmarkEnd w:id="382"/>
      <w:bookmarkEnd w:id="383"/>
      <w:r>
        <w:rPr/>
        <w:t>12</w:t>
      </w:r>
      <w:r>
        <w:rPr>
          <w:rtl w:val="true"/>
        </w:rPr>
        <w:t xml:space="preserve"> - </w:t>
      </w:r>
      <w:r>
        <w:rPr>
          <w:rtl w:val="true"/>
        </w:rPr>
        <w:t>باب وجوب اجتناب الإناءين إذا كان أحدهما نجسا واشتبها</w:t>
      </w:r>
      <w:bookmarkEnd w:id="384"/>
    </w:p>
    <w:p>
      <w:pPr>
        <w:pStyle w:val="Heading3"/>
        <w:numPr>
          <w:ilvl w:val="2"/>
          <w:numId w:val="1"/>
        </w:numPr>
        <w:rPr/>
      </w:pPr>
      <w:bookmarkStart w:id="385" w:name="__RefHeading___Toc11953510_2142443653"/>
      <w:bookmarkStart w:id="386" w:name="_Toc135"/>
      <w:bookmarkEnd w:id="385"/>
      <w:r>
        <w:rPr>
          <w:rtl w:val="true"/>
        </w:rPr>
        <w:t>اشارة</w:t>
      </w:r>
      <w:bookmarkEnd w:id="38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وجوب اجتناب الإناءين إذا كان أحدهما نجساً واشتبها</w:t>
      </w:r>
    </w:p>
    <w:p>
      <w:pPr>
        <w:pStyle w:val="Heading3"/>
        <w:numPr>
          <w:ilvl w:val="2"/>
          <w:numId w:val="1"/>
        </w:numPr>
        <w:rPr/>
      </w:pPr>
      <w:bookmarkStart w:id="387" w:name="__RefHeading___Toc11953512_2142443653"/>
      <w:bookmarkStart w:id="388" w:name="_Toc136"/>
      <w:bookmarkEnd w:id="387"/>
      <w:r>
        <w:rPr>
          <w:rtl w:val="true"/>
        </w:rPr>
        <w:t>شرح الباب</w:t>
      </w:r>
      <w:r>
        <w:rPr>
          <w:rtl w:val="true"/>
        </w:rPr>
        <w:t>:</w:t>
      </w:r>
      <w:bookmarkEnd w:id="388"/>
    </w:p>
    <w:p>
      <w:pPr>
        <w:pStyle w:val="BookText"/>
        <w:rPr/>
      </w:pPr>
      <w:r>
        <w:rPr>
          <w:rFonts w:ascii="Amiri" w:hAnsi="Amiri" w:eastAsia="Amiri" w:cs="Amiri"/>
          <w:color w:val="111111"/>
          <w:sz w:val="28"/>
          <w:sz w:val="28"/>
          <w:szCs w:val="28"/>
          <w:rtl w:val="true"/>
          <w:lang w:bidi="ar-SA"/>
        </w:rPr>
        <w:t>لو اشتبه الإناء النجس بالطاهر وجب الاجتناب عنهما، بلا خلاف بين أصحابنا</w:t>
      </w:r>
      <w:r>
        <w:rPr>
          <w:rFonts w:eastAsia="Amiri" w:cs="Amiri" w:ascii="Amiri" w:hAnsi="Amiri"/>
          <w:color w:val="111111"/>
          <w:sz w:val="28"/>
          <w:szCs w:val="28"/>
          <w:rtl w:val="true"/>
          <w:lang w:bidi="ar-SA"/>
        </w:rPr>
        <w:t>(</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الشيخ الأنصاري الإجماع عليه</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نجاسة كل واحد من المشتبهين، والوضوء بالنجس غير سائغ، وهذا بناء على منجزيّة العلم الإجمالي في الشبهة المحصورة واقتضائه وجوب الموافقة القطعيّة وحرمة المخالفة القطعيّة 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ذهب إليه بعضهم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عدم اقتضائه لذلك؛ إذ لا يعلم الحرام منه بعينه لاشتراط العلم فيه عنده، فلا يجب الاجتناب عنهما وإن كانا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يجب الاجتناب؛ لتنجّز العلم الإجمالي، دون الثاني، هذا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له إحراز الصلاة مع الطهارة، بأن يتوضأ بأحدهما ويصلي رجاء، ثم يغسل بالماء الثاني ما أصابه من الماء الأول في ثيابه وبدنه </w:t>
      </w:r>
      <w:bookmarkStart w:id="389" w:name="pg15699_188767"/>
    </w:p>
    <w:p>
      <w:pPr>
        <w:pStyle w:val="BookText"/>
        <w:rPr/>
      </w:pPr>
      <w:bookmarkEnd w:id="389"/>
      <w:r>
        <w:rPr>
          <w:rFonts w:ascii="Amiri" w:hAnsi="Amiri" w:eastAsia="Amiri" w:cs="Amiri"/>
          <w:color w:val="111111"/>
          <w:sz w:val="28"/>
          <w:sz w:val="28"/>
          <w:szCs w:val="28"/>
          <w:rtl w:val="true"/>
          <w:lang w:bidi="ar-SA"/>
        </w:rPr>
        <w:t>ويتوضأ بالآخر ثم يصلي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بالإهراق في الحديث لعلّه لجهة الإرشاد إلى عدم إمكان الانتفاع بالماء فيما يشترط فيه الطهارة، والأمر بالتيمّم هو لأجل عدم إيقاع المكلَّف في الحرج من جهة لزوم إيقاع الوضوء والتطهير والصلاة مرّتين</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1953514_2142443653"/>
      <w:bookmarkStart w:id="391" w:name="_Toc137"/>
      <w:bookmarkEnd w:id="390"/>
      <w:r>
        <w:rPr>
          <w:rtl w:val="true"/>
        </w:rPr>
        <w:t>أقوال العامّة</w:t>
      </w:r>
      <w:r>
        <w:rPr>
          <w:rtl w:val="true"/>
        </w:rPr>
        <w:t>:</w:t>
      </w:r>
      <w:bookmarkEnd w:id="391"/>
    </w:p>
    <w:p>
      <w:pPr>
        <w:pStyle w:val="BookText"/>
        <w:rPr/>
      </w:pPr>
      <w:r>
        <w:rPr>
          <w:rFonts w:ascii="Amiri" w:hAnsi="Amiri" w:eastAsia="Amiri" w:cs="Amiri"/>
          <w:color w:val="111111"/>
          <w:sz w:val="28"/>
          <w:sz w:val="28"/>
          <w:szCs w:val="28"/>
          <w:rtl w:val="true"/>
          <w:lang w:bidi="ar-SA"/>
        </w:rPr>
        <w:t xml:space="preserve">الظاهر من أقوالهم وجود الخلاف في جواز استعمال المشتبه بالنجس فيما إذا كان عدد الآنية الطاهرة أكثر من النجسة، فاختلفوا في جواز التحرّي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هو أحرى بالاستعمال في غالب الظن</w:t>
      </w:r>
      <w:r>
        <w:rPr>
          <w:rFonts w:eastAsia="Amiri" w:cs="Amiri" w:ascii="Amiri" w:hAnsi="Amiri"/>
          <w:color w:val="111111"/>
          <w:sz w:val="28"/>
          <w:szCs w:val="28"/>
          <w:rtl w:val="true"/>
          <w:lang w:bidi="ar-SA"/>
        </w:rPr>
        <w:t>(</w:t>
      </w:r>
      <w:r>
        <w:rPr>
          <w:rStyle w:val="FootnoteAnchor"/>
          <w:rtl w:val="true"/>
        </w:rPr>
        <w:footnoteReference w:id="6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الآنية المشتبهة من 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يزيد عدد الطاهر على النجس، فلا خلاف في المذهب أنّه لا يجوز التحرّي فيهما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 عدد الطاهرات، فذهب أبو علي النجاد من أصحابنا إلى جواز التحرّي فيهما، وهو مذهب أبي حنيفة؛ لأنّ الظاهر إصابة الطاهر،ولأنّ جهة الإباحة قد ترجّحت، فجاز التحرّي، كما لو اشتبهت عليه أُخته في نساء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حَدِيثُ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مَعَهُ إِنَاءَانِ وَقَعَ فِي أَحَدِهِمَا قَذَرٌ وَلَا يَدْرِي أَيُّهُمَا هُوَ، وَلَيْسَ يَقْدِرُ عَلَى مَاءٍ غَيْرِهِمَا؟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وَيَتَيَمَّمُ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كلام أحمد أنّه لا يجوز التحرّي فيها بحال، وهو قول أكثر أصحابه، وهو قول المزني وأبي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ويتوضأ بالأغلب عنده في الحالين؛ لأنّه شرط للصلاة فجاز التحرّي من أجله، كما لو اشتبهت القبلة، ولأنّ الطهارة تؤدّى باليقين تارة وبالظن أخرى، ولهذا جاز التوضؤ بالماء القليل المتغيّر الذي لا يعلم سبب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 كل واحد منهما وضوء ويصلي به، وبه قال محمد بن مسلمة،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أصابه من الأول؛ لأنّه أمكنه أداء فرضه بيقين فلزمه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اشتبه طاهر بطهور، وكما لو نسيصلاة من يوم لا يعلم عينها أو اشتبهت عليه الثياب</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شرح الحديث المشار إليه تفسير الإراقة بالصبّ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الحديث دالّ على مشروعيّة التيمم؛ إذ إنّ مقتضى العلم الإجمالي تنجّز التكليف بالاجتناب عن كلا الإناءين؛ لسقوط قاعدة الطهارة في أحدهما؛ لمعارضتها لقاعدة الطهارة في الثاني، ومع عدم جريانهما لا يكون مؤمّن في البين فيتنجّز العلم الإجمالي، فيجب الاجتناب عن كلا الإناءين، ويكون المكلَّف فاقداً للماء، وينتقل فرضه إلى التيمّم؛ لوجود شرطه، وهو فقد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باحتمال أن تكون الإراقة واجبة؛ مقدّمة لحصول شرط وجوب التيمّم، وهو كون المكلَّف فاقداً للماء، إلّا أنّ هذا مما لا يمكن المساعدة عليه؛ وذلك لأنّ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وجوب التيمّم غير محقّق قبل الإراقة،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واجب، فإيجاب المقدّمة المعجّزة عن وجوب الوضوء غير عقلائي، فعليه لا يصح حمل الحديث على مثل هذا الاحتمال، فلا تكون الإراقة واجبة على نحو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بالإراقة لعلّه إرشاد إلى عدم ترتّب منفعة على الإناءين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بالأمر بالتيمّم على تعيّنه بنحو لا يجوز الوضوء حتى بأن يتوضأ بأحدهما ويصلي، ثم يغسل بالماء الثاني ما أصابه من الماء الأول في ثيابه وبدنه ويتوضأ بالآخر ثم يصلي مرة أخرى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عدم دلالته على ذلك؛ لأنّه أمر في مورد توهم الحظر، </w:t>
      </w:r>
    </w:p>
    <w:p>
      <w:pPr>
        <w:pStyle w:val="BookText"/>
        <w:rPr/>
      </w:pPr>
      <w:r>
        <w:rPr>
          <w:rFonts w:ascii="Amiri" w:hAnsi="Amiri" w:eastAsia="Amiri" w:cs="Amiri"/>
          <w:color w:val="111111"/>
          <w:sz w:val="28"/>
          <w:sz w:val="28"/>
          <w:szCs w:val="28"/>
          <w:rtl w:val="true"/>
          <w:lang w:bidi="ar-SA"/>
        </w:rPr>
        <w:t>ومثل هذا الأمر لايدلّ على أكثر من المشروعيّة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لا يدلّ على أكثر من مشروعيّة الصيد بعد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مخيّر في المقام بين التيمّم والوضوء بالنحو المتقدّم؛ وذلك لأنّ الأمر بالتيمّم وإن كان يقتضي التعيين في نفسه، إلّا أنّه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وارداً في مقام توهّم الحظر عن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ذلك صرف ظهوره من التعيين إلى التخيير؛ وذلك لأنّ المكلَّف حينئذٍ واجد للماء حقيقة إذا تصدّى للوضوء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تعيّن الوضوء، ولكنّ الشارع نظراً إلى أنّ في التوضؤ من المشتبهين على الكيفيّة السابقة حرجاً نوعيّاً على المكلَّفين قد رخّص في إتيان بدله وهو التيمّم، فالأمر به إنَّما ورد في مقام توهّم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ووروده كذلك قرينة صارفة لظهور الأمر في التعيين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وهو ابن عيسى، وقد تقدّم مع بقيّة رجال السند، والسند معتبر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بإسناده، عن أحمد بن محمد بن عيسى، وقد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معتبر أيضاً</w:t>
      </w:r>
      <w:r>
        <w:rPr>
          <w:rFonts w:eastAsia="Amiri" w:cs="Amiri" w:ascii="Amiri" w:hAnsi="Amiri"/>
          <w:color w:val="111111"/>
          <w:sz w:val="28"/>
          <w:szCs w:val="28"/>
          <w:rtl w:val="true"/>
          <w:lang w:bidi="ar-SA"/>
        </w:rPr>
        <w:t xml:space="preserve">. </w:t>
      </w:r>
      <w:bookmarkStart w:id="392" w:name="pg15699_188771"/>
    </w:p>
    <w:p>
      <w:pPr>
        <w:pStyle w:val="Heading3"/>
        <w:numPr>
          <w:ilvl w:val="2"/>
          <w:numId w:val="1"/>
        </w:numPr>
        <w:rPr/>
      </w:pPr>
      <w:bookmarkStart w:id="393" w:name="__RefHeading___Toc11953516_2142443653"/>
      <w:bookmarkStart w:id="394" w:name="_Toc138"/>
      <w:bookmarkEnd w:id="392"/>
      <w:bookmarkEnd w:id="393"/>
      <w:r>
        <w:rPr>
          <w:rtl w:val="true"/>
        </w:rPr>
        <w:t>المتحصل من الحدیث</w:t>
      </w:r>
      <w:bookmarkEnd w:id="39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أيضاً بإسناده،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أيضاً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حديث عمّار الساباطي المتقدّم في الحديث الرابع عشر من الباب الثامن من أبواب الماء المطلق، وقد نبّهنا على وجود غلط في السند، وذكرنا ما هو الصحيح فيه،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حديثاً واحداً، وهو معتبر بأسانيده الثلاثة، وأشار المصنّف إلى حديث آخر 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 الباب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الاجتناب عن الإناءين أو الآنية التي اشتبه فيها الطاهر بالنجس إذا كانت محصورة، فلا يجوز استعمالها فيما يشترط فيه الطهارة كالشرب والوضوء والغسل وتطهير المتنجسات مطلقاً عند الضرورةوعدمها، كما يأتي في الباب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بإهراق الإناءين لعلّه إرشاد إلى عدم إمكان استعمال الماء فيما يشترط فيه الطهارة، لا أنّه واجب تعبّدي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مشروع في حال اشتباه الآنية، إذا لم يكن هناك ماء غيرها، فلا يجب أن يكرّر المكلّف الوضوء أو الغُسل بعدد الآنية لتحصيل الطهارة، وإن كان ذلك جائزاً</w:t>
      </w:r>
      <w:r>
        <w:rPr>
          <w:rFonts w:eastAsia="Amiri" w:cs="Amiri" w:ascii="Amiri" w:hAnsi="Amiri"/>
          <w:color w:val="111111"/>
          <w:sz w:val="28"/>
          <w:szCs w:val="28"/>
          <w:rtl w:val="true"/>
          <w:lang w:bidi="ar-SA"/>
        </w:rPr>
        <w:t xml:space="preserve">. </w:t>
      </w:r>
      <w:bookmarkStart w:id="395" w:name="pg15699_188772"/>
    </w:p>
    <w:p>
      <w:pPr>
        <w:pStyle w:val="Heading2"/>
        <w:numPr>
          <w:ilvl w:val="1"/>
          <w:numId w:val="1"/>
        </w:numPr>
        <w:rPr/>
      </w:pPr>
      <w:bookmarkStart w:id="396" w:name="__RefHeading___Toc11953518_2142443653"/>
      <w:bookmarkStart w:id="397" w:name="_Toc139"/>
      <w:bookmarkEnd w:id="395"/>
      <w:bookmarkEnd w:id="396"/>
      <w:r>
        <w:rPr/>
        <w:t>13</w:t>
      </w:r>
      <w:r>
        <w:rPr>
          <w:rtl w:val="true"/>
        </w:rPr>
        <w:t xml:space="preserve"> - </w:t>
      </w:r>
      <w:r>
        <w:rPr>
          <w:rtl w:val="true"/>
        </w:rPr>
        <w:t>باب عدم جواز استعمال الماء النجس في الطهارة ولا عند الضرورة وجواز استعماله حينئذ في الأكل والشرب خاصة</w:t>
      </w:r>
      <w:bookmarkEnd w:id="397"/>
    </w:p>
    <w:p>
      <w:pPr>
        <w:pStyle w:val="Heading3"/>
        <w:numPr>
          <w:ilvl w:val="2"/>
          <w:numId w:val="1"/>
        </w:numPr>
        <w:rPr/>
      </w:pPr>
      <w:bookmarkStart w:id="398" w:name="__RefHeading___Toc11953520_2142443653"/>
      <w:bookmarkStart w:id="399" w:name="_Toc140"/>
      <w:bookmarkEnd w:id="398"/>
      <w:r>
        <w:rPr>
          <w:rtl w:val="true"/>
        </w:rPr>
        <w:t>اشارة</w:t>
      </w:r>
      <w:bookmarkEnd w:id="39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عدم جواز استعمال الماء النجس في الطهارة ولا عند الضرورة وجواز استعماله حينئذ في الأكل والشّرب خاصة</w:t>
      </w:r>
    </w:p>
    <w:p>
      <w:pPr>
        <w:pStyle w:val="Heading3"/>
        <w:numPr>
          <w:ilvl w:val="2"/>
          <w:numId w:val="1"/>
        </w:numPr>
        <w:rPr/>
      </w:pPr>
      <w:bookmarkStart w:id="400" w:name="__RefHeading___Toc11953522_2142443653"/>
      <w:bookmarkStart w:id="401" w:name="_Toc141"/>
      <w:bookmarkEnd w:id="400"/>
      <w:r>
        <w:rPr>
          <w:rtl w:val="true"/>
        </w:rPr>
        <w:t>شرح الباب</w:t>
      </w:r>
      <w:r>
        <w:rPr>
          <w:rtl w:val="true"/>
        </w:rPr>
        <w:t>:</w:t>
      </w:r>
      <w:bookmarkEnd w:id="401"/>
    </w:p>
    <w:p>
      <w:pPr>
        <w:pStyle w:val="BookText"/>
        <w:rPr/>
      </w:pPr>
      <w:r>
        <w:rPr>
          <w:rFonts w:ascii="Amiri" w:hAnsi="Amiri" w:eastAsia="Amiri" w:cs="Amiri"/>
          <w:color w:val="111111"/>
          <w:sz w:val="28"/>
          <w:sz w:val="28"/>
          <w:szCs w:val="28"/>
          <w:rtl w:val="true"/>
          <w:lang w:bidi="ar-SA"/>
        </w:rPr>
        <w:t>هذا الباب يشتمل على بيان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استعمال الماء النجس في الطهارة حتى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بنجاسة الماء لم يجز استعماله في الطهارة مطلقاً حدثاً وخبثاً عند الضرورة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الشموس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في عدم إجزاء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كان أو 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النجس كأنّه إجماعي</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استعمال الماء النجس في الأكل والشرب إلّا عند الضرورة، فلا يجوز استعماله في الأكل بجعله جزء من المأكول، ولا </w:t>
      </w:r>
      <w:bookmarkStart w:id="402" w:name="pg15699_188773"/>
    </w:p>
    <w:p>
      <w:pPr>
        <w:pStyle w:val="BookText"/>
        <w:rPr/>
      </w:pPr>
      <w:bookmarkEnd w:id="402"/>
      <w:r>
        <w:rPr>
          <w:rFonts w:ascii="Amiri" w:hAnsi="Amiri" w:eastAsia="Amiri" w:cs="Amiri"/>
          <w:color w:val="111111"/>
          <w:sz w:val="28"/>
          <w:sz w:val="28"/>
          <w:szCs w:val="28"/>
          <w:rtl w:val="true"/>
          <w:lang w:bidi="ar-SA"/>
        </w:rPr>
        <w:t>استعماله في الشرب بشربه أو جعله جزء من المشروب إلّا عند الضرورة؛ فإنّه ما من حرام إلّا وقد أحلّه اللّه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الأصل في الأعيان النجسة والمتنجّسة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نجسة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 بلا خلاف، كما في المسالك وشرح الإرشاد والكفاية والمفاتيح، بل بالاتفاق كما في شرح المفاتيح، بل بالإجماع كما عن الغنية وغيرهما، بل يمكن عدّه من الضروريات كما قيل، بل بالإجماع المحقّق، وهو الحجّة فيه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وحرمة استعمال الماء النجس في الشرب أو الأكل هي حرمة تكليفيّة، كما أنَّها في استعماله في الطهارة تحتمل الحرمة التكليفيّة؛ لأنّ استعمال المكلَّف للماء النجس فيما يعدّه المكلّف طهارة أو إزالة نجاسة في نظر الشارع يتضمّن إدخال ما ليس من الشرع فيه، فيكون بدعة، وهي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وتحتمل أن يراد بها هنا عدم الاعتداد بالطهارة في رفع الحدث أو الخبث</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1953524_2142443653"/>
      <w:bookmarkStart w:id="404" w:name="_Toc142"/>
      <w:bookmarkEnd w:id="403"/>
      <w:r>
        <w:rPr>
          <w:rtl w:val="true"/>
        </w:rPr>
        <w:t>أقوال العامّة</w:t>
      </w:r>
      <w:r>
        <w:rPr>
          <w:rtl w:val="true"/>
        </w:rPr>
        <w:t>:</w:t>
      </w:r>
      <w:bookmarkEnd w:id="40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العامّة كالخاصّة في الاتفاق على عدم جواز استعمال الماء النجس في الطهارة، قال ابن رشد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واتفقوا على أنّ الماء الذي </w:t>
      </w:r>
    </w:p>
    <w:p>
      <w:pPr>
        <w:pStyle w:val="BookText"/>
        <w:rPr/>
      </w:pPr>
      <w:r>
        <w:rPr>
          <w:rFonts w:ascii="Amiri" w:hAnsi="Amiri" w:eastAsia="Amiri" w:cs="Amiri"/>
          <w:color w:val="111111"/>
          <w:sz w:val="28"/>
          <w:sz w:val="28"/>
          <w:szCs w:val="28"/>
          <w:rtl w:val="true"/>
          <w:lang w:bidi="ar-SA"/>
        </w:rPr>
        <w:t>غيّرت النجاسة، إمّا طعمه، أو لونه، أو ريحه أو أكثر من واحدة من هذه الأوصاف أنّه لا يجوز به الوضوء ولا الطهور</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اتفقوا على عدم جواز التغذّي بالنجس إلّا في حال الاضطرار، قال ابن رشد في كتابه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المحرّمات في حال الاضطرار، والأصل في هذا الباب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فَصَّلَ لَكُمْ مَا حَرَّمَ عَلَيْكُم إلَّا مَا اضطُرِرْتُم إِلَيهِ</w:t>
      </w:r>
      <w:r>
        <w:rPr>
          <w:rFonts w:eastAsia="Amiri" w:cs="Amiri" w:ascii="Amiri" w:hAnsi="Amiri"/>
          <w:color w:val="111111"/>
          <w:sz w:val="28"/>
          <w:szCs w:val="28"/>
          <w:rtl w:val="true"/>
          <w:lang w:bidi="ar-SA"/>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والنظر في هذا الباب في السبب المحلّل وفي جنس الشيء المحلّل وفي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السبب، فهو ضرورة التغذّي،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شيئاً حلالاً يتغذّى به، وهو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المختلف فيه، فمن أجازه احتجّ بإباحة النبي عليه الصلاة والسلام الحرير لعبد الرحمن بن عوف؛ لمكان حكّة به، ومن منعه فلقوله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شفاء أمتي فيما حرم عليها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جنس الشيء المستباح فهو كل شيء محرّم مثل الميتة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الخمر عندهم هو من قبل التداوي بها لا من قبل استعمالها في التغذي، ولذلك أجازوا للعطشان أن يشربها إن كان منها ري، وللشرقأن يزيل شرقه بها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حَدِيثُ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رَجُلٍ رَعَفَ وَهُوَ يَتَوَضَّأُ فَتَقْطُرُ قَطْرَةٌ فِي إِنَائِهِ، هَلْ يَصْلُحُ الْوُضُوءُ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التفصيلي بوقوع الدم في الماء الذي يتوضأ منه، ولذا سأل عن جواز الوضوء منه،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الوضوء منه، ولم يقيّده هنا لا بالضرورة ولا بغيرها، بل لم ترد مقيدات له في غير هذا الموضع أيضاً، وعليه فينتقل الفرض إلى التيمم إذا لم يوجد ماء آخر يتوضأ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الشرب أيضاً؛ فإنّه أحد الانتفاعات التي تتوقّف على عدم النجاسة، والنجاسة كانت علّة المنع من الاستعمال في الوضوء، فهي العلّة في المنع من الاستعمال في الشرب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ذكر الاحتمالات في الحديث الذي ذكره المصنّف مع هذا الحديث في الباب الثامن 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الحديث الأول من الباب الثامن من هذه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للحديث سندين صحيحين، وثالثاً معتبراً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سَعِيدٍ الْأَعْرَجِ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الْجَرَّةِ تَسَعُ مِائَةَ رِطْلٍ يَقَعُ فِيهَا أُوقِيَّةٌ مِنْ دَمٍ، أَشْرَبُ مِنْهُ وَأَتَوَضَّأُ؟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غَيْرُ ذَلِكَ مِمَّا يَدُلُّ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عَلَيْهِ هُنَا وَعَلَى حُكْمِ الِاضْطِرَارِ فِي كِتَابِ الْأَطْعِمَةِ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وقعت أُوقيّة من دم في جرّة سعتها مائة رطل من ماء فإنّه ينفعل بالنجاسة، مع أنّ هذا المقدار من الدم لا يغيّر الماء بصفات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ثبوت الانفعال عدم جواز الشرب من الماء النجس، ويفهم جواز الاستعمال له في حال الضرورة؛ لأدلة رفع الحرج، وما يأتي في كتاب الأطعمة، وعدم جواز الوضوء منه حتى في حال الضرورة؛ لعدم التقييد بها في شيء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دالّ على كلا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حديثين، أولهما صحيح، والثاني معتبر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منهما عدم جواز استعمال الماء النجس في الطهارة حتى عند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الضرورة، وعدم جواز استعمال الماء النجس في الأكل والشرب إلّا عند الضرورة</w:t>
      </w:r>
      <w:r>
        <w:rPr>
          <w:rFonts w:eastAsia="Amiri" w:cs="Amiri" w:ascii="Amiri" w:hAnsi="Amiri"/>
          <w:color w:val="111111"/>
          <w:sz w:val="28"/>
          <w:szCs w:val="28"/>
          <w:rtl w:val="true"/>
          <w:lang w:bidi="ar-SA"/>
        </w:rPr>
        <w:t xml:space="preserve">. </w:t>
      </w:r>
      <w:bookmarkStart w:id="405" w:name="pg15699_188778"/>
    </w:p>
    <w:p>
      <w:pPr>
        <w:pStyle w:val="Heading2"/>
        <w:numPr>
          <w:ilvl w:val="1"/>
          <w:numId w:val="1"/>
        </w:numPr>
        <w:rPr/>
      </w:pPr>
      <w:bookmarkStart w:id="406" w:name="__RefHeading___Toc11953526_2142443653"/>
      <w:bookmarkStart w:id="407" w:name="_Toc143"/>
      <w:bookmarkEnd w:id="405"/>
      <w:bookmarkEnd w:id="406"/>
      <w:r>
        <w:rPr/>
        <w:t>14</w:t>
      </w:r>
      <w:r>
        <w:rPr>
          <w:rtl w:val="true"/>
        </w:rPr>
        <w:t xml:space="preserve"> - </w:t>
      </w:r>
      <w:r>
        <w:rPr>
          <w:rtl w:val="true"/>
        </w:rPr>
        <w:t>باب عدم نجاسة ماء البئر بمجرد الملاقاة من غير تغير وحكم النزح</w:t>
      </w:r>
      <w:bookmarkEnd w:id="407"/>
    </w:p>
    <w:p>
      <w:pPr>
        <w:pStyle w:val="Heading3"/>
        <w:numPr>
          <w:ilvl w:val="2"/>
          <w:numId w:val="1"/>
        </w:numPr>
        <w:rPr/>
      </w:pPr>
      <w:bookmarkStart w:id="408" w:name="__RefHeading___Toc11953528_2142443653"/>
      <w:bookmarkStart w:id="409" w:name="_Toc144"/>
      <w:bookmarkEnd w:id="408"/>
      <w:r>
        <w:rPr>
          <w:rtl w:val="true"/>
        </w:rPr>
        <w:t>إشارة</w:t>
      </w:r>
      <w:bookmarkEnd w:id="40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عدم نجاسة ماء البئر بمجرد الملاقاة</w:t>
      </w:r>
    </w:p>
    <w:p>
      <w:pPr>
        <w:pStyle w:val="BookText"/>
        <w:rPr/>
      </w:pPr>
      <w:r>
        <w:rPr>
          <w:rFonts w:ascii="Amiri" w:hAnsi="Amiri" w:eastAsia="Amiri" w:cs="Amiri"/>
          <w:color w:val="111111"/>
          <w:sz w:val="28"/>
          <w:sz w:val="28"/>
          <w:szCs w:val="28"/>
          <w:rtl w:val="true"/>
          <w:lang w:bidi="ar-SA"/>
        </w:rPr>
        <w:t>من غير تغير وحكم النزح</w:t>
      </w:r>
    </w:p>
    <w:p>
      <w:pPr>
        <w:pStyle w:val="Heading3"/>
        <w:numPr>
          <w:ilvl w:val="2"/>
          <w:numId w:val="1"/>
        </w:numPr>
        <w:rPr/>
      </w:pPr>
      <w:bookmarkStart w:id="410" w:name="__RefHeading___Toc11953530_2142443653"/>
      <w:bookmarkStart w:id="411" w:name="_Toc145"/>
      <w:bookmarkEnd w:id="410"/>
      <w:r>
        <w:rPr>
          <w:rtl w:val="true"/>
        </w:rPr>
        <w:t>شرح الباب</w:t>
      </w:r>
      <w:r>
        <w:rPr>
          <w:rtl w:val="true"/>
        </w:rPr>
        <w:t>:</w:t>
      </w:r>
      <w:bookmarkEnd w:id="411"/>
    </w:p>
    <w:p>
      <w:pPr>
        <w:pStyle w:val="BookText"/>
        <w:rPr/>
      </w:pPr>
      <w:r>
        <w:rPr>
          <w:rFonts w:ascii="Amiri" w:hAnsi="Amiri" w:eastAsia="Amiri" w:cs="Amiri"/>
          <w:color w:val="111111"/>
          <w:sz w:val="28"/>
          <w:sz w:val="28"/>
          <w:szCs w:val="28"/>
          <w:rtl w:val="true"/>
          <w:lang w:bidi="ar-SA"/>
        </w:rPr>
        <w:t>أجمع علماء الإسلام كافة على نجاسة ماء البئر إذا تغيّر بصفات النجاسة من اللون والطعم والرائحة إذا كان قليلاً</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1953532_2142443653"/>
      <w:bookmarkStart w:id="413" w:name="_Toc146"/>
      <w:bookmarkEnd w:id="412"/>
      <w:r>
        <w:rPr>
          <w:rtl w:val="true"/>
        </w:rPr>
        <w:t>أقوال الخاصّة</w:t>
      </w:r>
      <w:r>
        <w:rPr>
          <w:rtl w:val="true"/>
        </w:rPr>
        <w:t>:</w:t>
      </w:r>
      <w:bookmarkEnd w:id="413"/>
    </w:p>
    <w:p>
      <w:pPr>
        <w:pStyle w:val="BookText"/>
        <w:rPr/>
      </w:pPr>
      <w:r>
        <w:rPr>
          <w:rFonts w:ascii="Amiri" w:hAnsi="Amiri" w:eastAsia="Amiri" w:cs="Amiri"/>
          <w:color w:val="111111"/>
          <w:sz w:val="28"/>
          <w:sz w:val="28"/>
          <w:szCs w:val="28"/>
          <w:rtl w:val="true"/>
          <w:lang w:bidi="ar-SA"/>
        </w:rPr>
        <w:t>لا ريب عند الخاصّة في عدم تنجّس ما زاد على المتغيّر بالنجاسة إذا كان كثيراً، ولكنّ الكلام فيما إذا كان قليلاً ولاقى نجاسة ولم يتغيّر،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جماعة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مطلقاً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واستحباب النزح، ذهب إليه من المتقدّمين الحسن بن </w:t>
      </w:r>
    </w:p>
    <w:p>
      <w:pPr>
        <w:pStyle w:val="BookText"/>
        <w:rPr/>
      </w:pPr>
      <w:r>
        <w:rPr>
          <w:rFonts w:ascii="Amiri" w:hAnsi="Amiri" w:eastAsia="Amiri" w:cs="Amiri"/>
          <w:color w:val="111111"/>
          <w:sz w:val="28"/>
          <w:sz w:val="28"/>
          <w:szCs w:val="28"/>
          <w:rtl w:val="true"/>
          <w:lang w:bidi="ar-SA"/>
        </w:rPr>
        <w:t>أبي عقيل</w:t>
      </w:r>
      <w:r>
        <w:rPr>
          <w:rFonts w:eastAsia="Amiri" w:cs="Amiri" w:ascii="Amiri" w:hAnsi="Amiri"/>
          <w:color w:val="111111"/>
          <w:sz w:val="28"/>
          <w:szCs w:val="28"/>
          <w:rtl w:val="true"/>
          <w:lang w:bidi="ar-SA"/>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وشيخه الحسين بن عبيد الله الغضائري</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والعلامة</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وشيخه مفيد الدين بن جهم</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وولده فخر المحقّقين</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 ذهب عامّة المتأخرين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ووجوب النزح تعبداً، ذهب إليه العلامة في المنتهى صريحاً</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في ظاهر كلامه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كان ماء البئر بمقدار كرّ فهو طاهر، وما إذا كان أقل من كرّ فهو نجس، ذهب إليه الشيخ أبو الحسن محمد بن محمدبن أحمد البصروي من المتقدّمين، وهو لازم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يعتبر الكرّية </w:t>
      </w:r>
      <w:bookmarkStart w:id="414" w:name="pg15699_188780"/>
    </w:p>
    <w:p>
      <w:pPr>
        <w:pStyle w:val="BookText"/>
        <w:rPr/>
      </w:pPr>
      <w:bookmarkEnd w:id="414"/>
      <w:r>
        <w:rPr>
          <w:rFonts w:ascii="Amiri" w:hAnsi="Amiri" w:eastAsia="Amiri" w:cs="Amiri"/>
          <w:color w:val="111111"/>
          <w:sz w:val="28"/>
          <w:sz w:val="28"/>
          <w:szCs w:val="28"/>
          <w:rtl w:val="true"/>
          <w:lang w:bidi="ar-SA"/>
        </w:rPr>
        <w:t>في مطلق الجاري، والبئر من أنواعه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ماء البئر بمقدار ذراعين في ذراعين فلا ينفعل، وما إذا كان أقل من ذلك فينفعل وهو غير 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منقول عن الجعفي</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التفصيل المنسوب إلى البصروي، وغاية الأمر أنّه يرى الكر أربعة أشبار في أربعة، وليس هذا تفصيلاً مغايراً للتفصيل المتقدّم بوجه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1953534_2142443653"/>
      <w:bookmarkStart w:id="416" w:name="_Toc147"/>
      <w:bookmarkEnd w:id="415"/>
      <w:r>
        <w:rPr>
          <w:rtl w:val="true"/>
        </w:rPr>
        <w:t>أقوال العامّة</w:t>
      </w:r>
      <w:r>
        <w:rPr>
          <w:rtl w:val="true"/>
        </w:rPr>
        <w:t>:</w:t>
      </w:r>
      <w:bookmarkEnd w:id="41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أكثر العامّة على نجاسة البئر بملاقاة النجاسة، قال بعض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العلم على أنّ الماء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الرِّجْل</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فيه نجاسة فلم تغيّر له لوناً ولا طعماً ولا ريحاً أنّه بحاله يتطهّر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يمكن نزحه إذا بلغ قلّتين فلا يتنجّس بشيء من النجاسات إلّا ببول الآدميين أو عذرتهم المائعة، فإنّ فيه روايتين عن أحمد، أشهرهما أنّه ينجس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نحو هذا عن علي والحسن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ينجس ما لم يتغيّر كسائر النجاسات، </w:t>
      </w:r>
    </w:p>
    <w:p>
      <w:pPr>
        <w:pStyle w:val="BookText"/>
        <w:rPr/>
      </w:pPr>
      <w:r>
        <w:rPr>
          <w:rFonts w:ascii="Amiri" w:hAnsi="Amiri" w:eastAsia="Amiri" w:cs="Amiri"/>
          <w:color w:val="111111"/>
          <w:sz w:val="28"/>
          <w:sz w:val="28"/>
          <w:szCs w:val="28"/>
          <w:rtl w:val="true"/>
          <w:lang w:bidi="ar-SA"/>
        </w:rPr>
        <w:t>اختارها أبو الخطاب وابن عقيل، وهذا مذهب الشافعي</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فرّق فقهاء الحنفية في الحكم بالنجاسة بين كون الماء جارياً أو راكداً، قال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راكداً فقد اختلف فيه، قال أصحاب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لا ينجس بوقوع النجاسة فيه أصلاً، سواء كان جارياً أو راكداً، وسواء كان قليلاً أو كثيراً، تغيّر لونه أو طعمه أو ريحه أو 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عامّة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قليلاً ينجس، وإن كان كثيراً لا ينجس، لكنّهم اختلفوا في الحدّ الفاصل بين القليل والكثير</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ووافقتهم الشافعية في القول بالنجاسة في القليل، وعدمها في الكثير</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المالكية بكراهة استعمال الماء القليل فيما يطلب فيه الطهارة إلّا أن يكون له مادّة كبئر</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التصريح منهم بلزوم النزح في الأبواب الآتية إن شاء الله تعالى</w:t>
      </w:r>
      <w:r>
        <w:rPr>
          <w:rFonts w:eastAsia="Amiri" w:cs="Amiri" w:ascii="Amiri" w:hAnsi="Amiri"/>
          <w:color w:val="111111"/>
          <w:sz w:val="28"/>
          <w:szCs w:val="28"/>
          <w:rtl w:val="true"/>
          <w:lang w:bidi="ar-SA"/>
        </w:rPr>
        <w:t xml:space="preserve">. </w:t>
      </w:r>
      <w:bookmarkStart w:id="417" w:name="pg15699_188782"/>
    </w:p>
    <w:p>
      <w:pPr>
        <w:pStyle w:val="BookText"/>
        <w:rPr/>
      </w:pPr>
      <w:bookmarkEnd w:id="41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عَنْ أَحْمَدَ بْنِ مُحَمَّدٍ، عَنْ مُحَمَّدِ بْنِ إِسْمَاعِيلَ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 ءٌ إِلَّا أَنْ يَتَغَيَّرَ بِهِ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1953536_2142443653"/>
      <w:bookmarkStart w:id="419" w:name="_Toc148"/>
      <w:bookmarkEnd w:id="418"/>
      <w:r>
        <w:rPr>
          <w:rtl w:val="true"/>
        </w:rPr>
        <w:t xml:space="preserve">احتمالان في كلمة </w:t>
      </w:r>
      <w:r>
        <w:rPr>
          <w:rtl w:val="true"/>
        </w:rPr>
        <w:t>«</w:t>
      </w:r>
      <w:r>
        <w:rPr>
          <w:rtl w:val="true"/>
        </w:rPr>
        <w:t>واسع</w:t>
      </w:r>
      <w:r>
        <w:rPr>
          <w:rtl w:val="true"/>
        </w:rPr>
        <w:t>»</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ماء البئر واسع لا يفسده ما يرد عليه من النجاسات إلّا أن يتغيّر بأوصافها كبقيّة المياه المعتصمة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في الحديث بأنّه واسع، ويحتمل في السعة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الواسع بمعنى الكثير في مقابل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توجد مناسبة بين القلّة والسعة حتى يعبّر عن الكثير بالواسع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على خلاف الفهم العرفي من مثل هذا التعبير؛ فإنّ العرف يفهم منه أنّ ماء البئر ليس كغيره من المياه في الحكم، ولا ينسبق إلى أذهانهم معنى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السعة في الماء أمر خارجي وليس من وظيفة الشارع بيانه؛ فإنّ وظيفة الشارع هي بيان الأحكام الشرعية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البئر لا تلزم فيه كثرة الماء حتى يكون معتصماً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بالواسع السعة في حكمه في مقابل المضيّق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المتعيّن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ماء البئر واسع الحكم والاعتصام، وسعة حكمه هي اعتصامه وعدم انفعاله بشي ء مما يلاقيه من النجاسات، فهو غير مضيّق بما إذا بلغ كرّاً، كما في سائر المياه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الوصف بالسعة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يفسده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إرادة النجاسة من الشيء، وإن كان الإفساد قد أريد به العموم هنا؛ فإنّ النجاسة أقوى أنواع الإفساد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الحكم لماء البئر الملاقي للنجس ثابت، إلّا أن يتغيّر ريحه أو طعمه أو لونه، فإن تغيّر أحدها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والظاهر أنّ أحمد بن محمّد هو أحمد بن محمّد بن عيسى؛ لأنّه الذي يروي كتاب محمّد بن إسماعيل بن بزيع، وقد تقدّمت وثاقة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أعلائي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أشار له المصنّف في ذيل الحديث الآتي، فقد رواه الشيخ بإسناده إلى أحمد بن محمّد، وهو ابن عيسى المتقدّم في الحديث الثاني عشر من الباب الثالث من هذه الأبواب،وقد تقدّم منّا بيان اعتباره</w:t>
      </w:r>
      <w:r>
        <w:rPr>
          <w:rFonts w:eastAsia="Amiri" w:cs="Amiri" w:ascii="Amiri" w:hAnsi="Amiri"/>
          <w:color w:val="111111"/>
          <w:sz w:val="28"/>
          <w:szCs w:val="28"/>
          <w:rtl w:val="true"/>
          <w:lang w:bidi="ar-SA"/>
        </w:rPr>
        <w:t xml:space="preserve">. </w:t>
      </w:r>
      <w:bookmarkStart w:id="420" w:name="pg15699_188784"/>
    </w:p>
    <w:p>
      <w:pPr>
        <w:pStyle w:val="BookText"/>
        <w:rPr/>
      </w:pPr>
      <w:bookmarkEnd w:id="4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يَحْيَى، عَنْ أَحْمَدَ بْنِ مُحَمَّدٍ، عَنِ ابْنِ مَحْبُوبٍ، عَنِ ابْنِ رِئَابٍ،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 مِنْ ذَلِكَ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أَحْمَدَ بْنِ مُحَمَّدٍ، وَكَذَا الَّذِي قَبْلَهُ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بِذَلِكَ الْمَاءِ مَاءُ الْبِئْرِ لَا مَاءُ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مَاءُ الدَّلْوِ فَإِنَّ الْحَبْلَ لَا يُلَاقِيهِ بَعْدَ الِانْفِصَالِ عَنِ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الدَّلْوِ كُرّاً </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1953538_2142443653"/>
      <w:bookmarkStart w:id="422" w:name="_Toc149"/>
      <w:bookmarkEnd w:id="421"/>
      <w:r>
        <w:rPr>
          <w:rtl w:val="true"/>
        </w:rPr>
        <w:t>أربعة احتمالات في الحدیث الثانی</w:t>
      </w:r>
      <w:bookmarkEnd w:id="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الحديث احتمالات، ذكر المصنّف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شعر الخنزير نجس، والسؤال من جهة تقاطر الماء من الحبل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البئر الباقي بعد مفارقة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انفكاك ماء البئر عن ملاقاة الحبل الذي يُستقى به منها، فيدل الحديث على عنوان الباب، وهو عدم نجاسة البئر بالملاقاة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ماء الدلو، </w:t>
      </w:r>
    </w:p>
    <w:p>
      <w:pPr>
        <w:pStyle w:val="BookText"/>
        <w:rPr/>
      </w:pPr>
      <w:r>
        <w:rPr>
          <w:rFonts w:ascii="IRNazanin" w:hAnsi="IRNazanin" w:eastAsia="IRNazanin"/>
          <w:color w:val="111111"/>
          <w:sz w:val="28"/>
          <w:sz w:val="28"/>
          <w:szCs w:val="28"/>
          <w:rtl w:val="true"/>
          <w:lang w:bidi="fa-IR"/>
        </w:rPr>
        <w:t>والحبل لا يلاقي الماء الموجود في الدلو بعد الانفصال عن البئر، فلذا كان السؤال من جهة احتمال تقاطر الماء من الحبل في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احتمال وقوع القطرات من الحبل لا يوجب الحكم بالنجاسة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البأس عن الوضوء بذلك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الدلو كرّاً، وهو بعيد؛ لندرة ذلك، والحديث لا يحمل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آخر لم يذكره المصنّف،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شعر الخنزير طاهر، كما عن السيد المرتضى، فإنّه اختار طهارة ما لا تحلّه الحياة حتى من نجس العين</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الاحتمال الثاني بعيد؛ لأنّه فرض الشك في ملاقاة قطرات الماء التي تنزل غالباً من الحبل في الدلو، وهذا غير متعيّن في الحديث؛ إذ يحتمل أن يكون السؤال عن حالة العلم بإصابة تلك القطرات لماء الدلو، ولا معيّن للاحتمال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البأس حينئذٍ يصيّر هذا الحديث من جملة الأدلّة على عدم انفعال الماء القليل بالملاقاة، ولا داعي له بعد أن قامت الأدلّة الصريحة والإجماعات على انفعال القليل بالملاقاة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 الرابع أيضاً بعيد؛ بقرينة سؤال الراوي عن جواز الوضوء من الماء الذي لاقى الحبل المذكور، فيفهم منه المفروغيّة عن نجاسة شعرالخنزير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وجود الاحتمالات الأخرى وعدم تصريح الحديث </w:t>
      </w:r>
    </w:p>
    <w:p>
      <w:pPr>
        <w:pStyle w:val="BookText"/>
        <w:rPr/>
      </w:pPr>
      <w:r>
        <w:rPr>
          <w:rFonts w:ascii="Amiri" w:hAnsi="Amiri" w:eastAsia="Amiri" w:cs="Amiri"/>
          <w:color w:val="111111"/>
          <w:sz w:val="28"/>
          <w:sz w:val="28"/>
          <w:szCs w:val="28"/>
          <w:rtl w:val="true"/>
          <w:lang w:bidi="ar-SA"/>
        </w:rPr>
        <w:t>بطهارته كافٍ في استبعاد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إرادة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وقد تقدّمت وثاقة رجاله؛ فإنّ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محبوب من أصحاب الإجماع، وابن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رئاب صاحب الأصل الكبير،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 أعلائي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معتبر كما قدّمنا في الحديث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أَحْمَدَ بْنِ مُحَمَّدٍ، عَنِ ابْنِ فَضَّالٍ، عَنِ ابْنِ بُكَيْرٍ، عَنِ الْحُسَيْنِ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الْخِنْزِيرِ يُعْمَلُ حَبْلًا وَيُسْتَقَى بِهِ مِنَ الْبِئْرِ الَّتِي يُشْرَبُ مِنْهَا أَوْ يُتَوَضَّأُ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الحديث أوضح دلالة من سابقه، حيث جاء السؤال عن ماء البئر التي يُشرب أو يُتوضأ منها، لا ماء الدلو، مع أنّه تأتي فيه الاحتمالات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البأس عن ماء البئر الملاقي للنجس مطلقاً، بلا استفصال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كميّة الماء التي تحويها البئر، فيعمّ الحكم الماء القليل والكثير، فيدل على المطلوب، وهو عدم انفعال ماء البئر بملاقاة النجاسة وإن كان قليلاً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وإن كان الاحتمال الرابع قويّاً هنا؛ حيث إنّه بقرينة صدر الحديث كان السؤال عمّا لا تحلّه الحياة كالسن والبيضة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يحيى، وأحمد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أحمد بن محمّد بن عيسى، وابن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فضّال، وابن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بكير، وكلّهم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الحسين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مولانا الباقر صلوات الله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بسند صحيح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وفي أخيه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والخطاب لأبيهما زرارة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ولقد أدّى إليَّ ابناك الحسن والحسين رسالتك، أحاطهما الله وكلاهما، وحفظهما بصلاح أبيهما، كما حفظ الغلامين</w:t>
      </w:r>
      <w:r>
        <w:rPr>
          <w:rFonts w:eastAsia="IRNazanin" w:cs="IRNazanin"/>
          <w:color w:val="111111"/>
          <w:sz w:val="28"/>
          <w:szCs w:val="28"/>
          <w:rtl w:val="true"/>
          <w:lang w:bidi="fa-IR"/>
        </w:rPr>
        <w:t>»(</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حسنهما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 المشايخ الثقات</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بْنِ إِدْرِيسَ، عَنْ مُحَمَّدِ بْنِ أَحْمَدَ، عَنْ عَبَّادِ بْنِ سُلَيْمَانَ، عَنْ سَعْدِ بْنِ سَعْدٍ، عَنْ مُحَمَّدِ بْنِ الْقَاسِمِ،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يَكُونُ بَيْنَهَا وَبَيْنَ الْكَنِيفِ خَمْسُ أَذْرُعٍ أَقَلُّ أَوْ أَكْثَرُ،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يُكْرَهُ مِنْ قُرْبٍ وَلَا بُعْدٍ، يُتَوَضَّأُ مِنْهَا وَيُغْتَسَلُ مَا لَمْ يَتَغَيَّرِ الْمَاءُ</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 نَحْوَهُ</w:t>
      </w:r>
      <w:r>
        <w:rPr>
          <w:rStyle w:val="FootnoteAnchor"/>
        </w:rPr>
        <w:footnoteReference w:id="70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عَنِ الْمُفِيدِ، عَنِ الْحَسَنِ بْنِ حَمْزَةَ الْعَلَوِيِّ، عَنْ أَحْمَدَ بْنِ إِدْرِيسَ، عَنْ مُحَمَّدِ بْنِ أَحْمَدَ بْنِ يَحْيَى مِثْلَهُ</w:t>
      </w:r>
      <w:r>
        <w:rPr>
          <w:rStyle w:val="FootnoteAnchor"/>
        </w:rPr>
        <w:footnoteReference w:id="70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الكنيف هو المرحاض، والخلاء، قال الفيروز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الكنيف، كأمير،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والمرحاض</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 المِرحاض كنيفاً، وهو </w:t>
      </w:r>
    </w:p>
    <w:p>
      <w:pPr>
        <w:pStyle w:val="BookText"/>
        <w:rPr/>
      </w:pPr>
      <w:r>
        <w:rPr>
          <w:rFonts w:ascii="Amiri" w:hAnsi="Amiri" w:eastAsia="Amiri" w:cs="Amiri"/>
          <w:color w:val="111111"/>
          <w:sz w:val="28"/>
          <w:sz w:val="28"/>
          <w:szCs w:val="28"/>
          <w:rtl w:val="true"/>
          <w:lang w:bidi="ar-SA"/>
        </w:rPr>
        <w:t>الذي تُقضى فيه حاجة الإنسان، كأنّه كُنِفَ في أستر النواحي</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سترك فقد كنفك، ومنه اشتقاق الكنيف؛ لأنّه يكنُف من دخله،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الحديث على أنّ المدار في تنجّس البئر بالكنيف وعدم جواز الوضوء والغسل من مائه على تغيّر صفات ماء البئر بسبب القرب، وليس المدار في ذلك على قربها منه، فحتى لو عُلمت ملاقاة النجاسة للبئر عن طريق باطن الأرض فإنَّها لا تنجس إلّا إذا عُلم بتغيّر الماء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تباعدهما بمقدار معيّن من الأذرع، 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لهذا الحديث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وهو محمّد بن أحمد بن يحيى الأشعري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عبّاد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النجاشي أنّ له كتاباً</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أنّهالراوي لكتاب سعد بن سعد الأشعري القمّي</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ترجمة عبد الرحمن </w:t>
      </w:r>
    </w:p>
    <w:p>
      <w:pPr>
        <w:pStyle w:val="BookText"/>
        <w:rPr/>
      </w:pPr>
      <w:r>
        <w:rPr>
          <w:rFonts w:ascii="Amiri" w:hAnsi="Amiri" w:eastAsia="Amiri" w:cs="Amiri"/>
          <w:color w:val="111111"/>
          <w:sz w:val="28"/>
          <w:sz w:val="28"/>
          <w:szCs w:val="28"/>
          <w:rtl w:val="true"/>
          <w:lang w:bidi="ar-SA"/>
        </w:rPr>
        <w:t>بن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جملة المتكلمين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لم يرو عنهم </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النجاشي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سعد بن سعد بن الأحوص بن سعد بن مالك الأشعري القمّي، ثقة ، روى عن الرضا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المبوب رواية عبّاد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المبوب رواية محمد بن خالد البرقي</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ووثقه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أسناد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في الحديث السابع من الباب السابع منهذه الأبواب أنّه مشترك بين جماعة، ويمكن انطباقه هنا على محمّد بن القاسم بن الفضيل؛ لمناسبة الطبقة، فإنه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ذكر أنّه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سعد بن سعد في عدّة </w:t>
      </w:r>
      <w:bookmarkStart w:id="423" w:name="pg15699_188792"/>
    </w:p>
    <w:p>
      <w:pPr>
        <w:pStyle w:val="BookText"/>
        <w:rPr/>
      </w:pPr>
      <w:bookmarkEnd w:id="423"/>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المسمّين بهذا الاسم فطبقة المعروفين منهم متأخرة، فلا يمكن إرادتهم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السند معتبر</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1953540_2142443653"/>
      <w:bookmarkStart w:id="425" w:name="_Toc150"/>
      <w:bookmarkEnd w:id="424"/>
      <w:r>
        <w:rPr>
          <w:rtl w:val="true"/>
        </w:rPr>
        <w:t>بحث رجالي حول الحسن بن حمزة العلوي</w:t>
      </w:r>
      <w:bookmarkEnd w:id="42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مراراً أنَّها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حمزة بن علي بن عبد الله بن محمد بن الحسن بن الحسين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الطبري، يعرف بالمرعش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هذه الطائفة وفقهائها، قدم بغداد ولقيه شيوخنا في سنة ست وخمسين وثلاثمائة، ومات في سنة ثماني وخمسين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حمزة العلوي الطبري، يكنّى أبا محمد، كان فاضلاً أديباً، عارفاً فقيهاً، زاهداً ورعاً، كثير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وتصانيف كثيرة</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الحسن بن محمد بن حمزةبن علي بن عبد الله بن محمد بن الحسن 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المرعشي الطبري، يكنّى أبا محمد، زاهد عالم أديب فاضل، روى عنه التلعكبري، وكان سماعه منه أولاً سنة ثمان </w:t>
      </w:r>
    </w:p>
    <w:p>
      <w:pPr>
        <w:pStyle w:val="BookText"/>
        <w:rPr/>
      </w:pPr>
      <w:r>
        <w:rPr>
          <w:rFonts w:ascii="Amiri" w:hAnsi="Amiri" w:eastAsia="Amiri" w:cs="Amiri"/>
          <w:color w:val="111111"/>
          <w:sz w:val="28"/>
          <w:sz w:val="28"/>
          <w:szCs w:val="28"/>
          <w:rtl w:val="true"/>
          <w:lang w:bidi="ar-SA"/>
        </w:rPr>
        <w:t>وعشرين وثلاثمائة، وله منه إجازة بجميع كتبه ورواياته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بالشريف الزاهد</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وصفه بالشريف الصالح في الأمالي</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وترضّى عنه الشيخان الصدوق والطوسي</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السند معتبر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أَبِي نَصْرٍ، عَنْ عَبْدِ الْكَرِيمِ بْنِ عَمْرٍو،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بِئْرٌ يُسْتَقَى مِنْهَا وَيُتَوَضَّأُ بِهِ وَغُسِلَ مِنْهُ الثِّيَابُ وَعُجِنَ</w:t>
      </w:r>
      <w:r>
        <w:rPr>
          <w:rStyle w:val="FootnoteAnchor"/>
          <w:rtl w:val="true"/>
        </w:rPr>
        <w:footnoteReference w:id="725"/>
      </w:r>
      <w:r>
        <w:rPr>
          <w:rFonts w:ascii="Amiri" w:hAnsi="Amiri" w:eastAsia="Amiri" w:cs="Amiri"/>
          <w:color w:val="111111"/>
          <w:sz w:val="28"/>
          <w:sz w:val="28"/>
          <w:szCs w:val="28"/>
          <w:rtl w:val="true"/>
          <w:lang w:bidi="ar-SA"/>
        </w:rPr>
        <w:t>بِهِ، ثُمَّ عُلِمَ أَنَّهُ كَانَ فِيهَا 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وَلَا يُغْسَلُ مِنْهُ الثَّوْبُ، وَلَا تُعَادُ مِنْهُ الصَّلَاةُ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مُحَمَّدٍ، عَنْ سَهْلِ بْنِ زِيَادٍ، عَنْ أَحْمَدَ بْنِ مُحَمَّدِ بْنِ أَبِي نَصْرٍ، مِثْلَهُ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عدم نجاسة ماء البئر بملاقاته للميّت، فلا يغسل الثوب الذي غسل منه، ولا تعاد الصلاة التي تُطهّر لها به، ولا يحرم أكل ما خالطه ذلك الماء،كما إذا عُجن به؛ وما ذلك إلّا لطهارته، فإنّ المرتكز في الأذهان وجوب غسل الثوب والبدن؛ لتطهيرهما من الماء الذي فيه نجاسة، وعدمجواز أكل أو شرب الماء النجس، أضف إلى ذلك وجوب إعادة الوضوء </w:t>
      </w:r>
      <w:bookmarkStart w:id="426" w:name="pg15699_188795"/>
    </w:p>
    <w:p>
      <w:pPr>
        <w:pStyle w:val="BookText"/>
        <w:rPr/>
      </w:pPr>
      <w:bookmarkEnd w:id="426"/>
      <w:r>
        <w:rPr>
          <w:rFonts w:ascii="Amiri" w:hAnsi="Amiri" w:eastAsia="Amiri" w:cs="Amiri"/>
          <w:color w:val="111111"/>
          <w:sz w:val="28"/>
          <w:sz w:val="28"/>
          <w:szCs w:val="28"/>
          <w:rtl w:val="true"/>
          <w:lang w:bidi="ar-SA"/>
        </w:rPr>
        <w:t>لو كان الماء نجساً حتّى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الحكم فيما إذا كان المراد بالميّت في هذا الحديث ميّت الإنسان كما هو الظاهر منه في الإطلاقات، أو مطلق الميّت في مقابل الحي، فإنّهما مشتركان في كونهما نجسين، وبهذا يتعدّى لكل نجاسة، بلا خصوصيّة لنجاسة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إطلاق للحديث بالإضافة إلى صورة تغيّر ماء البئر بالنجس؛ لأنّ مفروض السؤال هو صورة عدم تغيّره بالنجاسة؛ حيث 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علم أنّه كان فيها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الماء متغيّراً بالميّت لالتفت المستقي عادة إلى وجوده فيه حال الاستقاء أو حال استعمال الماء</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1953542_2142443653"/>
      <w:bookmarkStart w:id="428" w:name="_Toc151"/>
      <w:bookmarkEnd w:id="427"/>
      <w:r>
        <w:rPr>
          <w:rtl w:val="true"/>
        </w:rPr>
        <w:t>إسناد الشیخ الصدوق إلی أحمد بن محمّد البزنطي</w:t>
      </w:r>
      <w:bookmarkEnd w:id="428"/>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لهذا الحديث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وإسناد الشيخ إلى أحمد بن محمّد البزنطي مختلف باختلاف كتب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فإسناده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محمدبن النعمان المفيد والحسين بن عبيد الله وأحمد بن عبدون وغيرهم، عن أحمد بن محمد بن سليمان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خال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جعفر، وعمّ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أحمد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 أبو الحسين بن أبي جيّد، عن محمد بن الحسن بن الوليد، عن محمد بن الحسن الصفار، عن أحمد بن محمد بن عيسى ومحمد بن عبد الحميد العطّار جميعاً، عن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وإسناده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والطرق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النجاشي ذكر أنّ له كتاباً آخر في النوادر، وطريقه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الحسن، عن أبيه الحسن بن سهل، عن موسى بن الحسن، عن أحمد بن هلال، عن أحمد بن محمد به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الظاهر أنّ بناء الشيخ على أنّه من ابتدأ باسمه فإنّه ينقل عنكتابه، وهذا يعني أنّه يروي عن كتابه المعروف عنده، فلا يشتمل على نوادره الآخر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الكريم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عبد الكريم بن عمرو بن صالح الخثعمي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أَحْمَدَ بْنِ مُحَمَّدٍ، عَنْ مُحَمَّدِ بْنِ إِسْمَاعِيلَ،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 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الملقّب بكرّام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أنَّها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محمّد بن إبراهيم الكليني المعروف بعلّان، وهو خال الشيخ الكليني وشيخه، وهو من جملة العدّة التي تروي عن سهل بن زياد، وقد تقدّمت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تثبت وثاقته؛ ولذا فإنّ السند ضعيف به، وقد يصحّح الحديث على بعض المباني المتقدّمة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للشيخ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آخر صحيحاً إلى روايات أحمد بن محمّد بن أبي نصر، فالطريق غير منحصر بسهل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ماء البئر واسع الحكم، وسعة حكمه هي اعتصامه وعدم انفعاله بشي ء مما يلاقيه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لماء البئر </w:t>
      </w:r>
    </w:p>
    <w:p>
      <w:pPr>
        <w:pStyle w:val="BookText"/>
        <w:rPr/>
      </w:pPr>
      <w:r>
        <w:rPr>
          <w:rFonts w:ascii="Amiri" w:hAnsi="Amiri" w:eastAsia="Amiri" w:cs="Amiri"/>
          <w:color w:val="111111"/>
          <w:sz w:val="28"/>
          <w:sz w:val="28"/>
          <w:szCs w:val="28"/>
          <w:rtl w:val="true"/>
          <w:lang w:bidi="ar-SA"/>
        </w:rPr>
        <w:t>الملاقي للنجس ثابت إلّا أن يتغيّر ريحه أو طعمه أو لونه، فإن تغيّر أحدها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الاستثناء بفاء التفريع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لبيان علاج الفساد الحاصل في الماء بالتغيّر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يذهب الريح ويطيب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للنزح الرافع للفساد، ولبيان مقداره الذي يحصل به العلاج، وهو النزح بمقدار يذهب به التغيّر الحادث فيه من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علّة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فيدلّ على أنّ اعتصام ماء البئر وعدم انفعاله بالنجاسة مستند إلى كونه مما له مادّة تمدّه، بل معناه عدم انفعال كلّ ذي مادّة بما عدا التغيّر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علّة لترتّب الطهارة على الماء بسبب ذهاب تغيّره بالنزح وطيب طعمه، فيطهر؛ لأنّ له مادّة، فيدلّ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ماء البئر يرفع النجاسة الطارئة عليه بسبب اتصاله بالمادّة إذا زال تغيّره، وإذا رفع النجاسة الطارئة عليه فإنّه يدفعها بطريق أولى، باعتبار أنّ الدفع أهون من الرفع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حصر موجب النجاسة في البئر بالتغيّر فقط، فملاقاة مائه للنجاسة لا توجب انفعاله بها، كما دلّ أيضاً على أنّ وجود المادّة في البئر ترفع نجاستها بعد زوال تغيّرها بما يتجدّد من المادة، كما أنّ مقتضى إطلاقه عدم الفرق في ذلك كلّه بين كثرة الماء في البئر وقلته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عَنِ ابْنِ قُولَوَيْهِ، عَنْ أَبِيهِ، عَنْ سَعْدِ بْنِ عَبْدِ اللَّهِ،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رَجُلٍ أَسْأَلُهُ أَنْ يَسْأَلَ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 ءٌ، إِلَّا أَنْ يَتَغَيَّرَ رِيحُهُ أَوْ طَعْمُهُ، فَيُنْزَحُ مِنْهُ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بزيع، وقد تقدّم في الحديث الأول من هذا الباب، وفي الحديث الثاني عشر من الباب الثالث من هذه الأبواب أنّ الحديث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وجه الاستدلال بهذا الحديث على طهارة ماء البئر الذي خالطتهنجاسة ما لم يتغيّر، وأنّ ما تغيّر بها فإنّه ينزح حتى يذهب الريح ويطيب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الحديث السابق، وإن كان الفرق بينهما في أنّ هذا مكاتبة دون السابق، وأنّ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فينزح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هنا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الاختلاف جاء من النقل بالمعنى، وهو غير ضائر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عَلِيِّ بْنِ مَحْبُوبٍ، عَنْ مُحَمَّدِ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الْقَاسِمِ،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بِئْرِ مَاءٍ وَقَعَ فِيهَا زَبِيلٌ</w:t>
      </w:r>
      <w:r>
        <w:rPr>
          <w:rStyle w:val="FootnoteAnchor"/>
          <w:rtl w:val="true"/>
        </w:rPr>
        <w:footnoteReference w:id="733"/>
      </w:r>
      <w:r>
        <w:rPr>
          <w:rFonts w:ascii="Amiri" w:hAnsi="Amiri" w:eastAsia="Amiri" w:cs="Amiri"/>
          <w:color w:val="111111"/>
          <w:sz w:val="28"/>
          <w:sz w:val="28"/>
          <w:szCs w:val="28"/>
          <w:rtl w:val="true"/>
          <w:lang w:bidi="ar-SA"/>
        </w:rPr>
        <w:t>مِنْ عَذِرَةٍ رَطْبَةٍ أَوْ يَابِسَةٍ، أَوْ زَبِيلٌ مِنْ سِرْقِينٍ، أَيَصْلُحُ الْوُضُوءُ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الْحَسَنِ الْعَلَوِيِّ،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تقدّمت رجاله، والسند ظاهره الإرسال، وَإن كان من المحتمل أنّ محمد بن إسماعيل رأى خط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الذي هو السَّلْح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السُّلْت الذي يزرع بالعذرة، يريد الغائط الذي يلقيه </w:t>
      </w:r>
      <w:bookmarkStart w:id="429" w:name="pg15699_188801"/>
    </w:p>
    <w:p>
      <w:pPr>
        <w:pStyle w:val="BookText"/>
        <w:rPr/>
      </w:pPr>
      <w:bookmarkEnd w:id="429"/>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والسَّلْح هو الخُرْء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والعَذِرة لا تطلق على مدفوع ما يؤكل لحمه، وإنَّما يطلق عليه السرقين الذي هو معرب سرگين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فالعذرة تكاد تكون نصّاً في عذرة الإنسان، خصوصاً بعد عطف السرقين عليها، وظهور كون السؤال عن ملاقاة العذرة لماء البئر، فحمل العذرة على عذرة غير الإنسان بعيد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فالحديث ظاهر في السؤال عن وقوع عذرة في البئر بمقدار زنبيل، وأنّه يقتضي انفعال مائها أو لا يقتضيه؟ وأجابه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بالوضوء من الماء الذي لاقته عذرة بقدر الزنبيل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الحديث على عدم انفعال البئر بملاقاة العذرة واضحة؛ لعدم جواز الوضوء من الماء المتنجّس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نوقش في دلالة الحديث على عدم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لاقى الماء قطعاً هو الزنبيل، ولم يعلم أنّ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الماء، فلا يدل الحديث على اعتصام ماء البئر</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1953544_2142443653"/>
      <w:bookmarkStart w:id="431" w:name="_Toc152"/>
      <w:bookmarkEnd w:id="430"/>
      <w:r>
        <w:rPr>
          <w:rtl w:val="true"/>
        </w:rPr>
        <w:t>إشكال في دلالة الحدیث الثامن علی عدم الانفعال</w:t>
      </w:r>
      <w:bookmarkEnd w:id="43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مفروض السؤال هو ملاقاة العذرة للماء، ولو كان السؤال عن أنّ الملاقي له هو الزنبيل الذي فيه عذرة، لكان الأنسب أن يكون السؤال عن زنبيل فيه عذرة، لا عن زنبيل من العذرة كما في هذا الحديث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السؤال كان عن زنبيل فيه عذرة، إلّا أنّ عدم ملاقاة العذرة للماء بعد فرض ملاقاة الزنبيل له ملحق بالمستحيلات، فإنّ ما يصنع </w:t>
      </w:r>
    </w:p>
    <w:p>
      <w:pPr>
        <w:pStyle w:val="BookText"/>
        <w:rPr/>
      </w:pPr>
      <w:r>
        <w:rPr>
          <w:rFonts w:ascii="Amiri" w:hAnsi="Amiri" w:eastAsia="Amiri" w:cs="Amiri"/>
          <w:color w:val="111111"/>
          <w:sz w:val="28"/>
          <w:sz w:val="28"/>
          <w:szCs w:val="28"/>
          <w:rtl w:val="true"/>
          <w:lang w:bidi="ar-SA"/>
        </w:rPr>
        <w:t>منه الزنبيل لا يمنع عن سراية الماء إلى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كل ما تقدّم فإنّ شأن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الأركان في الدين، ولم يوجد مثله من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أن يسأل عن ملاقاة الزنبيل لماء البئر مع وضوح أنّ الزنبيل ليس من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المراد بالعذرة عذرة ما يؤكل لحمه دون عذرة الإنسان أو غيره مما لا يؤكل لحمه؛ لأنّ العذرة مرادفة للخرء، ويختصّ استعمالها بمدفوع الإنسان أو ما يشابهه في النجاسة من مدفوع سائر الحيوانات، ولا يطلق على مدفوع ما يؤكل لحمه، بل يطلق عليه السرقين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عن حكم زنبيل من سرقين بعد السؤال عن الزنبيل من العذرة ينافي أن يكون المراد من العذرة في الأول عذرة ما يؤكل لحمه، وإلّا لم يكن وجه لسؤاله عنه ثانياً؛ إذ الفرض أنّه سأل عنه أولاً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نفي البأس عن الوضوء بعد أن يتمّ النزح المقدّر؛ لأنّ هذا هو مقتضى الجمع العرفي بين المطلق والمقيَّد؛ فإنّ هذا الحديث قد دلّ على نفي البأس عن التوضؤ بماء البئر بعد ملاقاة النجس مطلقاً، وقد دلّت أحاديث أُخرى على لزوم النزح بملاقاة النجس، فهذهالأحاديث تقيّد هذا الحديث المطلق،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التوضؤ بماء البئر الذي لاقى النجاسة بعد أن ينزح منه المقدار المعيّن؛ لأنّ الأحاديث الآمرة بالنزح ليس فيها دلالة على النجاسة حتى يتأتّى هذا الاحتمال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سَعْدِ بْنِ عَبْدِ اللَّهِ، عَنْ أَحْمَدَ بْنِ مُحَمَّدٍ، عَنْ أَبِي طَالِبٍ عَبْدِ اللَّهِ بْنِ الصَّلْتِ، عَنْ عَبْدِ اللَّهِ بْنِ الْمُغِيرَةِ،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 تَقَعُ فِي الْبِئْرِ فَيَتَوَضَّأُ الرَّجُلُ مِنْهَا وَيُصَلِّي وَهُوَ لَا يَعْلَمُ، أَيُعِيدُ الصَّلَاةَ وَيَغْسِلُ ثَوْبَهُ؟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الصَّلَاةَ، وَلَا يَغْسِلُ ثَوْبَهُ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لهذا الحديث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رجاله، 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في الحديث السادس من الباب الرابع من مقدّمات العبادات</w:t>
      </w:r>
      <w:r>
        <w:rPr>
          <w:rFonts w:eastAsia="Amiri" w:cs="Amiri" w:ascii="Amiri" w:hAnsi="Amiri"/>
          <w:color w:val="111111"/>
          <w:sz w:val="28"/>
          <w:szCs w:val="28"/>
          <w:rtl w:val="true"/>
          <w:lang w:bidi="ar-SA"/>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عدم انفعال ماء البئر بوقوع الفأرة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السؤال هو التوضؤ وغَسل الثوب بعد وقوع الفأرة فيه؛ بقرينة التفريع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فيتوضأ الرجل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عَنْ أَحْمَدَ بْنِ مُحَمَّدٍ، عَنْ أَبِيهِ، عَنْ مُحَمَّدِ ابْنِ الْحَسَنِ الصَّفَّارِ، عَنْ أَحْمَدَ بْنِ مُحَمَّدٍ، عَنِ الْحُسَيْنِ بْنِ سَعِيدٍ،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الثَّوْبُ وَلَا تُعَادُ الصَّلَاةُ مِمَّا وَقَعَ فِي الْبِئْرِ، إِلَّا أَنْ يُنْتِنَ، فَإِنْ أَنْتَنَ غسلَ الثَّوْب، وَأَعَادَ الصَّلَاةَ</w:t>
      </w:r>
      <w:r>
        <w:rPr>
          <w:rStyle w:val="FootnoteAnchor"/>
          <w:rtl w:val="true"/>
        </w:rPr>
        <w:footnoteReference w:id="739"/>
      </w:r>
      <w:r>
        <w:rPr>
          <w:rFonts w:ascii="Amiri" w:hAnsi="Amiri" w:eastAsia="Amiri" w:cs="Amiri"/>
          <w:color w:val="111111"/>
          <w:sz w:val="28"/>
          <w:sz w:val="28"/>
          <w:szCs w:val="28"/>
          <w:rtl w:val="true"/>
          <w:lang w:bidi="ar-SA"/>
        </w:rPr>
        <w:t>، وَنُزِحَتِ الْبِئْرُ</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بعدم إعادة الصلاة وعدم لزوم غَسل الثوب إنَّما هو لعدم نجاسة عين الفأرة، فإنّه لم يصرّح في الحديث بموتها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هذا الاحتمال مدفوع بأنّ عدم الاستفصال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الشمول لموت الفأرة، إن لم يكن الظاهر من وقوع الفأرة في البئر هو موتها فيها،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فلان في البئر،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فيها؛ حيث لا يتوهّم انفعال ماءالبئر بالفأرة التي لم تمت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 الشيخ إلى سعد بن عبد الله في الحديث الخامس من الباب الأول من هذه الأبواب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عيسى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طالب عبد الله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ترجمته، وكذا عبد الله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انفعال ماء البئر بملاقاة النجاسة؛ لتصريحه بعدم وجوب غسل الثوب الذي أصابه من مائها، وعدم إعادة الصلاة الواقعة في ذلك الثوب إلّا في صورة التغيّر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يبعد أن يكون استثناء التغيّر بالنتن دون سائر الأوصاف قرينة على أنّ المفروض وقوعه في البئر خصوص الميتة النجسة من إنسان أو شاة أو فأرة ونحو ذلك، مما يغلب وقوعها في البئر؛ لسرعة تغيّر الماء بريح النجس حينئذ دون وصفيه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شمول إطلاق ما وقع في البئر للشي ء الطاهر فهو ضعيف؛ وذلك بملاحظة استثناء صورة التغيّر، فإنّ التغير بالطاهر لا يوجب نجاسة الماء قطعاً</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إلى ما قيل من أنّ الماء قد ينتن بالطاهر كاللّحم المذكّى، كما ينتن بالنجس والمتنجس، فلا يكون السؤال عن خصوص الميتة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الحسن بن الوليد، من مشايخ </w:t>
      </w:r>
    </w:p>
    <w:p>
      <w:pPr>
        <w:pStyle w:val="BookText"/>
        <w:rPr/>
      </w:pPr>
      <w:r>
        <w:rPr>
          <w:rFonts w:ascii="Amiri" w:hAnsi="Amiri" w:eastAsia="Amiri" w:cs="Amiri"/>
          <w:color w:val="111111"/>
          <w:sz w:val="28"/>
          <w:sz w:val="28"/>
          <w:szCs w:val="28"/>
          <w:rtl w:val="true"/>
          <w:lang w:bidi="ar-SA"/>
        </w:rPr>
        <w:t>المفيد، وقد تقدّم أنّه لم يوثّق، وذكرنا أنّ للشيخ الطوسي طريقين معتبرين إلى جميع روايات أبيه، كما للصدوق أيضاً طريق صحيح</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الوليد الثقة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عنه الصفار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أحمد بن محمّد بن عيسى، كما يشهد به التتبع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وبقيّة أفراد السند تقدّم أنَّهم ثقات، والسند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الْحَكَمِ، 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الْفَأْرَةِ تَقَعُ فِي الْبِئْرِ لَا يُعْلَمُ بِهَا إِلَّا بَعْدَ مَا يُتَوَضَّأُ مِنْهَا، أَيُعَادُ الْوُضُوءُ؟</w:t>
      </w:r>
      <w:r>
        <w:rPr>
          <w:rStyle w:val="FootnoteAnchor"/>
          <w:rtl w:val="true"/>
        </w:rPr>
        <w:footnoteReference w:id="7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فرض سؤال الراوي هو موت الفأرة في البئر، لأنه من المستبعد أن يسأل عن حكم الفأرة التي تخرج من البئر حيّة؛ لعدم كونها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بعدم إعادة الوضوء لا وجه له، إلّا إذا كان ماؤها طاهراً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ظهور الحديث في كون المفروض موت الفأرة، فلا أقل من الإطلاق الكافي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المرتكز في ذهن الراوي هو بطلان الوضوء في صورة العلم بوجود النجاسة وسؤاله عن صورة الجهل بها، فيكون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إعادة الوضوء حكماً ثانويّاً تعبديّاً، فلا يدلّ حكمه بعدم لزوم الإعادة على عدم تنجّس ماء البئر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على فرض كون طهارة الماء للوضوء من الشرائط الواقعيّةلا العلميّة، فحكمه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لزوم الإعادة يكشف عن أنّ وضوءه كان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أَبَانٍ، عَنْ أَبِي أُسَامَةَ وَأَبِي يُوسُفَ يَعْقُوبَ بْنِ عُثَيْمٍ،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الْبِئْرِ الطَّيْرُ وَالدَّجَاجَةُ وَالْفَأْرَةُ فَانْزَحْ مِنْهَا 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صَلَاتِنَا وَوُضُوئِنَا وَمَا أَصَابَ ثِيَابَنَا؟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صحيحاً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رجاله، والسند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وقوع المذكورات في البئر لا يوجب انفعال مائها؛ لما تضمّنه من الحكم بنفي البأس عن الصلاة والوضوء وما أصاب الثياب، وهذا الحكم كالصريح في أنّ البئر لا تنجس بالملاقاة، كما أنّه ظاهر في نزح السبع دلاء للفأرة، سواء تفسّخت أم لا، وهذا مطلق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مراده بالإسناد عن أبان بن عثمان،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عن أبي القاسمجعفر بن محمد، عن أبيه، عن سعد بن عبد اللّه، عن أحمد بن محمد، عن علي بن الحكم، عن أبان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سَعْدٍ، عَنْ مُحَمَّدِ بْنِ الْحُسَيْنِ، عَنْ جَعْفَرِ بْنِ بَشِيرٍ، عَنْ أَبِي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فَلَا بَأْسَ، وَإِنْ تَفَسَّخَتْ فَسَبْعَ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الْفَأْرَةِ تَقَعُ فِي الْبِئْرِ فَلَا يَعْلَمُ بِهَا أَحَدٌ إِلَّا بَعْدَ أَنْ يَتَوَضَّأَ مِنْهَا، أَيُعِيدُ وُضُوءَهُ وَصَلَاتَهُ وَيَغْسِلُ مَا أَصَابَهُ؟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اسْتَعْمَلَ أَهْلُ الدَّارِ وَرَشُّوا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اسْتَقَى مِنْهَا أَهْلُ الدَّارِ وَرَشُّوا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 الشحّام الثقة، وهو صاحب كتاب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يوسف يعقوب بن عثيم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شيء، لكن روى عنه المشايخ الثقات</w:t>
      </w:r>
      <w:r>
        <w:rPr>
          <w:rFonts w:eastAsia="Amiri" w:cs="Amiri" w:ascii="Amiri" w:hAnsi="Amiri"/>
          <w:color w:val="111111"/>
          <w:sz w:val="28"/>
          <w:szCs w:val="28"/>
          <w:rtl w:val="true"/>
          <w:lang w:bidi="ar-SA"/>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ثقة، ومع ذلك فوجوده في السند غير مضر بعد عطفه على أبي أسامة زيد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صحيح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الفأرة لا تؤثّر مع الحياة في البئر شيئاً، ومع الموت </w:t>
      </w:r>
      <w:bookmarkStart w:id="432" w:name="pg15699_188810"/>
    </w:p>
    <w:p>
      <w:pPr>
        <w:pStyle w:val="BookText"/>
        <w:rPr/>
      </w:pPr>
      <w:bookmarkEnd w:id="432"/>
      <w:r>
        <w:rPr>
          <w:rFonts w:ascii="IRNazanin" w:hAnsi="IRNazanin" w:eastAsia="IRNazanin"/>
          <w:color w:val="111111"/>
          <w:sz w:val="28"/>
          <w:sz w:val="28"/>
          <w:szCs w:val="28"/>
          <w:rtl w:val="true"/>
          <w:lang w:bidi="fa-IR"/>
        </w:rPr>
        <w:t>إن تفسّخت لزم نزح سبع دلاء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والحكم بنفي لزوم إعادة الصلاة والوضوء وما أصابه كالصريح في أنّ البئر لا تنجس بالملاقاة</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1953546_2142443653"/>
      <w:bookmarkStart w:id="434" w:name="_Toc153"/>
      <w:bookmarkEnd w:id="433"/>
      <w:r>
        <w:rPr>
          <w:rtl w:val="true"/>
        </w:rPr>
        <w:t xml:space="preserve">احتمالان في قوله علیه السلام </w:t>
      </w:r>
      <w:r>
        <w:rPr>
          <w:rtl w:val="true"/>
        </w:rPr>
        <w:t>«</w:t>
      </w:r>
      <w:r>
        <w:rPr>
          <w:rtl w:val="true"/>
        </w:rPr>
        <w:t>قد استعمل أهل الدار و رشّوا</w:t>
      </w:r>
      <w:r>
        <w:rPr>
          <w:rtl w:val="true"/>
        </w:rPr>
        <w:t>»</w:t>
      </w:r>
      <w:bookmarkEnd w:id="434"/>
    </w:p>
    <w:p>
      <w:pPr>
        <w:pStyle w:val="BookText"/>
        <w:rPr/>
      </w:pPr>
      <w:r>
        <w:rPr>
          <w:rFonts w:ascii="IRNazanin" w:hAnsi="IRNazanin" w:eastAsia="IRNazanin"/>
          <w:color w:val="111111"/>
          <w:sz w:val="28"/>
          <w:sz w:val="28"/>
          <w:szCs w:val="28"/>
          <w:rtl w:val="true"/>
          <w:lang w:bidi="fa-IR"/>
        </w:rPr>
        <w:t xml:space="preserve">وأيضاً هذا الحديث أظهر في كون نظر السائل لصورة موت الفأرة؛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خرجت حيّة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عدم العلم بالفأرة إلّا بعد الوضوء إنَّما يفيد إذا فرضها ميّتة، فإنّه من الواضح بمكان أنّه لا فرق بين العلم قبل الوضوء أو بعده في عدم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استعمل أهل الدار ورشّوا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أعاد السائل الوضوء والصلاة لأجل أن يرفع ما في نفسه من الريبة من استعمال ذلك الماء لكبر فعله على أهل الدار؛ لأنَّهم أصابهم ما أصابه منه، وللزم الحرج والمشقة عليهم في رفع ما يريبهم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النزح هو رفع استكراه الخبث، وهو قد حصل باستعمال أهل الدار للماء المذكور، فإنّهم استقوا من ماء البئر ورشوا قبل الوضوء المقدار اللازم في نزحها، فلا حاجة إلى نزح آخر، وما ورد في الرواية الأخرى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استقى منها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يقوّي هذا الاحتمال؛ لأنّ في الاستقاء منها نقصان من الماء، وهو يرفع استكراه الخبث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الحسين بن أبي الخطاب، وقد تقدّمت وثاقته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أَحْمَدَ بْنِ مُحَمَّدِ بْنِ عِيسَى، عَنْ عَلِيِّ بْنِ حَدِيدٍ،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فَصِرْنَا إِلَى بِئْرٍ، فَاسْتَقَى غُلَامُ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فَخَرَجَ فِيهِ فَأْرَتَانِ</w:t>
      </w:r>
      <w:r>
        <w:rPr>
          <w:rStyle w:val="FootnoteAnchor"/>
          <w:rtl w:val="true"/>
        </w:rPr>
        <w:footnoteReference w:id="748"/>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فَاسْتَقَى آخَرَ، فَخَرَجَ فِيهِ فَأْرَةٌ،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فَاسْتَقَى الثَّالِثَ فَلَمْ يَخْرُجْ فِيهِ شَيْ 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صُبَّهُ فِي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فَصَبَّهُ فِي الْإِنَاءِ</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من دون ترجمة</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روى عنه المشايخ الثقات</w:t>
      </w:r>
      <w:r>
        <w:rPr>
          <w:rFonts w:eastAsia="Amiri" w:cs="Amiri" w:ascii="Amiri" w:hAnsi="Amiri"/>
          <w:color w:val="111111"/>
          <w:sz w:val="28"/>
          <w:szCs w:val="28"/>
          <w:rtl w:val="true"/>
          <w:lang w:bidi="ar-SA"/>
        </w:rPr>
        <w:t>(</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ثقة،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دالّ على عدم انفعال ماء البئر بالنجاسة؛ فإنّ الوضوء منه والشرب يدلّ على جواز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نجساً لم يجز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ثبوت الزيادة التي ذكرها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فَصَبَّهُ فَتَوَضَّأَ مِنْهُ وَشَرِبَ</w:t>
      </w:r>
      <w:r>
        <w:rPr>
          <w:rFonts w:eastAsia="Amiri" w:cs="Amiri" w:ascii="Amiri" w:hAnsi="Amiri"/>
          <w:color w:val="111111"/>
          <w:sz w:val="28"/>
          <w:szCs w:val="28"/>
          <w:rtl w:val="true"/>
          <w:lang w:bidi="ar-SA"/>
        </w:rPr>
        <w:t>»</w:t>
      </w:r>
      <w:r>
        <w:rPr>
          <w:rStyle w:val="FootnoteAnchor"/>
        </w:rPr>
        <w:footnoteReference w:id="75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أَحَادِيثِ مَا نَقَصَ عَنِ الْكُرِّ حَدِيثٌ قَرِيبٌ مِنْ هَذَا</w:t>
      </w:r>
      <w:r>
        <w:rPr>
          <w:rStyle w:val="FootnoteAnchor"/>
        </w:rPr>
        <w:footnoteReference w:id="75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يتّضح عدم الحاجة للتأويلات التي ذكرها شيخ الطائفة في ذيل هذا الحديث؛ فإنّ أكثرها مبني على استفادة أنّ الماء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التي ذكرها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مع تسليمه أن يكون المراد بالبئر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المصنع الذي فيه من الماء ما يزيد مقداره على الكرّ، فلا يجب نزح شي ء منه، وذلك هو المعتاد في طريق مكة، مع أنّه ليس في الخبر أنّه توضّأ بذلك الماء، بل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 الإناء، وليس في ذلك دليل على جواز استعمال ما هذا حكمه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إنَّما أمره بالصبّ في الإناء لاحتياجهمإليه لسقي الدواب والإبل، أو للشرب عند الضرورة الداعية إليه، وذلك سايغ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أن تكون الفأرتان خرجتا 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جاز استعمال ما بقي من الماء؛ لأنّ ذلك لا ينجس الماء</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نقل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عن هذه الزيادة في دلالة الحديث تأمّل</w:t>
      </w:r>
      <w:r>
        <w:rPr>
          <w:rFonts w:eastAsia="Amiri" w:cs="Amiri" w:ascii="Amiri" w:hAnsi="Amiri"/>
          <w:color w:val="111111"/>
          <w:sz w:val="28"/>
          <w:szCs w:val="28"/>
          <w:rtl w:val="true"/>
          <w:lang w:bidi="ar-SA"/>
        </w:rPr>
        <w:t xml:space="preserve">. </w:t>
      </w:r>
      <w:bookmarkStart w:id="435" w:name="pg15699_188813"/>
    </w:p>
    <w:p>
      <w:pPr>
        <w:pStyle w:val="BookText"/>
        <w:rPr/>
      </w:pPr>
      <w:bookmarkEnd w:id="43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سَعْدِ بْنِ عَبْدِ اللَّهِ، عَنْ أَحْمَدَ بْنِ الْحَسَنِ، عَنْ عَمْرِو بْنِ سَعِيدٍ،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زَبِيلُ عَذِرَةٍ يَابِسَةٍ أَوْ رَطْبَةٍ؟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فِيهَا مَاءٌ كَثِيرٌ</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1953548_2142443653"/>
      <w:bookmarkStart w:id="437" w:name="_Toc154"/>
      <w:bookmarkEnd w:id="436"/>
      <w:r>
        <w:rPr>
          <w:rtl w:val="true"/>
        </w:rPr>
        <w:t>مناقشة في الحدیث الخامس عشر و الجواب عنها</w:t>
      </w:r>
      <w:bookmarkEnd w:id="43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أفراد السند، والسند ضعيف بالإرسال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دلالة الحديث على عدم انفعال البئر بملاقاة العذرة واضحة، إلّا أنّ الكلام في القيد المذكور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فيها ماء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يكن فيها ماء كثير ففيه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تمَّمدلوله كان مقيِّداً لإطلاقات الأحاديث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يفصّل بين ما إذا كان ماء البئر كثيراً فيعتصم، وما إذا كان قليلاً فيحكم بانفعاله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اختاره الشيخ أبو الحسن محمد بن محمد البصروي</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لفظة الكثير باقية على معناها اللغوي، وهو المقابل للقليل؛ إذ لم تثبت لها حقيقة شرعيّة بمعنى الكرّ، ولا متشرعيّة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السر في تقييد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بالكثرة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النجاسة المفروضة في السؤال </w:t>
      </w:r>
    </w:p>
    <w:p>
      <w:pPr>
        <w:pStyle w:val="BookText"/>
        <w:rPr/>
      </w:pPr>
      <w:r>
        <w:rPr>
          <w:rFonts w:ascii="Amiri" w:hAnsi="Amiri" w:eastAsia="Amiri" w:cs="Amiri"/>
          <w:color w:val="111111"/>
          <w:sz w:val="28"/>
          <w:sz w:val="28"/>
          <w:szCs w:val="28"/>
          <w:rtl w:val="true"/>
          <w:lang w:bidi="ar-SA"/>
        </w:rPr>
        <w:t xml:space="preserve">كثيرة المقدار، فلو كان ماء البئر بقدر كرّ أو أقل منه لتغيّر بوقوع زبيل العذرة فيه، فيكون الحديث مفصّلاً بين صورة تغيّر ماء البئر بالنجاسة فينجس، وصورة عدم ذلك، فلا ينجس، لا أنّه يفصل بين الكرّ أو الأكثر والقليل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يستدل له أيضاً بحديث الثوري المتقدّم،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الماء في الرّكيّ كرّاً لم ينجّسه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الكرّ؟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أشبار ونصف عمقها في ثلاثة أشبار ونصف عرضها</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منّا نقل كلام الشيخ في ذيل هذا الحديث،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 هذا الخبر أن نحمله على ضرب من التقيّة؛ لأنّه موافق لمذهب بعضالعامّة خاصة</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مذهب الشافعي في كتابه الأم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438" w:name="pg15699_188815"/>
    </w:p>
    <w:p>
      <w:pPr>
        <w:pStyle w:val="BookText"/>
        <w:rPr/>
      </w:pPr>
      <w:bookmarkEnd w:id="4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يَعْقُوبَ ابْنِ يَزِيدَ، عَنِ ابْنِ أَبِي عُمَيْرٍ، عَنْ أَبِي زِيَادٍ النَّهْدِيِّ،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جِلْدِ الْخِنْزِيرِ يُجْعَلُ دَلْواً يُسْتَقَى بِهِ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أَنَّهُ لَا بَأْسَ أَنْ يُسْتَقَى بِهِ، لَكِنْ يُسْتَعْمَلُ ذَلِكَ فِي سَقْيِ الدَّوَابِّ وَالْأَشْجَارِ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الحسن بن علي بن فضّال، الفطحي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سعيد الساباطي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عمار بن موسى الساباطي، تقدّم توثيقه مع بقيّة أفراد السند، فهذا السند موثّق</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1953550_2142443653"/>
      <w:bookmarkStart w:id="440" w:name="_Toc155"/>
      <w:bookmarkEnd w:id="439"/>
      <w:r>
        <w:rPr>
          <w:rtl w:val="true"/>
        </w:rPr>
        <w:t>ثلاثة احتمالات في الحدیث السادس عشر</w:t>
      </w:r>
      <w:bookmarkEnd w:id="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الموضوع هو البئر لا مطلق الماء بقرينةجعل جلد الخنزير دلواً فإنّه يستعمل في الاستقاء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احتمالات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السؤال ناظر إلى الاستقاء بالدلو المتخذ من جلد الخنزير،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البأس في الاستقاء به، إلّا أنّه لا يجوز استعمال ذلك الماء في الوضوء ولا الشرب، بل يستعمل في غير ذلك من سقي الدواب والبهائم 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انفعل البئر لكان ينبغي التنبيه على ذلك لئلّا يستعمل بعد ذلك قبل النزح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البأس إنما هو بالنسبة إلى البئر، وأنَّها لا تنجس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كان عن جعل جلد الخنزير دلواً يستقى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استعماله، باعتباره أحد أفراد الميتة ونجس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حرمة الاستعمال احتمال معقول في عرف المتشرعة، كما يكشف عنه ذهاب المشهور من العلماء إلى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الحديث ناظراً إلى حيثيّة طريقيّة الاستقاء للانفعال وعدمه، فيكون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المصنّف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زياد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 الحال والاسم، إلّا أنّه روى عنه المشايخ الثقات</w:t>
      </w:r>
      <w:r>
        <w:rPr>
          <w:rFonts w:eastAsia="Amiri" w:cs="Amiri" w:ascii="Amiri" w:hAnsi="Amiri"/>
          <w:color w:val="111111"/>
          <w:sz w:val="28"/>
          <w:szCs w:val="28"/>
          <w:rtl w:val="true"/>
          <w:lang w:bidi="ar-SA"/>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والسندمعتبر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يراد به الهيثم بن أبي مسروق النهدي بعيد؛ لأنّ كنيته أبو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مُوسَى بْنِ عُمَرَ، عَنْ أَحْمَدَ بْنِ الْحَسَنِ الْمِيثَمِيِّ، عَنْ أَحْمَدَ بْنِ مُحَمَّدِ بْنِ عَبْدِ اللَّهِ بْنِ الزُّبَيْرِ،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الْفَأْرَةُ أَوْ غَيْرُهَا مِنَ الدَّوَابِّ فَتَمُوتُ فَيُعْجَنُ مِنْ مَائِهَا، أَيُؤْكَلُ ذَلِكَ الْخُبْزُ؟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أَصَابَتْهُ النَّارُ فَلَا بَأْسَ بِأَكْلِهِ</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لا أبو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ابن عمير عن أبي زياد النهدي، والظاهر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 زياد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اسم أبيه زياد</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ثبت انتفى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الكلام في اعتبار مراسيله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طهارة ماء البئر؛ لجواز أكل الخبز، ولو كان نجساً لما جاز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مقيّد بإصابة النار للمتنجّس، وقد يتوهّم منه أنّالنار مطهرة للمتنجّس، ويحمل البأس على التنزّه لا على النجاسة، فلا يكون الحديث دالّاً على مطهريّة النار للمتنجسات، بل يدلّ على ارتفاع الحزازة التنزيهيّة بها</w:t>
      </w:r>
      <w:r>
        <w:rPr>
          <w:rFonts w:eastAsia="Amiri" w:cs="Amiri" w:ascii="Amiri" w:hAnsi="Amiri"/>
          <w:color w:val="111111"/>
          <w:sz w:val="28"/>
          <w:szCs w:val="28"/>
          <w:rtl w:val="true"/>
          <w:lang w:bidi="ar-SA"/>
        </w:rPr>
        <w:t xml:space="preserve">. </w:t>
      </w:r>
      <w:bookmarkStart w:id="441" w:name="pg15699_188818"/>
    </w:p>
    <w:p>
      <w:pPr>
        <w:pStyle w:val="Heading3"/>
        <w:numPr>
          <w:ilvl w:val="2"/>
          <w:numId w:val="1"/>
        </w:numPr>
        <w:rPr/>
      </w:pPr>
      <w:bookmarkStart w:id="442" w:name="__RefHeading___Toc11953552_2142443653"/>
      <w:bookmarkStart w:id="443" w:name="_Toc156"/>
      <w:bookmarkEnd w:id="441"/>
      <w:bookmarkEnd w:id="442"/>
      <w:r>
        <w:rPr>
          <w:rtl w:val="true"/>
        </w:rPr>
        <w:t>اشتراك موسى بن عمر بين أشخاص</w:t>
      </w:r>
      <w:bookmarkEnd w:id="443"/>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عمر بن بزيع مولى المنصور، ثقة، كوفي، 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بن بزيع بكتابه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عمر بن بزيع، ثقة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عمر، له كتاب النوادر، أخبرنا به جماعة عن أبي جعفر بن بابويه، عن أبيه ومحمد بن الحسن، عن سعد والحميري،عن أحمد بن أبي عبد الله، عن عبد الرحمن بن حماد، عنه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فالراوي لكتابه يحيى بن زكريا وعبد الرحمن بن حماد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 بن يزيد بن ذبيان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عمر بن يزيد بن ذبيان الصيقل، مولى بني نهد، أبو علي، وله ابن اسمه علي، وبه كان يكتنى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طرائف النوادر وكتاب النوادر، أخبرنا </w:t>
      </w:r>
    </w:p>
    <w:p>
      <w:pPr>
        <w:pStyle w:val="BookText"/>
        <w:rPr/>
      </w:pPr>
      <w:r>
        <w:rPr>
          <w:rFonts w:ascii="Amiri" w:hAnsi="Amiri" w:eastAsia="Amiri" w:cs="Amiri"/>
          <w:color w:val="111111"/>
          <w:sz w:val="28"/>
          <w:sz w:val="28"/>
          <w:szCs w:val="28"/>
          <w:rtl w:val="true"/>
          <w:lang w:bidi="ar-SA"/>
        </w:rPr>
        <w:t>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سعد، عن موسى بكتبه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عمر بن يزيد الصيقل، له كتاب، أخبرنا به الحسين بن عبيد الله، عن أحمد بن محمد بن يحيى، عن أبيه، عن محمد بن علي بن محبوب، عنه</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فالراوي عنه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المراد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اتحاده مع موسى بن عمر الحضيني الذي 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يرد في حقه توثيق، إلّا أنّهورد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الميثمي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الحسن بن إسماعيل بن شعيب بن ميثم التمّار، مولى بني أسد، قال أبو عمرو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واقفاً، وذكر هذا عن حمدويه، عن الحسن بن موسى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على كل حال ثقة صحيح الحديث معتمد عليه، له كتاب نوادر</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الحسن بن إسماعيل بن شعيب بن ميثم بن عبد الله التمّار، أبو عبد الله، مولى بني أسد، كوفي صحيح الحديث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كتاب النوادر</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 على وقفه</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 ولم يرد له في الكتب الأربعة غير هذا الحديث</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أحمد المذكور، وهو عبد الله بن الزبير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الزبير الأسدي، روى نوادر كتاباً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الْحُسَيْنِ، عَنْ مُحَمَّدِ بْنِ أَبِي عُمَيْرٍ،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عَجِينٍ عُجِنَ وَخُبِزَ ثُمَّ عُلِمَ أَنَّ الْمَاءَ كَانَتْ فِيهِ 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أَكَلَتِ النَّارُ مَا فِيهِ</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بِالْمَاءِ هُنَا إِمَّا مَا بَلَغَ كُرّاً، أَوْ مَاءُ الْبِئْرِ بِقَرِينَةِ مَا سَبَقَ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غَيْرُ جَارٍ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اعْتِبَارُ إِصَابَةِ النَّارِ لِزَوَالِ كَرَاهِيَةِ سُؤْرِ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بِأَنَّهُ فِي مَاءِ الْبِئْرِ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يصرّح في هذا الحديث بأنّ الماء هو ماء البئر، لكن يمكن القول بأنّه المراد بقرينة ما سبق من الأحاديث، والتصريح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يراد به ما بلغ كرّاً، فإنّه لا ينجس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معلّل بإصابة النار للمتنجّس، ولعلّه كناية عن زوال سؤر الميتة، فإصابة النار للمتنجّس تُذهب بالاستقذار لما ساورته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المصنف بنحوين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بِإِسْنَادِهِ، عَنْ يَعْقُوبَ بْنِ عُثَيْمٍ،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سَام أَبْرَصَ وَجَدْنَاهُ فِي الْبِئْرِ قَدْ تَفَسَّخَ؟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تَنْزَحَ مِنْهَا 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فَثِيَابُنَا قَدْ صَلَّيْنَا فِيهَا، نَغْسِلُهَا وَنُعِيدُ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الحسين فيه هو محمّد بن الحسين بن أبي الخطاب، الثقة، والحديث من مراسيل ابن أبي عمير،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اعتبار مراسيله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 أبرص، مضاف غير مركب ولا مصروف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كبار الوزغ</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هذا الحديث خارج عن المقام؛ لأنّ السام أبرص مما لا نفسله سائلة، وهو ليس بنجس العين، ولا ميتته نجسة، فموته في البئر لا ينجّسها، فيظهر منه أنّ الأمر بالنزح ليس لأجل نجاسة الماء، وإنَّما هو لإزالة الاستقذار الناشئ من تفسّخ الوزغة</w:t>
      </w:r>
      <w:r>
        <w:rPr>
          <w:rFonts w:eastAsia="Amiri" w:cs="Amiri" w:ascii="Amiri" w:hAnsi="Amiri"/>
          <w:color w:val="111111"/>
          <w:sz w:val="28"/>
          <w:szCs w:val="28"/>
          <w:rtl w:val="true"/>
          <w:lang w:bidi="ar-SA"/>
        </w:rPr>
        <w:t xml:space="preserve">. </w:t>
      </w:r>
      <w:bookmarkStart w:id="444" w:name="pg15699_188823"/>
    </w:p>
    <w:p>
      <w:pPr>
        <w:pStyle w:val="BookText"/>
        <w:rPr/>
      </w:pPr>
      <w:bookmarkEnd w:id="444"/>
      <w:r>
        <w:rPr>
          <w:rFonts w:ascii="Amiri" w:hAnsi="Amiri" w:eastAsia="Amiri" w:cs="Amiri"/>
          <w:color w:val="111111"/>
          <w:sz w:val="28"/>
          <w:sz w:val="28"/>
          <w:szCs w:val="28"/>
          <w:rtl w:val="true"/>
          <w:lang w:bidi="ar-SA"/>
        </w:rPr>
        <w:t xml:space="preserve">وَرَوَاهُ الشَّيْخُ بِإِسْنَادِهِ، عَنْ مُحَمَّدِ بْنِ عَلِيِّ بْنِ مَحْبُوبٍ، عَنْ أَحْمَدَ بْنِ مُحَمَّدٍ، عَنْ عَلِيِّ بْنِ الْحَكَمِ، عَنْ أَبَانٍ، عَنْ يَعْقُوبَ بْنِ عُثَيْمٍ،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Pr>
        <w:footnoteReference w:id="78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النَّزْحَ لَا يَدُلُّ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 تَأْتِي إِنْ شَاءَ اللَّهُ</w:t>
      </w:r>
      <w:r>
        <w:rPr>
          <w:rStyle w:val="FootnoteAnchor"/>
        </w:rPr>
        <w:footnoteReference w:id="78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1953554_2142443653"/>
      <w:bookmarkStart w:id="446" w:name="_Toc157"/>
      <w:bookmarkEnd w:id="445"/>
      <w:r>
        <w:rPr>
          <w:rtl w:val="true"/>
        </w:rPr>
        <w:t>إسناد الشیخ الصدوق إلی يعقوب بن عثيم</w:t>
      </w:r>
      <w:bookmarkEnd w:id="44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الحديث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وإسناد الصدوق إلى يعقوب بن عثيم عبارة عن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رضي الله عنه، عن علي بن إبراهيم بن هاشم، عن أبيه، عن محمد بن أبي عمير، عن يعقوب بن عثيم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رحمه الله، عن سعد بن عبد الله، عن يعقوب بن يزيد، عن محمد بن أبي عمير، عن يعقوب بن عثيم</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الأول منهما معتبر، والثاني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ويعقوب بن عثيم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كَانَتْ فِي الْمَدِينَةِ بِئْرٌ وَسَطَ مَزْبَلَةٍ، فَكَانَتِ الرِّيحُ تَهُبُّ وَتُلْقِي فِيهَا الْقَذَرَ، 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مِنْهَا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وثاقته في الحديث الثاني عشر من هذا الباب،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دلالته على طهارة البئر الملاقية للنجاسات واضحة؛ لاستمراريّة توضي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والمزبلة لا تخلو من وجود النجاسات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مراسيل الصدوق، ويبتني قبولها على قبول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مرّمراراً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رَجُلٍ أَسْأَلُهُ أَنْ يَسْأَلَ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تَكُونُ فِي الْمَنْزِلِ لِلْوُضُوءِ، فَيَقْطُرُ فِيهَا قَطَرَاتٌ مِنْ بَوْلٍ أَوْ دَمٍ، أَوْ يَسْقُطُ فِيهَا شَيْ ءٌ مِنْ عَذِرَةٍ، كَالْبَعْرَةِ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يُطَهِّرُهَا حَتَّى يَحِلَّ الْوُضُوءُ مِنْهَا لِلصَّلَاةِ؟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فِي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دِلَاءٌ مِنْهَا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مِثْلَهُ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أَحْمَدَ بْنِ مُحَمَّدٍ، عَنْ مُحَمَّدِ بْنِ إِسْمَاعِيلَ،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يَسْقُطُ فِيهَا شَيْ ءٌ مِنْ غَيْرِهِ كَالْبَعْرَةِ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من جملة ما استدل به الذاهبون إلى نجاسة ماء البئر بملاقاة النجاسة، حيث إنّ السؤال كان عن كيفية التطهير بعد الفراغ عن النجاسة،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ينزح دلاء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نجاستها، وتعليم منه لكيفيّة التطهير، فهو في قوة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طهرها بأن ينزح منها دلاء؛ ليتطابق السؤالوالجواب، وطهرها بالنزح يقتضي نجاستها قبله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شُبُهَاتِ الْقَائِلِينَ بِانْفِعَالِ الْبِئْرِ بِالْمُلاقَاةِ، وَلَيْسَ بِصَرِيحٍ فِي ذَلِكَ، فَإِنَّ دَلَالَةَ التَّقْرِيرِ هُنَا ضَعِيفَةٌ؛ لِأَنَّهُ يَحْتَمِلُ الْحَمْلَ عَلَى التَّقِيَّةِ وَعَلَى إِرَادَةِ الطَّهَارَةِ اللُّغَوِيَّةِ،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وَعَلَى اسْتِحْبَابِ الِاجْتِنَابِ قَبْلَ النَّزْحِ؛ وَعَلَى إِرَادَةِ دَفْعِ احْتِمَالِ التَّغَيُّرِ وَزَوَالِ النِّفْرَةِ،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وَالْإِجْمَالُ فِي هَذَا وَفِي أَحَادِيثِ النَّزْحِ مِنْ أَمَارَاتِ الاسْتِحْبَابِ، مَعَ كَثْرَةِ الاخْتِلَافِ جِدّاً كَمَا تَرَى، وَثُبُوتِ النَّزْحِ مَعَ عَدَمِ النَّجَاسَةِ كَوُقُوعِ الْجُنُبِ وَمَا لَا نَفْسَ لَهُ، وَوُجُودِ التَّصْرِيحِ بِجَوَازِ الاسْتِعْمَالِ قَبْلَ النَّزْحِ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الحديث ليس فيه صراحة في الانفعال، باعتبار أنّ دلالة تقرير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ضعيفة؛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الحمل على التقيّة؛ لموافقتها للعامة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إرادة الطهارة اللغويّة بمعنى النظافة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يلتئم مع قول السائل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يحلّ الوضوء منها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الماء المستقذر يحلّ الوضوء به للصلاة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بحليّة الوضوء ثبوت مرتبة عالية منه، فلا بأس بالتعبير بالحليّة حينئذٍ</w:t>
      </w:r>
      <w:r>
        <w:rPr>
          <w:rFonts w:eastAsia="Amiri" w:cs="Amiri" w:ascii="Amiri" w:hAnsi="Amiri"/>
          <w:color w:val="111111"/>
          <w:sz w:val="28"/>
          <w:szCs w:val="28"/>
          <w:rtl w:val="true"/>
          <w:lang w:bidi="ar-SA"/>
        </w:rPr>
        <w:t xml:space="preserve">. </w:t>
      </w:r>
      <w:bookmarkStart w:id="447" w:name="pg15699_188827"/>
    </w:p>
    <w:p>
      <w:pPr>
        <w:pStyle w:val="BookText"/>
        <w:rPr/>
      </w:pPr>
      <w:bookmarkEnd w:id="44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الحمل على استحباب الاجتناب قبل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الحمل على دفع احتمال التغيّر، وإن كان الشك في التغيّر لا يوجب لزوم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بالنزح إنَّما هو لدفع هذا الاحتمال عن نفس المستعمل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وجوهاً تشكّل قرائن على استحباب النزح لا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هذا الحديث وغيره، وعدم تعيين مقدار ما ينزح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الاختلاف في مقدار ما يُنزح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النزح مع عدم النجاسة، كما في وقوع الجنب وما لا 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بجواز الاستعمال قبل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كما يأتي في آخر الباب</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1953556_2142443653"/>
      <w:bookmarkStart w:id="449" w:name="_Toc158"/>
      <w:bookmarkEnd w:id="448"/>
      <w:r>
        <w:rPr>
          <w:rtl w:val="true"/>
        </w:rPr>
        <w:t>أربع قرائن تدلّ علی استحباب النزح</w:t>
      </w:r>
      <w:bookmarkEnd w:id="449"/>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هذا الحديث بثلاثة 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قريب من هذا السند في الحديث السابع من هذا الباب، ولكنّه هنا غير مرسل؛ لأنّ محمّد بن إسماعيل بن بزيع يروي مباشرة عن الإمام؛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في كتابي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صحيح</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محمّد بن يعقوب الكليني،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الْحُسَيْنِ بْنِ سَعِيدٍ، عَنْ صَفْوَانَ بْنِ يَحْيَى، عَنْ مَنْصُورِ بْنِ حَازِمٍ، عَنْ عَبْدِ اللَّهِ بْنِ أَبِي يَعْفُورٍ وَعَنْبَسَةَ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الْبِئْرَ وَأَنْتَ جُنُبٌ فَلَمْ تَجِدْ دَلْواً وَلَا شَيْئاً تَغْرِفُ بِهِ، فَتَيَمَّمْ بِالصَّعِيدِ، فَإِنَّ رَبَّ الْمَاءِ رَبُّ الصَّعِيدِ</w:t>
      </w:r>
      <w:r>
        <w:rPr>
          <w:rStyle w:val="FootnoteAnchor"/>
          <w:rtl w:val="true"/>
        </w:rPr>
        <w:footnoteReference w:id="789"/>
      </w:r>
      <w:r>
        <w:rPr>
          <w:rFonts w:ascii="Amiri" w:hAnsi="Amiri" w:eastAsia="Amiri" w:cs="Amiri"/>
          <w:color w:val="111111"/>
          <w:sz w:val="28"/>
          <w:sz w:val="28"/>
          <w:szCs w:val="28"/>
          <w:rtl w:val="true"/>
          <w:lang w:bidi="ar-SA"/>
        </w:rPr>
        <w:t>، وَلَا تَقَعْ فِي الْبِئْرِ، وَلَا تُفْسِدْ عَلَى الْقَوْمِ مَاءَهُمْ</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صحيح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كما أشرنا غير مرّة، وهو صحيح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بالأمر بالتيمم، والنهي عن إفساد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وتنجيس الماء هو أعظم الإفساد إن لم يكن هو المراد بعينه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دلالة هذا الحديث على النجاسة ضعيفة؛ فإنّه إنَّما يصلح دليلاًعليها لو كان المقتضي للفساد منحصراً في النجاسة، مع أنّه غير منحصر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الماتن عدّة احتمالات أخرى، يظهر فيها وجه كون الدخول في البئر إفساداً مع عدم التنجيس، كتكدير الماء الناتج عن الوقوع في البئر </w:t>
      </w:r>
    </w:p>
    <w:p>
      <w:pPr>
        <w:pStyle w:val="BookText"/>
        <w:rPr/>
      </w:pPr>
      <w:r>
        <w:rPr>
          <w:rFonts w:ascii="Amiri" w:hAnsi="Amiri" w:eastAsia="Amiri" w:cs="Amiri"/>
          <w:color w:val="111111"/>
          <w:sz w:val="28"/>
          <w:sz w:val="28"/>
          <w:szCs w:val="28"/>
          <w:rtl w:val="true"/>
          <w:lang w:bidi="ar-SA"/>
        </w:rPr>
        <w:t>وَرَوَاهُ الْكُلَيْنِيُّ، عَنْ مُحَمَّدِ بْنِ إِسْمَاعِيلَ، عَنِ الْفَضْلِ بْنِ شَاذَانَ، عَنْ صَفْوَانَ بْنِ يَحْيَى</w:t>
      </w:r>
      <w:r>
        <w:rPr>
          <w:rStyle w:val="FootnoteAnchor"/>
        </w:rPr>
        <w:footnoteReference w:id="79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أَيْضاً بِإِسْنَادِهِ، عَنْ مُحَمَّدِ بْنِ يَعْقُوبَ</w:t>
      </w:r>
      <w:r>
        <w:rPr>
          <w:rStyle w:val="FootnoteAnchor"/>
        </w:rPr>
        <w:footnoteReference w:id="79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اسْتَدَلُّوا بِهِ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لِقِيَامِ الْقَرِينَةِ الْوَاضِحَةِ عَلَى أَنَّ الْمُسَوِّغَ لِلتَّيَمُّمِ عَدَمُ الْوُصْلَةِ إِلَى الْمَاءِ، وَأَنَّ الْمُقْتَضِيَ لِلنَّهْيِ عَنِ الْإِفْسَادِ مَا يَتَرَتَّبُ عَلَى الْوُقُوعِ مِنْ إِثَارَةِ الْحَمْأَةِ</w:t>
      </w:r>
      <w:r>
        <w:rPr>
          <w:rStyle w:val="FootnoteAnchor"/>
        </w:rPr>
        <w:footnoteReference w:id="79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بِالنَّظَرِ إِلَى الشُّرْبِ وَنَحْوِهِ إِفْسَادٌ، وَهُوَ أَعَمُّ مِنَ النَّجَاسَةِ، فَلَا يَدُلُّ عَلَيْهَا، بِخِلَافِ الْإِفْسَادِ فِي خَبَرِ مُحَمَّدِ بْنِ إِسْمَاعِيلَ، فَإِنَّهُ شَامِلٌ بِعُمُومِهِ لِلنَّجَاسَةِ إِنْ لَمْ تَكُنْ مُرَادَةً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ذلك مانع من الاستفادة منه، أو حصول النفرة عند الناس من وقوعه فيها، أو إسراع التغيّر للماء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بالتيمم، فإنّ المسوِّغ له هو عدم الوجدان والذي يصدق معالمشقّة والحرج في الوصول إلى الماء</w:t>
      </w:r>
      <w:r>
        <w:rPr>
          <w:rFonts w:eastAsia="Amiri" w:cs="Amiri" w:ascii="Amiri" w:hAnsi="Amiri"/>
          <w:color w:val="111111"/>
          <w:sz w:val="28"/>
          <w:szCs w:val="28"/>
          <w:rtl w:val="true"/>
          <w:lang w:bidi="ar-SA"/>
        </w:rPr>
        <w:t xml:space="preserve">. </w:t>
      </w:r>
      <w:bookmarkStart w:id="450" w:name="pg15699_188830"/>
    </w:p>
    <w:p>
      <w:pPr>
        <w:pStyle w:val="BookText"/>
        <w:rPr/>
      </w:pPr>
      <w:bookmarkEnd w:id="450"/>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 تَصْرِيحٌ بِوُجُودِ نَجَاسَةٍ عَلَى بَدَنِ الْجُنُبِ، فَيَتَعَيَّنُ أَنَّ الْمُرَادَ بِالْإِفْسَادِ مَا ذُكِرَ، أَوْ حُصُولُ النِّفْرَةِ، أَوْ إِسْرَاعُ التَّغَيُّرِ، أَوْ يَكُونُ النَّهْيُ عَنِ الْوُقُوعِ؛ لِمَا فِيهِ مِنَ الْخَطَرِ وَالتَّعَرُّضِ لِلْهَلَاكِ الْمُوجِبِ لِفَسَادِ الْمَاءِ سَرِيعاً لَوْ مَاتَ فِيهَا</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1953558_2142443653"/>
      <w:bookmarkStart w:id="452" w:name="_Toc159"/>
      <w:bookmarkEnd w:id="451"/>
      <w:r>
        <w:rPr>
          <w:rtl w:val="true"/>
        </w:rPr>
        <w:t>المتحصل من الأحادیث</w:t>
      </w:r>
      <w:bookmarkEnd w:id="452"/>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المصنّف بثلاثة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أفراده، والسند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والسند أيضاً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إلى محمّد بن يعقوب الكليني، والسند معتبر كسابقيه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اثنين وعشرين حديثاً، وأضفنا لها حديثاً واحداً وهو حديث الحسن الثوري، وهذه الأحاديث على خمس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بالإطلاق على عدم انفعال ماء البئر بملاقاة النجاسة، وهي أكثر أحاديث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منها أحد عشر حديثاً، والضعيف حديث واحد، وهو الرابع عشر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الانفعال بالملاقاة، إلّا أنّه لا بد من النزح،وهي عبارة عن أربعة أحاديث معتبرة، وهي السادس والثاني عشر والثالث عشر والتاسع عشر، وواحد ضعيف، وهو السابع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قِيَامِ هَذِهِ الِاحْتِمَالاتِ وَغَيْرِهَا لَا يَتِمُّ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يَأْتِي مِنَ الْأَمْرِ بِالنَّزْحِ</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مضافاً إلى ما ورد من الأمر بالنزح فيما يقع في البئر ممّا لا 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 عَلَى النَّجَاسَةِ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الطَّهَارَةِ أَوْضَحُ دَلَالَةً وَأَبْعَدُ مِنَ التَّقِيَّةِ، بَلْ لَا مُعَارِضَ لَهَا عِنْدَ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أَحَادِيثُ طَهَارَةِ الْمَاءِ وَأَحَادِيثُ التَّغَيُّرِ وَأَحَادِيثُ الْمَاءِ الْجَارِي؛ لِأَنَّهُ 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جَمَاعَةٌ، وَفَسَّرُوا الْجَارِيَ بِالنَّابِعِ جَرَى أَمْ لَا، وَأَحَادِيثُ الْكُرِّ؛ لِأَنَّهُ كُرٌّ غَالِباً، وَأَحَادِيثُ الْمَادَّةِ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اعْتِبَارِ الْكُرِّيَّةِ فِي مَاءِ الْبِئْرِ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 الشَّيْخَ حَمَلَهُ عَلَى التَّقِيَّةِ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كثيراً أو كرّاً فلا ينجس، وبين ما إذا كان أو قليلاً فينجس، وهي عبارة عن حديثين، أحدهما معتبر، وهو 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ضعيف، وهو حديث الثوري</w:t>
      </w:r>
      <w:r>
        <w:rPr>
          <w:rFonts w:eastAsia="Amiri" w:cs="Amiri" w:ascii="Amiri" w:hAnsi="Amiri"/>
          <w:color w:val="111111"/>
          <w:sz w:val="28"/>
          <w:szCs w:val="28"/>
          <w:rtl w:val="true"/>
          <w:lang w:bidi="ar-SA"/>
        </w:rPr>
        <w:t xml:space="preserve">. </w:t>
      </w:r>
      <w:bookmarkStart w:id="453" w:name="pg15699_188832"/>
    </w:p>
    <w:p>
      <w:pPr>
        <w:pStyle w:val="BookText"/>
        <w:rPr/>
      </w:pPr>
      <w:bookmarkEnd w:id="453"/>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إذا أصابته النار أو أكلت النار ما فيه فلا بأس به، وهي عبارة عن حديثين، أحدهما معتبر، وهو الحديث الثامن عشر، والآخر ضعيف، وهو الحديث 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يستظهر منها الانفعال، وهي عبارة عن حديثين معتبرين، وهما الحادي والعشرون والثاني والعشرون، ولكن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دلالتهما غير تامة</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1953560_2142443653"/>
      <w:bookmarkStart w:id="455" w:name="_Toc160"/>
      <w:bookmarkEnd w:id="454"/>
      <w:r>
        <w:rPr>
          <w:rtl w:val="true"/>
        </w:rPr>
        <w:t>تتميم</w:t>
      </w:r>
      <w:r>
        <w:rPr>
          <w:rtl w:val="true"/>
        </w:rPr>
        <w:t>:</w:t>
      </w:r>
      <w:bookmarkEnd w:id="455"/>
    </w:p>
    <w:p>
      <w:pPr>
        <w:pStyle w:val="BookText"/>
        <w:rPr/>
      </w:pPr>
      <w:r>
        <w:rPr>
          <w:rFonts w:ascii="Amiri" w:hAnsi="Amiri" w:eastAsia="Amiri" w:cs="Amiri"/>
          <w:color w:val="111111"/>
          <w:sz w:val="28"/>
          <w:sz w:val="28"/>
          <w:szCs w:val="28"/>
          <w:rtl w:val="true"/>
          <w:lang w:bidi="ar-SA"/>
        </w:rPr>
        <w:t>ثمّ إنّ من قال بانفعال ماء البئر استدلّ بأنّ الأحاديث الدالّة على الطهارة لم يعمل بها مشهور القدماء، وإعراض مشهور القدماء كاسر لاعتبارها، بل كلّما كان السند أصحّ كان الوهن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الدليل مناقش صغرى وكبرى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فلأنّه لم يحرز إعراض المشهور عن الأحاديث الدالة على الطهارة؛ بدليل أنّ بعضهم حاول تأويلها، وهذا دليل على عدم طرحها، فالشيخ مثلاً أوّل بالحمل على الكريّة أو وجوب النزح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بأنّه كاسر لاعتبار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إذا لميكن للرواية ما يعارضها، وإلّا كان تركهم للرواية من باب الترجيح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يكون لأسباب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إلغاءً لها كما هو الحال في الإعراض، وفي المقام لو لم تكن الروايات التي فهموا منها النجاسة لعملوا بالروايات الأخرى الدالّة على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الكبرى؛ فلأنّه لا دليل على أنّ الإعراض موهن، والعمل منهم حجة إلّا أن يوجب الاطمئنان بصدور ما عملوا به دون ما 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المصنّف إلى وجه آخر في ختام هذا الباب قد يتمسك به القائلون بالانفعال، وهو وجود الروايات الدالّة على النزح أو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ناقشه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تقوم بالمعارضة، وإن فهم منها المعارضة ابتداءً؛ وذلك لأنّ المعارضة إنَّما تتحقّق مع تساوي المتنافيين في الدلالة والاعتبار في السند، وأما لو كان أحدهما أقوى من الآخر في الدلالة لزم الأخذ به، والمقام من هذا القبيل؛ إذ أكثر روايات هذا الباب صريحة في الدلالة على عدم النجاسة، فهي أقوى من الروايات الدالة على النزح؛ لأنّ هذه الأخيرة قابلة للحمل والتوجيه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بتحقّق التعارض بين الطائفتين لكان مقتضى إعمال قواعد التعارض ترجيح الروايات الدالّة على الطهارة؛ لمخالفتها للعامّة وموافقة الروايات الدالة على النزح للتقيّة، فيؤخذ بما خالف العامّة، بلروايات عدم النجاسة موافقة للعمومات والإطلاقات،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حتى تعلم أنّه قذر، أو خلق الله الماء طهوراً لا ينجسه شيء إلّا ما غير لونه أو طعمه أو ريحه،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تقديم الروايات الدالّة على عدم النجاسة سواء قلنا بأنَّها معارضة أم ليست بمعارضة، كما هو الصحيح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مع التسليم بعدم نجاسة البئر، هل يستحب نزح المقدرات أم لا؟ </w:t>
      </w:r>
    </w:p>
    <w:p>
      <w:pPr>
        <w:pStyle w:val="BookText"/>
        <w:rPr/>
      </w:pPr>
      <w:r>
        <w:rPr>
          <w:rFonts w:ascii="Amiri" w:hAnsi="Amiri" w:eastAsia="Amiri" w:cs="Amiri"/>
          <w:color w:val="111111"/>
          <w:sz w:val="28"/>
          <w:sz w:val="28"/>
          <w:szCs w:val="28"/>
          <w:rtl w:val="true"/>
          <w:lang w:bidi="ar-SA"/>
        </w:rPr>
        <w:t>تقدّم في القول الثاني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المتأخرين وجملة من المتقدّمين على استحباب النزح، وقد ذكر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وجوه لاستفادة الاستحباب، وقد أشرنا إليها عند بيان فقه الحديث الحادي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بعض الأعلام على ثبوت الاستحباب بأنّه لا وجه له بعد حمل روايات النزح على التقيّة؛ لموافقتها للعامّة، حيث إنَّها ظاهرة في الإرشاد إلى الانفعال بالنجاسات، وقد رفعنا اليد عن هذا الظهور بما دلّ على عدم الانفعال، فلا يبقى وجه لحملها على الاستحباب</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احتاط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ترك النزح</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لذهاب المشهور إلى النجاسة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ما ذهب إليه المشهور من القول باستحباب النزح هو الصحيح، وإن قلنا بأنّ الروايات الدالّة على النجاسة موافقة للعامّة؛ فإنّ فيبعضها ورد الأمر بالنزح ولم يكن ملاقي الماء نجاسة، فيكون الأمر بالنزح لأجل النظافة، والنظافة أمر مرغوب فيه ومستحب، وقد ندب إليها في الشرع، بل هي من موارد اهتمامه وعنايته الشديدة، فحمل جميع الروايات على الاستحباب غير بعيد</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5699_188836"/>
      <w:bookmarkStart w:id="457" w:name="pg15699_188836"/>
      <w:bookmarkEnd w:id="457"/>
    </w:p>
    <w:p>
      <w:pPr>
        <w:pStyle w:val="Heading2"/>
        <w:numPr>
          <w:ilvl w:val="1"/>
          <w:numId w:val="1"/>
        </w:numPr>
        <w:rPr/>
      </w:pPr>
      <w:bookmarkStart w:id="458" w:name="pg15699_188836"/>
      <w:bookmarkStart w:id="459" w:name="__RefHeading___Toc11953562_2142443653"/>
      <w:bookmarkStart w:id="460" w:name="_Toc161"/>
      <w:bookmarkEnd w:id="458"/>
      <w:bookmarkEnd w:id="459"/>
      <w:r>
        <w:rPr/>
        <w:t>15</w:t>
      </w:r>
      <w:r>
        <w:rPr>
          <w:rtl w:val="true"/>
        </w:rPr>
        <w:t xml:space="preserve"> - </w:t>
      </w:r>
      <w:r>
        <w:rPr>
          <w:rtl w:val="true"/>
        </w:rPr>
        <w:t>باب ما ينزح من البئر لموت الثور والحمار والبعير والنبيذ والمسكر وانصباب الخمر</w:t>
      </w:r>
      <w:bookmarkEnd w:id="460"/>
    </w:p>
    <w:p>
      <w:pPr>
        <w:pStyle w:val="Heading3"/>
        <w:numPr>
          <w:ilvl w:val="2"/>
          <w:numId w:val="1"/>
        </w:numPr>
        <w:rPr/>
      </w:pPr>
      <w:bookmarkStart w:id="461" w:name="__RefHeading___Toc11953564_2142443653"/>
      <w:bookmarkStart w:id="462" w:name="_Toc162"/>
      <w:bookmarkEnd w:id="461"/>
      <w:r>
        <w:rPr>
          <w:rtl w:val="true"/>
        </w:rPr>
        <w:t>اشارة</w:t>
      </w:r>
      <w:bookmarkEnd w:id="46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ينزح من البئر لموت الثور والحمار والبعير والنبيذ والمسكر وانصباب الخمر</w:t>
      </w:r>
    </w:p>
    <w:p>
      <w:pPr>
        <w:pStyle w:val="Heading3"/>
        <w:numPr>
          <w:ilvl w:val="2"/>
          <w:numId w:val="1"/>
        </w:numPr>
        <w:rPr/>
      </w:pPr>
      <w:bookmarkStart w:id="463" w:name="__RefHeading___Toc11953566_2142443653"/>
      <w:bookmarkStart w:id="464" w:name="_Toc163"/>
      <w:bookmarkEnd w:id="463"/>
      <w:r>
        <w:rPr>
          <w:rtl w:val="true"/>
        </w:rPr>
        <w:t>شرح الباب</w:t>
      </w:r>
      <w:r>
        <w:rPr>
          <w:rtl w:val="true"/>
        </w:rPr>
        <w:t>:</w:t>
      </w:r>
      <w:bookmarkEnd w:id="464"/>
    </w:p>
    <w:p>
      <w:pPr>
        <w:pStyle w:val="BookText"/>
        <w:rPr/>
      </w:pPr>
      <w:r>
        <w:rPr>
          <w:rFonts w:ascii="Amiri" w:hAnsi="Amiri" w:eastAsia="Amiri" w:cs="Amiri"/>
          <w:color w:val="111111"/>
          <w:sz w:val="28"/>
          <w:sz w:val="28"/>
          <w:szCs w:val="28"/>
          <w:rtl w:val="true"/>
          <w:lang w:bidi="ar-SA"/>
        </w:rPr>
        <w:t>عقد المصنّف عنوان الباب والأبواب الآتية لبيان كميّة المنزوحات بحسب ما يلاقي ماء البئر من الحيوانات والطيور والحشرات من دون التعرّض لحكم النزح من الوجوب أو الاستحباب، وبالإجمال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بنجاسة مائها بمجرد الملاقاة إذا وقعت فيها نجاسة ولم تتغيّر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بنزح المقدار المذكور في النصوص لتلك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والمقدّر مختلف باختلاف النجاسات، وربَّما اختلفت النصوص في بيان المقدر لكل نجاسة،كما سيتّضح في هذا الباب والأبواب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بالنزح في هذا الباب والأبواب الآتية لا يدلّ على النجاسة، وإن ذهب إلى ذلك بعضهم كما مرّ، مستندين إلى أنّ الأوامر الدالّة على النزح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الأحاديث الدالّة على طهارة ماء البئر الملاقي للنجاسة ما لم يتغيّر في الباب السابق، فالنزح مستحب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الاستحباب إجمال المقدار المنزوح في بعضها، وكثرة </w:t>
      </w:r>
      <w:bookmarkStart w:id="465" w:name="pg15699_188837"/>
    </w:p>
    <w:p>
      <w:pPr>
        <w:pStyle w:val="BookText"/>
        <w:rPr/>
      </w:pPr>
      <w:bookmarkEnd w:id="465"/>
      <w:r>
        <w:rPr>
          <w:rFonts w:ascii="Amiri" w:hAnsi="Amiri" w:eastAsia="Amiri" w:cs="Amiri"/>
          <w:color w:val="111111"/>
          <w:sz w:val="28"/>
          <w:sz w:val="28"/>
          <w:szCs w:val="28"/>
          <w:rtl w:val="true"/>
          <w:lang w:bidi="ar-SA"/>
        </w:rPr>
        <w:t>اختلاف المقدار في بعضها الآخر، وثبوت النزح مع عدم النجاسة كما في وقوع ما لا نفس له سائلة، أو في وقوع الجنب في جملة ثالثة منها، وتصريح بعضها الآخر بجواز الاستعمال قبل نزح المقدر</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1953568_2142443653"/>
      <w:bookmarkStart w:id="467" w:name="_Toc164"/>
      <w:bookmarkEnd w:id="466"/>
      <w:r>
        <w:rPr>
          <w:rtl w:val="true"/>
        </w:rPr>
        <w:t>أقوال الخاصّة</w:t>
      </w:r>
      <w:r>
        <w:rPr>
          <w:rtl w:val="true"/>
        </w:rPr>
        <w:t>:</w:t>
      </w:r>
      <w:bookmarkEnd w:id="467"/>
    </w:p>
    <w:p>
      <w:pPr>
        <w:pStyle w:val="BookText"/>
        <w:rPr/>
      </w:pPr>
      <w:r>
        <w:rPr>
          <w:rFonts w:ascii="IRNazanin" w:hAnsi="IRNazanin" w:eastAsia="IRNazanin"/>
          <w:color w:val="111111"/>
          <w:sz w:val="28"/>
          <w:sz w:val="28"/>
          <w:szCs w:val="28"/>
          <w:rtl w:val="true"/>
          <w:lang w:bidi="fa-IR"/>
        </w:rPr>
        <w:t>أمّا البعير والثور فأكثر الأصحاب على أنّه ينزح الماء كله لموتهما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يتناول الذكر والأنثى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الثور عند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ذكر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لصحيحة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خلافاً لابن إدريس فإنّه اكتفى بالكرّ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والشيخان وأتباعهما لم يذكروا حكمه؛ لأنَّهم أوجبوا لنزح البقرة كرّاً، ولم يتعرّضوا للثور، ولفظ البقرة لا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صاحب الصحاح إطلاق لفظ البقرة على الذكر، فيجب الكرّ حينئذ، حكى ذلك المصنف في المختلف</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الحمار فإنّه إذا مات في البئر ينزح منها كرّ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أكثر أصحابنا،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المسكر فلا يوجد في النصوص ما يتضمّن نزح الماء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ثابت في صب الخمر، كما في روايات الباب، وعليه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الماتنعمّم الحكم لمطلق المسكر؛ للإجماع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68" w:name="pg15699_188838"/>
    </w:p>
    <w:p>
      <w:pPr>
        <w:pStyle w:val="BookText"/>
        <w:rPr/>
      </w:pPr>
      <w:bookmarkEnd w:id="468"/>
      <w:r>
        <w:rPr>
          <w:rFonts w:ascii="Amiri" w:hAnsi="Amiri" w:eastAsia="Amiri" w:cs="Amiri"/>
          <w:color w:val="111111"/>
          <w:sz w:val="28"/>
          <w:sz w:val="28"/>
          <w:szCs w:val="28"/>
          <w:rtl w:val="true"/>
          <w:lang w:bidi="ar-SA"/>
        </w:rPr>
        <w:t xml:space="preserve">وبه يتضح ويظهر الإجماع على نزح الماء كلّه فيما لو وقع في البئر نبيذ مسكر، مما ورد من الإجماع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المسكر</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1953570_2142443653"/>
      <w:bookmarkStart w:id="470" w:name="_Toc165"/>
      <w:bookmarkEnd w:id="469"/>
      <w:r>
        <w:rPr>
          <w:rtl w:val="true"/>
        </w:rPr>
        <w:t>أقوال العامّة</w:t>
      </w:r>
      <w:r>
        <w:rPr>
          <w:rtl w:val="true"/>
        </w:rPr>
        <w:t>:</w:t>
      </w:r>
      <w:bookmarkEnd w:id="470"/>
    </w:p>
    <w:p>
      <w:pPr>
        <w:pStyle w:val="BookText"/>
        <w:rPr/>
      </w:pPr>
      <w:r>
        <w:rPr>
          <w:rFonts w:ascii="Amiri" w:hAnsi="Amiri" w:eastAsia="Amiri" w:cs="Amiri"/>
          <w:color w:val="111111"/>
          <w:sz w:val="28"/>
          <w:sz w:val="28"/>
          <w:szCs w:val="28"/>
          <w:rtl w:val="true"/>
          <w:lang w:bidi="ar-SA"/>
        </w:rPr>
        <w:t>للعامّة تفاصيل وشروط في الذهاب إلى نجاسة ماء البئر ومقدار ما ينزح منها، وهي تختلف باختلاف تلك الشروط اعتباراً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من جمع تلك التفاصيل هو الشيخ الجزيري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في ماء البئر حيوان له دم سائل كالإنسان والمعز والأرنب، فإنّ لذلك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ينتفخ ذلك الحيوان أو يتفسّخ، بأن تفرّق أعضاؤه، أو يتمعّط بأن يسقط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هذه الحالة نجاسة هذه البئر ودلوها الذي وضع فيها بعد سقوط ذلك الحيوان وحبل ذلك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أمكن نزح جميع الماء الذي فيها فإنَّها لا تطهر إلّا بنزحه جميعه، فإن لم يمكن فإنَّها تطهر بنزح مائتي دلو بالدلاء التي تستعمل فيها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النزح إلّا بعد إخراج الميت منها، وبذلك تطهر البئر وحيطانها ودلوها وحبلها ويد النازح الذي باشر إخراج الماء المتنجس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فيها الحيوان الذي له دم سائل، ولكنّه لم ينتفخ ولم يتفسّخ ولم يتمعّط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ثلاث صور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آدمياً أو شاة أو جدياً، صغيراً كان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ذلك كحكم الحالة الأولى، وهو أنّ ماء البئر وما يتعلّق به من حيطان ودلو </w:t>
      </w:r>
    </w:p>
    <w:p>
      <w:pPr>
        <w:pStyle w:val="BookText"/>
        <w:rPr/>
      </w:pPr>
      <w:r>
        <w:rPr>
          <w:rFonts w:ascii="Amiri" w:hAnsi="Amiri" w:eastAsia="Amiri" w:cs="Amiri"/>
          <w:color w:val="111111"/>
          <w:sz w:val="28"/>
          <w:sz w:val="28"/>
          <w:szCs w:val="28"/>
          <w:rtl w:val="true"/>
          <w:lang w:bidi="ar-SA"/>
        </w:rPr>
        <w:t>وحبل صار نجساً ولا يطهر إلّا بنزح مائها جميعه إن أمكن، أو بنزح مائتي دلو إن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الحيوان صغيراً، كالحمامة والدجاجة والهرّة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في ماء البئر هرّة وماتت ولم تنتفخ أو تتفسّخ أو يسقط شعرها، فإنّ ماء البئر يتنجّس، ولا يطهر إلّا بنزح أربعين دلواً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الحيوان أصغر من ذلك، كالعصفور والفأرة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ماء البئر يتنجّس على الوجه المتقدّم، ولا يطهر إلّا بنزح عشرين دلواً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فرق بين الصغير والكبير في جميع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الآدمي والدجاجة والفأرة قد ورد فيها النص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الأنواع، فإنّ صغيره ملحق بكبيره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في البئر حيوان ثم يخرج منها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الحيوان نجس العين وهو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هذه الصورة أن ينزح ماء البئر جميعه إن أمكن، ومائتا دلو إن لم يمكن،كحكم ما إذا سقط فيها حيوان وتفّسخ أو انتفخ أو سقط شعره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ذلك الحيوان نجس العين كالمعز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هذه الصورة أنّه إذا كان على بدن ذلك الحيوان نجاسة مغلّظة كالعذرة ونحوها، فإنّ البئر تنجس كما إذا سقط فيها حيوان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على بدنه نجاسة، فإنّه لا ينزح منه شيء وجوباً، ولكن يندب </w:t>
      </w:r>
    </w:p>
    <w:p>
      <w:pPr>
        <w:pStyle w:val="BookText"/>
        <w:rPr/>
      </w:pPr>
      <w:r>
        <w:rPr>
          <w:rFonts w:ascii="Amiri" w:hAnsi="Amiri" w:eastAsia="Amiri" w:cs="Amiri"/>
          <w:color w:val="111111"/>
          <w:sz w:val="28"/>
          <w:sz w:val="28"/>
          <w:szCs w:val="28"/>
          <w:rtl w:val="true"/>
          <w:lang w:bidi="ar-SA"/>
        </w:rPr>
        <w:t>نزح عشرين دلواً منها؛ ليطمئن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على بدنه نجاسة، ولكن على فمه نجاسة، فإنّ حكمه قد تقدّم وهو حكم سؤر النجس، فارجع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يضر موت ما لا دم له سائل في البئر، كالعقرب والضفدع والسمك ونحوها، كما لا يضر سقوط ما لا يمكن الاحتراز منه كسقوط روث، ما لم يكن كثيراً بحسب تقدير الناظر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يتنجّس ماء البئر إذا مات فيه حيوان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الحيوان بريّاً، سواء كان إنساناً أو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بحريّاً كالسمك وغيره ومات في البئر فإنّه لا ينجّس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الحيوان البرّي له دم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فيها حيوان برّي ليس له دم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كالصرصار والعقرب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ينجّسها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يتغيّر 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في البئر حيوان برّي ولم يتغيّر الماء بموته، فإنّه لا ينجس، سواء كان ذلك الحيوان كبيراً أو صغيراً، ولكن يندب في هذه الحالة أن ينزح من البئر مقدار من الماء تطيب بهالنفس، وليس له 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ماء البئر في هذا الحكم كل ماء راكد ليس له مادّة تزيد فيه، كماء البرك الصغيرة التي ليست مستبحرة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الشافعيّة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ماء البئر قليلاً وهو ما كان أقل من القلّتين المتقدّم بيانهما، وإمّا أن يكون كثيراً، وهو ما كان قلّتين فأكثر، فإن كان قليلاً ومات فيه ما له دم سائل من حيوان أو إنسان، فإنّ الماء ينجس بشرطين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النجاسة معفواً عنها، وقد تقدّم بيان ما يعفى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يطرحها في الماء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النجاسة بنفسها أو ألقتها الرياح وكانت من المعفو عنه فإنَّها لا تضر، أمّا إذا طرحها في الماء أحد، فإنَّها 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ماء البئر الذي مات فيه ما له دم سائل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زاد على 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ينجس إلّا إذا تغيّرت أحد أوصافه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إذا سقطت في البئر نجاسة، فإنّه إن كان كثيراً لا ينجس إلّا إذا تغيّرت أحد أوصافه، وإن كان قليلاً فإنّه ينجس بملاقاة النجاسة ولو لم يتغيّر بالشرطين المذكورين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الحنابلة قالوا كما قال الشافعيّة، إلّا أنّهم لم يشترطوا في نجاسة القليل بموت الحيوان فيه الشرطين المذكورين عند الشافعيّة،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تكونالنجاسة معفوّاً عنها، وأن يطرحها في الماء أحد</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الْحُسَيْنِ بْنِ سَعِيدٍ، عَنِ النَّضْرِ،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سَقَطَ فِي الْبِئْرِ دَابَّةٌ صَغِيرَةٌ، أَوْ نَزَلَ فِيهَا جُنُبٌ، نُزِحَ مِنْهَا سَبْعُ دِلَاءٍ، فَإِنْ مَاتَ فِيهَا ثَوْرٌ، أَوْ صُبَّ فِيهَا خَمْرٌ، نُزِحَ الْمَاءُ كُلُّهُ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مَوْضِعٍ آخَرَ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فِيهَا ثَوْرٌ أَوْ نَحْوُهُ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دَبَّ من الحَيَوان، مُمَيِّزةً وغير مُمَيِّزة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غَلَب هذا الاسْم على ما يُرْكَبُ مِن الدَّوابِّ، وهو يَقَعُ عَلى المُذَكَّرِ والمُؤَنَّثِ، وحَقِيقَتُه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رُؤْبة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ذلك الدَّابَّةَ، لِبِرْذَوْنٍ لهُ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وتقييد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 بالصغيرة يخرج جميع ما غلب عليه هذا الاسم من الخيل والبعير والحمير والبغال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نزول الجنب في البئر مطلق يشمل ما لو لم يغتسل، وإن ذكر الاغتسال في غير هذا الحديث، وقد عيّن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ينزح فيهذين الموردين بسبع دلاء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سَعِيدٍ، عَنْ مُحَمَّدِ بْنِ زِيَادٍ،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كُرْدَوَيْهِ،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قَطْرَةُ دَمٍ أَوْ نَبِيذٍ مُسْكِرٍ أَوْ بَوْلٍ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مات في البئر ثور أو نحو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في الحجم، أو صبَّ فيها خمر فالمتعيّن 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الصب الكثرة، فعليه لا يكون حكم القطرة من الخمر حكم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ترجمة رجاله، والسند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يعمل من الأشربة من التمر والزبيب والعسل والحنطةوالشعير وغير ذلك</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نبذت التمر والعنب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عليه الماء ليصير نبيذاً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بالمسكر هو المائع من المسكر؛ بقرينة ذكر القطرة، فلا يشمل المسكر الجامد كالحشيشة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ينزح في القطرة من هذه الموارد الأربعة بثلاثين 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كردويه الهمداني، لم ينص على توثيقه، وقد نقل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الفاضل التستري أنّه أحمد بن محمد العسكري الزعفراني</w:t>
      </w:r>
      <w:r>
        <w:rPr>
          <w:rFonts w:eastAsia="Amiri" w:cs="Amiri" w:ascii="Amiri" w:hAnsi="Amiri"/>
          <w:color w:val="111111"/>
          <w:sz w:val="28"/>
          <w:szCs w:val="28"/>
          <w:rtl w:val="true"/>
          <w:lang w:bidi="ar-SA"/>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ولكنّ هذا لو صحّ لا يخرجه عن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أنّه ليس متّحداً مع كردين، وهو مسمع بن عبد الملك الثقة؛ لاختلاف الطبقة؛ فإنّ كردين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ويروي عنه أبان، بينما يُعدّ كردويه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أنّ مسمع بن عبد الملك شيخ بكر بن وائل بالبصرة، وكردويه همداني</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روى عنه المشايخ الثقات</w:t>
      </w:r>
      <w:r>
        <w:rPr>
          <w:rFonts w:eastAsia="Amiri" w:cs="Amiri" w:ascii="Amiri" w:hAnsi="Amiri"/>
          <w:color w:val="111111"/>
          <w:sz w:val="28"/>
          <w:szCs w:val="28"/>
          <w:rtl w:val="true"/>
          <w:lang w:bidi="ar-SA"/>
        </w:rPr>
        <w:t>(</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أَحْمَدَ بْنِ يَحْيَى، عَنْ أَبِي إِسْحَاقَ</w:t>
      </w:r>
      <w:r>
        <w:rPr>
          <w:rStyle w:val="FootnoteAnchor"/>
          <w:rtl w:val="true"/>
        </w:rPr>
        <w:footnoteReference w:id="810"/>
      </w:r>
      <w:r>
        <w:rPr>
          <w:rFonts w:ascii="Amiri" w:hAnsi="Amiri" w:eastAsia="Amiri" w:cs="Amiri"/>
          <w:color w:val="111111"/>
          <w:sz w:val="28"/>
          <w:sz w:val="28"/>
          <w:szCs w:val="28"/>
          <w:rtl w:val="true"/>
          <w:lang w:bidi="ar-SA"/>
        </w:rPr>
        <w:t>، عَنْ نُوحِ بْنِ شُعَيْبٍ، عَنْ بَشِيرٍ</w:t>
      </w:r>
      <w:r>
        <w:rPr>
          <w:rStyle w:val="FootnoteAnchor"/>
          <w:rtl w:val="true"/>
        </w:rPr>
        <w:footnoteReference w:id="811"/>
      </w:r>
      <w:r>
        <w:rPr>
          <w:rFonts w:ascii="Amiri" w:hAnsi="Amiri" w:eastAsia="Amiri" w:cs="Amiri"/>
          <w:color w:val="111111"/>
          <w:sz w:val="28"/>
          <w:sz w:val="28"/>
          <w:szCs w:val="28"/>
          <w:rtl w:val="true"/>
          <w:lang w:bidi="ar-SA"/>
        </w:rPr>
        <w:t>،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بِئْرٌ قَطَرَتْ فِيهَا قَطْرَةُ دَمٍ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وَالْخَمْرُ وَالْمَيِّتُ وَلَحْمُ الْخِنْزِيرِ فِي ذَلِكَ كُلُّهُ وَاحِدٌ، يُنْزَحُ مِنْهُ عِشْرُونَ دَلْواً، فَإِنْ غَلَبَ الرِّيحُ نُزِحَتْ حَتَّى تَطِيبَ</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ينزح في الموردين اللذين سأل عنهما الراوي، وأضاف لهما موردين آخرين، هما الميّت ولحم الخنزير، وأنّ الحكم في الجميع واحد، وهو نزح عشرين 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التحديد يخالف التحديد بالثلاثين دلواً في الحديث السابق، وهذا دليل على أنّ النزح ليس بواجب، ويحمل الحد الأقل على الإجزاء، والأكثر على الأفضليّة، كما يدلّ عليه عدم التحديد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غلب الريح نزحت حتى تطيب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سند الشيخ إلى محمد بن أحمد بن يحيى في الباب الأول من هذه </w:t>
      </w:r>
      <w:bookmarkStart w:id="471" w:name="pg15699_188846"/>
    </w:p>
    <w:p>
      <w:pPr>
        <w:pStyle w:val="BookText"/>
        <w:rPr/>
      </w:pPr>
      <w:bookmarkEnd w:id="471"/>
      <w:r>
        <w:rPr>
          <w:rFonts w:ascii="Amiri" w:hAnsi="Amiri" w:eastAsia="Amiri" w:cs="Amiri"/>
          <w:color w:val="111111"/>
          <w:sz w:val="28"/>
          <w:sz w:val="28"/>
          <w:szCs w:val="28"/>
          <w:rtl w:val="true"/>
          <w:lang w:bidi="ar-SA"/>
        </w:rPr>
        <w:t>الأبواب في سند 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إبراهيم بن هاشم، كما ذكره الماتن في الهامش</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1953572_2142443653"/>
      <w:bookmarkStart w:id="473" w:name="_Toc166"/>
      <w:bookmarkEnd w:id="472"/>
      <w:r>
        <w:rPr>
          <w:rtl w:val="true"/>
        </w:rPr>
        <w:t>بحث رجالي حول نوح بن شعيب</w:t>
      </w:r>
      <w:bookmarkEnd w:id="473"/>
    </w:p>
    <w:p>
      <w:pPr>
        <w:pStyle w:val="BookText"/>
        <w:rPr/>
      </w:pPr>
      <w:r>
        <w:rPr>
          <w:rFonts w:ascii="IRNazanin" w:hAnsi="IRNazanin" w:eastAsia="IRNazanin"/>
          <w:color w:val="111111"/>
          <w:sz w:val="28"/>
          <w:sz w:val="28"/>
          <w:szCs w:val="28"/>
          <w:rtl w:val="true"/>
          <w:lang w:bidi="fa-IR"/>
        </w:rPr>
        <w:t>وأمّا نوح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البغدادي، ذكر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فقيهاً عالماً صالحاً مرضيّاً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نوح بن صالح</w:t>
      </w:r>
      <w:r>
        <w:rPr>
          <w:rFonts w:eastAsia="IRNazanin" w:cs="IRNazanin"/>
          <w:color w:val="111111"/>
          <w:sz w:val="28"/>
          <w:szCs w:val="28"/>
          <w:rtl w:val="true"/>
          <w:lang w:bidi="fa-IR"/>
        </w:rPr>
        <w:t>»(</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الفضل بن شاذان من كونه فقيهاً هو إشارة إلى ما نقله الكشي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عبد الله الشاذاني أبا محمد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ربَّما صلّينا مع هؤلاء صلاة المغرب، فلا نحب أن ندخل البيت عند خروجنا من المسجد، فيتوهّموا علينا أنّ دخولنا المنزل ليس إلّا لإعادة الصلاة التي صلّينا معهم، فنتدافع بصلاة المغرب إلى صلاة العتمة؟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هذا من ضيق صدوركم، ما عليكم لو صلّيتم معهم فتكبروا في مرّة واحدة ثلاثاً أو خمس تكبيرات، وتقرأوا في كل ركعة الحمد وسورة، أية سورة شئتم بعد أن تتموها عندما يتم إمامهم، وتقولوا فيالركوع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 بقدر ما يتأتّى لكم معهم، وفي السجود كمثل ذلك وتسلِّموا معهم، وقد تمَّت صلاتكم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الإمام عندكم والحائط بمنزلة واحدة، فإذا فرغ من الفريضة فقوموا معهم </w:t>
      </w:r>
    </w:p>
    <w:p>
      <w:pPr>
        <w:pStyle w:val="BookText"/>
        <w:rPr/>
      </w:pPr>
      <w:r>
        <w:rPr>
          <w:rFonts w:ascii="Amiri" w:hAnsi="Amiri" w:eastAsia="Amiri" w:cs="Amiri"/>
          <w:color w:val="111111"/>
          <w:sz w:val="28"/>
          <w:sz w:val="28"/>
          <w:szCs w:val="28"/>
          <w:rtl w:val="true"/>
          <w:lang w:bidi="ar-SA"/>
        </w:rPr>
        <w:t>فصلوا السنة بعدها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أفليس يجوز إذا فعلت ما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سمعت أحداً من أصحابنا يفعل هذه الفعلة؟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بالعراق وكان يضيق صدري عن الصلاة معهم كضيق صدوركم، فشكوت ذلك إلى فقيه هناك يقال له نوح بن شعيب، فأمرني بمثل الذي أمرتكم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يقول هذا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فاجتمعت معه في مجلس فيه نحو من عشرين رجلاً من مشايخ أصحابنا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نوح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بحضرتهم ذكراً مما سألته من هذا، فقال نوح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حضر، ألا تعجبون من هذا الخراساني الغمر، يظن في نفسه أنّه أكبر من هشام بن الحكم، ويسألني هل يجوز الصلاة مع المرجئة في جماعتهم؟ فقال جميع من كان حاضراً من المشايخ كقول نوح بن شعيب، فعندها طابت نفسي؛ وفعلته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الكشّي هذه الرواية تحت عنوان نوح بن صالح، وذكر في روايته نوح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ذلك أنَّهما عنوانان لرجل واحد، وقدأشار إلى ذلك الشيخ في نوح بن شعيب، وقد ذكرناه قريباً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غلط،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طبقاً لنسخة، وقد أشار إليها الماتن في الهامش، وهو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ياسين البصري، الذي يقال له ياسين الضرير،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ياسين الضرير الزيات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بالبصرة، وروى عنه، وصنّف هذا الكتاب المنسوب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بن عبيد، عن ياسين، به</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ياسين الضرير البصري، له كتاب، أخبرنا به جماعة، عن أبي جعفر بن بابويه، عن أبيه ومحمد بن الحسن، عن سعد والحميري، عن محمد بن عيسى بن عبيد، عنه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غير ياسين الذي يروي عنه حريز، كما تخيّله الأردبيلي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بأنّ المقام من الروايات المتعاكسة؛ لأنّ ياسين الضرير قد روى كتابه محمد بن عيسى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لم يدرك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بقي ياسين الضرير إلى زمان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لقي أبا الحسنموسى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بالبصرة، وهو ظاهر في أنّ ياسين الضرير لم يدرك زمان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فضلاً عن أن يروي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مناص من الالتزام بأن من يروي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 لمن يروي عنه محمد بن عيسى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روى عنه حريز، والثاني روى عن حريز، فلا تعاكس</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في ترجمة محمد بن عيسى بن عبيد، من مناقشة نصر بن الصباح في روايات محمد بن عيسى بن عبيد، عن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ولد بعد وفاة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بدعوى أنّ محمد بن عيسى أقل سنّاً من أن يروي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تقدير روايته عنه فهو من صغار رواته على ما مرّ، فكيف يمكن روايته عمّن أدرك الباقر سلام الله عليه؟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فالسند غير معتبر، إلّا أنّه يمكن تصحيحه لكون ياسين من رجال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عَلِيِّ بْنِ مَحْبُوبٍ، عَنْ يَعْقُوبَ ابْنِ يَزِيدَ،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يَبُولُ فِيهَا الصَّبِيُّ أَوْ يُصَبُّ فِيهَا بَوْلٌ أَوْ 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حُكْمُ الْبَوْلِ</w:t>
      </w:r>
      <w:r>
        <w:rPr>
          <w:rStyle w:val="FootnoteAnchor"/>
          <w:rtl w:val="true"/>
        </w:rPr>
        <w:footnoteReference w:id="821"/>
      </w:r>
      <w:r>
        <w:rPr>
          <w:rFonts w:ascii="Amiri" w:hAnsi="Amiri" w:eastAsia="Amiri" w:cs="Amiri"/>
          <w:color w:val="111111"/>
          <w:sz w:val="28"/>
          <w:sz w:val="28"/>
          <w:szCs w:val="28"/>
          <w:rtl w:val="true"/>
          <w:lang w:bidi="ar-SA"/>
        </w:rPr>
        <w:t>، وَأَنَّ هَذَا مَحْمُولٌ عَلَى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مطلوبيّة نزح الماء كلّه لبول الصبي أو صبّ الخمر، ولكن هذا يخالف ما سيأتي في الباب اللاحق من تعيين سبع دلاء لبول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حمل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التغيّر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إجزاء الأقل، وأفضلية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ترجمة رجاله، والسند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أَحْمَدَ،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عِيسَى، عَنْ أَبِيهِ، عَنْ عَبْدِ اللَّهِ بْنِ الْمُغِيرَةِ، عَنْ عُمَرَ بْنِ يَزِيدَ،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يَقَعُ فِي الْبِئْرِ مَا بَيْنَ الْفَأْرَةِ وَالسِّنَّوْرِ إِلَى الشَّاةِ؟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نَقُولُ 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الْحِمَارَ وَالْجَمَلَ؟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 مِنْ مَاءٍ</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مَا يَقَعُ فِي الْبِئْرِ عُصْفُورٌ يُنْزَحُ مِنْهَا دَلْوٌ وَاحِدٌ</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السؤال عن حكم أصناف الحيوانات من حيث الحجم، فوقع الجواب ببيان حكم كلّ حيوان إلى أن وصل إلى شبه الحمار والبغل والجمل من حيث الجثّة، مثل الفرس والبقرة والثور ونحوها، فحكم الأول نزح سبع دلاء، وحكم الثاني نزح كرّ من الماء واقلّ 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ولو واحد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ينافي ما تقدّم من نزح الجميع للبعير والثور، على القول باستحباب النزح، وتنزيل الاختلافات الواقعة في الأحاديث على اختلاف مراتب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يشكل ذلك على القول بوجوب النزح، فإنّ لهذا الحديث ما يعارضه مما هو أقوى منه دلالة في البعير والثور وبقيّة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وعمرو بن سعيد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يوصف بمدح ولا قدح، وقد ذكرنا في الجزء الأول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هو عمرو بن سعيد بن هلال المدائني، الثقة، كما قال بذلك المحقّق والعلامة والشهيد، حيث بنوا على اتحادهما، فذكروا أنّ عمرو بن سعيد الثقفي، فطحي؛ وذلك لأنّ عمرو بن سعيد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وعمرو بن سعيد المدائني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عدّ من أصحاب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يمكن اتحادهما؟</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السند ضعيف، إلّا أنّه يمكن تصحيحه من جهة وجود عبد الله بن المغيرة الذي هو من أصحاب الإجماع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إِدْرِيسَ، عَنْ مُحَمَّدِ بْنِ عَبْدِ الْجَبَّارِ، عَنْ صَفْوَانَ،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عَنِ ابْنِ مُسْكَانَ،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فِي الْبِئْرِ شَيْ ءٌ صَغِيرٌ فَمَاتَ فِيهَا، فَانْزَحْ مِنْهَا دِلَاءً، وَإِنْ وَقَعَ فِيهَا جُنُبٌ فَانْزَحْ مِنْهَا سَبْعَ دِلَاءٍ، وَإِنْ مَاتَ فِيهَا بَعِيرٌ أَوْ صُبَّ فِيهَا خَمْرٌ فَلْتُنْزَحْ</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بِإِسْنَادِهِ، عَنْ مُحَمَّدِ بْنِ يَعْقُوبَ،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فَلْيُنْزَحِ الْمَاءُ كُلُّهُ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فِي هَذَا الْبَابِ وَغَيْرِهِ مَحْمُولٌ عَلَى الْإِجْزَاءِ، وَالْأَكْثَرَ عَلَى الْأَفْضَلِيَّةِ</w:t>
      </w:r>
      <w:r>
        <w:rPr>
          <w:rStyle w:val="FootnoteAnchor"/>
        </w:rPr>
        <w:footnoteReference w:id="82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الشيء الصغير هو ما تقدّم من الدابة الصغيرة؛ بقرينة الموت في الماء، ولم يعيّن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الدلاء، وأقل الجمع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وقوع الجنب في البئر أو موت البعير وكذا صب الخمر، فقد تقدّم أنّ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دلاء للجنب، والماء كلّه لموت البعير وصب الخمر</w:t>
      </w:r>
      <w:r>
        <w:rPr>
          <w:rFonts w:eastAsia="IRNazanin" w:cs="IRNazanin"/>
          <w:color w:val="111111"/>
          <w:sz w:val="28"/>
          <w:szCs w:val="28"/>
          <w:rtl w:val="true"/>
          <w:lang w:bidi="fa-IR"/>
        </w:rPr>
        <w:t xml:space="preserve">. </w:t>
      </w:r>
      <w:bookmarkStart w:id="474" w:name="pg15699_188854"/>
    </w:p>
    <w:p>
      <w:pPr>
        <w:pStyle w:val="Heading3"/>
        <w:numPr>
          <w:ilvl w:val="2"/>
          <w:numId w:val="1"/>
        </w:numPr>
        <w:rPr/>
      </w:pPr>
      <w:bookmarkStart w:id="475" w:name="__RefHeading___Toc11953574_2142443653"/>
      <w:bookmarkStart w:id="476" w:name="_Toc167"/>
      <w:bookmarkEnd w:id="474"/>
      <w:bookmarkEnd w:id="475"/>
      <w:r>
        <w:rPr>
          <w:rtl w:val="true"/>
        </w:rPr>
        <w:t>المتحصل من الأحادیث</w:t>
      </w:r>
      <w:bookmarkEnd w:id="47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الله بن مسكان الثقة العين،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محمّد بن علي الحلبي، وجه أصحابنا وفقيههم، والثقة الذي لا يطعن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تقدّما مع بقيّة أفراد السند، فهذا 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الكليني، وهو نفس السند السابق، فهو صحيح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ستة أحاديث معتبرة، إلّا واحداً منها وهو الخامس، وقدّمنا أنّه يمكن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الأحاديث على مقدار النزح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البعير ونحوه ينزح كرّ، أو البئر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وينزح في النبيذ ثلاثون دلواً، وعشرون إن كان حكمه حكم الخمر بمناط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القطرة من الخمر عشرون دلواً، وورد ثلاثون، كما ورد نزح الماء كلّه في صب الخمر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واختلاف المقدّر في هذه الأحاديث يحمل الأقل فيه على الإجزاء،والأكثر على الأفضليّة</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5699_188856"/>
      <w:bookmarkStart w:id="478" w:name="pg15699_188856"/>
      <w:bookmarkEnd w:id="478"/>
    </w:p>
    <w:p>
      <w:pPr>
        <w:pStyle w:val="Heading2"/>
        <w:numPr>
          <w:ilvl w:val="1"/>
          <w:numId w:val="1"/>
        </w:numPr>
        <w:rPr/>
      </w:pPr>
      <w:bookmarkStart w:id="479" w:name="pg15699_188856"/>
      <w:bookmarkStart w:id="480" w:name="__RefHeading___Toc11953576_2142443653"/>
      <w:bookmarkStart w:id="481" w:name="_Toc168"/>
      <w:bookmarkEnd w:id="479"/>
      <w:bookmarkEnd w:id="480"/>
      <w:r>
        <w:rPr/>
        <w:t>16</w:t>
      </w:r>
      <w:r>
        <w:rPr>
          <w:rtl w:val="true"/>
        </w:rPr>
        <w:t xml:space="preserve"> - </w:t>
      </w:r>
      <w:r>
        <w:rPr>
          <w:rtl w:val="true"/>
        </w:rPr>
        <w:t>باب ما ينزح من البئر لبول الصبي والرجل وغيرهما</w:t>
      </w:r>
      <w:bookmarkEnd w:id="481"/>
    </w:p>
    <w:p>
      <w:pPr>
        <w:pStyle w:val="Heading3"/>
        <w:numPr>
          <w:ilvl w:val="2"/>
          <w:numId w:val="1"/>
        </w:numPr>
        <w:rPr/>
      </w:pPr>
      <w:bookmarkStart w:id="482" w:name="__RefHeading___Toc11953578_2142443653"/>
      <w:bookmarkStart w:id="483" w:name="_Toc169"/>
      <w:bookmarkEnd w:id="482"/>
      <w:r>
        <w:rPr>
          <w:rtl w:val="true"/>
        </w:rPr>
        <w:t>اشارة</w:t>
      </w:r>
      <w:bookmarkEnd w:id="48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ينزح من البئر لبول الصبي والرجل وغيرهما</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Heading3"/>
        <w:numPr>
          <w:ilvl w:val="2"/>
          <w:numId w:val="1"/>
        </w:numPr>
        <w:rPr/>
      </w:pPr>
      <w:bookmarkStart w:id="484" w:name="__RefHeading___Toc11953580_2142443653"/>
      <w:bookmarkStart w:id="485" w:name="_Toc170"/>
      <w:bookmarkEnd w:id="484"/>
      <w:r>
        <w:rPr>
          <w:rtl w:val="true"/>
        </w:rPr>
        <w:t>أقوال الخاصّة</w:t>
      </w:r>
      <w:r>
        <w:rPr>
          <w:rtl w:val="true"/>
        </w:rPr>
        <w:t>:</w:t>
      </w:r>
      <w:bookmarkEnd w:id="485"/>
    </w:p>
    <w:p>
      <w:pPr>
        <w:pStyle w:val="BookText"/>
        <w:rPr/>
      </w:pPr>
      <w:r>
        <w:rPr>
          <w:rFonts w:ascii="Amiri" w:hAnsi="Amiri" w:eastAsia="Amiri" w:cs="Amiri"/>
          <w:color w:val="111111"/>
          <w:sz w:val="28"/>
          <w:sz w:val="28"/>
          <w:szCs w:val="28"/>
          <w:rtl w:val="true"/>
          <w:lang w:bidi="ar-SA"/>
        </w:rPr>
        <w:t>الصبي تارة يكون رضيعاً لا يستغني عن اللبن والرضاع، وأخرى يكون مستغنياً لكن لم يصل لحدّ البلوغ، فالأول ينزح لبوله دلو واحد، وينزح للثاني سبع دلاء؛ إجماعاً كما في السرائر</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ومقدار النزح لبول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الذكر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نسبته للشهرة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 نسبته إلى الخمسة وأتباعهم، بل نسبه في أثناء كلامه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متواترة من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ينزح لبول الإنسان أربعون دلواً</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لا فرق بين بول المسلم والكافر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المرأة فالمشهور أنّ حكم بولها حكم ما لا نصّ فيه</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486" w:name="pg15699_188857"/>
    </w:p>
    <w:p>
      <w:pPr>
        <w:pStyle w:val="BookText"/>
        <w:rPr/>
      </w:pPr>
      <w:bookmarkEnd w:id="486"/>
      <w:r>
        <w:rPr>
          <w:rFonts w:ascii="Amiri" w:hAnsi="Amiri" w:eastAsia="Amiri" w:cs="Amiri"/>
          <w:color w:val="111111"/>
          <w:sz w:val="28"/>
          <w:sz w:val="28"/>
          <w:szCs w:val="28"/>
          <w:rtl w:val="true"/>
          <w:lang w:bidi="ar-SA"/>
        </w:rPr>
        <w:t xml:space="preserve">وعن بعضهم أنّه ينزح لبولها أربعون دلواً إلحاقاً لها بالرجل؛ لاشتراكها معه في كونها إنساناً، قال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المتواترة عن الأئمة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ينزح لبول الإنسان أربعون دلواً، وهذا عموم في جنس الناس،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من جملة الناس، والإنسان اسم جنس يقع على الذكر والأنثى بغير خلاف</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يفرّق بين الصغيرة والكبيرة كما فُرّق في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ووافقه على ذلك 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الغنية والمهذّب والإصباح والإشارة ذلك أيضاً، ولعلّه لا يخلو من قوة</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ذلك؛ لعدم الخصوصيّة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بحسب الظاهر بين قليل البول وكثيره، وبين صبّه في البئر أو البول فيها</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1953582_2142443653"/>
      <w:bookmarkStart w:id="488" w:name="_Toc171"/>
      <w:bookmarkEnd w:id="487"/>
      <w:r>
        <w:rPr>
          <w:rtl w:val="true"/>
        </w:rPr>
        <w:t>أقوال العامّة</w:t>
      </w:r>
      <w:r>
        <w:rPr>
          <w:rtl w:val="true"/>
        </w:rPr>
        <w:t>:</w:t>
      </w:r>
      <w:bookmarkEnd w:id="488"/>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الماء الكثير مثل الرِّجْل</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ونحوه إذا وقعت فيه نجاسة فلم تغيّر له لوناً ولا طعماً ولا ريحاً، أنّه بحاله يتطهّر منه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يمكن نزحه إذا بلغ قلّتين فلا يتنجّس بشيء من النجاسات إلّا </w:t>
      </w:r>
    </w:p>
    <w:p>
      <w:pPr>
        <w:pStyle w:val="BookText"/>
        <w:rPr/>
      </w:pPr>
      <w:r>
        <w:rPr>
          <w:rFonts w:ascii="Amiri" w:hAnsi="Amiri" w:eastAsia="Amiri" w:cs="Amiri"/>
          <w:color w:val="111111"/>
          <w:sz w:val="28"/>
          <w:sz w:val="28"/>
          <w:szCs w:val="28"/>
          <w:rtl w:val="true"/>
          <w:lang w:bidi="ar-SA"/>
        </w:rPr>
        <w:t>ببول الآدميين أو عذرتهم المائعة، فإنّ فيه روايتين عن أحمد، أشهرهما أنّه ينجس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نحو هذا عن علي والحسن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عن علي رضي الله عنه بإسناد صحيح، أنّه سئل عن صبي بال في بئر، فأمرهم أن ينزفوها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عن الحسن البصري، ووجه ذلك ما روى أبو هريرة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يبولنّ أحدكم في الماء الدائم الذي لا يجري ثم يغتسل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وللبخاري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يغتسل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متناول للقليل والكثير، وهو خاص بالبول، وأصح من حديث القلّتين فيتعيّن تقديمه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ينجس ما لم يتغيّر كسائر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اختارها أبو الخطاب وابن عقيل، وهذا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أهل العلم لا يفرّقون بين البول وغيره من النجاسات؛ لقول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قلّتين لم ينجس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بول الآدمي لا يزيد على نجاسة بول الكلب، وهو لا ينجّس القلّتين، فبول الآدمي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أبي هريرة لابدّ من تخصيصه بدليل ما لا يمكن نزحه، فيقاس عليه ما بلغ القلّتين، أو يخص بخبر القلّتين؛ فإنّ تخصيصه بخبر النبي صلى الله عليه وسلم أولى من تخصيصه بالرأي والتحكّم من غير دليل؛ لأنّه لو تساوى الحديثان لوجب العدول إلى القياسعلى سائر النجاسات</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يَحْيَى، عَنْ مُحَمَّدِ بْنِ عَبْدِ الْحَمِيدِ، عَنْ سَيْفِ بْنِ عَمِيرَةَ، عَنْ مَنْصُورِ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سَبْعُ دِلَاءٍ إِذَا بَالَ فِيهَا الصَّبِيُّ أَوْ وَقَعَتْ فِيهَا فَأْرَةٌ أَوْ نَحْوُهَا</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نزح سبع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 هنا وإن كان يشمل الرضيع والفطيم إلّا أنّه محمول على كونه المستغني عن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الفأرة أو نحوها في الحجم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رجاله، كما تقدّم أن كتاب سيف بن عميرة مشهور، والعدّة التي حدّثت منصور بن حازم أقلّها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جدّاً أن لا يوجد فيهم ثقة،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أَحْمَدَ بْنِ مُحَمَّدٍ، عَنْ عَلِيِّ بْنِ الْحَكَمِ،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الصَّبِيِّ الْفَطِيمِ يَقَعُ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أَرْبَعُونَ دَلْواً</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الفطيم،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المفطوم والمقطوع عن الرضاع، قال الخليل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فطمت الصبيَّ أُمُّه تفطمه،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تقطعه عن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فطيم مفطوم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فطيمة مفطومة، وفطمت فلاناً عن عادته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السابق من حيث المقدّر لنزح بول الصبي، فقد عيّن هنا دلواً واحداً للصبي الفطيم الذي قطع عن الرضاع، وهو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الصبي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أنّه ثقة وليس بمتعدّد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البطائني، وقبول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مبني على كونها قبل وقفه، والقرينة هنا هي رواية علي بن الحكم جليل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مُحَمَّدِ بْنِ أَبِي عُمَيْرٍ، عَنْ كُرْدَوَيْهِ،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بِئْرٍ يَدْخُلُهَا مَاءُ الْمَطَرِ فِيهِ الْبَوْلُ وَالْعَذِرَةُ وَأَبْوَالُ الدَّوَابِّ وَأَرْوَاثُهَا وَخُرْءُ الْكِلَابِ؟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 وَإِنْ كَانَتْ مُبْخِرَةً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كُرْدَوَيْهِ، مِثْلَهُ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القدر، الثقة عنه، أو لعدم الاستثناء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البئر التي يجتمع فيها ماء المطر المختلط بالبول والعذرة وخرء الكلب يكفي في تطييبها نزح ثلاثين، وهذا المقدار هو المشهور وجوباً</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حتى لو أنتنت بسبب تلك النجاسات وغيرها مما خالط الماء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بخط الشيخ في نسخةالاستبصار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مُبْخِرة بضم الميم وسكون الباء وكسر الخاء،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المنتنة</w:t>
      </w:r>
      <w:r>
        <w:rPr>
          <w:rFonts w:eastAsia="Amiri" w:cs="Amiri" w:ascii="Amiri" w:hAnsi="Amiri"/>
          <w:color w:val="111111"/>
          <w:sz w:val="28"/>
          <w:szCs w:val="28"/>
          <w:rtl w:val="true"/>
          <w:lang w:bidi="ar-SA"/>
        </w:rPr>
        <w:t xml:space="preserve">. </w:t>
      </w:r>
      <w:bookmarkStart w:id="489" w:name="pg15699_188862"/>
    </w:p>
    <w:p>
      <w:pPr>
        <w:pStyle w:val="BookText"/>
        <w:rPr/>
      </w:pPr>
      <w:bookmarkEnd w:id="489"/>
      <w:r>
        <w:rPr>
          <w:rFonts w:ascii="Amiri" w:hAnsi="Amiri" w:eastAsia="Amiri" w:cs="Amiri"/>
          <w:color w:val="111111"/>
          <w:sz w:val="28"/>
          <w:sz w:val="28"/>
          <w:szCs w:val="28"/>
          <w:rtl w:val="true"/>
          <w:lang w:bidi="ar-SA"/>
        </w:rPr>
        <w:t>ويروى بفتح الميم والخاء،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النتن</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على هذا الحديث بمنافاته للأحاديث المتقدّمة الواردة في آحاد هذه النجاسات من جهة ترك الاستفصال، فقد ورد وجوب الخمسين للعذرة الذائبة أو الرطبة، وكذلك أربعين لبول الرجل، كما في الحديث السابق، أضف إلى ذلك لحوق غيرهما بهما أيضاً في الاختلاط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المخالطة مع ماء المطر مما يصلح أن يكون مغيّراً للحكم، فلا إشكال، وإن كانت المذكورات موجودةً فيه بعينها أيضاً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11953584_2142443653"/>
      <w:bookmarkStart w:id="491" w:name="_Toc172"/>
      <w:bookmarkEnd w:id="490"/>
      <w:r>
        <w:rPr>
          <w:rtl w:val="true"/>
        </w:rPr>
        <w:t>إشكال علی الحدیث الثالث و الجواب عنه</w:t>
      </w:r>
      <w:bookmarkEnd w:id="491"/>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الحسين بن سعيد، وقد تقدّم أنّه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وثاقته؛ لرواية المشايخ الثقات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الصدوق إلى كردويه، وهو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أبيرضي الله عنه، عن علي بن إبراهيم، عن أبيه، عن كردويه الهمداني</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السند صحيح، ولا يبعد أنّ ابن أبي عمير ساقط من النسخ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مُتَوَاتِرَةٌ عَنِ الْأَئِمَّةِ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يُنْزَحَ لِبَوْلِ الْإِنْسَانِ أَرْبَعُونَ دَلْواً</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نزح أربعين دلواً لبول الإنسان، فيشمل بول المرأة أيضاً؛ لأنَّها تشترك مع الرجل في الإنسانيّة، بلا فرق بين الصغيرة والكبيرة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الماتن في خاتمة هذا الكتاب طريقه المعتبر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الخامس والثلاثين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قبلنا دعوى الشيخ ابن إدريس بتواتر تلك الأخبار فلا مجال للبحث السندي حينئذٍ، وقد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بمثله ناقلاً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الوجدان مع اتحاد الزمان واتحاد المرجع لا يدلّ على عدم الوجود، فكيف إذا لم يكن كذلك؟</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تعريض بكلام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أدريالأخبار المتواترة التي ادعاها في إيجاب الأربعين لبول الإنسان من أين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حَدِيثُ كُرْدَوَيْهِ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يَقَعُ فِيهَا قَطْرَةُ دَمٍ أَوْ نَبِيذٍ مُسْكِرٍ أَوْ بَوْلٍ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نقلها؟ فإنّ كتب علمائنا خالية عمّا ادعى تواتره، ولم يبلغنا خبر في كتاب ولا مذاكرة تدلّ على دعواه، وهي إذن ساقطة بالكليّة</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بيان دلالته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للقطرة من المذكورات التي منها البول، فلعلّ المقدار السابق هو للأكثر من القطرة، والأمر سهل في أمثال المقام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الباب السابق،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مُحَمَّدِ بْنِ إِسْمَاعِيلَ،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يَقْطُرُ فِيهَا قَطَرَاتٌ مِنْ بَوْلٍ أَوْ 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r>
        <w:rPr>
          <w:rStyle w:val="FootnoteAnchor"/>
        </w:rPr>
        <w:footnoteReference w:id="85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دلالته، وقد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دليلاً على انفعال ماء البئر بوقوع النجاسات فيه ما لم يتغيّر، وظاهره نزح دلاء لقطرات البول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 وإن لم يعيّن أنّ البول والدم ممّا له نفس سائلة أو من غيرها، إلّا أنّه بعدم الاستفصال يكون للجميع حكم واحد وهو نزح دلاء، وأقل الدلاء ثلاثة، وهذا يدلّ على أنّ النزح ليس للوجوب، وإلّا لما اختلف المقدّر هذا الاختلاف، وقد مرّ غير مرّة سبيل الجمع بين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أسانيده الثلاثة في الحديث الحادي والعشرين من الباب الرابع عشر من هذه الأبواب، وقد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صحيحة كلّها</w:t>
      </w:r>
      <w:r>
        <w:rPr>
          <w:rFonts w:eastAsia="Amiri" w:cs="Amiri" w:ascii="Amiri" w:hAnsi="Amiri"/>
          <w:color w:val="111111"/>
          <w:sz w:val="28"/>
          <w:szCs w:val="28"/>
          <w:rtl w:val="true"/>
          <w:lang w:bidi="ar-SA"/>
        </w:rPr>
        <w:t xml:space="preserve">. </w:t>
      </w:r>
      <w:bookmarkStart w:id="492" w:name="pg15699_188866"/>
    </w:p>
    <w:p>
      <w:pPr>
        <w:pStyle w:val="BookText"/>
        <w:rPr/>
      </w:pPr>
      <w:bookmarkEnd w:id="4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يَبُولُ فِيهَا الصَّبِيُّ أَوْ يُصَبُّ فِيهَا بَوْلٌ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حُصُولِ التَّغَيُّرِ</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حَدِيثَ عَلِيِّ بْنِ أَبِي حَمْزَةَ عَلَى الصَّبِيِّ الَّذِي لَمْ يَأْكُلِ الطَّعَامَ</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الْأَقَلَّ يُجْزِي، وَالْأَكْثَرَ أَفْضَلُ</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1953586_2142443653"/>
      <w:bookmarkStart w:id="494" w:name="_Toc173"/>
      <w:bookmarkEnd w:id="493"/>
      <w:r>
        <w:rPr>
          <w:rtl w:val="true"/>
        </w:rPr>
        <w:t>المتحصل من الأحادیث</w:t>
      </w:r>
      <w:bookmarkEnd w:id="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دلالته في الباب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الباب السابق،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صحيح</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الباب سبعة أحاديث، وقد ظهر أنّ ثالثها وسادسهاوسابعها صحاح، والبقيّة معتبرة ماعدا الحديث الثاني؛ لوجود علي بن أبي </w:t>
      </w:r>
    </w:p>
    <w:p>
      <w:pPr>
        <w:pStyle w:val="BookText"/>
        <w:rPr/>
      </w:pPr>
      <w:r>
        <w:rPr>
          <w:rFonts w:ascii="Amiri" w:hAnsi="Amiri" w:eastAsia="Amiri" w:cs="Amiri"/>
          <w:color w:val="111111"/>
          <w:sz w:val="28"/>
          <w:sz w:val="28"/>
          <w:szCs w:val="28"/>
          <w:rtl w:val="true"/>
          <w:lang w:bidi="ar-SA"/>
        </w:rPr>
        <w:t>حمزة البطائني، ومع ذلك قلنا بإمكان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الاختلاف في تعيين المقدار الذي ينزح لبول الصبي، فقد جاء التحديد بسبع دلاء كما في الحديث الأول، وبدلو واحد كما في الحديث الثاني، وبنزح الماء كلّه كما في الحديث السابع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الجمع بينها واضح؛ فإنّ الدلو الواحد لبول الصبي الرضيع الذي لم يتغذّ، والسبع دلاء لمن تغذّى، ونزح الماء كلّه لما إذا تغيّر الماء</w:t>
      </w:r>
      <w:r>
        <w:rPr>
          <w:rFonts w:eastAsia="Amiri" w:cs="Amiri" w:ascii="Amiri" w:hAnsi="Amiri"/>
          <w:color w:val="111111"/>
          <w:sz w:val="28"/>
          <w:szCs w:val="28"/>
          <w:rtl w:val="true"/>
          <w:lang w:bidi="ar-SA"/>
        </w:rPr>
        <w:t xml:space="preserve">. </w:t>
      </w:r>
      <w:bookmarkStart w:id="495" w:name="pg15699_188868"/>
    </w:p>
    <w:p>
      <w:pPr>
        <w:pStyle w:val="Heading2"/>
        <w:numPr>
          <w:ilvl w:val="1"/>
          <w:numId w:val="1"/>
        </w:numPr>
        <w:rPr/>
      </w:pPr>
      <w:bookmarkStart w:id="496" w:name="__RefHeading___Toc11953588_2142443653"/>
      <w:bookmarkStart w:id="497" w:name="_Toc174"/>
      <w:bookmarkEnd w:id="495"/>
      <w:bookmarkEnd w:id="496"/>
      <w:r>
        <w:rPr/>
        <w:t>17</w:t>
      </w:r>
      <w:r>
        <w:rPr>
          <w:rtl w:val="true"/>
        </w:rPr>
        <w:t xml:space="preserve"> - </w:t>
      </w:r>
      <w:r>
        <w:rPr>
          <w:rtl w:val="true"/>
        </w:rPr>
        <w:t>باب ما ينزح من البئر للسنور والكلب والخنزير وما أشبهها</w:t>
      </w:r>
      <w:bookmarkEnd w:id="497"/>
    </w:p>
    <w:p>
      <w:pPr>
        <w:pStyle w:val="Heading3"/>
        <w:numPr>
          <w:ilvl w:val="2"/>
          <w:numId w:val="1"/>
        </w:numPr>
        <w:rPr/>
      </w:pPr>
      <w:bookmarkStart w:id="498" w:name="__RefHeading___Toc11953590_2142443653"/>
      <w:bookmarkStart w:id="499" w:name="_Toc175"/>
      <w:bookmarkEnd w:id="498"/>
      <w:r>
        <w:rPr>
          <w:rtl w:val="true"/>
        </w:rPr>
        <w:t>اشارة</w:t>
      </w:r>
      <w:bookmarkEnd w:id="49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ينزح من البئر للسنور والكلب والخنزير وما أشبهها</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الأقوال الخاصّة</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أنّه ينزح لوقوع الكلب وخروجه حيّاً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المعتبر والمنتهى والتحرير والذكرى وظاهر المختلف وعن الشيخ في المبسوط والقاضي وابن حمزة، وعن النهاية والقاضي نسبته للرواية، وفي الذكرى نسبته للشهرة</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مات الكلب والسنور وشبههما فينزح لها أربعون دلواً،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الثلاثة وأتباعهم</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الشيخان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في البئر كلب أو خنزير، ينزح منها أربعون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سلّار وابن البراج وأبوالصلاح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ابنا بابويه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 ثلاثين إلى </w:t>
      </w:r>
      <w:bookmarkStart w:id="500" w:name="pg15699_188869"/>
    </w:p>
    <w:p>
      <w:pPr>
        <w:pStyle w:val="BookText"/>
        <w:rPr/>
      </w:pPr>
      <w:bookmarkEnd w:id="500"/>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بشبه الكلب الغزال وما في 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السنور بين أهليّه ووحشيّه، ولا في الكلب والخنزير بين البري والبحري</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1953592_2142443653"/>
      <w:bookmarkStart w:id="502" w:name="_Toc176"/>
      <w:bookmarkEnd w:id="501"/>
      <w:r>
        <w:rPr>
          <w:rtl w:val="true"/>
        </w:rPr>
        <w:t>أقوال العامّة</w:t>
      </w:r>
      <w:bookmarkEnd w:id="502"/>
    </w:p>
    <w:p>
      <w:p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في 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الحنفية يرون أنّ الحيوان إذا كان نجس العين إذا وقع في البئر ثم خرج حيّاً، فحكمه أن ينزح ماء البئر جميعه إن أمكن، ومائتا دلو إن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البئر ينجس بموت الكلب إذا تغيّر، فإذا مات في البئر ولم يتغيّر الماء بموته فإنّه لا ينجس، ولكن يندب في هذه الحالة أن ينزح من البئر مقدار من الماء تطيب به النفس، وليس له 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البئر إن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أقلّ من القلّتين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فيه الكلب وشبهه فإنّه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واشترطوا شرطين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النجاسة معفواً عنها، وأن يطرحها في الماء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كلامهم أنّه يجب 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زاد على 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ينجس إلّا إذا تغيّرتأحد أوصافه الثلاثة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الحنابلة قالوا كما قال الشافعيّة، إلّا أنَّهم لم يشترطوا في نجاسة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عَلِيِّ بْنِ مَحْبُوبٍ، عَنِ الْعَبَّاسِ بْنِ مَعْرُوفٍ، عَنْ عَبْدِ اللَّهِ بْنِ الْمُغِيرَةِ،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الْكَلْبُ فِي الْبِئْرِ نُزِحَتْ، 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فِيهَا ثُمَّ أُخْرِجَ مِنْهَا حَيّاً نُزِحَ مِنْهَا سَبْعُ دِلَاءٍ</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نَزْحَ الْجَمِيعِ عَلَى التَّغْيِيرِ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القليل بموت الحيوان فيه الشرطين المذكورين عند الشافعيّة،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النجاسة معفواً عنها، وأن يطرحها في الماء أحد</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التفصيل بين موت الكلب في البئر فتنزح كلّها، وبين خروجه منها أو إخراجه بعد وقوعه فيها، فينزح له منها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الشيخ نزح الجميع في الصورة الأولى على حصول تغيّر الماء، وهو غيربعيد؛ فإنّه إذا تغيّر الماء فإنّه يجب نزح البئر كلّها كما تقدّم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الأحاديث في بيان المقدار اللازم نزحه إذا مات فيها الكلب، فقد ورد عشرون أو ثلاثون أو أربعون، أو دلاء كما سيأتي في هذا الباب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سَعْدِ بْنِ عَبْدِ اللَّهِ، عَنْ أَيُّوبَ بْنِ نُوحٍ، عَنْ مُحَمَّدِ بْنِ أَبِي حَمْزَةَ، عَنْ عَلِيِّ بْنِ يَقْطِينٍ، عَنْ أَبِي الْحَسَنِ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تَقَعُ فِيهَا الْحَمَامَةُ وَالدَّجَاجَةُ وَالْفَأْرَةُ أَوِ الْكَلْبُ أَوِ الْهِرَّةُ؟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أَنْ تَنْزَحَ مِنْهَا دِلَاءً، فَإِنَّ ذَلِكَ يُطَهِّرُهَا إِنْ شَاءَ اللَّهُ تَعَالَى</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الغفار بن القاسم، أبو مريم الأنصاري، وثقه النجاشي، وكتابه مشهور كما تقدّم في الحديث الثاني عشر من الباب الثامن، فالسند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على نزح دلاء لوقوع المذكورات، وقد مرّ نظير ذلك في موارد مشابهة،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ذلك يطهِّرها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يستدل به على نجاسة ماء البئربوقوع المذكورات فيه، فلو لم يكن نجساً لما قال يطهِّرها، إلّا أنّه يمكن حمل ذلك إمّا على التقيّة، أو إرادة النظافة من لفظ الطهارة، فلا يتم هذا الاستدلال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أبي حمزة الثمالي،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حمدويه بن نصير عن علي بن أبي حمزة الثمالي والحسين بن أبي حمزة ومحمد أخويه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 فاضلون</w:t>
      </w:r>
      <w:r>
        <w:rPr>
          <w:rFonts w:eastAsia="Amiri" w:cs="Amiri" w:ascii="Amiri" w:hAnsi="Amiri"/>
          <w:color w:val="111111"/>
          <w:sz w:val="28"/>
          <w:szCs w:val="28"/>
          <w:rtl w:val="true"/>
          <w:lang w:bidi="ar-SA"/>
        </w:rPr>
        <w:t>»(</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كتابه محمد بن أبي عمير وهو من المشايخ الثقات</w:t>
      </w:r>
      <w:r>
        <w:rPr>
          <w:rFonts w:eastAsia="Amiri" w:cs="Amiri" w:ascii="Amiri" w:hAnsi="Amiri"/>
          <w:color w:val="111111"/>
          <w:sz w:val="28"/>
          <w:szCs w:val="28"/>
          <w:rtl w:val="true"/>
          <w:lang w:bidi="ar-SA"/>
        </w:rPr>
        <w:t>(</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ذلك النجاشي</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الشيخ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علي بن الحسن الطاطري كما في ترجمة داود بن سرحان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وترجمة أبي ساسان</w:t>
      </w:r>
      <w:r>
        <w:rPr>
          <w:rFonts w:eastAsia="Amiri" w:cs="Amiri" w:ascii="Amiri" w:hAnsi="Amiri"/>
          <w:color w:val="111111"/>
          <w:sz w:val="28"/>
          <w:szCs w:val="28"/>
          <w:rtl w:val="true"/>
          <w:lang w:bidi="ar-SA"/>
        </w:rPr>
        <w:t>(</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عن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w:t>
      </w:r>
    </w:p>
    <w:p>
      <w:pPr>
        <w:pStyle w:val="BookText"/>
        <w:rPr/>
      </w:pPr>
      <w:r>
        <w:rPr>
          <w:rFonts w:ascii="IRNazanin" w:hAnsi="IRNazanin" w:eastAsia="IRNazanin"/>
          <w:color w:val="111111"/>
          <w:sz w:val="28"/>
          <w:sz w:val="28"/>
          <w:szCs w:val="28"/>
          <w:rtl w:val="true"/>
          <w:lang w:bidi="fa-IR"/>
        </w:rPr>
        <w:t xml:space="preserve">يقطين رضي الله عنه، ثقة جليل القدر له منزلة عظيمة عند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عظيم المكان في الطائفة</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المفيد ممّن روى النص على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من أبيه، وهو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خاصّته وثقاته وأهل الورع والعلم والفقه من شيعته</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عدّه ابن شهر آشوب من خواصّ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روايات كثيرة وصحيحة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له الجنة، وأن لا تمسّه النار أبداً، كما يظهر منها شدّة اهتمام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حقّه أنّه أُحصي له في بعض السنين مائة وخمسون أو ثلاثمائة وخمسون ملبٍّ عنه في الحج</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عنه المشايخ الثقات</w:t>
      </w:r>
      <w:r>
        <w:rPr>
          <w:rFonts w:eastAsia="Amiri" w:cs="Amiri" w:ascii="Amiri" w:hAnsi="Amiri"/>
          <w:color w:val="111111"/>
          <w:sz w:val="28"/>
          <w:szCs w:val="28"/>
          <w:rtl w:val="true"/>
          <w:lang w:bidi="ar-SA"/>
        </w:rPr>
        <w:t>(</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الْقَاسِمِ بْنِ مُحَمَّدٍ،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الطَّيْرِ وَالدَّجَاجَةِ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 وَالسِّنَّوْرِ عِشْرُونَ أَوْ ثَلَاثُونَ أَوْ أَرْبَعُونَ دَلْواً وَالْكَلْبُ وَشِبْهُهُ</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الْحُسَيْنِ بْنِ سَعِيدٍ، مِثْلَهُ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الحديث على جواز الاكتفاء بعشرين دلو عن السنور أو الكلب أو ما يشبههما في الحجم، والأفضل أن ينزح لها ثلاثون، وأفضل منه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عملوا على هذا الحديث، وإنَّما قلنا بالإجزاء والأفضليّة؛ لعدم إمكان الشك والترديد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 xml:space="preserve">: </w:t>
      </w:r>
      <w:bookmarkStart w:id="503" w:name="pg15699_188875"/>
    </w:p>
    <w:p>
      <w:pPr>
        <w:pStyle w:val="Heading3"/>
        <w:numPr>
          <w:ilvl w:val="2"/>
          <w:numId w:val="1"/>
        </w:numPr>
        <w:rPr/>
      </w:pPr>
      <w:bookmarkStart w:id="504" w:name="__RefHeading___Toc11953594_2142443653"/>
      <w:bookmarkStart w:id="505" w:name="_Toc177"/>
      <w:bookmarkEnd w:id="503"/>
      <w:bookmarkEnd w:id="504"/>
      <w:r>
        <w:rPr>
          <w:rtl w:val="true"/>
        </w:rPr>
        <w:t>اشتراك القاسم بن محمد بين أشخاص</w:t>
      </w:r>
      <w:bookmarkEnd w:id="505"/>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ستة عشر في هذا العنوان، والمعروفون من بينهم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الأصفهاني، المعروف بكاسولا، وذكره النجاشي بعنوان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بكاسولا، لم يكن بالمرضي، له كتاب نوادر،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البرقي عن القاسم</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محمد الأصفهاني، المعروف بكاسولا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عن أبي المفضل، عن ابن بطة، عن أحمد بن أبي عبد الله، عنه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الناحية المقدّسة، روى عنه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كوفي، سكن بغداد، روى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أخبرنا أبو عبد الله بنشاذان،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وعبد الله بن جعفر،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الحسين بن سعيد، عن </w:t>
      </w:r>
    </w:p>
    <w:p>
      <w:pPr>
        <w:pStyle w:val="BookText"/>
        <w:rPr/>
      </w:pPr>
      <w:r>
        <w:rPr>
          <w:rFonts w:ascii="Amiri" w:hAnsi="Amiri" w:eastAsia="Amiri" w:cs="Amiri"/>
          <w:color w:val="111111"/>
          <w:sz w:val="28"/>
          <w:sz w:val="28"/>
          <w:szCs w:val="28"/>
          <w:rtl w:val="true"/>
          <w:lang w:bidi="ar-SA"/>
        </w:rPr>
        <w:t>القاسم بن محمد بكتابه</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محمد الجوهري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المفيد، عن ابن بابويه، عن ابن الوليد، عن الصفار، عن أحمد بن محمد وأحمد بن أبي عبد الله، عن أبي عبد الله البرقي والحسين بن سعيد، عنه</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الخلقاني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قريب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بن أبي نعيم، عن القاسم به</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وطبقة الثاني والرابع متأخرة؛ لأنّ الثاني وكيل الناحية ومن مشايخ ابن قولويه، والرابع يروي حميد بن زياد عنه بواسطة واحدة، وبهذا يخرجان عن دائرة الاشتراك هنا، ويكون المراد به هنا إمّا الجوهري، أو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فالأصفهاني يروي عنه أحمد بن أبي عبد الله البرقي في طريقي النجاشي والشيخ، بينما يروي الحسين بن سعيد ومحمد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أحمدبن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الجوهري، فالجوهري متقدّم على الأصفهاني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يتعيّن الجوهري إذا روى عن أمثال علي بن أبي حمزة البطائني، أو عبد الله بن سنان، أو أبان بن عثمان، أو سلمة بن حيّان، أو رفاعة بن موسى، </w:t>
      </w:r>
    </w:p>
    <w:p>
      <w:pPr>
        <w:pStyle w:val="BookText"/>
        <w:rPr/>
      </w:pPr>
      <w:r>
        <w:rPr>
          <w:rFonts w:ascii="Amiri" w:hAnsi="Amiri" w:eastAsia="Amiri" w:cs="Amiri"/>
          <w:color w:val="111111"/>
          <w:sz w:val="28"/>
          <w:sz w:val="28"/>
          <w:szCs w:val="28"/>
          <w:rtl w:val="true"/>
          <w:lang w:bidi="ar-SA"/>
        </w:rPr>
        <w:t>أو الحسن بن عمر بن يزيد، أو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الأصفهاني والجوهري،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يظهر لنا أن يكون القاسم بن محمد الأصبهاني والقاسم بن محمد الجوهري والقاسم بن محمد القمّي متحداً؛ لاشتراكهم في الراوي والمروي عنه على ما يظهر بأدنى تأمل في ترجمتهم، والله أعلم</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روى هذا العنوان عن سليمان بن داود المنقري، وروى عنه إبراهيم بن هاشم لم يمكن التمييز بالراوي والمروي عنه؛ فإنّ الأصفهاني والجوهري كلاهما يرويان عن سليمان بن داود المنقري، ويروي عنهما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ثقة، والظاهر أنّه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بن أبي حمزة البطائني؛ لرواية القاسم بن محمد عنه،فالسند معتبر على القول باعتبار روايات البطائني؛ لكونها قبل الوقف، ولوجود الحديث في كتاب الحسين بن سعيد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واعتباره مبني على ما سبق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الْبِئْرِ أَوِ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أَدْرَكْتَهُ قَبْلَ أَنْ يُنْتِنَ نَزَحْتَ مِنْهَا سَبْعَ دِلَاءٍ، وَإِنْ كَانَتْ سِنَّوْراً أَوْ أَكْبَرَ مِنْهُ نَزَحْتَ مِنْهَا ثَلَاثِينَ دَلْواً أَوْ أَرْبَعِينَ دَلْواً، وَإِنْ أَنْتَنَ حَتَّى يُوجَدَ رِيحُ النَّتْنِ فِي الْمَاءِ نَزَحْتَ الْبِئْرَ حَتَّى يَذْهَبَ النَّتْنُ مِنَ الْمَاءِ</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كالحديث السابق، إلّا أنّه لم يتعرّض لنزح العشرين للسنور، وهذا آية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الترديد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تقدّمت رجاله، والسند موثّق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ابْنِ أَبِي عُمَيْرٍ، عَنْ عُمَرَ بْنِ أُذَيْنَةَ، عَنْ زُرَارَةَ وَمُحَمَّدِ بْنِ مُسْلِمٍ وَبُرَيْدِ بْنِ مُعَاوِيَةَ، عَنْ أَبِي عَبْدِ اللَّهِ وَ</w:t>
      </w:r>
      <w:r>
        <w:rPr>
          <w:rStyle w:val="FootnoteAnchor"/>
          <w:rtl w:val="true"/>
        </w:rPr>
        <w:footnoteReference w:id="887"/>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تَقَعُ فِيهَا الدَّابَّةُ وَالْفَأْرَةُ وَالْكَلْبُ وَالْخِنْزِيرُ</w:t>
      </w:r>
      <w:r>
        <w:rPr>
          <w:rStyle w:val="FootnoteAnchor"/>
          <w:rtl w:val="true"/>
        </w:rPr>
        <w:footnoteReference w:id="888"/>
      </w:r>
      <w:r>
        <w:rPr>
          <w:rFonts w:ascii="Amiri" w:hAnsi="Amiri" w:eastAsia="Amiri" w:cs="Amiri"/>
          <w:color w:val="111111"/>
          <w:sz w:val="28"/>
          <w:sz w:val="28"/>
          <w:szCs w:val="28"/>
          <w:rtl w:val="true"/>
          <w:lang w:bidi="ar-SA"/>
        </w:rPr>
        <w:t>وَالطَّيْرُ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ثُمَّ يُنْزَحُ مِنَ الْبِئْرِ دِلَاءٌ، ثُمَّ اشْرَبْ مِنْهُ وَتَوَضَّأْ</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الدابّة هي الدابّة الصغيرة؛ بقرينة ما تقدّم من إرادة الدابّة الكبيرة في الباب الخامس عشر، وكون الحكم في بعض تلك الأحاديث هو نزح كر أو 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هذا الحديث على عدم انفعال ماء البئر بوقوع المذكورات وهي الدابة الصغيرة والفأرة والكلب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نقل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بأنواعه، وموتها فيها، وأنّه يكفي نزح دلاء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فيهما ذكر للكلب والخنزير، ولكن هذا لا يضر بأصل الاستدلال؛ لفرض موت بقيّة المذكورات، فنجاستها مسلّمة، ومع ذلك اقتصر الحديث على نزح دلاء من البئر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الْقَاسِمِ، عَنْ أَبَانٍ، عَنْ أَبِي الْعَبَّاسِ الْفَضْلِ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يَقَعُ فِيهَا الْفَأْرَةُ أَوِ الدَّابَّةُ أَوِ الْكَلْبُ أَوِ الطَّيْرُ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ثُمَّ يُنْزَحُ مِنَ الْبِئْرِ دِلَاءٌ، ثُمَّ يُشْرَبُ مِنْهُ وَيُتَوَضَّأُ</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الشَّيْخُ الْإِجْمَالَ هُنَا عَلَى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أفراد السند، وهو صحيح أعلائي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كسابقه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فالوجه في هذه الأخبار أحد 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 حكم بعض ما تضمّنه السؤال من الفأرة والطير، وعوّل في حكم الباقي على المعروف من مذهبه أو غيره من الأخبار التي شاعت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والثاني أن لا يكون في ذلك تنافٍ؛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تنزح منها دلاء، فإنّه جمع الكثرة، وهو ما زاد على العشرة، ولا يمتنع أن يكون المراد به أربعين دلواً حسب ما تضمنته الأخبار الأولة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كانالمراد بها دون العشرة لكان جمعه يأتي على أفعله دون فعال</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ابْنِ أَبِي عُمَيْرٍ، عَنْ جَمِيلِ بْنِ دَرَّاجٍ، عَنْ أَبِي أُسَامَةَ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 وَالسِّنَّوْرِ وَالدَّجَاجَةِ وَالْكَلْبِ وَالطَّيْرِ،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r>
        <w:rPr>
          <w:rStyle w:val="FootnoteAnchor"/>
          <w:rtl w:val="true"/>
        </w:rPr>
        <w:footnoteReference w:id="892"/>
      </w:r>
      <w:r>
        <w:rPr>
          <w:rFonts w:ascii="Amiri" w:hAnsi="Amiri" w:eastAsia="Amiri" w:cs="Amiri"/>
          <w:color w:val="111111"/>
          <w:sz w:val="28"/>
          <w:sz w:val="28"/>
          <w:szCs w:val="28"/>
          <w:rtl w:val="true"/>
          <w:lang w:bidi="ar-SA"/>
        </w:rPr>
        <w:t>لَمْ يَتَفَسَّخْ أَوْ يَتَغَيَّرْ طَعْمُ الْمَاءِ فَيَكْفِيكَ خَمْسُ دِلَاءٍ، وَإِنْ تَغَيَّرَ الْمَاءُ فَخُذْ مِنْهُ حَتَّى تَذْهَبَ الرِّيحُ</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إِبْرَاهِيمَ، عَنْ أَبِيهِ، عَنِ ابْنِ أَبِي عُمَيْرٍ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القاسم بن محمد الجوهري؛ لروايته عن أبان بن عثمان، على ما عرفت في سند الحديث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أبان بن عثمان الأحمر، والسند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نزح خمس دلاء إذا وقعت المذكورات في البئر، وظاهرها الموت فيها؛ فإنّ استثناء التفسّخ أو تغيّر الطعم قرينة على إرادةذلك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على لزوم النزح حتى يذهب التغيّر إذا تغير ماء البئر بالتفسّخ أو بطول البقاء</w:t>
      </w:r>
      <w:r>
        <w:rPr>
          <w:rFonts w:eastAsia="Amiri" w:cs="Amiri" w:ascii="Amiri" w:hAnsi="Amiri"/>
          <w:color w:val="111111"/>
          <w:sz w:val="28"/>
          <w:szCs w:val="28"/>
          <w:rtl w:val="true"/>
          <w:lang w:bidi="ar-SA"/>
        </w:rPr>
        <w:t xml:space="preserve">. </w:t>
      </w:r>
      <w:bookmarkStart w:id="506" w:name="pg15699_188882"/>
    </w:p>
    <w:p>
      <w:pPr>
        <w:pStyle w:val="BookText"/>
        <w:rPr/>
      </w:pPr>
      <w:bookmarkEnd w:id="506"/>
      <w:r>
        <w:rPr>
          <w:rFonts w:ascii="Amiri" w:hAnsi="Amiri" w:eastAsia="Amiri" w:cs="Amiri"/>
          <w:color w:val="111111"/>
          <w:sz w:val="28"/>
          <w:sz w:val="28"/>
          <w:szCs w:val="28"/>
          <w:rtl w:val="true"/>
          <w:lang w:bidi="ar-SA"/>
        </w:rPr>
        <w:t>وَرَوَاهُ الشَّيْخُ أَيْضاً بِإِسْنَادِهِ، عَنْ مُحَمَّدِ بْنِ يَعْقُوبَ</w:t>
      </w:r>
      <w:r>
        <w:rPr>
          <w:rStyle w:val="FootnoteAnchor"/>
        </w:rPr>
        <w:footnoteReference w:id="89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بِإِسْنَادِهِ، عَنْ مُحَمَّدِ بْنِ أَبِي عُمَيْرٍ</w:t>
      </w:r>
      <w:r>
        <w:rPr>
          <w:rStyle w:val="FootnoteAnchor"/>
        </w:rPr>
        <w:footnoteReference w:id="89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خُرُوجِ الْكَلْبِ حَيّاً</w:t>
      </w:r>
      <w:r>
        <w:rPr>
          <w:rStyle w:val="FootnoteAnchor"/>
        </w:rPr>
        <w:footnoteReference w:id="89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الماتن بأربعة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صحيح أعلائي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وهو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عن الكليني، وقد تقدّم أنَّها عدّة طرق صحيحة، فالسند أيضاً صحيح</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1953596_2142443653"/>
      <w:bookmarkStart w:id="508" w:name="_Toc178"/>
      <w:bookmarkEnd w:id="507"/>
      <w:r>
        <w:rPr>
          <w:rtl w:val="true"/>
        </w:rPr>
        <w:t>سند الشیخ الصدوق إلی محمد بن أبي عمير</w:t>
      </w:r>
      <w:bookmarkEnd w:id="50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إلى محمد بن أبي عمير،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 عن ابن أبي عمير، ثم يتّحد باقي رجال السند، فالسند صحيح أعلائي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سند الشيخ إلى محمد بن أبي عمير عبارة عن عدّة طرق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فالطريق الذي ذكره في مشيختي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رويته بهذا الإسناد عن أبي القاسم جعفر بن محمد بن قولويه، عن أبي </w:t>
      </w:r>
    </w:p>
    <w:p>
      <w:pPr>
        <w:pStyle w:val="BookText"/>
        <w:rPr/>
      </w:pPr>
      <w:r>
        <w:rPr>
          <w:rFonts w:ascii="Amiri" w:hAnsi="Amiri" w:eastAsia="Amiri" w:cs="Amiri"/>
          <w:color w:val="111111"/>
          <w:sz w:val="28"/>
          <w:sz w:val="28"/>
          <w:szCs w:val="28"/>
          <w:rtl w:val="true"/>
          <w:lang w:bidi="ar-SA"/>
        </w:rPr>
        <w:t>القاسم جعفر بن محمد العلوي الموسوي، عن عبيد الله بن أحمد بن نهيك، عن ابن أبي عمير</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عبد الله والحسين بن عبيد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أخر إلى كتبه من ضمنها هذا الطريق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ورواياته جماعة، عن ابن بابويه، عن أبيه ومحمد بن الحسن، عن سعد والحميري، عن إبراهيم بن هاشم،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بها ابن أبي جيّد، عن ابن الوليد، عن الصفّار، عن يعقوب بن يزيد ومحمد بن الحسين وأيوب بن نوح وإبراهيم بن هاشم ومحمد بن عيسى بن عبيد،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ابن بابويه، عن أبيه وحمزة بن محمد العلوي ومحمد بن علي ماجيلويه، عن علي بن إبراهيم، عن أبيه،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بالنوادر خاصة جماعة، عن أبي المفضل، عن حميد، عن عبيد الله بن أحمد بن نهيك، عنه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بها أيضاً جماعة، عن أبي القاسم جعفر بن محمد بن قولويه، عن أبي القاسم جعفر بن محمد الموسوي، عن ابن نهيك، عنه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مُحَمَّدِ بْنِ أَحْمَدَ بْنِ يَحْيَى، عَنْ أَحْمَدَ بْنِ الْحَسَنِ بْنِ عَلِيِّ بْنِ فَضَّالٍ، عَنْ عَمْرِو بْنِ سَعِيدٍ،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بِئْرٍ يَقَعُ فِيهَا كَلْبٌ أَوْ فَأْرَةٌ أَوْ 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تُنْزَحُ</w:t>
      </w:r>
      <w:r>
        <w:rPr>
          <w:rStyle w:val="FootnoteAnchor"/>
          <w:rtl w:val="true"/>
        </w:rPr>
        <w:footnoteReference w:id="900"/>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الطرق معتبرة ما عدا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ظاهر في لزوم نزح الماء كلّه بوقوع الكلب أو الفأرة أو الخنزير، فيغاير ما سبق من الأحاديث، لكنّه محمول على تغيّر الماء بوقوعها فيه، فاللازم نزحها كلّها، فلا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رجاله، وهو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حَدِيثُ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وَالْخَمْرُ وَالْمَيِّتُ وَلَحْمُ الْخِنْزِيرِ فِي ذَلِكَ كُلُّهُ وَاحِدٌ، يُنْزَحُ مِنْهَا عِشْرُونَ دَلْواً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عَمْرِو بْنِ سَعِيدٍ،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يُنْزَحُ لِلسِّنَّوْرِ سَبْعُ دِلَاءٍ</w:t>
      </w:r>
      <w:r>
        <w:rPr>
          <w:rStyle w:val="FootnoteAnchor"/>
        </w:rPr>
        <w:footnoteReference w:id="90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مخالف لما مرّ، مما دلّ على نزح أربعين دلواً أو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فيه في الحديث الخامس من الباب الخامس عشر 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الكلام في رجاله،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ضعيف، ولكن يمكن تصحيحه من جهة وجود عبد الله بن المغيرة الذي هو من أصحاب الإجماع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عَنِ الْحُسَيْنِ بْنِ سَعِيدٍ، عَنِ ابْنِ سِنَانٍ،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يَقَعُ فِي الْآبَارِ؟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الْفَأْرَةُ وَأَشْبَاهُهَا فَيُنْزَحُ مِنْهَا سَبْعُ دِلَاءٍ، إِلَّا أَنْ يَتَغَيَّرَ الْمَاءُ فَيُنْزَحُ حَتَّى يَطِيبَ، فَإِنْ سَقَطَ فِيهَا كَلْبٌ فَقَدَرْتَ أَنْ تَنْزَحَ مَاءَهَا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 ءٍ وَقَعَ فِي الْبِئْرِ لَيْسَ لَهُ دَمٌ مِثْلُ الْعَقْرَبِ وَالْخَنَافِسِ وَأَشْبَاهِ ذَلِكَ فَلَا بَأْسَ</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الْحُسَيْنِ بْنِ سَعِيدٍ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وَجْهُ الْجَمْعِ هُنَا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هذا الحديث على نزح سبع دلاء للفأرة وأشباهها كما في الأحاديث السابقة، وعلى نزح الماء حتى يطيب إذا وقع فيه الكلب، وهو مخالف لما دلّ على نزح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على أنّ ما لا نفس له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كالعقربوالخنفس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وقوعه نزح شيء من الماء، وسيأتي ما ينافي ذلك في </w:t>
      </w:r>
      <w:bookmarkStart w:id="509" w:name="pg15699_188887"/>
    </w:p>
    <w:p>
      <w:pPr>
        <w:pStyle w:val="BookText"/>
        <w:rPr/>
      </w:pPr>
      <w:bookmarkEnd w:id="509"/>
      <w:r>
        <w:rPr>
          <w:rFonts w:ascii="IRNazanin" w:hAnsi="IRNazanin" w:eastAsia="IRNazanin"/>
          <w:color w:val="111111"/>
          <w:sz w:val="28"/>
          <w:sz w:val="28"/>
          <w:szCs w:val="28"/>
          <w:rtl w:val="true"/>
          <w:lang w:bidi="fa-IR"/>
        </w:rPr>
        <w:t>الباب التاسع عشر من هذه الأبواب</w:t>
      </w:r>
      <w:r>
        <w:rPr>
          <w:rFonts w:eastAsia="IRNazanin" w:cs="IRNazanin"/>
          <w:color w:val="111111"/>
          <w:sz w:val="28"/>
          <w:szCs w:val="28"/>
          <w:rtl w:val="true"/>
          <w:lang w:bidi="fa-IR"/>
        </w:rPr>
        <w:t>.</w:t>
      </w:r>
    </w:p>
    <w:p>
      <w:pPr>
        <w:pStyle w:val="Heading3"/>
        <w:numPr>
          <w:ilvl w:val="2"/>
          <w:numId w:val="1"/>
        </w:numPr>
        <w:rPr/>
      </w:pPr>
      <w:bookmarkStart w:id="510" w:name="__RefHeading___Toc11953598_2142443653"/>
      <w:bookmarkStart w:id="511" w:name="_Toc179"/>
      <w:bookmarkEnd w:id="510"/>
      <w:r>
        <w:rPr>
          <w:rtl w:val="true"/>
        </w:rPr>
        <w:t>المتحصل من الأحادیث</w:t>
      </w:r>
      <w:bookmarkEnd w:id="511"/>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لهذا الحديث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عيسى الأشعري القمّي، وابن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سنان، وقد سبق أنّ الأقوى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محمد؛ لأنّ الحسين بن سعيد لا يروي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مسكان كما هو واضح،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معتبر كسابقه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أحد عشر حديثاً، اثنان منها ضعيفان، وهما الحديث الثالث والحديث العاشر، وواحد اعتباره محل خلاف، وإن كان الأقوى عندنا اعتباره، وهو الحادي عشر، والبقيّة معتبرة</w:t>
      </w:r>
      <w:r>
        <w:rPr>
          <w:rFonts w:eastAsia="Amiri" w:cs="Amiri" w:ascii="Amiri" w:hAnsi="Amiri"/>
          <w:color w:val="111111"/>
          <w:sz w:val="28"/>
          <w:szCs w:val="28"/>
          <w:rtl w:val="true"/>
          <w:lang w:bidi="ar-SA"/>
        </w:rPr>
        <w:t xml:space="preserve">. </w:t>
      </w:r>
      <w:bookmarkStart w:id="512" w:name="pg15699_188888"/>
    </w:p>
    <w:p>
      <w:pPr>
        <w:pStyle w:val="Heading2"/>
        <w:numPr>
          <w:ilvl w:val="1"/>
          <w:numId w:val="1"/>
        </w:numPr>
        <w:rPr/>
      </w:pPr>
      <w:bookmarkStart w:id="513" w:name="__RefHeading___Toc11953600_2142443653"/>
      <w:bookmarkStart w:id="514" w:name="_Toc180"/>
      <w:bookmarkEnd w:id="512"/>
      <w:bookmarkEnd w:id="513"/>
      <w:r>
        <w:rPr/>
        <w:t>18</w:t>
      </w:r>
      <w:r>
        <w:rPr>
          <w:rtl w:val="true"/>
        </w:rPr>
        <w:t xml:space="preserve"> - </w:t>
      </w:r>
      <w:r>
        <w:rPr>
          <w:rtl w:val="true"/>
        </w:rPr>
        <w:t>باب ما ينزح للدجاجة والحمامة والطير والشاة ونحوها</w:t>
      </w:r>
      <w:bookmarkEnd w:id="514"/>
    </w:p>
    <w:p>
      <w:pPr>
        <w:pStyle w:val="Heading3"/>
        <w:numPr>
          <w:ilvl w:val="2"/>
          <w:numId w:val="1"/>
        </w:numPr>
        <w:rPr/>
      </w:pPr>
      <w:bookmarkStart w:id="515" w:name="__RefHeading___Toc11953602_2142443653"/>
      <w:bookmarkStart w:id="516" w:name="_Toc181"/>
      <w:bookmarkEnd w:id="515"/>
      <w:r>
        <w:rPr>
          <w:rtl w:val="true"/>
        </w:rPr>
        <w:t>اشارة</w:t>
      </w:r>
      <w:bookmarkEnd w:id="51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ينزح للدجاجة والحمامة والطير والشاة ونحوها</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3"/>
        <w:numPr>
          <w:ilvl w:val="2"/>
          <w:numId w:val="1"/>
        </w:numPr>
        <w:rPr/>
      </w:pPr>
      <w:bookmarkStart w:id="517" w:name="__RefHeading___Toc11953604_2142443653"/>
      <w:bookmarkStart w:id="518" w:name="_Toc182"/>
      <w:bookmarkEnd w:id="517"/>
      <w:r>
        <w:rPr>
          <w:rtl w:val="true"/>
        </w:rPr>
        <w:t>أقوال الخاصّة</w:t>
      </w:r>
      <w:r>
        <w:rPr>
          <w:rtl w:val="true"/>
        </w:rPr>
        <w:t>:</w:t>
      </w:r>
      <w:bookmarkEnd w:id="518"/>
    </w:p>
    <w:p>
      <w:pPr>
        <w:pStyle w:val="BookText"/>
        <w:rPr/>
      </w:pPr>
      <w:r>
        <w:rPr>
          <w:rFonts w:ascii="Amiri" w:hAnsi="Amiri" w:eastAsia="Amiri" w:cs="Amiri"/>
          <w:color w:val="111111"/>
          <w:sz w:val="28"/>
          <w:sz w:val="28"/>
          <w:szCs w:val="28"/>
          <w:rtl w:val="true"/>
          <w:lang w:bidi="ar-SA"/>
        </w:rPr>
        <w:t>الدجاجة والحمامة 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الطير فقال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بالحمامة والنعامة وما بينهما، والقول بوجوب السبع في موت الطير للثلاثة وأتباعهم</w:t>
      </w:r>
      <w:r>
        <w:rPr>
          <w:rFonts w:eastAsia="Amiri" w:cs="Amiri" w:ascii="Amiri" w:hAnsi="Amiri"/>
          <w:color w:val="111111"/>
          <w:sz w:val="28"/>
          <w:szCs w:val="28"/>
          <w:rtl w:val="true"/>
          <w:lang w:bidi="ar-SA"/>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الشهرة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فيه خمس دلاء</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الشيخان وأبو الصلاح وسلّار وابن إدريس في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بابويه في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تسعة إلى عشرة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519" w:name="pg15699_188889"/>
    </w:p>
    <w:p>
      <w:pPr>
        <w:pStyle w:val="Heading3"/>
        <w:numPr>
          <w:ilvl w:val="2"/>
          <w:numId w:val="1"/>
        </w:numPr>
        <w:rPr/>
      </w:pPr>
      <w:bookmarkStart w:id="520" w:name="__RefHeading___Toc11953606_2142443653"/>
      <w:bookmarkStart w:id="521" w:name="_Toc183"/>
      <w:bookmarkEnd w:id="519"/>
      <w:bookmarkEnd w:id="520"/>
      <w:r>
        <w:rPr>
          <w:rtl w:val="true"/>
        </w:rPr>
        <w:t>أقوال العامّة</w:t>
      </w:r>
      <w:r>
        <w:rPr>
          <w:rtl w:val="true"/>
        </w:rPr>
        <w:t>:</w:t>
      </w:r>
      <w:bookmarkEnd w:id="521"/>
    </w:p>
    <w:p>
      <w:pPr>
        <w:pStyle w:val="BookText"/>
        <w:rPr/>
      </w:pPr>
      <w:r>
        <w:rPr>
          <w:rFonts w:ascii="Amiri" w:hAnsi="Amiri" w:eastAsia="Amiri" w:cs="Amiri"/>
          <w:color w:val="111111"/>
          <w:sz w:val="28"/>
          <w:sz w:val="28"/>
          <w:szCs w:val="28"/>
          <w:rtl w:val="true"/>
          <w:lang w:bidi="ar-SA"/>
        </w:rPr>
        <w:t>تقدّم أنّ 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في ماء البئر حيوان له دم سائل كالإنسان والمعز والأرنب فإنّ لذلك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ينتفخ ذلك الحيوان أو يتفسّخ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هذه الحالة نجاسة هذه البئر ودلوها الذي وضع فيها بعد سقوط ذلك الحيوان وحبل ذلك الدلو، ثم إذا أمكن نزح جميع الماء الذي فيها فإنَّها لا تطهر إلّا بنزح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فيها الحيوان الذي له دم سائل، ولكنّه لم ينتفخ ولم يتفسّخ ولم يتمعّط، ولذلك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آدميّاً أو شاة أو جدياً، صغيراً كان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ذلك كحكم الحالة الأولى، وهو أنّ ماء البئر وما يتعلّق به من حيطان ودلو وحبل صار نجساً، ولا يطهر إلّا بنزح مائها جميعه إن أمكن، أو بنزح مائتي دلو إن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الحيوان صغيراً كالحمامة والدجاجة والهرّة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في ماء البئر هرّة وماتت ولم تنتفخ أو تتفسّخ أو يسقطشعرها، فإنّ ماء البئر يتنجّس ولا يطهر إلّا بنزح أربعين دلواً منها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الحيوان أصغر من ذلك كالعصفور والفأرة، فإنّ ماء البئر يتنجّس على الوجه المتقدّم، ولا يطهر إلّا بنزح عشرين دلواً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ولا فرق بين الصغير والكبير في جميع الأنواع، إلّا أنّ الآدمي والدجاجة والفأرة قد رود فيها النص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الأنواع، فإنّ صغيره ملحق بكبيره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في البئر حيوان ثم يخرج منها حيّاً، ولذلك صورتان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ذلك الحيوان نجس العين، كالمعز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هذه الصورة أنّه إذا كان على بدن ذلك الحيوان نجاسة مغلّظة كالعذرة ونحوها، فإنّ البئر تنجس، كما إذا سقط فيها حيوان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على بدنه نجاسة فإنّه لا ينزح منه شيء وجوباً، ولكن يندب نزح عشرين دلواً منها ليطمئن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على بدنه نجاسة، ولكن على فمه نجاسة، فإنّ حكمه قد تقدّم وهو حكم سؤر النجس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يتنجّس ماء البئر إذا مات فيه حيوان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الحيوان بريّاً، سواء كان إنساناً أو 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الحيوان البري له دم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ماء البئر، ولكن يندب في هذه الحالة أن ينزحمن البئر مقدار من الماء تطيب به النفس، وليس له 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ماء البئر قليلاً ومات فيه ما له دم سائل من حيوان أو إنسان، فإنّ الماء ينجس بشرط أن يطرحها في الماء أحد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زاد على 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ينجس إلّا إذا تغيّرت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تَقَعُ فِي الْبِئْرِ أَوِ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أَدْرَكْتَهُ قَبْلَ أَنْ يُنْتِنَ نَزَحْتَ مِنْهَا سَبْعَ دِلَاءٍ</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أوصافه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ووافقهم الحنابلة بدون اشتراط أن يطرح النجاسة أحد، أو تكون معفواً عنها </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واضحة، وقد ساوى بين الفأرة والطير في نزح سبع دلاء، وهو موافق 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رجاله، وسماعة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الحديث مضمر إلّا أنّه لا يضر باعتباره؛ فإنّ مضمرات سماعة معتبرة،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الْقَاسِمِ،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الطَّيْرِ وَالدَّجَاجَةِ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Pr>
        <w:footnoteReference w:id="91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كسابقه، وقد تقدّم بتمامه في الباب السابع عشر من هذه الأبواب 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بالقاسم هو القاسم بن محمد، وهو الجوهري؛ لروايته عن علي بن أبي حمزة البطائني هنا، وهو المراد بعلي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ضعيف به، لكن يمكن تصحيحه بما تقدّم مراراً من كون روايته قبل الوقف، أو لوجود الحديث في كتاب الحسين بن سعيد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أَحْمَدَ بْنِ يَحْيَى، عَنِ الْحَسَنِ ابْنِ مُوسَى الْخَشَّابِ، عَنْ غِيَاثِ بْنِ كَلُّوبٍ،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الدَّجَاجَةُ وَمِثْلُهَا تَمُوتُ فِي الْبِئْرِ يُنْزَحُ مِنْهَا دَلْوَانِ أَوْ ثَلَاثَةٌ، فَإِذَا كَانَتْ شَاةً وَمَا أَشْبَهَهَا فَتِسْعَةٌ أَوْ عَشَرَةٌ</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أنّه ينزح لموت الدجاجة وما ماثلها من الطيور دلوان أو ثلاثة، وهو مخالف لما في الحديثين المتقدّمين في الطير؛ فإنّه يستفاد منهما نزح سبعة دلاء للطير، ولعلّه مستند الشيخ ابن بابويه في مقدار النزح لموت الشاة، وهو مخالف للمشهور القائلين بوجوب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كلوب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غياث بن كلوب بن فيهس البجلي،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ولأجل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الراوي ثقة وإن كان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الطائفة بما رواه حفص بن غياث، وغياث بن كلوب، ونوح بن درّاج، والسكوني، وغيرهم من العامّة عن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ينكروهولم يكن عندهم خلافه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الدَّابَّةِ الصَّغِيرَةِ سَبْعُ دِلَاءٍ</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فيكون ثقة، وبهذا يكون السند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كتاب إسحاق بن عمار مشهور ومعتمد عليه،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الحديث في الباب الخامس عشر من هذه الأبواب،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والدابّة الصغيرة تشمل الشاة وما شاكلها، فهي في قبال الدابّة الكبيرة التي تقدّم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وَقَعَ فِي الْبِئْرِ الطَّيْرُ وَالدَّجَاجَةُ وَالْفَأْرَةُ فَانْزَحْ مِنْهَا سَبْعَ دِلَاءٍ</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الْعُصْفُورِ دَلْوٌ وَاحِدٌ</w:t>
      </w:r>
      <w:r>
        <w:rPr>
          <w:rStyle w:val="FootnoteAnchor"/>
        </w:rPr>
        <w:footnoteReference w:id="91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الحديث في الباب الرابع عشر من هذه الأبواب، الحديث الثاني عشر، والحديث الثالث من الباب السابع عشر، والحديث الثاني من هذا الباب، ودلالته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السند ضعيف بعلي بن أبي حمزة البطائني، ولكن يمكن تصحيحه بما تقدّم مراراً من كون روايته قبل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الحديث الخامس من الباب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أنّه ضعيف بعمرو بن سعيد بن هلال، وأنّه يمكن تصحيحه بوجودعبد الله بن المغيرة الذي هو من أصحاب الإجماع</w:t>
      </w:r>
      <w:r>
        <w:rPr>
          <w:rFonts w:eastAsia="Amiri" w:cs="Amiri" w:ascii="Amiri" w:hAnsi="Amiri"/>
          <w:color w:val="111111"/>
          <w:sz w:val="28"/>
          <w:szCs w:val="28"/>
          <w:rtl w:val="true"/>
          <w:lang w:bidi="ar-SA"/>
        </w:rPr>
        <w:t xml:space="preserve">. </w:t>
      </w:r>
      <w:bookmarkStart w:id="522" w:name="pg15699_188896"/>
    </w:p>
    <w:p>
      <w:pPr>
        <w:pStyle w:val="BookText"/>
        <w:rPr/>
      </w:pPr>
      <w:bookmarkEnd w:id="5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الشَّاةِ سَبْعُ دِلَاءٍ</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الطَّيْرِ خَمْسُ دِلَاءٍ</w:t>
      </w:r>
      <w:r>
        <w:rPr>
          <w:rStyle w:val="FootnoteAnchor"/>
        </w:rPr>
        <w:footnoteReference w:id="92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أَيْضاً تَقْدِيرَاتٌ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وَجْهُ الْجَمْعِ</w:t>
      </w:r>
      <w:r>
        <w:rPr>
          <w:rStyle w:val="FootnoteAnchor"/>
        </w:rPr>
        <w:footnoteReference w:id="92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1953608_2142443653"/>
      <w:bookmarkStart w:id="524" w:name="_Toc184"/>
      <w:bookmarkEnd w:id="523"/>
      <w:r>
        <w:rPr>
          <w:rtl w:val="true"/>
        </w:rPr>
        <w:t>وجه الجمع بين الأحادیث المختلفة</w:t>
      </w:r>
      <w:bookmarkEnd w:id="5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الحديث الخامس من الباب الخامس عشر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بعمرو بن سعيد بن هلال، ويمكن تصحيحه 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الحديث واضحة، وهي نزح خمس دلاء لوقوع الطير في البئر، كما اختاره المحقّق في المعتبر</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الماتن في ذيل الحديث السادس من الباب الخامس عشر في وجه الجمع بين الأحاديث المختلفة والتقديرات المجملة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جماعة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الأقل في هذا الباب وغيره محمول على الإجزاء، والأكثر على الأفضليّة</w:t>
      </w:r>
      <w:r>
        <w:rPr>
          <w:rFonts w:eastAsia="Amiri" w:cs="Amiri" w:ascii="Amiri" w:hAnsi="Amiri"/>
          <w:color w:val="111111"/>
          <w:sz w:val="28"/>
          <w:szCs w:val="28"/>
          <w:rtl w:val="true"/>
          <w:lang w:bidi="ar-SA"/>
        </w:rPr>
        <w:t xml:space="preserve">». </w:t>
      </w:r>
      <w:bookmarkStart w:id="525" w:name="pg15699_188897"/>
    </w:p>
    <w:p>
      <w:pPr>
        <w:pStyle w:val="Heading3"/>
        <w:numPr>
          <w:ilvl w:val="2"/>
          <w:numId w:val="1"/>
        </w:numPr>
        <w:rPr/>
      </w:pPr>
      <w:bookmarkStart w:id="526" w:name="__RefHeading___Toc11953610_2142443653"/>
      <w:bookmarkStart w:id="527" w:name="_Toc185"/>
      <w:bookmarkEnd w:id="525"/>
      <w:bookmarkEnd w:id="526"/>
      <w:r>
        <w:rPr>
          <w:rtl w:val="true"/>
        </w:rPr>
        <w:t>المتحصل من الأحادیث</w:t>
      </w:r>
      <w:bookmarkEnd w:id="52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الحديث السابع من الباب السابع عشر،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أربعة أسانيد، اثنان منها صحيح أعلائي، وواحد صحيح، وواحد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ثمانية أحاديث، اثنان منها صحاح، وهما الرابع والثامن، وواحد موثّق، وهو الثالث، وواحد معتبر، وهو الأول، والأربعة الباقية ضعاف يمكن تصحيحها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 الأكثر على قول المشهور، وهو نزح سبع دلاء للطير، وفي بعضها خمس دلاء، وفي الشاة سبع، وروي تسع، أو عشر</w:t>
      </w:r>
      <w:r>
        <w:rPr>
          <w:rFonts w:eastAsia="Amiri" w:cs="Amiri" w:ascii="Amiri" w:hAnsi="Amiri"/>
          <w:color w:val="111111"/>
          <w:sz w:val="28"/>
          <w:szCs w:val="28"/>
          <w:rtl w:val="true"/>
          <w:lang w:bidi="ar-SA"/>
        </w:rPr>
        <w:t xml:space="preserve">. </w:t>
      </w:r>
      <w:bookmarkStart w:id="528" w:name="pg15699_188898"/>
    </w:p>
    <w:p>
      <w:pPr>
        <w:pStyle w:val="Heading3"/>
        <w:numPr>
          <w:ilvl w:val="2"/>
          <w:numId w:val="1"/>
        </w:numPr>
        <w:rPr/>
      </w:pPr>
      <w:bookmarkStart w:id="529" w:name="__RefHeading___Toc11953612_2142443653"/>
      <w:bookmarkStart w:id="530" w:name="_Toc186"/>
      <w:bookmarkEnd w:id="528"/>
      <w:bookmarkEnd w:id="529"/>
      <w:r>
        <w:rPr>
          <w:rtl w:val="true"/>
        </w:rPr>
        <w:t>فهارس الكتاب</w:t>
      </w:r>
      <w:bookmarkEnd w:id="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الكنى والألقاب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مطالب الكتاب</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5699_188900"/>
      <w:bookmarkStart w:id="532" w:name="pg15699_188900"/>
      <w:bookmarkEnd w:id="532"/>
    </w:p>
    <w:p>
      <w:pPr>
        <w:pStyle w:val="Heading3"/>
        <w:numPr>
          <w:ilvl w:val="2"/>
          <w:numId w:val="1"/>
        </w:numPr>
        <w:rPr/>
      </w:pPr>
      <w:bookmarkStart w:id="533" w:name="pg15699_188900"/>
      <w:bookmarkStart w:id="534" w:name="__RefHeading___Toc11953614_2142443653"/>
      <w:bookmarkStart w:id="535" w:name="_Toc187"/>
      <w:bookmarkEnd w:id="533"/>
      <w:bookmarkEnd w:id="534"/>
      <w:r>
        <w:rPr/>
        <w:t>1</w:t>
      </w:r>
      <w:r>
        <w:rPr>
          <w:rtl w:val="true"/>
        </w:rPr>
        <w:t xml:space="preserve">- </w:t>
      </w:r>
      <w:r>
        <w:rPr>
          <w:rtl w:val="true"/>
        </w:rPr>
        <w:t>فهرس الأعلام المترجمين في الكتاب</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أحمد بن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أحمد 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أحمد بن محمد بن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بكار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بكر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بكر بن حبيب الأحمسي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جعفر بن محمد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جعفر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جعفر بن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جعفر بن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جعفر بن محمد بن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جعفر بن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جعفر بن محمد بن يونس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جعفر بن محمد العلوي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الحسين اللؤلؤي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الحسن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الحسن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الحسن بن صالح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الحسين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الحسين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الحسين بن عثمان الأحمسي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الحسين بن عثمان الرواسي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عثمان بن شريك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الحكم بن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ربعي بن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ربعي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زكار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سعيد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عبد الرحمن بن حمّاد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عبد الرحمن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عبد الله بن الحسن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عبد الله بن الزبير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عثمان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عثمان بن زياد الأحمسي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عثمان بن زياد الرواسي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عثمان بن زياد الضبي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عثمان بن زياد الهمداني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العلاء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سعيد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غياث بن كلوب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القاسم بن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القاسم بن محمد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القاسم بن محمد الخلقاني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القاسم بن محمد بن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محمّد بن إسماعيل البرمكي المعروف بصاحب الصومعة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محمّد بن إسماعيل النيسابوري البندقي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محمد بن الحسن 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محمّد بن القاسم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محمّد بن القاسم السوداني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محمّد بن القاسم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محمّد بن القاسم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بن القاسم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محمد بن جمهور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بن 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مسعدة بن اليسع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موسى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موسى بن عمر 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موسى بن عمر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موسى بن عمر بن يزيد بن ذبيان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موسى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الهيثم بن أبي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ياسين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15699_188908"/>
      <w:bookmarkStart w:id="537" w:name="pg15699_188908"/>
      <w:bookmarkEnd w:id="537"/>
    </w:p>
    <w:p>
      <w:pPr>
        <w:pStyle w:val="Heading3"/>
        <w:numPr>
          <w:ilvl w:val="2"/>
          <w:numId w:val="1"/>
        </w:numPr>
        <w:rPr/>
      </w:pPr>
      <w:bookmarkStart w:id="538" w:name="pg15699_188908"/>
      <w:bookmarkStart w:id="539" w:name="__RefHeading___Toc11953616_2142443653"/>
      <w:bookmarkStart w:id="540" w:name="_Toc188"/>
      <w:bookmarkEnd w:id="538"/>
      <w:bookmarkEnd w:id="539"/>
      <w:r>
        <w:rPr/>
        <w:t>2</w:t>
      </w:r>
      <w:r>
        <w:rPr>
          <w:rtl w:val="true"/>
        </w:rPr>
        <w:t xml:space="preserve">- </w:t>
      </w:r>
      <w:r>
        <w:rPr>
          <w:rtl w:val="true"/>
        </w:rPr>
        <w:t>فهرس الكنى والألقاب</w:t>
      </w:r>
      <w:bookmarkEnd w:id="540"/>
    </w:p>
    <w:p>
      <w:pPr>
        <w:pStyle w:val="BookText"/>
        <w:rPr/>
      </w:pPr>
      <w:r>
        <w:rPr>
          <w:rFonts w:ascii="Amiri" w:hAnsi="Amiri" w:eastAsia="Amiri" w:cs="Amiri"/>
          <w:color w:val="111111"/>
          <w:sz w:val="28"/>
          <w:sz w:val="28"/>
          <w:szCs w:val="28"/>
          <w:rtl w:val="true"/>
          <w:lang w:bidi="ar-SA"/>
        </w:rPr>
        <w:t xml:space="preserve">ابن أخت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أبو الحسن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أبو أيوب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أبو زياد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أبو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أبو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أبو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أبو مريم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يحيى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أبو يوسف يعقوب بن عثيم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الكاهلي 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15699_188910"/>
      <w:bookmarkStart w:id="542" w:name="pg15699_188910"/>
      <w:bookmarkEnd w:id="542"/>
    </w:p>
    <w:p>
      <w:pPr>
        <w:pStyle w:val="Heading3"/>
        <w:numPr>
          <w:ilvl w:val="2"/>
          <w:numId w:val="1"/>
        </w:numPr>
        <w:rPr/>
      </w:pPr>
      <w:bookmarkStart w:id="543" w:name="pg15699_188910"/>
      <w:bookmarkStart w:id="544" w:name="__RefHeading___Toc11953618_2142443653"/>
      <w:bookmarkStart w:id="545" w:name="_Toc189"/>
      <w:bookmarkEnd w:id="543"/>
      <w:bookmarkEnd w:id="544"/>
      <w:r>
        <w:rPr/>
        <w:t>3</w:t>
      </w:r>
      <w:r>
        <w:rPr>
          <w:rtl w:val="true"/>
        </w:rPr>
        <w:t xml:space="preserve">- </w:t>
      </w:r>
      <w:r>
        <w:rPr>
          <w:rtl w:val="true"/>
        </w:rPr>
        <w:t>فهرس الأسانيد</w:t>
      </w:r>
      <w:bookmarkEnd w:id="545"/>
    </w:p>
    <w:p>
      <w:pPr>
        <w:pStyle w:val="BookText"/>
        <w:rPr/>
      </w:pPr>
      <w:r>
        <w:rPr>
          <w:rFonts w:ascii="Amiri" w:hAnsi="Amiri" w:eastAsia="Amiri" w:cs="Amiri"/>
          <w:color w:val="111111"/>
          <w:sz w:val="28"/>
          <w:sz w:val="28"/>
          <w:szCs w:val="28"/>
          <w:rtl w:val="true"/>
          <w:lang w:bidi="ar-SA"/>
        </w:rPr>
        <w:t>اسناد الشيخ الصدوق</w:t>
      </w:r>
    </w:p>
    <w:p>
      <w:pPr>
        <w:pStyle w:val="BookText"/>
        <w:rPr/>
      </w:pPr>
      <w:r>
        <w:rPr>
          <w:rFonts w:ascii="Amiri" w:hAnsi="Amiri" w:eastAsia="Amiri" w:cs="Amiri"/>
          <w:color w:val="111111"/>
          <w:sz w:val="28"/>
          <w:sz w:val="28"/>
          <w:szCs w:val="28"/>
          <w:rtl w:val="true"/>
          <w:lang w:bidi="ar-SA"/>
        </w:rPr>
        <w:t xml:space="preserve">سنده الى محمد بن حمران وجميل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سنده إلى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سنده إلى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سنده إلى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سنده إلى يعقوب بن عثيم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سنده إلى كردويه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اسناد الشيخ الطوسي</w:t>
      </w:r>
    </w:p>
    <w:p>
      <w:pPr>
        <w:pStyle w:val="BookText"/>
        <w:rPr/>
      </w:pPr>
      <w:r>
        <w:rPr>
          <w:rFonts w:ascii="Amiri" w:hAnsi="Amiri" w:eastAsia="Amiri" w:cs="Amiri"/>
          <w:color w:val="111111"/>
          <w:sz w:val="28"/>
          <w:sz w:val="28"/>
          <w:szCs w:val="28"/>
          <w:rtl w:val="true"/>
          <w:lang w:bidi="ar-SA"/>
        </w:rPr>
        <w:t xml:space="preserve">سنده إلى محمد بن احمد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سنده إلى سعد بن عبد الله الاشعري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سنده إلى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سنده إلى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سنده إلى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سنده إلى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سنده إلى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سنده إلى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سنده إلى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اسناد ابن ادريس</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سنده إلى كتاب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546" w:name="pg15699_188912"/>
    </w:p>
    <w:p>
      <w:pPr>
        <w:pStyle w:val="Heading3"/>
        <w:numPr>
          <w:ilvl w:val="2"/>
          <w:numId w:val="1"/>
        </w:numPr>
        <w:rPr/>
      </w:pPr>
      <w:bookmarkStart w:id="547" w:name="__RefHeading___Toc11953620_2142443653"/>
      <w:bookmarkStart w:id="548" w:name="_Toc190"/>
      <w:bookmarkEnd w:id="546"/>
      <w:bookmarkEnd w:id="547"/>
      <w:r>
        <w:rPr/>
        <w:t>4</w:t>
      </w:r>
      <w:r>
        <w:rPr>
          <w:rtl w:val="true"/>
        </w:rPr>
        <w:t xml:space="preserve">- </w:t>
      </w:r>
      <w:r>
        <w:rPr>
          <w:rtl w:val="true"/>
        </w:rPr>
        <w:t>فهرس المصادر</w:t>
      </w:r>
      <w:bookmarkEnd w:id="5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الشيخ الطوسي،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داماد الأسترابادي،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العلامة الحلي، تحقيق الشيخ فارس حسون، الطبعة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الشيخ المفيد،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المفيد للطباعة والنشر والتوزيع،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الطبعة الرابعة،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الاعتبار في شرح الاستبصار، الشيخ محمد بن الحسن بن الشهيد الثاني،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السبق إلى معرفة الحق، علي بن الحسن الحلبي، تحقيق الشيخ ابراهيم بهادري،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إصباح الشيعة بمصباح الشريعة، قطب الدين البيهقي الكيدري، تحقيق الشيخ ابراهيم بهادري، الطبعة الأولى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العامة للفقه المقارن، السيد محمد تقي الحكيم، الطبعة الثانية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الشيخ محمد رضا المظفر،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علم الرجال بين النظرية والتطبيق، تقرير بحث آية الله الشيخ مسلم الداوري، تقرير الشيخ محمّد علي المعلم، الطبعة الرابعة،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الشيخ حسن العبودي، مؤسسة الإمام الرضا عليه السلام للبحث والتحقيق العلمي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الهادي إلى طريق الرشاد، الشيخ الطوسي، منشورات مكتبة جامع چهل ستون طهران،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الطبّي في القرآن الكريم، سعيد صلاح الفيومي،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القدسي 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الصدوق، تحقيق قسم الدراسات الإسلامية، مؤسسة البعثة، قم،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مركز الطباعة والنشر في 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الطوسي، تحقيق قسم الدراسات الإسلامية، مؤسسة البعثة،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الثقافة للطباعة والنشر والتوزيع،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المفيد، تحقيق حسين الاُستاد ولي، علي أكبر الغفاري،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المفيد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محمد بن الحسن الحر العاملي، تحقيق السيد أحمد الحسيني، دار احياء التراث، الطبعة الاُولى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في انفرادات الإمامية، السيد المرتضى علم الهدى، موسسة النشر الاسلامي التابعة لجامعة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الدلائل، تقرير بحث آية الله الشيخ مسلم الداوري، بقلم السيد عباس الحسيني والشيخ محمد عيسى البنّاي، الطبعة الثانية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منشورات دار الهدى قم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محمد بن حسن الحلّي فخر المحقّقين، تحقيق السيد حسين الموسوي الكرماني، الطبعة 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مؤسسة اسماعيليان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العلامة المجلسي، الطبعة 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مؤسسة الوفاء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شرح العروة الوثقى، الشهيد السيد محمد باقر الصدر، تحقيق السيد محمود الهاشمي،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مجمع الشهيد الصدر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ونهاية المقتصد، محمد بن أحمد القرطبي الأندلسي الشهير بابن رشد الحفيد، تحقيق خالد العطار، دار الفكر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في ترتيب الشرائع، أبو بكر الكاشاني،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المكتبة الحبيبية، كويته باكستان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محمد بن الحسن الصفار،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حسن كوچه باغي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الأعلمي،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الشهيد الأول، تحقيق الشيخ محمد الحسّون،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محب الدين أبو الفيض محمد مرتضى الحسيني الواسطي، تحقيق على شيري، نشر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 زرارة، أبو غالب الزراري،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المتعلّمين، العلاّمة الحلّي،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مؤسسة الطباعة والنشر التابعة لوزارة الثقافة والإرشاد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الأحكام، العلامة الحلي، تحقيق الشيخ إبراهيم البهادري،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الطبعة الاُولى،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وسائل الشيعة وتحبير مسائل الشريعة، الشيخ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العلامة الحلي،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محرم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تقرير بحث آية الله الشيخ مسلم الداوري، بقلم الشيخ محمّد علي المعلم، الطبعة الاُولى،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العروة الوثقى، تقريرأبحاث آية الله العظمى السيد الخوئي، بقلم الشهيد الشيخ ميرزا علي الغروي، الطبعة الثالثة،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إحياء آثار الإمام الخوئي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الشيخ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الطبعة الثانية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السيد البروجردي، دار الأولياء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 محمد بن علي الأردبيلي، نشر مكتبة المحمدي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 محمد مهدي النراقي،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دار النعمان للطباعة والنشر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في شرح القواعد، الشيخ علي بن الحسين الكركي،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للشرائع، يحيى بن سعيد الحلّي، تحقيق جمع من الفضلاء، الناشر مؤسسة سيد الشهداء العلمية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العلم والعمل، السيد الشريف المرتضى، تحقيق السيد مهدي الرجائي، نشر دار القرآن الكريم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محمد بن الحسن بن دُريد الأزدي، ترتيب وتصحيح عادل عبدالرحمن البدري، الطبعة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مجمع البحوث الإسلامية، مشهد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الشيخ محمد حسن النجفي،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الطبعة الثانية،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الكتب الإسلامية،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الإرشاد، الشهيد الثاني، نشر مكتب الإعلام الإسلامي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الدسوقي على الشرح الكبير، الشيخ محمد عرفة الدسوقي، نشر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كتاب من لا يحضره الفقيه، محمد بن حسين بهاء الدين العاملي، تحقيق فارس حسّون كريم،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مكتبة آية الله المرعشي النجفي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مدارك الأحكام، الوحيد البهبهاني،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المتين في إحكام أحكام الدين، الشيخ البهائي، تحقيق السيد بلاسم الموسوي الحسيني، الطبعة الثانية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مجمع البحوث الإسلامية، مشهد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المحقق البحراني،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العلامة الحلي، تحقيق الشيخ جواد القيومي، الطبعة الاُولى، عبد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الشيخ الطوسي،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الشيخ عبدالكريم الحائري، تحقيق الشيخ محمد مؤمن القمي، الطبعة الخامسة، مؤسسة النشر الإسلامي التابعة لجماعة المدرسي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الشهيد الأول، تحقيق مؤسسة النشر الإسلامي،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مؤسسة البعثة قم،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مركز الطباعة والنشر في مؤسسة البعثة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المعاد، المحقق السبزواري، الطبعة حجرية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في أحكام الشريعة، الشهيد الأول،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محرم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 تقي الدين الحسن بن علي داود الحلي، تحقيق السيد صادق آل بحر العلوم، منشورات الرضي،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الشيخ الطوسي، تحقيق جواد القيومي الإصفاني، الطبعة الاُولى، رمضان المبارك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النجاشي، الطبعة الثامنة،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مؤسسة النشر الإسلامي التابعة لجامعة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الشهيد الثاني، الشهيد الثاني زين الدين بن علي، تحقيق مركز الأبحاث والدراسات الإسلامية،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مركز النشر التابع لمكتب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الكر، الشيخ البهائي، تحقيق مرتضى أحمديان، الطبعة الأولى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المهر، الشيخ المفيد، تحقيق الشيخ مهدي نجف،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دار المفيد للطباعة والنشر، بيروت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التسع، المحقق الحلّي ، تحقيق رضا الأستادي،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آية الله العظمى المرعشي النجفي بقم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الطبعة حجرية، الشهيد الثاني،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الشهيد الثاني، تحقيق وتعليق السيد محمد كلانتر، الطبعة الاُولى والثانية،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منشورات جامعة النجف الدينية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محمد تقي المجلسي، تحقيق حسين الموسوي الكرماني وعلي پناه اشتهاردي، الطبعة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مؤسسة كوشانپور للثقافة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السيد علي الطباطبائي، تحقيق مؤسسة النشر الإسلامي،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نشر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في سيرة خير العباد، محمد بن يوسف الصالحي الشامي، تحقيق عادل أحمد عبد الموجود وعلي محمد معوض،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والمستطرفات، ابن إدريس الحلي، الطبعة الخامسة،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موسسة النشر الإسلامي التابعة لجماعة المدرسين بقم المقدسة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ومشكاة الهدى ومصابيح السعادات، الشيخ أحمد بن علي كاشف الغطاء،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نشر مؤسسة كاشف الغطاء،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المحقق الحلي، 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الشيرازي،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انتشارات استقلال،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في شرح المختصر النافع، مير سيد علي الطباطبائي الحائري، تحقيق السيد مهدي الرجائي،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مكتبة آية الله العظمى المرعشي النجفي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 عبد الرحمن بن قدامة، طبعة جديدة بالاُوفست، دار الكتاب العربي للنشر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الجوهري، تحقيق أحمد عبد الغفور العطار،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دار العلم للملايين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الأصول، الشيخ الطوسي، تحقيق محمد رضا الأنصاري القمي، الطبعة الاُولى، ذي الحجة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للسيد محمد كاظم اليزدي ، تحقيق موسسة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النشر الإسلامي التابعة لجماعة المدرسين، قم المقّدسة، الطبعة الاُولى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الشيخ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منشورات المكتبة الحيدريةومطبعتها، النجف الأشرف</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محمود بن أحمد العيني، نشر دار إحياء التراث العربي، 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الصدوق،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 مؤسسة الأعلمي للمطبوعات،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المراد في شرح نكت الإرشاد، الشهيد الأول محمد بن مكّي، تحقيق رضا مختاري،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مكتب الإعلام الإسلامي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الأيام في مسائل الحلال والحرام، الميرزا أبو القاسم القمي، تحقيق عباس تبريزيان،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مركز النشر التابع لمكتب الإعلام الإسلامي،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النزوع، السيد حمزة بن علي بن زهرة الحلبي، تحقيق الشيخ ابراهيم البهادري،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الأصول ، للشيخ الأعظم مرتضى الأنصاري،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قم المقدسة،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الغروية، الشيخ محمد حسين الطهراني الحائري، نشر دار العلوم الإسلامية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الشيعة، تقرير بحث آية الله العظمى السيد الخوئي، بقلم السيد محمد مهدي الموسوي الخلخالي، الطبعة الثالثة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مؤسسة الآفاق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عبد الرحمن الجزيري،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دار الثقلين،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الشيخ الطوسي، تحقيق الشيخ جواد القيومي، الطبعة الاُولى، شعبان المعظم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محمد أمين الاسترآبادي، تحقيق الشيخ رحمة الله الرحمتي الأراكي،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الفقهي، سعدي أبو حبيب،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الفكر،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محمد بن يعقوب الفيروز آبادي، نشر دار العلم للجميع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الحميري القمي،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الحديث، السيد محيي الدين الموسوي الغريفي، الطبعة الأولى، النجف الأشرف</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الشيخ الكليني،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الشيخ جعفر بن محمّد بن قولويه القمي، تحقيق الشيخ جواد القيومي، لجنة التحقيق،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محمد بن إدريس الشافعي،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الشيخ الأنصاري، تحقيق لجنة تحقيق تراث الشيخ الأعظم،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المؤتمر العالمي بمناسبة الذكرى السنوية الثانية لميلاد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الحجب والأستار، السيد إعجاز حسين،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نشر مكتبة آية الله العظمى المرعشي النجفي،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الالتباس عن موجز أبي العباس، الشيخ مفلح الصيمري،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علي بن عيسى الأربلي،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الفاضل الهندي، تحقيق مؤسسة النشر الإسلامي،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محمد باقر السبزواري، تحقيق مرتضى الواعظي الأراكي،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الأصول، الشيخ محمد كاظم بن حسين الخراساني المعروف بالآخوند الخراساني،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لأحياء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الاُولى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محمد بن مكرم ابن منظور، نشر أدب الحوزة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محمد بن مكّي الشهيد الأول، تحقيق محمد تقي مرواريد، علي أصغر مرواريد،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الأحكام في فقه شريعة الإسلام، محمد مهدي النراقي، الطبعة الأولى،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الشيخ الطريحي، تحقيق السيد أحمد الحسيني،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مكتب نشر 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والبرهان، المحقق الأردبيلي، تحقيق الحاج آغا مجتبى العراقي، الشيخ علي پناه الاشتهاردي، الحاج آغا حسين اليزدي الأصفهاني، منشورات جماعة المدرسين في الحوزة العلمية في قم المقدسة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محيي الدين النووي، دار الفكر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أحمد بن محمد بن خالد البرقي،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 ، الفيض الكاشاني، تصحيح علي أكبر الغفاري،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بالآثار، ابن حزم الأندلسي،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المزني، اسماعيل المزني، نشر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الحسن بن سليمان الحلّي، الطبعة الأولى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المطبعة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العلامة الحلي، تحقيق مؤسسة النشر الإسلامي، الطبعة الثانية، ذي القعدة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مؤسسة النشر الاسلامي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السيد محمد العاملي،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محرم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المشرفة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الرشاد، الشيخ عبدالله المامقاني، تحقيق الشيخ محيي الدين المامقاني، الطبعة الخامسة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العلامة المجلسي، الطبعة الثالثة،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الشهيد الثاني، تحقيق مؤسسة المعارف الإسلامية، الطبعة الاُولى،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مؤسسة المعارف الإسلامية،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الناصريات، السيد الشريف المرتضى، تحقيق مركز البحوث والدراسات العلمية، نشر رابطة الثقافة والعلاقات الإسلامية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علي بن جعفر، الطبعة الاُولى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وسائل الشيعة، الميرزا النوري،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المحققة،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السيد محسن الحكيم، الطبعة الرابعة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منشورات مكتبة آية الله العظمى المرعشي النجفي،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احمد بن محمد مهدي النراقي،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مشهد المقدسة، الطبعة الاُولى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المحقق الخوانساري، طبعة حجرية،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الأحكام، السيد مهدي بحر العلوم، تحقيق السيد مهدي الطباطبائي وفخر الدين الصانعي، الطبعة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منشورات ميثم التمار،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الظلام، الوحيد البهبهاني،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الوحيد البهبهاني،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آقا رضا الهمداني، تحقيق محمد باقري وجماعة،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الجعفرية لإحياء التراث الإسلامي ومؤسسة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حسن بن الشهيد الثاني العاملي، تحقيق السيد منذر الحكيم،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الفقه للطباعة والنشر،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في شرح المختصر، المحقق الحلّي جعفر بن الحسن، تحقيق عدّة من الأفاضل، مؤسسة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محمد فؤاد عبدالباقي، الطبعة التاسعة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نويد إسلام،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السيد الخوئي،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محمد بن أحمد الشربيني،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دار إحياء التراث العربي،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 المولى محسن الفيض الكاشاني، الطبعة الأولى، نشر مكتبة آية الله المرعشي النجفي،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السيد محمد جواد العاملي،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الخالصي، الطبعة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الشيخ الصدوق، تحقيق لجنة التحقيق التابعة لمؤسسة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الشيخ المفيد،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المؤتمر العالمي للشيخ المفيد،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العلاّمة المجلسي، تحقيق السيد مهدي الرجائي، نشر مكتبة آية الله المرعشي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 الثانية،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ابن شهر آشوب، تصحيح وشرح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المكتبة الحيدرية، النجف الأشرف</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الأخيار في شرح الاستبصار، السيد أحمد بن زين العابدين العلوي العاملي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الجمان في الأحاديث الصحاح والحسان، الشيخ حسن ابن الشهيد الثاني، تصحيح وتعليق علي اكبر الغفاري، الطبعة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منشورات 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العلامة الحلي، تحقيق قسم الفقه في مجمع البحوث الإسلامية، الطبعة الاُولى،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مجمع البحوث الإسلامية، إيران،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ابن فهد الحلي، تحقيق الشيخ مجتبى العراقي، غرة رجب المرجب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الرحمن في تفسير القرآن، السيد عبد الأعلى السبزواري، الطبعة الثانية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انتشارات دار التفسير،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العالميّة، عدّة من الباحثين،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أعمال الموسوعة للنشر والتوزيع،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السيد محمد حسين الطباطبائي، منشورات جماعة المدرسين بقم المقدسة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والفتاوى، الشيخ الطوسي، منشورات قدس محمدي،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ابن الأثير، تحقيق طاهر أحمد الزاوي، محمد محمد الطناحي، الطبعة الرابعة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 مؤسسة إسماعيليان للطباعة والنشر،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الفيض الكاشاني، تحقيق ضياء الدين الحسيني العلاّمة الاصفهاني،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 العاملي،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بقم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ابن حمزة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الطبعة الاُولى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منشورات مكتبة آية الله العظمى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وأنباء أبناء الزمان، ابن خلّكان، تحقيق إحسان عباس، نشر دار الثقافة، لبنان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ومضات إعجازية من القرآن والسنة النبوية، خالد فائق العبيدي، نشر دار الكتب العلمية، الطبعة الاُولى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15699_188934"/>
      <w:bookmarkStart w:id="550" w:name="pg15699_188934"/>
      <w:bookmarkEnd w:id="550"/>
    </w:p>
    <w:p>
      <w:pPr>
        <w:pStyle w:val="Heading3"/>
        <w:numPr>
          <w:ilvl w:val="2"/>
          <w:numId w:val="1"/>
        </w:numPr>
        <w:rPr/>
      </w:pPr>
      <w:bookmarkStart w:id="551" w:name="pg15699_188934"/>
      <w:bookmarkStart w:id="552" w:name="__RefHeading___Toc11953622_2142443653"/>
      <w:bookmarkStart w:id="553" w:name="_Toc191"/>
      <w:bookmarkEnd w:id="551"/>
      <w:bookmarkEnd w:id="552"/>
      <w:r>
        <w:rPr/>
        <w:t>5</w:t>
      </w:r>
      <w:r>
        <w:rPr>
          <w:rtl w:val="true"/>
        </w:rPr>
        <w:t xml:space="preserve">- </w:t>
      </w:r>
      <w:r>
        <w:rPr>
          <w:rtl w:val="true"/>
        </w:rPr>
        <w:t>فهرس مطالب الكتاب</w:t>
      </w:r>
      <w:bookmarkEnd w:id="553"/>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الهدف من تشريع الأحكام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الوصول إلى القرب الإلهي متوقف على ثلاثة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تفصيل الأمور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تشريع الطهارة بمفهومها الواسع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أصل الطهارة والنجاسة من الأمور المعهودة عند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نظرة سريعة على تاريخ الحضارات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الطهارة ومراتبها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فلسفة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الفرق بين علّة الحكم وحكمته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القياس المقطوع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القياس المنصوص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حكمة تشريع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الماء أهمّ المطهرات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الماء نعمة إلهيّة عظيمة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حقيقة الماء من خلال العلم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الماء في أقوال 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أقسام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فلسفة الطهارة بالماء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أبواب الماء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طاهر مطهّر يرفع الحدث ويزيل الخبث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الماء والتراب طهوران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بحث رجالي حول محمد بن حمران وجميل بن 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هل المراد طهارة الماء الظاهرية أو 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الأقوال الخمسة في مفاد الحديث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مراسيل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الماء مطهّر لكلّ ما يقبل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قرضوا لحومهم بالمقاريض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سند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اشتراك جعفر بن محمد بين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ماء البحر طاهر مطهّر وكذا ماء البئر وماء الثلج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شرح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طهورية ماء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بحث حول ابي بكر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الوضوء بماء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حلّية ميتة ماء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الماء بتغيّر طعمه أو لونه أو ريحه بالنجاسة</w:t>
      </w:r>
    </w:p>
    <w:p>
      <w:pPr>
        <w:pStyle w:val="BookText"/>
        <w:rPr/>
      </w:pPr>
      <w:r>
        <w:rPr>
          <w:rFonts w:ascii="Amiri" w:hAnsi="Amiri" w:eastAsia="Amiri" w:cs="Amiri"/>
          <w:color w:val="111111"/>
          <w:sz w:val="28"/>
          <w:sz w:val="28"/>
          <w:szCs w:val="28"/>
          <w:rtl w:val="true"/>
          <w:lang w:bidi="ar-SA"/>
        </w:rPr>
        <w:t>لا بغيرها، من أيّ قسم كان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جواز التوضؤ والشرب من الماء الذي لم يتغير بالجيفة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مَن هو 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كراهة الطهارة بالماء الآجن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انفعال ماء الكر بالتغير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ينفعل الماء لو تغير بأوصاف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ماء الراوية لو سقطت فيها فأرة أو جرذ أو صعوة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عدم انفعال ماء البئر إلاّ مع 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إسناد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ثلاثة شروط لانفعال الماء بالتغيّر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الحكم بطهارة الماء إلى أن يعلم ورود النجاسة عليه</w:t>
      </w:r>
    </w:p>
    <w:p>
      <w:pPr>
        <w:pStyle w:val="BookText"/>
        <w:rPr/>
      </w:pPr>
      <w:r>
        <w:rPr>
          <w:rFonts w:ascii="Amiri" w:hAnsi="Amiri" w:eastAsia="Amiri" w:cs="Amiri"/>
          <w:color w:val="111111"/>
          <w:sz w:val="28"/>
          <w:sz w:val="28"/>
          <w:szCs w:val="28"/>
          <w:rtl w:val="true"/>
          <w:lang w:bidi="ar-SA"/>
        </w:rPr>
        <w:t>فإن وجدت النجاسة فيه بعد استعماله وشكّ في تقدم وقوعها وتأخره</w:t>
      </w:r>
    </w:p>
    <w:p>
      <w:pPr>
        <w:pStyle w:val="BookText"/>
        <w:rPr/>
      </w:pPr>
      <w:r>
        <w:rPr>
          <w:rFonts w:ascii="Amiri" w:hAnsi="Amiri" w:eastAsia="Amiri" w:cs="Amiri"/>
          <w:color w:val="111111"/>
          <w:sz w:val="28"/>
          <w:sz w:val="28"/>
          <w:szCs w:val="28"/>
          <w:rtl w:val="true"/>
          <w:lang w:bidi="ar-SA"/>
        </w:rPr>
        <w:t>حكم بالطهارة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طهارة الماء ما لم يعلم ورود النجاسة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سند الشيخ الصدوق إلى عمار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الماء الجاري بمجرد الملاقاة للنجاسة مالم يتغير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على اعتصام الماء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احتمال أمرين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الماء جاريا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بحث رجالي حول عنبسة بن مصعب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ماء المطر حال نزوله بمجرد ملاقاة النجاسة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باس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إسناد الشيخ الصدوق إلى هشام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الاحتمالات حول ذكر غسل الجنابة في ضمن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إسناد الشيخ الصدوق إلى 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الإجابة على سؤالين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بحث رجالي حول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ماء الحمام إذا كان له مادة بمجرد ملاقاة النجاسة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تنزيل ماء الحمام منزلة الماء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ماء الحمام طاهر في نفسه ومطهّر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بحث رجالي حول بكر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اشتراك محمد بن القاسم بين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نجاسة ما نقص عن الكر من الراكد بملاقاة النجاسة له</w:t>
      </w:r>
    </w:p>
    <w:p>
      <w:pPr>
        <w:pStyle w:val="BookText"/>
        <w:rPr/>
      </w:pPr>
      <w:r>
        <w:rPr>
          <w:rFonts w:ascii="Amiri" w:hAnsi="Amiri" w:eastAsia="Amiri" w:cs="Amiri"/>
          <w:color w:val="111111"/>
          <w:sz w:val="28"/>
          <w:sz w:val="28"/>
          <w:szCs w:val="28"/>
          <w:rtl w:val="true"/>
          <w:lang w:bidi="ar-SA"/>
        </w:rPr>
        <w:t>إذا وردت عليه وان لم يتغير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الوجوه المحتملة في الحديث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مناقشة السيد الاستاذ في ترجيحه الاحتمال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بحث رجالي حول شهاب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عدم انفعال الماء القليل بملاقاة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تحديد وزن الرطل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بحث رجالي حول سعيد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بحث رجالي حول الحسن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انفعال الماء القليل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وجوه الحمل في الحديث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شرح الأسانيد الثلاثة للحديث الخامس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المستفاد من أحاديث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الكر من الماء الراكد بملاقاة النجاسة بدون التغيير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حكم الماء الذي تبول فيه الدواب وتلغ فيه الكلاب ويغتسل فيه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بحث رجالي حول الحسن بن صالح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الاستدلال بالحديث الثاني عشر على نجاسة بول الدواب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بحث رجالي حول الحسين بن عثمان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الكر بالاشبار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الاستدلال بالحديث الأول لقول القمييّن ولقول 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الظاهر من الحديث موافقته لقول القمّيين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تحديد الكر بسبعة وعشرين شبرا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المستفاد من أحاديث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مقدار الكر بالأرطال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الوجوه الأربعة لحمل الحديث الأول على الرطل العراقي والثاني على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سند الشيخ الطوسي إلى 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الإناءين إذا كان أحدهما نجساً واشتبها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المتحصل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استعمال الماء النجس في الطهارة ولا عند الضرورة،</w:t>
      </w:r>
    </w:p>
    <w:p>
      <w:pPr>
        <w:pStyle w:val="BookText"/>
        <w:rPr/>
      </w:pPr>
      <w:r>
        <w:rPr>
          <w:rFonts w:ascii="Amiri" w:hAnsi="Amiri" w:eastAsia="Amiri" w:cs="Amiri"/>
          <w:color w:val="111111"/>
          <w:sz w:val="28"/>
          <w:sz w:val="28"/>
          <w:szCs w:val="28"/>
          <w:rtl w:val="true"/>
          <w:lang w:bidi="ar-SA"/>
        </w:rPr>
        <w:t>وجواز استعماله حينئذ في الأكل والشرب خاصة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المتحصل من الحديثين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نجاسة ماء البئر بمجرد الملاقاة من غير تغير وحكم النزح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احتمالان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أربعة احتمالات في الحديث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بحث رجالي حول الحسن بن حمزة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إسناد الشيخ الطوسي إلى أحمد بن محمد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إشكال في دلالة الحديث الثامن على عدم الانفعال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استعمل أهل الدار ورشّوا</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مناقشة في الحديث الخامس عشر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ثلاثة احتمالات في الحديث السادس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اشتراك موسى بن عمر بين أشخاص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إسناد الشيخ الصدوق إلى يعقوب بن عثيم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أربع قرائن تدلّ على استحباب النزح</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ينزح من البئر لموت الثور والحمار والبعير والنبيذ</w:t>
      </w:r>
    </w:p>
    <w:p>
      <w:pPr>
        <w:pStyle w:val="BookText"/>
        <w:rPr/>
      </w:pPr>
      <w:r>
        <w:rPr>
          <w:rFonts w:ascii="Amiri" w:hAnsi="Amiri" w:eastAsia="Amiri" w:cs="Amiri"/>
          <w:color w:val="111111"/>
          <w:sz w:val="28"/>
          <w:sz w:val="28"/>
          <w:szCs w:val="28"/>
          <w:rtl w:val="true"/>
          <w:lang w:bidi="ar-SA"/>
        </w:rPr>
        <w:t>والمسكر وانصباب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بحث رجالي حول نوح بن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ينزح من البئر لبول الصبي والرجل وغيرهما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407</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إشكال على الحديث الثالث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ينزح من البئر للسنور والكلب والخنزير وما أشبهها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اشتراك القاسم بن محمد بين أشخاص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سند الشيخ الطوسي إلى 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ينزح للدجاجة والحمامة والطير والشاة ونحوها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وجه الجمع بين الأحاديث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فهارس الكتاب ص</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مطالب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العلل،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خسر العالم بانحطاط المسلمين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ومواهب الرحمن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وقواعد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والروضة البهيّة في شرح اللمعة الدمشقيّة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ومسالك الأفهام إلى تنقيح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وقواعد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كتاب الحج، باب فضائل الحج، ح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والمحجة البيضاء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المياه وطهرها ونجاستها،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الطبي في القرآن الكريم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السابع، جمادى الأولى والثانية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أهمّية الماء في حياة الكائنات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بقلم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القرشي الشريف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توحيد المفضل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كتاب الأشربة،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فضل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كتاب الصيام، باب ما يستحب أن يفطر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صحة الأسرة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إشراف البرفسور البير جميل، والغذاء والدواء عند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فصل في المياه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في القرآن الكريم والسنة المطهرة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في القرآن الكريم والسنة المطهرة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بتصرّف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وأورده بتمامه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المقدّمة الحادية عشرة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يطهِّر ولا يطهَّر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يطهِّر غيره ولا يطهِّره غيره، ذكره جماعة من علمائنا؛ لأنّ الماء النجس يطهر بإلقاء كرّ عليه وباتصاله بالجاري ونحوه؛ لما يأتي، ولا يطهر بإتمامه كرّاً؛ لما يأتي في الماء المضاف والمستعمل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الهامش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كتب اللغة التي بين يدي ما يسند هذه الدعوى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الهامش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قذر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العام في فقه الحديث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العام في فقه الحديث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من كتاب الطهارة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السمك،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الجمهور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طهوريّة الماء، هامش الصفحة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خالف في حكم ماء البحر بعض العامة، وهو غلط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 ميتته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إباحة السمك إذا أخرج من الماء حيّاً ثم مات، فإنّه بحسب الظاهر ميتة، وهو طاهر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الباب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هذه الأبواب 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تغيّر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ورواه أيضاً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الجيم، وتاج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المتغير الطعم واللون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على هامش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فتنزه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الكافي وفي تهذيب الأحكام والاستبصار حيث رواه بإسناده عن علي بن ابراهيم، وغير موجود في تهذيب الأحكام والاستبصار حيث رواه بإسناده عن محمد بن يعقوب، وهو سهو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يمكن إرادة بول الدواب المأكولة اللحم، ويكون اعتبار التغيّر إشارة الى سلب الإطلاق وصيرورة الماء مضافاً، وإن كان الحكم في الدم وأشباهه بسبب النجاسة، ويمكن إرادة بول الدواب الغير المأكولة اللحم فيكون الحكم بسبب النجاسة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المصنف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 ولم ترد الواو في تهذيب الأحكام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تتوضأ</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صغار العصافير أحمر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حمل وجه الشبه بين الراوية والجرّة وما بعدها على الحكم الأول من حكمي الراوية دون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ويقرّبه أنّ لفظة ذلك إشارة إلى البعيد دون القريب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جرذ</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ينجسه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المصنف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 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في الاستبصار على الكر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عليه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ما يدل على ذلك في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بتصرّف كثير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كتاب مستدرك الوسائل تعليقة حول هذا الحديث في نفس الباب، إليك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ممّا يجب التنبيه عليه وإن كان خارجاً عن وضع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مرسلة الكاهلي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عمدة أدلّة عنوان الباب المروي 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مشتملة على أسئلة ثلاثة، أسقط الشيخ في الأصل أولها، ونقل متن ثانيها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 عليّ من ماء المطر، أرى فيه التغيّر، وأرى فيه آثار القذر، فتقطر القطرات عليَّ، وينتضح عليَّ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هذا السؤال لا يلائم ذيله؛ فإنّ السيلان غير القطر والنضح، فلا يمكن جعله بياناً له،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 فغسل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ورؤية التغيّر وآثار القذارة في الماء المنزل بعيد، إلّا أن يكون المراد السائل من الميزاب وشبهه، وهو خلاف الظاهر، فلابدّ من ارتكاب بعض التكلّفات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ومتن الخبر في بعض نسخ الكافي ونسخة صاحب الوافي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ويسيل على الماء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من وخفض الماء ورفع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فلا يحتاج توضيح السؤال على تكلّف، خصوصاً على ما رأيت بخط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نسخة المزيدي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فيطفر القطرات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وما ذكره الشيخ في الأصل في توجيه الخبر يناسب النسخة المذكورة لا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وليّ التوفيق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صدره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 الحدبث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 تمامه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الأبواب السابقة، ويدلّ عليه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عليه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العلامة المجلسي في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وملاذ الأخيار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وأورد قطعة منه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الآسار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سند آخر في تهذيب الأحكام نفسه حيث جاء في الحديث التاسع من باب دخول الحمام وآدابه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أبي يحيى الواسطي، عن بعض أصحابه، عن أبي الحسن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العورة عورتان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والدبر، والدبر مستور بالأليين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سترت القضيب والبيضتين فقد سترت العورة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كتاب الأطعمة، باب ما يعرف به البيض،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عليه في الحديثين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ويأتي ما ظاهره المنافاة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المسألة الثالثة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وكتب المؤلّف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وفي المصدر المطبوع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 قطراً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ظنّ بعضهم دلالته على عدم نجاسة الماء بما لا يدركه الطرف من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دلالة فيه كما فهمه المتأخرون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ذكرناه، وقد نازع بعضهم في دلالته على النجاسة ودلالة أمثاله لعدم لفظ النجاسة، وهو تعسّف؛ لأنّ أحاديث النجاسات أكثرها كذلك لا تزيد عن هذه العبارات، مع أنّ مضمون الباب مجمع عليه بين الأصحاب إلّا من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هذه الأحاديث أيضاً 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مخالفة التقيّة وموافقة الاحتياط والإجماع وغيرذلك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أحاديث نجاسة الماء بالتغيّر ليس فيها لفظ النجاسة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الماء القليل يحصل فيه شيء من النجاسة،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 المياه وأحكامها ،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الماء القليل يحصل فيه شيء من النجاسة،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ويأتي صدره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والحديث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أحتمله أنّ محمد بن يحيى إنّما يروي في هذا السند عن محمد بن إسماعيل بواسطة أحمد بن محمد،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كما في موارد كثيرة، وأنّ محمد بن إسماعيل هنا هو ابن بزيع، كما يشهد له سند الحديث السادس من الباب التاسع من أبواب المضاف والمستعمل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 تقديم النوافل وتأخيرها وقضائها وصلاة الضحى،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ويتوضأ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ادريس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الأحاديث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عن الشيخ، وفي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والصدوق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في إحكام أحكام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الأصلين،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سعيد الأعرج وأصل سعيد بن يسار، كما أنّ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صاحبي الأصلين،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الأعرج وسعيد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يشرب فيه الماء، والجمع ركاء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صفر أوحجارة كالإجانة، وقد يتوضأ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فليهرقه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أكفأ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عن ميسر، وهو ميسر بن سعيد القصير الجوهري، فقد روى عنه عبد الرحمن بن حمّاد الكوفي، كما في 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إلّا أنّ كتب الرجال لم 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وأورده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ويأتي ذيله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248/712</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مثله عن الكافي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التيمم وأحكامه،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بصائر الدرجات للصفار والكافي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ورواه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محمد المذكور في هذا الحديث شخصاً آخر غير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ويكون إطلاق الابن على غير الحقيقة، فلا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العلم الذي دلّ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الإمام الباقر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بوضوء،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 فأرة، فقال بعض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ليهجر،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المصباح، فنظروا فإذا فيه فأرة، فأمر بذلك الماء فأهريق الماء، فأتوه بماء آخر ثم توضأ وصلى، حتى إذا كان آخر الليل توفى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أنّ ابنه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أتاه بالماء الأول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وقد ذكر الكتبي في مدح الشيخ الإربلي في فوات الوفيات نحواً مما ذكره الصفدي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الفائدة الخامسة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عليه في عدّة من الأحاديث 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عليه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ما يدلّ عليه في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عليه في البابين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وفي الحديثين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 من الشيخ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ينجس بملاقاة النجاسة، ذهب إليه أكثر علمائنا، ثم نقله عن جماعة من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أبي عقيل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بين القليل والكثير في أنّهما لا ينجسان إلّا بالتغيّر، وهو مروي عن ابن عباس، وحذيفة، وأبي هريرة، والحسن، وسعيد بن المسيب، وعكرمة، وابن أبي ليلى، وجابر بن يزيد، وبه قال مالك، والأوزاعي، والثوري، وداود، وابن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 الكلام إشارة إلى الترجيح بما في حديث عمر بن حنظلة المشهور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والتسعون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سند الحديث الثاني عشر من الباب الثالث من أبواب الماء المطلق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ورواه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ويأتي تمامه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فصل السين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وتقدّم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ويأتي ذيله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وفي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وأورد ذيله في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الكر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إلّا أنّ فيه زيادة في بعض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أشبار ونصف طولها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لم ترد في النسخة المخطوطة بخط والد الشيخ محمد بن المشهدي صاحب المزار المصحّحة على نسخة المصنف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هامش الاستبصار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باب المياه وأحكامها،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باب المياه وأحكامها،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الثاني عشر من الباب الثالث من أبواب الماء المطلق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الحديثين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الماء الريح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ما بين القوسين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البئر؟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 يكن فيه تغيير أو ريح غالبة،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التغيير؟</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والجيفة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تتوضأ</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الأخيار في شرح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وكذا في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وملاذ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والحاشية على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ولكن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ثلاثة وثلاثون شبراً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ونصفاً وثمناً ونصف الثمن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البئر يقع فيها ما يغيّر أحد أوصاف الماء إما اللون أو الطعم أو الرائحة،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ورواه الشيخ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واحتمله 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كلام السيد ابن طاووس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تعيين مقدار الكر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الرسالة التاسعة،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وعنه في 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والكر ألف رطل ومائتا رطل بالمدني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علّق عليه محقّق الكتاب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وفي نسخ من الكتاب، وفي هامش تلك النسخ بدله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يطابق ما عليه المشهور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 بالمن التبريزي مائة وستة وثلاثون منا ونصف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ومصباح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وفقه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وتقدّم صدره في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من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عرّفه السرخسي في المبسوط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طلب الشيء بغالب الرأي عند تعذّر الوقوف على حقيقته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هرق</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الأشهر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ونسب العلامة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القول بعدم التنجيس فقط، من دون تعرّض لاستحباب النزح</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الأولى التعبير بأكثر المتأخرين، لوجود القائلين بالنجاسة كالشهيد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حاشية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وإن اختار بعد ذلك القول بالطهارة في حاشية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وفي رسائله، كما أشار إلى ذلك ابنه في المعالم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المياه من النجاسات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الخليج، وراؤه مكسورة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على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وتقدّم 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وتأتي قطعة منه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وأورد القطعة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ويأتي بتمامه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الحد في نكاح البهائم ونكاح الأموات والاستمناء بالأيدي،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حد من استمنى بيده،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آل زرارة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وتقدّم 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المجلس الأول،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المجلس الثلاثون،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 التسعة،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النصوص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بالإمامة في جملة الأئمة الاثنا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المجلس الثامن،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الأصل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وتقدّم أيضاً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والزبيل والزنبيل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يحمل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قطعة من الحديث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وأُعيدت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أتعاد الصلاة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 أبي عمير في مشيخة الفقيه في طريقي الصدوق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المجلس الرابع والخمسون،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بن الزبير أخو فضيل الرسان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ويأتي صدره في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في أكثر أحاديث الأبواب الآتية من هذه الأبواب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والحبل المتين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التهذيب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رب الماء ورب الصعيد واحد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المتغيّر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بالنزح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يأتي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يدلّ على النجاسة، بل فيه ما يدلّ على عدمها، ويدلّ على أنّ الأمر بالنزح في غيرها لنظافة الماء وطيبته مثل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إسحاق إبراهيم بن هاشم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وفي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الساباطي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والشرح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الخليج، وراؤه مكسورة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 يكون في الفم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وفيه ماء الطريق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الخاتمة، الفائدة الخامسة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مراد المصنّف بمن قال بالاستحباب في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المصدر، وكتب المصنّف عليها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وتأتي قطعة منه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الآتي، وفي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وأورد صدره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المصدرين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236/682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كما في المصدر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ينزف، وكذلك في هامش الأصل عن نسخة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ويأتي وجه الجمع في الفأرة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صدر الحديث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قطعة من الحديث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وتقدّم بتمامه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باختصار وتصرف</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وروى صدره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وتقدّم بتمامه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وتأتي قطعة منه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497.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68643</Words>
  <Characters>323077</Characters>
  <CharactersWithSpaces>388980</CharactersWithSpaces>
  <Paragraphs>3216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2026-08-25T03:26:21Z</dcterms:created>
  <dc:creator>ghaemiyeh.com</dc:creator>
  <dc:description/>
  <dc:language>en-US</dc:language>
  <cp:lastModifiedBy/>
  <dcterms:modified xsi:type="dcterms:W3CDTF">2026-08-25T06:56:37Z</dcterms:modified>
  <cp:revision>1</cp:revision>
  <dc:subject/>
  <dc:title>ایضاح الدلائل فی شرح الوسائل جلد 3</dc:title>
</cp:coreProperties>
</file>

<file path=docProps/custom.xml><?xml version="1.0" encoding="utf-8"?>
<Properties xmlns="http://schemas.openxmlformats.org/officeDocument/2006/custom-properties" xmlns:vt="http://schemas.openxmlformats.org/officeDocument/2006/docPropsVTypes"/>
</file>