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إیضاح کفایة الأصول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5070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17507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75074_2142443653">
            <w:r>
              <w:rPr>
                <w:webHidden/>
                <w:rStyle w:val="IndexLink"/>
                <w:rtl w:val="true"/>
              </w:rPr>
              <w:t>المقصد السابع في الأصول العملية،</w:t>
            </w:r>
            <w:r>
              <w:rPr>
                <w:rStyle w:val="IndexLink"/>
                <w:rtl w:val="true"/>
              </w:rPr>
              <w:tab/>
            </w:r>
            <w:r>
              <w:rPr>
                <w:rStyle w:val="IndexLink"/>
              </w:rPr>
              <w:t>13</w:t>
            </w:r>
          </w:hyperlink>
        </w:p>
        <w:p>
          <w:pPr>
            <w:pStyle w:val="Contents3"/>
            <w:tabs>
              <w:tab w:val="clear" w:pos="8459"/>
              <w:tab w:val="right" w:pos="9026" w:leader="dot"/>
            </w:tabs>
            <w:rPr/>
          </w:pPr>
          <w:hyperlink w:anchor="__RefHeading___Toc2175076_2142443653">
            <w:r>
              <w:rPr>
                <w:webHidden/>
                <w:rStyle w:val="IndexLink"/>
                <w:rtl w:val="true"/>
              </w:rPr>
              <w:t>فصل في الاستصحاب صحيحة زرارة الثالثة</w:t>
            </w:r>
            <w:r>
              <w:rPr>
                <w:rStyle w:val="IndexLink"/>
                <w:rtl w:val="true"/>
              </w:rPr>
              <w:tab/>
            </w:r>
            <w:r>
              <w:rPr>
                <w:rStyle w:val="IndexLink"/>
              </w:rPr>
              <w:t>13</w:t>
            </w:r>
          </w:hyperlink>
        </w:p>
        <w:p>
          <w:pPr>
            <w:pStyle w:val="Contents3"/>
            <w:tabs>
              <w:tab w:val="clear" w:pos="8459"/>
              <w:tab w:val="right" w:pos="9026" w:leader="dot"/>
            </w:tabs>
            <w:rPr/>
          </w:pPr>
          <w:hyperlink w:anchor="__RefHeading___Toc2175078_2142443653">
            <w:r>
              <w:rPr>
                <w:webHidden/>
                <w:rStyle w:val="IndexLink"/>
                <w:rtl w:val="true"/>
              </w:rPr>
              <w:t>إشکالان علی الاستدلال</w:t>
            </w:r>
            <w:r>
              <w:rPr>
                <w:rStyle w:val="IndexLink"/>
                <w:rtl w:val="true"/>
              </w:rPr>
              <w:tab/>
            </w:r>
            <w:r>
              <w:rPr>
                <w:rStyle w:val="IndexLink"/>
              </w:rPr>
              <w:t>14</w:t>
            </w:r>
          </w:hyperlink>
        </w:p>
        <w:p>
          <w:pPr>
            <w:pStyle w:val="Contents4"/>
            <w:tabs>
              <w:tab w:val="clear" w:pos="8176"/>
              <w:tab w:val="right" w:pos="9026" w:leader="dot"/>
            </w:tabs>
            <w:rPr/>
          </w:pPr>
          <w:hyperlink w:anchor="__RefHeading___Toc2175080_2142443653">
            <w:r>
              <w:rPr>
                <w:webHidden/>
                <w:rStyle w:val="IndexLink"/>
                <w:rtl w:val="true"/>
              </w:rPr>
              <w:t>الإشكال الأول</w:t>
            </w:r>
            <w:r>
              <w:rPr>
                <w:rStyle w:val="IndexLink"/>
                <w:rtl w:val="true"/>
              </w:rPr>
              <w:tab/>
            </w:r>
            <w:r>
              <w:rPr>
                <w:rStyle w:val="IndexLink"/>
              </w:rPr>
              <w:t>14</w:t>
            </w:r>
          </w:hyperlink>
        </w:p>
        <w:p>
          <w:pPr>
            <w:pStyle w:val="Contents4"/>
            <w:tabs>
              <w:tab w:val="clear" w:pos="8176"/>
              <w:tab w:val="right" w:pos="9026" w:leader="dot"/>
            </w:tabs>
            <w:rPr/>
          </w:pPr>
          <w:hyperlink w:anchor="__RefHeading___Toc2175082_2142443653">
            <w:r>
              <w:rPr>
                <w:webHidden/>
                <w:rStyle w:val="IndexLink"/>
                <w:rtl w:val="true"/>
              </w:rPr>
              <w:t>الجواب عن الإشكال الأول</w:t>
            </w:r>
            <w:r>
              <w:rPr>
                <w:rStyle w:val="IndexLink"/>
                <w:rtl w:val="true"/>
              </w:rPr>
              <w:tab/>
            </w:r>
            <w:r>
              <w:rPr>
                <w:rStyle w:val="IndexLink"/>
              </w:rPr>
              <w:t>16</w:t>
            </w:r>
          </w:hyperlink>
        </w:p>
        <w:p>
          <w:pPr>
            <w:pStyle w:val="Contents4"/>
            <w:tabs>
              <w:tab w:val="clear" w:pos="8176"/>
              <w:tab w:val="right" w:pos="9026" w:leader="dot"/>
            </w:tabs>
            <w:rPr/>
          </w:pPr>
          <w:hyperlink w:anchor="__RefHeading___Toc2175084_2142443653">
            <w:r>
              <w:rPr>
                <w:webHidden/>
                <w:rStyle w:val="IndexLink"/>
                <w:rtl w:val="true"/>
              </w:rPr>
              <w:t>الإشكال الثاني</w:t>
            </w:r>
            <w:r>
              <w:rPr>
                <w:rStyle w:val="IndexLink"/>
                <w:rtl w:val="true"/>
              </w:rPr>
              <w:tab/>
            </w:r>
            <w:r>
              <w:rPr>
                <w:rStyle w:val="IndexLink"/>
              </w:rPr>
              <w:t>17</w:t>
            </w:r>
          </w:hyperlink>
        </w:p>
        <w:p>
          <w:pPr>
            <w:pStyle w:val="Contents4"/>
            <w:tabs>
              <w:tab w:val="clear" w:pos="8176"/>
              <w:tab w:val="right" w:pos="9026" w:leader="dot"/>
            </w:tabs>
            <w:rPr/>
          </w:pPr>
          <w:hyperlink w:anchor="__RefHeading___Toc2175086_2142443653">
            <w:r>
              <w:rPr>
                <w:webHidden/>
                <w:rStyle w:val="IndexLink"/>
                <w:rtl w:val="true"/>
              </w:rPr>
              <w:t>الجواب الأول</w:t>
            </w:r>
            <w:r>
              <w:rPr>
                <w:rStyle w:val="IndexLink"/>
                <w:rtl w:val="true"/>
              </w:rPr>
              <w:tab/>
            </w:r>
            <w:r>
              <w:rPr>
                <w:rStyle w:val="IndexLink"/>
              </w:rPr>
              <w:t>18</w:t>
            </w:r>
          </w:hyperlink>
        </w:p>
        <w:p>
          <w:pPr>
            <w:pStyle w:val="Contents4"/>
            <w:tabs>
              <w:tab w:val="clear" w:pos="8176"/>
              <w:tab w:val="right" w:pos="9026" w:leader="dot"/>
            </w:tabs>
            <w:rPr/>
          </w:pPr>
          <w:hyperlink w:anchor="__RefHeading___Toc2175088_2142443653">
            <w:r>
              <w:rPr>
                <w:webHidden/>
                <w:rStyle w:val="IndexLink"/>
                <w:rtl w:val="true"/>
              </w:rPr>
              <w:t>الجواب الثاني</w:t>
            </w:r>
            <w:r>
              <w:rPr>
                <w:rStyle w:val="IndexLink"/>
                <w:rtl w:val="true"/>
              </w:rPr>
              <w:tab/>
            </w:r>
            <w:r>
              <w:rPr>
                <w:rStyle w:val="IndexLink"/>
              </w:rPr>
              <w:t>18</w:t>
            </w:r>
          </w:hyperlink>
        </w:p>
        <w:p>
          <w:pPr>
            <w:pStyle w:val="Contents3"/>
            <w:tabs>
              <w:tab w:val="clear" w:pos="8459"/>
              <w:tab w:val="right" w:pos="9026" w:leader="dot"/>
            </w:tabs>
            <w:rPr/>
          </w:pPr>
          <w:hyperlink w:anchor="__RefHeading___Toc2175090_2142443653">
            <w:r>
              <w:rPr>
                <w:webHidden/>
                <w:rStyle w:val="IndexLink"/>
                <w:rtl w:val="true"/>
              </w:rPr>
              <w:t>رواية محمد بن مسلم</w:t>
            </w:r>
            <w:r>
              <w:rPr>
                <w:rStyle w:val="IndexLink"/>
                <w:rtl w:val="true"/>
              </w:rPr>
              <w:tab/>
            </w:r>
            <w:r>
              <w:rPr>
                <w:rStyle w:val="IndexLink"/>
              </w:rPr>
              <w:t>19</w:t>
            </w:r>
          </w:hyperlink>
        </w:p>
        <w:p>
          <w:pPr>
            <w:pStyle w:val="Contents4"/>
            <w:tabs>
              <w:tab w:val="clear" w:pos="8176"/>
              <w:tab w:val="right" w:pos="9026" w:leader="dot"/>
            </w:tabs>
            <w:rPr/>
          </w:pPr>
          <w:hyperlink w:anchor="__RefHeading___Toc2175092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175094_2142443653">
            <w:r>
              <w:rPr>
                <w:webHidden/>
                <w:rStyle w:val="IndexLink"/>
                <w:rtl w:val="true"/>
              </w:rPr>
              <w:t>إشكال وجوابان</w:t>
            </w:r>
            <w:r>
              <w:rPr>
                <w:rStyle w:val="IndexLink"/>
                <w:rtl w:val="true"/>
              </w:rPr>
              <w:tab/>
            </w:r>
            <w:r>
              <w:rPr>
                <w:rStyle w:val="IndexLink"/>
              </w:rPr>
              <w:t>19</w:t>
            </w:r>
          </w:hyperlink>
        </w:p>
        <w:p>
          <w:pPr>
            <w:pStyle w:val="Contents3"/>
            <w:tabs>
              <w:tab w:val="clear" w:pos="8459"/>
              <w:tab w:val="right" w:pos="9026" w:leader="dot"/>
            </w:tabs>
            <w:rPr/>
          </w:pPr>
          <w:hyperlink w:anchor="__RefHeading___Toc2175096_2142443653">
            <w:r>
              <w:rPr>
                <w:webHidden/>
                <w:rStyle w:val="IndexLink"/>
                <w:rtl w:val="true"/>
              </w:rPr>
              <w:t>مكاتبة القاساني</w:t>
            </w:r>
            <w:r>
              <w:rPr>
                <w:rStyle w:val="IndexLink"/>
                <w:rtl w:val="true"/>
              </w:rPr>
              <w:tab/>
            </w:r>
            <w:r>
              <w:rPr>
                <w:rStyle w:val="IndexLink"/>
              </w:rPr>
              <w:t>22</w:t>
            </w:r>
          </w:hyperlink>
        </w:p>
        <w:p>
          <w:pPr>
            <w:pStyle w:val="Contents4"/>
            <w:tabs>
              <w:tab w:val="clear" w:pos="8176"/>
              <w:tab w:val="right" w:pos="9026" w:leader="dot"/>
            </w:tabs>
            <w:rPr/>
          </w:pPr>
          <w:hyperlink w:anchor="__RefHeading___Toc2175098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175100_2142443653">
            <w:r>
              <w:rPr>
                <w:webHidden/>
                <w:rStyle w:val="IndexLink"/>
                <w:rtl w:val="true"/>
              </w:rPr>
              <w:t>إشكال</w:t>
            </w:r>
            <w:r>
              <w:rPr>
                <w:rStyle w:val="IndexLink"/>
                <w:rtl w:val="true"/>
              </w:rPr>
              <w:tab/>
            </w:r>
            <w:r>
              <w:rPr>
                <w:rStyle w:val="IndexLink"/>
              </w:rPr>
              <w:t>22</w:t>
            </w:r>
          </w:hyperlink>
        </w:p>
        <w:p>
          <w:pPr>
            <w:pStyle w:val="Contents3"/>
            <w:tabs>
              <w:tab w:val="clear" w:pos="8459"/>
              <w:tab w:val="right" w:pos="9026" w:leader="dot"/>
            </w:tabs>
            <w:rPr/>
          </w:pPr>
          <w:hyperlink w:anchor="__RefHeading___Toc2175102_2142443653">
            <w:r>
              <w:rPr>
                <w:webHidden/>
                <w:rStyle w:val="IndexLink"/>
                <w:rtl w:val="true"/>
              </w:rPr>
              <w:t>أخبار الحلية والطهارة</w:t>
            </w:r>
            <w:r>
              <w:rPr>
                <w:rStyle w:val="IndexLink"/>
                <w:rtl w:val="true"/>
              </w:rPr>
              <w:tab/>
            </w:r>
            <w:r>
              <w:rPr>
                <w:rStyle w:val="IndexLink"/>
              </w:rPr>
              <w:t>23</w:t>
            </w:r>
          </w:hyperlink>
        </w:p>
        <w:p>
          <w:pPr>
            <w:pStyle w:val="Contents4"/>
            <w:tabs>
              <w:tab w:val="clear" w:pos="8176"/>
              <w:tab w:val="right" w:pos="9026" w:leader="dot"/>
            </w:tabs>
            <w:rPr/>
          </w:pPr>
          <w:hyperlink w:anchor="__RefHeading___Toc2175104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175106_2142443653">
            <w:r>
              <w:rPr>
                <w:webHidden/>
                <w:rStyle w:val="IndexLink"/>
                <w:rtl w:val="true"/>
              </w:rPr>
              <w:t>إشكال وجوابه</w:t>
            </w:r>
            <w:r>
              <w:rPr>
                <w:rStyle w:val="IndexLink"/>
                <w:rtl w:val="true"/>
              </w:rPr>
              <w:tab/>
            </w:r>
            <w:r>
              <w:rPr>
                <w:rStyle w:val="IndexLink"/>
              </w:rPr>
              <w:t>27</w:t>
            </w:r>
          </w:hyperlink>
        </w:p>
        <w:p>
          <w:pPr>
            <w:pStyle w:val="Contents3"/>
            <w:tabs>
              <w:tab w:val="clear" w:pos="8459"/>
              <w:tab w:val="right" w:pos="9026" w:leader="dot"/>
            </w:tabs>
            <w:rPr/>
          </w:pPr>
          <w:hyperlink w:anchor="__RefHeading___Toc2175108_2142443653">
            <w:r>
              <w:rPr>
                <w:webHidden/>
                <w:rStyle w:val="IndexLink"/>
                <w:rtl w:val="true"/>
              </w:rPr>
              <w:t>الأحكام الوضعيّة</w:t>
            </w:r>
            <w:r>
              <w:rPr>
                <w:rStyle w:val="IndexLink"/>
                <w:rtl w:val="true"/>
              </w:rPr>
              <w:tab/>
            </w:r>
            <w:r>
              <w:rPr>
                <w:rStyle w:val="IndexLink"/>
              </w:rPr>
              <w:t>30</w:t>
            </w:r>
          </w:hyperlink>
        </w:p>
        <w:p>
          <w:pPr>
            <w:pStyle w:val="Contents4"/>
            <w:tabs>
              <w:tab w:val="clear" w:pos="8176"/>
              <w:tab w:val="right" w:pos="9026" w:leader="dot"/>
            </w:tabs>
            <w:rPr/>
          </w:pPr>
          <w:hyperlink w:anchor="__RefHeading___Toc2175110_2142443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175112_2142443653">
            <w:r>
              <w:rPr>
                <w:webHidden/>
                <w:rStyle w:val="IndexLink"/>
                <w:rtl w:val="true"/>
              </w:rPr>
              <w:t>أقسام الوضع</w:t>
            </w:r>
            <w:r>
              <w:rPr>
                <w:rStyle w:val="IndexLink"/>
                <w:rtl w:val="true"/>
              </w:rPr>
              <w:tab/>
            </w:r>
            <w:r>
              <w:rPr>
                <w:rStyle w:val="IndexLink"/>
              </w:rPr>
              <w:t>35</w:t>
            </w:r>
          </w:hyperlink>
        </w:p>
        <w:p>
          <w:pPr>
            <w:pStyle w:val="Contents5"/>
            <w:tabs>
              <w:tab w:val="clear" w:pos="7892"/>
              <w:tab w:val="right" w:pos="9026" w:leader="dot"/>
            </w:tabs>
            <w:rPr/>
          </w:pPr>
          <w:hyperlink w:anchor="__RefHeading___Toc2175114_2142443653">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175116_2142443653">
            <w:r>
              <w:rPr>
                <w:webHidden/>
                <w:rStyle w:val="IndexLink"/>
                <w:rtl w:val="true"/>
              </w:rPr>
              <w:t>النحو الأول من الوضع</w:t>
            </w:r>
            <w:r>
              <w:rPr>
                <w:rStyle w:val="IndexLink"/>
                <w:rtl w:val="true"/>
              </w:rPr>
              <w:tab/>
            </w:r>
            <w:r>
              <w:rPr>
                <w:rStyle w:val="IndexLink"/>
              </w:rPr>
              <w:t>36</w:t>
            </w:r>
          </w:hyperlink>
        </w:p>
        <w:p>
          <w:pPr>
            <w:pStyle w:val="Contents6"/>
            <w:tabs>
              <w:tab w:val="clear" w:pos="7609"/>
              <w:tab w:val="right" w:pos="9026" w:leader="dot"/>
            </w:tabs>
            <w:rPr/>
          </w:pPr>
          <w:hyperlink w:anchor="__RefHeading___Toc2175118_2142443653">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175120_2142443653">
            <w:r>
              <w:rPr>
                <w:webHidden/>
                <w:rStyle w:val="IndexLink"/>
                <w:rtl w:val="true"/>
              </w:rPr>
              <w:t>الدليل الأول</w:t>
            </w:r>
            <w:r>
              <w:rPr>
                <w:rStyle w:val="IndexLink"/>
                <w:rtl w:val="true"/>
              </w:rPr>
              <w:tab/>
            </w:r>
            <w:r>
              <w:rPr>
                <w:rStyle w:val="IndexLink"/>
              </w:rPr>
              <w:t>36</w:t>
            </w:r>
          </w:hyperlink>
        </w:p>
        <w:p>
          <w:pPr>
            <w:pStyle w:val="Contents6"/>
            <w:tabs>
              <w:tab w:val="clear" w:pos="7609"/>
              <w:tab w:val="right" w:pos="9026" w:leader="dot"/>
            </w:tabs>
            <w:rPr/>
          </w:pPr>
          <w:hyperlink w:anchor="__RefHeading___Toc2175122_2142443653">
            <w:r>
              <w:rPr>
                <w:webHidden/>
                <w:rStyle w:val="IndexLink"/>
                <w:rtl w:val="true"/>
              </w:rPr>
              <w:t>الدليل الثاني</w:t>
            </w:r>
            <w:r>
              <w:rPr>
                <w:rStyle w:val="IndexLink"/>
                <w:rtl w:val="true"/>
              </w:rPr>
              <w:tab/>
            </w:r>
            <w:r>
              <w:rPr>
                <w:rStyle w:val="IndexLink"/>
              </w:rPr>
              <w:t>37</w:t>
            </w:r>
          </w:hyperlink>
        </w:p>
        <w:p>
          <w:pPr>
            <w:pStyle w:val="Contents5"/>
            <w:tabs>
              <w:tab w:val="clear" w:pos="7892"/>
              <w:tab w:val="right" w:pos="9026" w:leader="dot"/>
            </w:tabs>
            <w:rPr/>
          </w:pPr>
          <w:hyperlink w:anchor="__RefHeading___Toc2175124_2142443653">
            <w:r>
              <w:rPr>
                <w:webHidden/>
                <w:rStyle w:val="IndexLink"/>
                <w:rtl w:val="true"/>
              </w:rPr>
              <w:t>النحو الثاني من الوضع</w:t>
            </w:r>
            <w:r>
              <w:rPr>
                <w:rStyle w:val="IndexLink"/>
                <w:rtl w:val="true"/>
              </w:rPr>
              <w:tab/>
            </w:r>
            <w:r>
              <w:rPr>
                <w:rStyle w:val="IndexLink"/>
              </w:rPr>
              <w:t>41</w:t>
            </w:r>
          </w:hyperlink>
        </w:p>
        <w:p>
          <w:pPr>
            <w:pStyle w:val="Contents6"/>
            <w:tabs>
              <w:tab w:val="clear" w:pos="7609"/>
              <w:tab w:val="right" w:pos="9026" w:leader="dot"/>
            </w:tabs>
            <w:rPr/>
          </w:pPr>
          <w:hyperlink w:anchor="__RefHeading___Toc2175126_2142443653">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2175128_2142443653">
            <w:r>
              <w:rPr>
                <w:webHidden/>
                <w:rStyle w:val="IndexLink"/>
                <w:rtl w:val="true"/>
              </w:rPr>
              <w:t>إشكال وجوابه</w:t>
            </w:r>
            <w:r>
              <w:rPr>
                <w:rStyle w:val="IndexLink"/>
                <w:rtl w:val="true"/>
              </w:rPr>
              <w:tab/>
            </w:r>
            <w:r>
              <w:rPr>
                <w:rStyle w:val="IndexLink"/>
              </w:rPr>
              <w:t>43</w:t>
            </w:r>
          </w:hyperlink>
        </w:p>
        <w:p>
          <w:pPr>
            <w:pStyle w:val="Contents5"/>
            <w:tabs>
              <w:tab w:val="clear" w:pos="7892"/>
              <w:tab w:val="right" w:pos="9026" w:leader="dot"/>
            </w:tabs>
            <w:rPr/>
          </w:pPr>
          <w:hyperlink w:anchor="__RefHeading___Toc2175130_2142443653">
            <w:r>
              <w:rPr>
                <w:webHidden/>
                <w:rStyle w:val="IndexLink"/>
                <w:rtl w:val="true"/>
              </w:rPr>
              <w:t>النحو الثالث من الوضع</w:t>
            </w:r>
            <w:r>
              <w:rPr>
                <w:rStyle w:val="IndexLink"/>
                <w:rtl w:val="true"/>
              </w:rPr>
              <w:tab/>
            </w:r>
            <w:r>
              <w:rPr>
                <w:rStyle w:val="IndexLink"/>
              </w:rPr>
              <w:t>44</w:t>
            </w:r>
          </w:hyperlink>
        </w:p>
        <w:p>
          <w:pPr>
            <w:pStyle w:val="Contents6"/>
            <w:tabs>
              <w:tab w:val="clear" w:pos="7609"/>
              <w:tab w:val="right" w:pos="9026" w:leader="dot"/>
            </w:tabs>
            <w:rPr/>
          </w:pPr>
          <w:hyperlink w:anchor="__RefHeading___Toc2175132_2142443653">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175134_2142443653">
            <w:r>
              <w:rPr>
                <w:webHidden/>
                <w:rStyle w:val="IndexLink"/>
                <w:rtl w:val="true"/>
              </w:rPr>
              <w:t>الدليل الأول</w:t>
            </w:r>
            <w:r>
              <w:rPr>
                <w:rStyle w:val="IndexLink"/>
                <w:rtl w:val="true"/>
              </w:rPr>
              <w:tab/>
            </w:r>
            <w:r>
              <w:rPr>
                <w:rStyle w:val="IndexLink"/>
              </w:rPr>
              <w:t>45</w:t>
            </w:r>
          </w:hyperlink>
        </w:p>
        <w:p>
          <w:pPr>
            <w:pStyle w:val="Contents6"/>
            <w:tabs>
              <w:tab w:val="clear" w:pos="7609"/>
              <w:tab w:val="right" w:pos="9026" w:leader="dot"/>
            </w:tabs>
            <w:rPr/>
          </w:pPr>
          <w:hyperlink w:anchor="__RefHeading___Toc2175136_2142443653">
            <w:r>
              <w:rPr>
                <w:webHidden/>
                <w:rStyle w:val="IndexLink"/>
                <w:rtl w:val="true"/>
              </w:rPr>
              <w:t>الدليل الثاني</w:t>
            </w:r>
            <w:r>
              <w:rPr>
                <w:rStyle w:val="IndexLink"/>
                <w:rtl w:val="true"/>
              </w:rPr>
              <w:tab/>
            </w:r>
            <w:r>
              <w:rPr>
                <w:rStyle w:val="IndexLink"/>
              </w:rPr>
              <w:t>46</w:t>
            </w:r>
          </w:hyperlink>
        </w:p>
        <w:p>
          <w:pPr>
            <w:pStyle w:val="Contents6"/>
            <w:tabs>
              <w:tab w:val="clear" w:pos="7609"/>
              <w:tab w:val="right" w:pos="9026" w:leader="dot"/>
            </w:tabs>
            <w:rPr/>
          </w:pPr>
          <w:hyperlink w:anchor="__RefHeading___Toc2175138_2142443653">
            <w:r>
              <w:rPr>
                <w:webHidden/>
                <w:rStyle w:val="IndexLink"/>
                <w:rtl w:val="true"/>
              </w:rPr>
              <w:t>الدليل الثالث</w:t>
            </w:r>
            <w:r>
              <w:rPr>
                <w:rStyle w:val="IndexLink"/>
                <w:rtl w:val="true"/>
              </w:rPr>
              <w:tab/>
            </w:r>
            <w:r>
              <w:rPr>
                <w:rStyle w:val="IndexLink"/>
              </w:rPr>
              <w:t>46</w:t>
            </w:r>
          </w:hyperlink>
        </w:p>
        <w:p>
          <w:pPr>
            <w:pStyle w:val="Contents6"/>
            <w:tabs>
              <w:tab w:val="clear" w:pos="7609"/>
              <w:tab w:val="right" w:pos="9026" w:leader="dot"/>
            </w:tabs>
            <w:rPr/>
          </w:pPr>
          <w:hyperlink w:anchor="__RefHeading___Toc2175140_2142443653">
            <w:r>
              <w:rPr>
                <w:webHidden/>
                <w:rStyle w:val="IndexLink"/>
                <w:rtl w:val="true"/>
              </w:rPr>
              <w:t>الدليل الرابع</w:t>
            </w:r>
            <w:r>
              <w:rPr>
                <w:rStyle w:val="IndexLink"/>
                <w:rtl w:val="true"/>
              </w:rPr>
              <w:tab/>
            </w:r>
            <w:r>
              <w:rPr>
                <w:rStyle w:val="IndexLink"/>
              </w:rPr>
              <w:t>47</w:t>
            </w:r>
          </w:hyperlink>
        </w:p>
        <w:p>
          <w:pPr>
            <w:pStyle w:val="Contents5"/>
            <w:tabs>
              <w:tab w:val="clear" w:pos="7892"/>
              <w:tab w:val="right" w:pos="9026" w:leader="dot"/>
            </w:tabs>
            <w:rPr/>
          </w:pPr>
          <w:hyperlink w:anchor="__RefHeading___Toc2175142_2142443653">
            <w:r>
              <w:rPr>
                <w:webHidden/>
                <w:rStyle w:val="IndexLink"/>
                <w:rtl w:val="true"/>
              </w:rPr>
              <w:t>وهم ودفع</w:t>
            </w:r>
            <w:r>
              <w:rPr>
                <w:rStyle w:val="IndexLink"/>
                <w:rtl w:val="true"/>
              </w:rPr>
              <w:tab/>
            </w:r>
            <w:r>
              <w:rPr>
                <w:rStyle w:val="IndexLink"/>
              </w:rPr>
              <w:t>48</w:t>
            </w:r>
          </w:hyperlink>
        </w:p>
        <w:p>
          <w:pPr>
            <w:pStyle w:val="Contents5"/>
            <w:tabs>
              <w:tab w:val="clear" w:pos="7892"/>
              <w:tab w:val="right" w:pos="9026" w:leader="dot"/>
            </w:tabs>
            <w:rPr/>
          </w:pPr>
          <w:hyperlink w:anchor="__RefHeading___Toc2175144_2142443653">
            <w:r>
              <w:rPr>
                <w:webHidden/>
                <w:rStyle w:val="IndexLink"/>
                <w:rtl w:val="true"/>
              </w:rPr>
              <w:t>الاستصحاب في الأحكام الوضعية</w:t>
            </w:r>
            <w:r>
              <w:rPr>
                <w:rStyle w:val="IndexLink"/>
                <w:rtl w:val="true"/>
              </w:rPr>
              <w:tab/>
            </w:r>
            <w:r>
              <w:rPr>
                <w:rStyle w:val="IndexLink"/>
              </w:rPr>
              <w:t>51</w:t>
            </w:r>
          </w:hyperlink>
        </w:p>
        <w:p>
          <w:pPr>
            <w:pStyle w:val="Contents4"/>
            <w:tabs>
              <w:tab w:val="clear" w:pos="8176"/>
              <w:tab w:val="right" w:pos="9026" w:leader="dot"/>
            </w:tabs>
            <w:rPr/>
          </w:pPr>
          <w:hyperlink w:anchor="__RefHeading___Toc2175146_2142443653">
            <w:r>
              <w:rPr>
                <w:webHidden/>
                <w:rStyle w:val="IndexLink"/>
                <w:rtl w:val="true"/>
              </w:rPr>
              <w:t>تنبيهات الاستصحاب</w:t>
            </w:r>
            <w:r>
              <w:rPr>
                <w:rStyle w:val="IndexLink"/>
                <w:rtl w:val="true"/>
              </w:rPr>
              <w:tab/>
            </w:r>
            <w:r>
              <w:rPr>
                <w:rStyle w:val="IndexLink"/>
              </w:rPr>
              <w:t>53</w:t>
            </w:r>
          </w:hyperlink>
        </w:p>
        <w:p>
          <w:pPr>
            <w:pStyle w:val="Contents5"/>
            <w:tabs>
              <w:tab w:val="clear" w:pos="7892"/>
              <w:tab w:val="right" w:pos="9026" w:leader="dot"/>
            </w:tabs>
            <w:rPr/>
          </w:pPr>
          <w:hyperlink w:anchor="__RefHeading___Toc2175148_2142443653">
            <w:r>
              <w:rPr>
                <w:webHidden/>
                <w:rStyle w:val="IndexLink"/>
                <w:rtl w:val="true"/>
              </w:rPr>
              <w:t>التنبيه الأول</w:t>
            </w:r>
            <w:r>
              <w:rPr>
                <w:rStyle w:val="IndexLink"/>
                <w:rtl w:val="true"/>
              </w:rPr>
              <w:t xml:space="preserve">: </w:t>
            </w:r>
            <w:r>
              <w:rPr>
                <w:rStyle w:val="IndexLink"/>
                <w:rtl w:val="true"/>
              </w:rPr>
              <w:t>فعلية اليقين والشك</w:t>
            </w:r>
            <w:r>
              <w:rPr>
                <w:rStyle w:val="IndexLink"/>
                <w:rtl w:val="true"/>
              </w:rPr>
              <w:tab/>
            </w:r>
            <w:r>
              <w:rPr>
                <w:rStyle w:val="IndexLink"/>
              </w:rPr>
              <w:t>53</w:t>
            </w:r>
          </w:hyperlink>
        </w:p>
        <w:p>
          <w:pPr>
            <w:pStyle w:val="Contents5"/>
            <w:tabs>
              <w:tab w:val="clear" w:pos="7892"/>
              <w:tab w:val="right" w:pos="9026" w:leader="dot"/>
            </w:tabs>
            <w:rPr/>
          </w:pPr>
          <w:hyperlink w:anchor="__RefHeading___Toc2175150_2142443653">
            <w:r>
              <w:rPr>
                <w:webHidden/>
                <w:rStyle w:val="IndexLink"/>
                <w:rtl w:val="true"/>
              </w:rPr>
              <w:t>التنبيه الثاني</w:t>
            </w:r>
            <w:r>
              <w:rPr>
                <w:rStyle w:val="IndexLink"/>
                <w:rtl w:val="true"/>
              </w:rPr>
              <w:t xml:space="preserve">: </w:t>
            </w:r>
            <w:r>
              <w:rPr>
                <w:rStyle w:val="IndexLink"/>
                <w:rtl w:val="true"/>
              </w:rPr>
              <w:t>تقديرية المتيقن وفعلية الشك</w:t>
            </w:r>
            <w:r>
              <w:rPr>
                <w:rStyle w:val="IndexLink"/>
                <w:rtl w:val="true"/>
              </w:rPr>
              <w:tab/>
            </w:r>
            <w:r>
              <w:rPr>
                <w:rStyle w:val="IndexLink"/>
              </w:rPr>
              <w:t>56</w:t>
            </w:r>
          </w:hyperlink>
        </w:p>
        <w:p>
          <w:pPr>
            <w:pStyle w:val="Contents5"/>
            <w:tabs>
              <w:tab w:val="clear" w:pos="7892"/>
              <w:tab w:val="right" w:pos="9026" w:leader="dot"/>
            </w:tabs>
            <w:rPr/>
          </w:pPr>
          <w:hyperlink w:anchor="__RefHeading___Toc2175152_2142443653">
            <w:r>
              <w:rPr>
                <w:webHidden/>
                <w:rStyle w:val="IndexLink"/>
                <w:rtl w:val="true"/>
              </w:rPr>
              <w:t>التنبيه الثالث</w:t>
            </w:r>
            <w:r>
              <w:rPr>
                <w:rStyle w:val="IndexLink"/>
                <w:rtl w:val="true"/>
              </w:rPr>
              <w:t xml:space="preserve">: </w:t>
            </w:r>
            <w:r>
              <w:rPr>
                <w:rStyle w:val="IndexLink"/>
                <w:rtl w:val="true"/>
              </w:rPr>
              <w:t>استصحاب الكلي وأقسامه</w:t>
            </w:r>
            <w:r>
              <w:rPr>
                <w:rStyle w:val="IndexLink"/>
                <w:rtl w:val="true"/>
              </w:rPr>
              <w:tab/>
            </w:r>
            <w:r>
              <w:rPr>
                <w:rStyle w:val="IndexLink"/>
              </w:rPr>
              <w:t>62</w:t>
            </w:r>
          </w:hyperlink>
        </w:p>
        <w:p>
          <w:pPr>
            <w:pStyle w:val="Contents6"/>
            <w:tabs>
              <w:tab w:val="clear" w:pos="7609"/>
              <w:tab w:val="right" w:pos="9026" w:leader="dot"/>
            </w:tabs>
            <w:rPr/>
          </w:pPr>
          <w:hyperlink w:anchor="__RefHeading___Toc2175154_2142443653">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175156_2142443653">
            <w:r>
              <w:rPr>
                <w:webHidden/>
                <w:rStyle w:val="IndexLink"/>
                <w:rtl w:val="true"/>
              </w:rPr>
              <w:t>القسم الأول</w:t>
            </w:r>
            <w:r>
              <w:rPr>
                <w:rStyle w:val="IndexLink"/>
                <w:rtl w:val="true"/>
              </w:rPr>
              <w:tab/>
            </w:r>
            <w:r>
              <w:rPr>
                <w:rStyle w:val="IndexLink"/>
              </w:rPr>
              <w:t>63</w:t>
            </w:r>
          </w:hyperlink>
        </w:p>
        <w:p>
          <w:pPr>
            <w:pStyle w:val="Contents6"/>
            <w:tabs>
              <w:tab w:val="clear" w:pos="7609"/>
              <w:tab w:val="right" w:pos="9026" w:leader="dot"/>
            </w:tabs>
            <w:rPr/>
          </w:pPr>
          <w:hyperlink w:anchor="__RefHeading___Toc2175158_2142443653">
            <w:r>
              <w:rPr>
                <w:webHidden/>
                <w:rStyle w:val="IndexLink"/>
                <w:rtl w:val="true"/>
              </w:rPr>
              <w:t>القسم الثاني</w:t>
            </w:r>
            <w:r>
              <w:rPr>
                <w:rStyle w:val="IndexLink"/>
                <w:rtl w:val="true"/>
              </w:rPr>
              <w:tab/>
            </w:r>
            <w:r>
              <w:rPr>
                <w:rStyle w:val="IndexLink"/>
              </w:rPr>
              <w:t>64</w:t>
            </w:r>
          </w:hyperlink>
        </w:p>
        <w:p>
          <w:pPr>
            <w:pStyle w:val="Contents6"/>
            <w:tabs>
              <w:tab w:val="clear" w:pos="7609"/>
              <w:tab w:val="right" w:pos="9026" w:leader="dot"/>
            </w:tabs>
            <w:rPr/>
          </w:pPr>
          <w:hyperlink w:anchor="__RefHeading___Toc2175160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2175162_2142443653">
            <w:r>
              <w:rPr>
                <w:webHidden/>
                <w:rStyle w:val="IndexLink"/>
                <w:rtl w:val="true"/>
              </w:rPr>
              <w:t>إشكالان</w:t>
            </w:r>
            <w:r>
              <w:rPr>
                <w:rStyle w:val="IndexLink"/>
                <w:rtl w:val="true"/>
              </w:rPr>
              <w:t xml:space="preserve">: </w:t>
            </w:r>
            <w:r>
              <w:rPr>
                <w:rStyle w:val="IndexLink"/>
                <w:rtl w:val="true"/>
              </w:rPr>
              <w:t>الأول</w:t>
            </w:r>
            <w:r>
              <w:rPr>
                <w:rStyle w:val="IndexLink"/>
                <w:rtl w:val="true"/>
              </w:rPr>
              <w:tab/>
            </w:r>
            <w:r>
              <w:rPr>
                <w:rStyle w:val="IndexLink"/>
              </w:rPr>
              <w:t>64</w:t>
            </w:r>
          </w:hyperlink>
        </w:p>
        <w:p>
          <w:pPr>
            <w:pStyle w:val="Contents6"/>
            <w:tabs>
              <w:tab w:val="clear" w:pos="7609"/>
              <w:tab w:val="right" w:pos="9026" w:leader="dot"/>
            </w:tabs>
            <w:rPr/>
          </w:pPr>
          <w:hyperlink w:anchor="__RefHeading___Toc2175164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2175166_2142443653">
            <w:r>
              <w:rPr>
                <w:webHidden/>
                <w:rStyle w:val="IndexLink"/>
                <w:rtl w:val="true"/>
              </w:rPr>
              <w:t>الجواب</w:t>
            </w:r>
            <w:r>
              <w:rPr>
                <w:rStyle w:val="IndexLink"/>
                <w:rtl w:val="true"/>
              </w:rPr>
              <w:tab/>
            </w:r>
            <w:r>
              <w:rPr>
                <w:rStyle w:val="IndexLink"/>
              </w:rPr>
              <w:t>65</w:t>
            </w:r>
          </w:hyperlink>
        </w:p>
        <w:p>
          <w:pPr>
            <w:pStyle w:val="Contents6"/>
            <w:tabs>
              <w:tab w:val="clear" w:pos="7609"/>
              <w:tab w:val="right" w:pos="9026" w:leader="dot"/>
            </w:tabs>
            <w:rPr/>
          </w:pPr>
          <w:hyperlink w:anchor="__RefHeading___Toc2175168_2142443653">
            <w:r>
              <w:rPr>
                <w:webHidden/>
                <w:rStyle w:val="IndexLink"/>
                <w:rtl w:val="true"/>
              </w:rPr>
              <w:t>الإشكال الثاني</w:t>
            </w:r>
            <w:r>
              <w:rPr>
                <w:rStyle w:val="IndexLink"/>
                <w:rtl w:val="true"/>
              </w:rPr>
              <w:tab/>
            </w:r>
            <w:r>
              <w:rPr>
                <w:rStyle w:val="IndexLink"/>
              </w:rPr>
              <w:t>66</w:t>
            </w:r>
          </w:hyperlink>
        </w:p>
        <w:p>
          <w:pPr>
            <w:pStyle w:val="Contents6"/>
            <w:tabs>
              <w:tab w:val="clear" w:pos="7609"/>
              <w:tab w:val="right" w:pos="9026" w:leader="dot"/>
            </w:tabs>
            <w:rPr/>
          </w:pPr>
          <w:hyperlink w:anchor="__RefHeading___Toc2175170_214244365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175172_2142443653">
            <w:r>
              <w:rPr>
                <w:webHidden/>
                <w:rStyle w:val="IndexLink"/>
                <w:rtl w:val="true"/>
              </w:rPr>
              <w:t>الجواب الأول</w:t>
            </w:r>
            <w:r>
              <w:rPr>
                <w:rStyle w:val="IndexLink"/>
                <w:rtl w:val="true"/>
              </w:rPr>
              <w:tab/>
            </w:r>
            <w:r>
              <w:rPr>
                <w:rStyle w:val="IndexLink"/>
              </w:rPr>
              <w:t>67</w:t>
            </w:r>
          </w:hyperlink>
        </w:p>
        <w:p>
          <w:pPr>
            <w:pStyle w:val="Contents6"/>
            <w:tabs>
              <w:tab w:val="clear" w:pos="7609"/>
              <w:tab w:val="right" w:pos="9026" w:leader="dot"/>
            </w:tabs>
            <w:rPr/>
          </w:pPr>
          <w:hyperlink w:anchor="__RefHeading___Toc2175174_2142443653">
            <w:r>
              <w:rPr>
                <w:webHidden/>
                <w:rStyle w:val="IndexLink"/>
                <w:rtl w:val="true"/>
              </w:rPr>
              <w:t>الجواب الثاني</w:t>
            </w:r>
            <w:r>
              <w:rPr>
                <w:rStyle w:val="IndexLink"/>
                <w:rtl w:val="true"/>
              </w:rPr>
              <w:tab/>
            </w:r>
            <w:r>
              <w:rPr>
                <w:rStyle w:val="IndexLink"/>
              </w:rPr>
              <w:t>68</w:t>
            </w:r>
          </w:hyperlink>
        </w:p>
        <w:p>
          <w:pPr>
            <w:pStyle w:val="Contents6"/>
            <w:tabs>
              <w:tab w:val="clear" w:pos="7609"/>
              <w:tab w:val="right" w:pos="9026" w:leader="dot"/>
            </w:tabs>
            <w:rPr/>
          </w:pPr>
          <w:hyperlink w:anchor="__RefHeading___Toc2175176_2142443653">
            <w:r>
              <w:rPr>
                <w:webHidden/>
                <w:rStyle w:val="IndexLink"/>
                <w:rtl w:val="true"/>
              </w:rPr>
              <w:t>الجواب الثالث</w:t>
            </w:r>
            <w:r>
              <w:rPr>
                <w:rStyle w:val="IndexLink"/>
                <w:rtl w:val="true"/>
              </w:rPr>
              <w:tab/>
            </w:r>
            <w:r>
              <w:rPr>
                <w:rStyle w:val="IndexLink"/>
              </w:rPr>
              <w:t>68</w:t>
            </w:r>
          </w:hyperlink>
        </w:p>
        <w:p>
          <w:pPr>
            <w:pStyle w:val="Contents6"/>
            <w:tabs>
              <w:tab w:val="clear" w:pos="7609"/>
              <w:tab w:val="right" w:pos="9026" w:leader="dot"/>
            </w:tabs>
            <w:rPr/>
          </w:pPr>
          <w:hyperlink w:anchor="__RefHeading___Toc2175178_2142443653">
            <w:r>
              <w:rPr>
                <w:webHidden/>
                <w:rStyle w:val="IndexLink"/>
                <w:rtl w:val="true"/>
              </w:rPr>
              <w:t>القسم الثالث</w:t>
            </w:r>
            <w:r>
              <w:rPr>
                <w:rStyle w:val="IndexLink"/>
                <w:rtl w:val="true"/>
              </w:rPr>
              <w:tab/>
            </w:r>
            <w:r>
              <w:rPr>
                <w:rStyle w:val="IndexLink"/>
              </w:rPr>
              <w:t>69</w:t>
            </w:r>
          </w:hyperlink>
        </w:p>
        <w:p>
          <w:pPr>
            <w:pStyle w:val="Contents5"/>
            <w:tabs>
              <w:tab w:val="clear" w:pos="7892"/>
              <w:tab w:val="right" w:pos="9026" w:leader="dot"/>
            </w:tabs>
            <w:rPr/>
          </w:pPr>
          <w:hyperlink w:anchor="__RefHeading___Toc2175180_2142443653">
            <w:r>
              <w:rPr>
                <w:webHidden/>
                <w:rStyle w:val="IndexLink"/>
                <w:rtl w:val="true"/>
              </w:rPr>
              <w:t>التنبيه الرابع</w:t>
            </w:r>
            <w:r>
              <w:rPr>
                <w:rStyle w:val="IndexLink"/>
                <w:rtl w:val="true"/>
              </w:rPr>
              <w:t xml:space="preserve">: </w:t>
            </w:r>
            <w:r>
              <w:rPr>
                <w:rStyle w:val="IndexLink"/>
                <w:rtl w:val="true"/>
              </w:rPr>
              <w:t>استصحاب الزمان والزمانيات</w:t>
            </w:r>
            <w:r>
              <w:rPr>
                <w:rStyle w:val="IndexLink"/>
                <w:rtl w:val="true"/>
              </w:rPr>
              <w:tab/>
            </w:r>
            <w:r>
              <w:rPr>
                <w:rStyle w:val="IndexLink"/>
              </w:rPr>
              <w:t>76</w:t>
            </w:r>
          </w:hyperlink>
        </w:p>
        <w:p>
          <w:pPr>
            <w:pStyle w:val="Contents6"/>
            <w:tabs>
              <w:tab w:val="clear" w:pos="7609"/>
              <w:tab w:val="right" w:pos="9026" w:leader="dot"/>
            </w:tabs>
            <w:rPr/>
          </w:pPr>
          <w:hyperlink w:anchor="__RefHeading___Toc2175182_2142443653">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2175184_2142443653">
            <w:r>
              <w:rPr>
                <w:webHidden/>
                <w:rStyle w:val="IndexLink"/>
                <w:rtl w:val="true"/>
              </w:rPr>
              <w:t>الدليل الأول</w:t>
            </w:r>
            <w:r>
              <w:rPr>
                <w:rStyle w:val="IndexLink"/>
                <w:rtl w:val="true"/>
              </w:rPr>
              <w:tab/>
            </w:r>
            <w:r>
              <w:rPr>
                <w:rStyle w:val="IndexLink"/>
              </w:rPr>
              <w:t>77</w:t>
            </w:r>
          </w:hyperlink>
        </w:p>
        <w:p>
          <w:pPr>
            <w:pStyle w:val="Contents6"/>
            <w:tabs>
              <w:tab w:val="clear" w:pos="7609"/>
              <w:tab w:val="right" w:pos="9026" w:leader="dot"/>
            </w:tabs>
            <w:rPr/>
          </w:pPr>
          <w:hyperlink w:anchor="__RefHeading___Toc2175186_2142443653">
            <w:r>
              <w:rPr>
                <w:webHidden/>
                <w:rStyle w:val="IndexLink"/>
                <w:rtl w:val="true"/>
              </w:rPr>
              <w:t>الدليل الثاني</w:t>
            </w:r>
            <w:r>
              <w:rPr>
                <w:rStyle w:val="IndexLink"/>
                <w:rtl w:val="true"/>
              </w:rPr>
              <w:tab/>
            </w:r>
            <w:r>
              <w:rPr>
                <w:rStyle w:val="IndexLink"/>
              </w:rPr>
              <w:t>77</w:t>
            </w:r>
          </w:hyperlink>
        </w:p>
        <w:p>
          <w:pPr>
            <w:pStyle w:val="Contents6"/>
            <w:tabs>
              <w:tab w:val="clear" w:pos="7609"/>
              <w:tab w:val="right" w:pos="9026" w:leader="dot"/>
            </w:tabs>
            <w:rPr/>
          </w:pPr>
          <w:hyperlink w:anchor="__RefHeading___Toc2175188_2142443653">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175190_2142443653">
            <w:r>
              <w:rPr>
                <w:webHidden/>
                <w:rStyle w:val="IndexLink"/>
                <w:rtl w:val="true"/>
              </w:rPr>
              <w:t>إشكالان</w:t>
            </w:r>
            <w:r>
              <w:rPr>
                <w:rStyle w:val="IndexLink"/>
                <w:rtl w:val="true"/>
              </w:rPr>
              <w:t xml:space="preserve">: </w:t>
            </w:r>
            <w:r>
              <w:rPr>
                <w:rStyle w:val="IndexLink"/>
                <w:rtl w:val="true"/>
              </w:rPr>
              <w:t>الأول</w:t>
            </w:r>
            <w:r>
              <w:rPr>
                <w:rStyle w:val="IndexLink"/>
                <w:rtl w:val="true"/>
              </w:rPr>
              <w:tab/>
            </w:r>
            <w:r>
              <w:rPr>
                <w:rStyle w:val="IndexLink"/>
              </w:rPr>
              <w:t>84</w:t>
            </w:r>
          </w:hyperlink>
        </w:p>
        <w:p>
          <w:pPr>
            <w:pStyle w:val="Contents6"/>
            <w:tabs>
              <w:tab w:val="clear" w:pos="7609"/>
              <w:tab w:val="right" w:pos="9026" w:leader="dot"/>
            </w:tabs>
            <w:rPr/>
          </w:pPr>
          <w:hyperlink w:anchor="__RefHeading___Toc2175192_2142443653">
            <w:r>
              <w:rPr>
                <w:webHidden/>
                <w:rStyle w:val="IndexLink"/>
                <w:rtl w:val="true"/>
              </w:rPr>
              <w:t>الإشكال الثاني</w:t>
            </w:r>
            <w:r>
              <w:rPr>
                <w:rStyle w:val="IndexLink"/>
                <w:rtl w:val="true"/>
              </w:rPr>
              <w:tab/>
            </w:r>
            <w:r>
              <w:rPr>
                <w:rStyle w:val="IndexLink"/>
              </w:rPr>
              <w:t>85</w:t>
            </w:r>
          </w:hyperlink>
        </w:p>
        <w:p>
          <w:pPr>
            <w:pStyle w:val="Contents6"/>
            <w:tabs>
              <w:tab w:val="clear" w:pos="7609"/>
              <w:tab w:val="right" w:pos="9026" w:leader="dot"/>
            </w:tabs>
            <w:rPr/>
          </w:pPr>
          <w:hyperlink w:anchor="__RefHeading___Toc2175194_2142443653">
            <w:r>
              <w:rPr>
                <w:webHidden/>
                <w:rStyle w:val="IndexLink"/>
                <w:rtl w:val="true"/>
              </w:rPr>
              <w:t>إزاحة وهم</w:t>
            </w:r>
            <w:r>
              <w:rPr>
                <w:rStyle w:val="IndexLink"/>
                <w:rtl w:val="true"/>
              </w:rPr>
              <w:tab/>
            </w:r>
            <w:r>
              <w:rPr>
                <w:rStyle w:val="IndexLink"/>
              </w:rPr>
              <w:t>88</w:t>
            </w:r>
          </w:hyperlink>
        </w:p>
        <w:p>
          <w:pPr>
            <w:pStyle w:val="Contents5"/>
            <w:tabs>
              <w:tab w:val="clear" w:pos="7892"/>
              <w:tab w:val="right" w:pos="9026" w:leader="dot"/>
            </w:tabs>
            <w:rPr/>
          </w:pPr>
          <w:hyperlink w:anchor="__RefHeading___Toc2175196_2142443653">
            <w:r>
              <w:rPr>
                <w:webHidden/>
                <w:rStyle w:val="IndexLink"/>
                <w:rtl w:val="true"/>
              </w:rPr>
              <w:t>استصحاب الجعل والمجعول</w:t>
            </w:r>
            <w:r>
              <w:rPr>
                <w:rStyle w:val="IndexLink"/>
                <w:rtl w:val="true"/>
              </w:rPr>
              <w:tab/>
            </w:r>
            <w:r>
              <w:rPr>
                <w:rStyle w:val="IndexLink"/>
              </w:rPr>
              <w:t>88</w:t>
            </w:r>
          </w:hyperlink>
        </w:p>
        <w:p>
          <w:pPr>
            <w:pStyle w:val="Contents5"/>
            <w:tabs>
              <w:tab w:val="clear" w:pos="7892"/>
              <w:tab w:val="right" w:pos="9026" w:leader="dot"/>
            </w:tabs>
            <w:rPr/>
          </w:pPr>
          <w:hyperlink w:anchor="__RefHeading___Toc2175198_2142443653">
            <w:r>
              <w:rPr>
                <w:webHidden/>
                <w:rStyle w:val="IndexLink"/>
                <w:rtl w:val="true"/>
              </w:rPr>
              <w:t>التنبيه الخامس</w:t>
            </w:r>
            <w:r>
              <w:rPr>
                <w:rStyle w:val="IndexLink"/>
                <w:rtl w:val="true"/>
              </w:rPr>
              <w:t xml:space="preserve">: </w:t>
            </w:r>
            <w:r>
              <w:rPr>
                <w:rStyle w:val="IndexLink"/>
                <w:rtl w:val="true"/>
              </w:rPr>
              <w:t>الاستصحاب التعليقي</w:t>
            </w:r>
            <w:r>
              <w:rPr>
                <w:rStyle w:val="IndexLink"/>
                <w:rtl w:val="true"/>
              </w:rPr>
              <w:tab/>
            </w:r>
            <w:r>
              <w:rPr>
                <w:rStyle w:val="IndexLink"/>
              </w:rPr>
              <w:t>91</w:t>
            </w:r>
          </w:hyperlink>
        </w:p>
        <w:p>
          <w:pPr>
            <w:pStyle w:val="Contents6"/>
            <w:tabs>
              <w:tab w:val="clear" w:pos="7609"/>
              <w:tab w:val="right" w:pos="9026" w:leader="dot"/>
            </w:tabs>
            <w:rPr/>
          </w:pPr>
          <w:hyperlink w:anchor="__RefHeading___Toc2175200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2175202_2142443653">
            <w:r>
              <w:rPr>
                <w:webHidden/>
                <w:rStyle w:val="IndexLink"/>
                <w:rtl w:val="true"/>
              </w:rPr>
              <w:t>إشكالات ثلاثة</w:t>
            </w:r>
            <w:r>
              <w:rPr>
                <w:rStyle w:val="IndexLink"/>
                <w:rtl w:val="true"/>
              </w:rPr>
              <w:t xml:space="preserve">: </w:t>
            </w:r>
            <w:r>
              <w:rPr>
                <w:rStyle w:val="IndexLink"/>
                <w:rtl w:val="true"/>
              </w:rPr>
              <w:t>الأول</w:t>
            </w:r>
            <w:r>
              <w:rPr>
                <w:rStyle w:val="IndexLink"/>
                <w:rtl w:val="true"/>
              </w:rPr>
              <w:tab/>
            </w:r>
            <w:r>
              <w:rPr>
                <w:rStyle w:val="IndexLink"/>
              </w:rPr>
              <w:t>92</w:t>
            </w:r>
          </w:hyperlink>
        </w:p>
        <w:p>
          <w:pPr>
            <w:pStyle w:val="Contents6"/>
            <w:tabs>
              <w:tab w:val="clear" w:pos="7609"/>
              <w:tab w:val="right" w:pos="9026" w:leader="dot"/>
            </w:tabs>
            <w:rPr/>
          </w:pPr>
          <w:hyperlink w:anchor="__RefHeading___Toc2175204_2142443653">
            <w:r>
              <w:rPr>
                <w:webHidden/>
                <w:rStyle w:val="IndexLink"/>
                <w:rtl w:val="true"/>
              </w:rPr>
              <w:t>الإشكال الثاني وجوابه</w:t>
            </w:r>
            <w:r>
              <w:rPr>
                <w:rStyle w:val="IndexLink"/>
                <w:rtl w:val="true"/>
              </w:rPr>
              <w:tab/>
            </w:r>
            <w:r>
              <w:rPr>
                <w:rStyle w:val="IndexLink"/>
              </w:rPr>
              <w:t>94</w:t>
            </w:r>
          </w:hyperlink>
        </w:p>
        <w:p>
          <w:pPr>
            <w:pStyle w:val="Contents6"/>
            <w:tabs>
              <w:tab w:val="clear" w:pos="7609"/>
              <w:tab w:val="right" w:pos="9026" w:leader="dot"/>
            </w:tabs>
            <w:rPr/>
          </w:pPr>
          <w:hyperlink w:anchor="__RefHeading___Toc2175206_2142443653">
            <w:r>
              <w:rPr>
                <w:webHidden/>
                <w:rStyle w:val="IndexLink"/>
                <w:rtl w:val="true"/>
              </w:rPr>
              <w:t>جواب الشيخ الأعظم</w:t>
            </w:r>
            <w:r>
              <w:rPr>
                <w:rStyle w:val="IndexLink"/>
                <w:rtl w:val="true"/>
              </w:rPr>
              <w:tab/>
            </w:r>
            <w:r>
              <w:rPr>
                <w:rStyle w:val="IndexLink"/>
              </w:rPr>
              <w:t>97</w:t>
            </w:r>
          </w:hyperlink>
        </w:p>
        <w:p>
          <w:pPr>
            <w:pStyle w:val="Contents6"/>
            <w:tabs>
              <w:tab w:val="clear" w:pos="7609"/>
              <w:tab w:val="right" w:pos="9026" w:leader="dot"/>
            </w:tabs>
            <w:rPr/>
          </w:pPr>
          <w:hyperlink w:anchor="__RefHeading___Toc2175208_2142443653">
            <w:r>
              <w:rPr>
                <w:webHidden/>
                <w:rStyle w:val="IndexLink"/>
                <w:rtl w:val="true"/>
              </w:rPr>
              <w:t>الإشكال الثالث وجوابه</w:t>
            </w:r>
            <w:r>
              <w:rPr>
                <w:rStyle w:val="IndexLink"/>
                <w:rtl w:val="true"/>
              </w:rPr>
              <w:tab/>
            </w:r>
            <w:r>
              <w:rPr>
                <w:rStyle w:val="IndexLink"/>
              </w:rPr>
              <w:t>99</w:t>
            </w:r>
          </w:hyperlink>
        </w:p>
        <w:p>
          <w:pPr>
            <w:pStyle w:val="Contents5"/>
            <w:tabs>
              <w:tab w:val="clear" w:pos="7892"/>
              <w:tab w:val="right" w:pos="9026" w:leader="dot"/>
            </w:tabs>
            <w:rPr/>
          </w:pPr>
          <w:hyperlink w:anchor="__RefHeading___Toc2175210_2142443653">
            <w:r>
              <w:rPr>
                <w:webHidden/>
                <w:rStyle w:val="IndexLink"/>
                <w:rtl w:val="true"/>
              </w:rPr>
              <w:t>التنبيه السادس</w:t>
            </w:r>
            <w:r>
              <w:rPr>
                <w:rStyle w:val="IndexLink"/>
                <w:rtl w:val="true"/>
              </w:rPr>
              <w:t xml:space="preserve">: </w:t>
            </w:r>
            <w:r>
              <w:rPr>
                <w:rStyle w:val="IndexLink"/>
                <w:rtl w:val="true"/>
              </w:rPr>
              <w:t>استصحاب أحكام الشرائع السابقة</w:t>
            </w:r>
            <w:r>
              <w:rPr>
                <w:rStyle w:val="IndexLink"/>
                <w:rtl w:val="true"/>
              </w:rPr>
              <w:tab/>
            </w:r>
            <w:r>
              <w:rPr>
                <w:rStyle w:val="IndexLink"/>
              </w:rPr>
              <w:t>100</w:t>
            </w:r>
          </w:hyperlink>
        </w:p>
        <w:p>
          <w:pPr>
            <w:pStyle w:val="Contents6"/>
            <w:tabs>
              <w:tab w:val="clear" w:pos="7609"/>
              <w:tab w:val="right" w:pos="9026" w:leader="dot"/>
            </w:tabs>
            <w:rPr/>
          </w:pPr>
          <w:hyperlink w:anchor="__RefHeading___Toc2175212_2142443653">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175214_2142443653">
            <w:r>
              <w:rPr>
                <w:webHidden/>
                <w:rStyle w:val="IndexLink"/>
                <w:rtl w:val="true"/>
              </w:rPr>
              <w:t>جوابان للشيخ الأعظم عن المانع الأول</w:t>
            </w:r>
            <w:r>
              <w:rPr>
                <w:rStyle w:val="IndexLink"/>
                <w:rtl w:val="true"/>
              </w:rPr>
              <w:tab/>
            </w:r>
            <w:r>
              <w:rPr>
                <w:rStyle w:val="IndexLink"/>
              </w:rPr>
              <w:t>107</w:t>
            </w:r>
          </w:hyperlink>
        </w:p>
        <w:p>
          <w:pPr>
            <w:pStyle w:val="Contents5"/>
            <w:tabs>
              <w:tab w:val="clear" w:pos="7892"/>
              <w:tab w:val="right" w:pos="9026" w:leader="dot"/>
            </w:tabs>
            <w:rPr/>
          </w:pPr>
          <w:hyperlink w:anchor="__RefHeading___Toc2175216_2142443653">
            <w:r>
              <w:rPr>
                <w:webHidden/>
                <w:rStyle w:val="IndexLink"/>
                <w:rtl w:val="true"/>
              </w:rPr>
              <w:t>التنبيه السابع</w:t>
            </w:r>
            <w:r>
              <w:rPr>
                <w:rStyle w:val="IndexLink"/>
                <w:rtl w:val="true"/>
              </w:rPr>
              <w:t xml:space="preserve">: </w:t>
            </w:r>
            <w:r>
              <w:rPr>
                <w:rStyle w:val="IndexLink"/>
                <w:rtl w:val="true"/>
              </w:rPr>
              <w:t>الأصل المثبت</w:t>
            </w:r>
            <w:r>
              <w:rPr>
                <w:rStyle w:val="IndexLink"/>
                <w:rtl w:val="true"/>
              </w:rPr>
              <w:tab/>
            </w:r>
            <w:r>
              <w:rPr>
                <w:rStyle w:val="IndexLink"/>
              </w:rPr>
              <w:t>110</w:t>
            </w:r>
          </w:hyperlink>
        </w:p>
        <w:p>
          <w:pPr>
            <w:pStyle w:val="Contents6"/>
            <w:tabs>
              <w:tab w:val="clear" w:pos="7609"/>
              <w:tab w:val="right" w:pos="9026" w:leader="dot"/>
            </w:tabs>
            <w:rPr/>
          </w:pPr>
          <w:hyperlink w:anchor="__RefHeading___Toc2175218_2142443653">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2175220_2142443653">
            <w:r>
              <w:rPr>
                <w:webHidden/>
                <w:rStyle w:val="IndexLink"/>
                <w:rtl w:val="true"/>
              </w:rPr>
              <w:t>المختار عدم حجية الأصل المثبت</w:t>
            </w:r>
            <w:r>
              <w:rPr>
                <w:rStyle w:val="IndexLink"/>
                <w:rtl w:val="true"/>
              </w:rPr>
              <w:tab/>
            </w:r>
            <w:r>
              <w:rPr>
                <w:rStyle w:val="IndexLink"/>
              </w:rPr>
              <w:t>115</w:t>
            </w:r>
          </w:hyperlink>
        </w:p>
        <w:p>
          <w:pPr>
            <w:pStyle w:val="Contents6"/>
            <w:tabs>
              <w:tab w:val="clear" w:pos="7609"/>
              <w:tab w:val="right" w:pos="9026" w:leader="dot"/>
            </w:tabs>
            <w:rPr/>
          </w:pPr>
          <w:hyperlink w:anchor="__RefHeading___Toc2175222_2142443653">
            <w:r>
              <w:rPr>
                <w:webHidden/>
                <w:rStyle w:val="IndexLink"/>
                <w:rtl w:val="true"/>
              </w:rPr>
              <w:t>صورتان لحجية الأصل المثبت</w:t>
            </w:r>
            <w:r>
              <w:rPr>
                <w:rStyle w:val="IndexLink"/>
                <w:rtl w:val="true"/>
              </w:rPr>
              <w:tab/>
            </w:r>
            <w:r>
              <w:rPr>
                <w:rStyle w:val="IndexLink"/>
              </w:rPr>
              <w:t>117</w:t>
            </w:r>
          </w:hyperlink>
        </w:p>
        <w:p>
          <w:pPr>
            <w:pStyle w:val="Contents6"/>
            <w:tabs>
              <w:tab w:val="clear" w:pos="7609"/>
              <w:tab w:val="right" w:pos="9026" w:leader="dot"/>
            </w:tabs>
            <w:rPr/>
          </w:pPr>
          <w:hyperlink w:anchor="__RefHeading___Toc2175224_2142443653">
            <w:r>
              <w:rPr>
                <w:webHidden/>
                <w:rStyle w:val="IndexLink"/>
                <w:rtl w:val="true"/>
              </w:rPr>
              <w:t>الصورة الأولى</w:t>
            </w:r>
            <w:r>
              <w:rPr>
                <w:rStyle w:val="IndexLink"/>
                <w:rtl w:val="true"/>
              </w:rPr>
              <w:tab/>
            </w:r>
            <w:r>
              <w:rPr>
                <w:rStyle w:val="IndexLink"/>
              </w:rPr>
              <w:t>117</w:t>
            </w:r>
          </w:hyperlink>
        </w:p>
        <w:p>
          <w:pPr>
            <w:pStyle w:val="Contents6"/>
            <w:tabs>
              <w:tab w:val="clear" w:pos="7609"/>
              <w:tab w:val="right" w:pos="9026" w:leader="dot"/>
            </w:tabs>
            <w:rPr/>
          </w:pPr>
          <w:hyperlink w:anchor="__RefHeading___Toc2175226_2142443653">
            <w:r>
              <w:rPr>
                <w:webHidden/>
                <w:rStyle w:val="IndexLink"/>
                <w:rtl w:val="true"/>
              </w:rPr>
              <w:t>الصورة الثانية</w:t>
            </w:r>
            <w:r>
              <w:rPr>
                <w:rStyle w:val="IndexLink"/>
                <w:rtl w:val="true"/>
              </w:rPr>
              <w:tab/>
            </w:r>
            <w:r>
              <w:rPr>
                <w:rStyle w:val="IndexLink"/>
              </w:rPr>
              <w:t>118</w:t>
            </w:r>
          </w:hyperlink>
        </w:p>
        <w:p>
          <w:pPr>
            <w:pStyle w:val="Contents6"/>
            <w:tabs>
              <w:tab w:val="clear" w:pos="7609"/>
              <w:tab w:val="right" w:pos="9026" w:leader="dot"/>
            </w:tabs>
            <w:rPr/>
          </w:pPr>
          <w:hyperlink w:anchor="__RefHeading___Toc2175228_2142443653">
            <w:r>
              <w:rPr>
                <w:webHidden/>
                <w:rStyle w:val="IndexLink"/>
                <w:rtl w:val="true"/>
              </w:rPr>
              <w:t>مثبتات الأمارات والطرق</w:t>
            </w:r>
            <w:r>
              <w:rPr>
                <w:rStyle w:val="IndexLink"/>
                <w:rtl w:val="true"/>
              </w:rPr>
              <w:tab/>
            </w:r>
            <w:r>
              <w:rPr>
                <w:rStyle w:val="IndexLink"/>
              </w:rPr>
              <w:t>120</w:t>
            </w:r>
          </w:hyperlink>
        </w:p>
        <w:p>
          <w:pPr>
            <w:pStyle w:val="Contents5"/>
            <w:tabs>
              <w:tab w:val="clear" w:pos="7892"/>
              <w:tab w:val="right" w:pos="9026" w:leader="dot"/>
            </w:tabs>
            <w:rPr/>
          </w:pPr>
          <w:hyperlink w:anchor="__RefHeading___Toc2175230_2142443653">
            <w:r>
              <w:rPr>
                <w:webHidden/>
                <w:rStyle w:val="IndexLink"/>
                <w:rtl w:val="true"/>
              </w:rPr>
              <w:t>التنبيه الثامن</w:t>
            </w:r>
            <w:r>
              <w:rPr>
                <w:rStyle w:val="IndexLink"/>
                <w:rtl w:val="true"/>
              </w:rPr>
              <w:t xml:space="preserve">: </w:t>
            </w:r>
            <w:r>
              <w:rPr>
                <w:rStyle w:val="IndexLink"/>
                <w:rtl w:val="true"/>
              </w:rPr>
              <w:t>موارد ثلاثة ليست من الأصل المثبت</w:t>
            </w:r>
            <w:r>
              <w:rPr>
                <w:rStyle w:val="IndexLink"/>
                <w:rtl w:val="true"/>
              </w:rPr>
              <w:tab/>
            </w:r>
            <w:r>
              <w:rPr>
                <w:rStyle w:val="IndexLink"/>
              </w:rPr>
              <w:t>122</w:t>
            </w:r>
          </w:hyperlink>
        </w:p>
        <w:p>
          <w:pPr>
            <w:pStyle w:val="Contents6"/>
            <w:tabs>
              <w:tab w:val="clear" w:pos="7609"/>
              <w:tab w:val="right" w:pos="9026" w:leader="dot"/>
            </w:tabs>
            <w:rPr/>
          </w:pPr>
          <w:hyperlink w:anchor="__RefHeading___Toc2175232_2142443653">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2175234_2142443653">
            <w:r>
              <w:rPr>
                <w:webHidden/>
                <w:rStyle w:val="IndexLink"/>
                <w:rtl w:val="true"/>
              </w:rPr>
              <w:t>المورد الأول</w:t>
            </w:r>
            <w:r>
              <w:rPr>
                <w:rStyle w:val="IndexLink"/>
                <w:rtl w:val="true"/>
              </w:rPr>
              <w:tab/>
            </w:r>
            <w:r>
              <w:rPr>
                <w:rStyle w:val="IndexLink"/>
              </w:rPr>
              <w:t>122</w:t>
            </w:r>
          </w:hyperlink>
        </w:p>
        <w:p>
          <w:pPr>
            <w:pStyle w:val="Contents6"/>
            <w:tabs>
              <w:tab w:val="clear" w:pos="7609"/>
              <w:tab w:val="right" w:pos="9026" w:leader="dot"/>
            </w:tabs>
            <w:rPr/>
          </w:pPr>
          <w:hyperlink w:anchor="__RefHeading___Toc2175236_2142443653">
            <w:r>
              <w:rPr>
                <w:webHidden/>
                <w:rStyle w:val="IndexLink"/>
                <w:rtl w:val="true"/>
              </w:rPr>
              <w:t>المورد الثاني</w:t>
            </w:r>
            <w:r>
              <w:rPr>
                <w:rStyle w:val="IndexLink"/>
                <w:rtl w:val="true"/>
              </w:rPr>
              <w:tab/>
            </w:r>
            <w:r>
              <w:rPr>
                <w:rStyle w:val="IndexLink"/>
              </w:rPr>
              <w:t>126</w:t>
            </w:r>
          </w:hyperlink>
        </w:p>
        <w:p>
          <w:pPr>
            <w:pStyle w:val="Contents6"/>
            <w:tabs>
              <w:tab w:val="clear" w:pos="7609"/>
              <w:tab w:val="right" w:pos="9026" w:leader="dot"/>
            </w:tabs>
            <w:rPr/>
          </w:pPr>
          <w:hyperlink w:anchor="__RefHeading___Toc2175238_2142443653">
            <w:r>
              <w:rPr>
                <w:webHidden/>
                <w:rStyle w:val="IndexLink"/>
                <w:rtl w:val="true"/>
              </w:rPr>
              <w:t>المورد الثالث</w:t>
            </w:r>
            <w:r>
              <w:rPr>
                <w:rStyle w:val="IndexLink"/>
                <w:rtl w:val="true"/>
              </w:rPr>
              <w:tab/>
            </w:r>
            <w:r>
              <w:rPr>
                <w:rStyle w:val="IndexLink"/>
              </w:rPr>
              <w:t>127</w:t>
            </w:r>
          </w:hyperlink>
        </w:p>
        <w:p>
          <w:pPr>
            <w:pStyle w:val="Contents5"/>
            <w:tabs>
              <w:tab w:val="clear" w:pos="7892"/>
              <w:tab w:val="right" w:pos="9026" w:leader="dot"/>
            </w:tabs>
            <w:rPr/>
          </w:pPr>
          <w:hyperlink w:anchor="__RefHeading___Toc2175240_2142443653">
            <w:r>
              <w:rPr>
                <w:webHidden/>
                <w:rStyle w:val="IndexLink"/>
                <w:rtl w:val="true"/>
              </w:rPr>
              <w:t>التنبيه التاسع</w:t>
            </w:r>
            <w:r>
              <w:rPr>
                <w:rStyle w:val="IndexLink"/>
                <w:rtl w:val="true"/>
              </w:rPr>
              <w:t xml:space="preserve">: </w:t>
            </w:r>
            <w:r>
              <w:rPr>
                <w:rStyle w:val="IndexLink"/>
                <w:rtl w:val="true"/>
              </w:rPr>
              <w:t>ما خرج عن الأصل المثبت</w:t>
            </w:r>
            <w:r>
              <w:rPr>
                <w:rStyle w:val="IndexLink"/>
                <w:rtl w:val="true"/>
              </w:rPr>
              <w:tab/>
            </w:r>
            <w:r>
              <w:rPr>
                <w:rStyle w:val="IndexLink"/>
              </w:rPr>
              <w:t>130</w:t>
            </w:r>
          </w:hyperlink>
        </w:p>
        <w:p>
          <w:pPr>
            <w:pStyle w:val="Contents5"/>
            <w:tabs>
              <w:tab w:val="clear" w:pos="7892"/>
              <w:tab w:val="right" w:pos="9026" w:leader="dot"/>
            </w:tabs>
            <w:rPr/>
          </w:pPr>
          <w:hyperlink w:anchor="__RefHeading___Toc2175242_2142443653">
            <w:r>
              <w:rPr>
                <w:webHidden/>
                <w:rStyle w:val="IndexLink"/>
                <w:rtl w:val="true"/>
              </w:rPr>
              <w:t>التنبيه العاشر</w:t>
            </w:r>
            <w:r>
              <w:rPr>
                <w:rStyle w:val="IndexLink"/>
                <w:rtl w:val="true"/>
              </w:rPr>
              <w:t xml:space="preserve">: </w:t>
            </w:r>
            <w:r>
              <w:rPr>
                <w:rStyle w:val="IndexLink"/>
                <w:rtl w:val="true"/>
              </w:rPr>
              <w:t>زمان الأثر</w:t>
            </w:r>
            <w:r>
              <w:rPr>
                <w:rStyle w:val="IndexLink"/>
                <w:rtl w:val="true"/>
              </w:rPr>
              <w:tab/>
            </w:r>
            <w:r>
              <w:rPr>
                <w:rStyle w:val="IndexLink"/>
              </w:rPr>
              <w:t>132</w:t>
            </w:r>
          </w:hyperlink>
        </w:p>
        <w:p>
          <w:pPr>
            <w:pStyle w:val="Contents5"/>
            <w:tabs>
              <w:tab w:val="clear" w:pos="7892"/>
              <w:tab w:val="right" w:pos="9026" w:leader="dot"/>
            </w:tabs>
            <w:rPr/>
          </w:pPr>
          <w:hyperlink w:anchor="__RefHeading___Toc2175244_2142443653">
            <w:r>
              <w:rPr>
                <w:webHidden/>
                <w:rStyle w:val="IndexLink"/>
                <w:rtl w:val="true"/>
              </w:rPr>
              <w:t>التنبيه الحادي عشر</w:t>
            </w:r>
            <w:r>
              <w:rPr>
                <w:rStyle w:val="IndexLink"/>
                <w:rtl w:val="true"/>
              </w:rPr>
              <w:t xml:space="preserve">: </w:t>
            </w:r>
            <w:r>
              <w:rPr>
                <w:rStyle w:val="IndexLink"/>
                <w:rtl w:val="true"/>
              </w:rPr>
              <w:t>الشك في التقدم والتأخر</w:t>
            </w:r>
            <w:r>
              <w:rPr>
                <w:rStyle w:val="IndexLink"/>
                <w:rtl w:val="true"/>
              </w:rPr>
              <w:tab/>
            </w:r>
            <w:r>
              <w:rPr>
                <w:rStyle w:val="IndexLink"/>
              </w:rPr>
              <w:t>135</w:t>
            </w:r>
          </w:hyperlink>
        </w:p>
        <w:p>
          <w:pPr>
            <w:pStyle w:val="Contents6"/>
            <w:tabs>
              <w:tab w:val="clear" w:pos="7609"/>
              <w:tab w:val="right" w:pos="9026" w:leader="dot"/>
            </w:tabs>
            <w:rPr/>
          </w:pPr>
          <w:hyperlink w:anchor="__RefHeading___Toc2175246_2142443653">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2175248_2142443653">
            <w:r>
              <w:rPr>
                <w:webHidden/>
                <w:rStyle w:val="IndexLink"/>
                <w:rtl w:val="true"/>
              </w:rPr>
              <w:t>المقام الأول</w:t>
            </w:r>
            <w:r>
              <w:rPr>
                <w:rStyle w:val="IndexLink"/>
                <w:rtl w:val="true"/>
              </w:rPr>
              <w:t xml:space="preserve">: </w:t>
            </w:r>
            <w:r>
              <w:rPr>
                <w:rStyle w:val="IndexLink"/>
                <w:rtl w:val="true"/>
              </w:rPr>
              <w:t>في مجهولي التاريخ</w:t>
            </w:r>
            <w:r>
              <w:rPr>
                <w:rStyle w:val="IndexLink"/>
                <w:rtl w:val="true"/>
              </w:rPr>
              <w:tab/>
            </w:r>
            <w:r>
              <w:rPr>
                <w:rStyle w:val="IndexLink"/>
              </w:rPr>
              <w:t>139</w:t>
            </w:r>
          </w:hyperlink>
        </w:p>
        <w:p>
          <w:pPr>
            <w:pStyle w:val="Contents6"/>
            <w:tabs>
              <w:tab w:val="clear" w:pos="7609"/>
              <w:tab w:val="right" w:pos="9026" w:leader="dot"/>
            </w:tabs>
            <w:rPr/>
          </w:pPr>
          <w:hyperlink w:anchor="__RefHeading___Toc2175250_2142443653">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2175252_2142443653">
            <w:r>
              <w:rPr>
                <w:webHidden/>
                <w:rStyle w:val="IndexLink"/>
                <w:rtl w:val="true"/>
              </w:rPr>
              <w:t>الصورة الأولى</w:t>
            </w:r>
            <w:r>
              <w:rPr>
                <w:rStyle w:val="IndexLink"/>
                <w:rtl w:val="true"/>
              </w:rPr>
              <w:tab/>
            </w:r>
            <w:r>
              <w:rPr>
                <w:rStyle w:val="IndexLink"/>
              </w:rPr>
              <w:t>140</w:t>
            </w:r>
          </w:hyperlink>
        </w:p>
        <w:p>
          <w:pPr>
            <w:pStyle w:val="Contents6"/>
            <w:tabs>
              <w:tab w:val="clear" w:pos="7609"/>
              <w:tab w:val="right" w:pos="9026" w:leader="dot"/>
            </w:tabs>
            <w:rPr/>
          </w:pPr>
          <w:hyperlink w:anchor="__RefHeading___Toc2175254_2142443653">
            <w:r>
              <w:rPr>
                <w:webHidden/>
                <w:rStyle w:val="IndexLink"/>
                <w:rtl w:val="true"/>
              </w:rPr>
              <w:t>الصورة الثانية</w:t>
            </w:r>
            <w:r>
              <w:rPr>
                <w:rStyle w:val="IndexLink"/>
                <w:rtl w:val="true"/>
              </w:rPr>
              <w:tab/>
            </w:r>
            <w:r>
              <w:rPr>
                <w:rStyle w:val="IndexLink"/>
              </w:rPr>
              <w:t>141</w:t>
            </w:r>
          </w:hyperlink>
        </w:p>
        <w:p>
          <w:pPr>
            <w:pStyle w:val="Contents6"/>
            <w:tabs>
              <w:tab w:val="clear" w:pos="7609"/>
              <w:tab w:val="right" w:pos="9026" w:leader="dot"/>
            </w:tabs>
            <w:rPr/>
          </w:pPr>
          <w:hyperlink w:anchor="__RefHeading___Toc2175256_2142443653">
            <w:r>
              <w:rPr>
                <w:webHidden/>
                <w:rStyle w:val="IndexLink"/>
                <w:rtl w:val="true"/>
              </w:rPr>
              <w:t>الصورة الثالثة</w:t>
            </w:r>
            <w:r>
              <w:rPr>
                <w:rStyle w:val="IndexLink"/>
                <w:rtl w:val="true"/>
              </w:rPr>
              <w:tab/>
            </w:r>
            <w:r>
              <w:rPr>
                <w:rStyle w:val="IndexLink"/>
              </w:rPr>
              <w:t>142</w:t>
            </w:r>
          </w:hyperlink>
        </w:p>
        <w:p>
          <w:pPr>
            <w:pStyle w:val="Contents6"/>
            <w:tabs>
              <w:tab w:val="clear" w:pos="7609"/>
              <w:tab w:val="right" w:pos="9026" w:leader="dot"/>
            </w:tabs>
            <w:rPr/>
          </w:pPr>
          <w:hyperlink w:anchor="__RefHeading___Toc2175258_2142443653">
            <w:r>
              <w:rPr>
                <w:webHidden/>
                <w:rStyle w:val="IndexLink"/>
                <w:rtl w:val="true"/>
              </w:rPr>
              <w:t>الصورة الرابعة</w:t>
            </w:r>
            <w:r>
              <w:rPr>
                <w:rStyle w:val="IndexLink"/>
                <w:rtl w:val="true"/>
              </w:rPr>
              <w:tab/>
            </w:r>
            <w:r>
              <w:rPr>
                <w:rStyle w:val="IndexLink"/>
              </w:rPr>
              <w:t>144</w:t>
            </w:r>
          </w:hyperlink>
        </w:p>
        <w:p>
          <w:pPr>
            <w:pStyle w:val="Contents6"/>
            <w:tabs>
              <w:tab w:val="clear" w:pos="7609"/>
              <w:tab w:val="right" w:pos="9026" w:leader="dot"/>
            </w:tabs>
            <w:rPr/>
          </w:pPr>
          <w:hyperlink w:anchor="__RefHeading___Toc2175260_2142443653">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175262_2142443653">
            <w:r>
              <w:rPr>
                <w:webHidden/>
                <w:rStyle w:val="IndexLink"/>
                <w:rtl w:val="true"/>
              </w:rPr>
              <w:t>إشكال</w:t>
            </w:r>
            <w:r>
              <w:rPr>
                <w:rStyle w:val="IndexLink"/>
                <w:rtl w:val="true"/>
              </w:rPr>
              <w:tab/>
            </w:r>
            <w:r>
              <w:rPr>
                <w:rStyle w:val="IndexLink"/>
              </w:rPr>
              <w:t>148</w:t>
            </w:r>
          </w:hyperlink>
        </w:p>
        <w:p>
          <w:pPr>
            <w:pStyle w:val="Contents6"/>
            <w:tabs>
              <w:tab w:val="clear" w:pos="7609"/>
              <w:tab w:val="right" w:pos="9026" w:leader="dot"/>
            </w:tabs>
            <w:rPr/>
          </w:pPr>
          <w:hyperlink w:anchor="__RefHeading___Toc2175264_2142443653">
            <w:r>
              <w:rPr>
                <w:webHidden/>
                <w:rStyle w:val="IndexLink"/>
                <w:rtl w:val="true"/>
              </w:rPr>
              <w:t>جواب الإشكال</w:t>
            </w:r>
            <w:r>
              <w:rPr>
                <w:rStyle w:val="IndexLink"/>
                <w:rtl w:val="true"/>
              </w:rPr>
              <w:tab/>
            </w:r>
            <w:r>
              <w:rPr>
                <w:rStyle w:val="IndexLink"/>
              </w:rPr>
              <w:t>149</w:t>
            </w:r>
          </w:hyperlink>
        </w:p>
        <w:p>
          <w:pPr>
            <w:pStyle w:val="Contents6"/>
            <w:tabs>
              <w:tab w:val="clear" w:pos="7609"/>
              <w:tab w:val="right" w:pos="9026" w:leader="dot"/>
            </w:tabs>
            <w:rPr/>
          </w:pPr>
          <w:hyperlink w:anchor="__RefHeading___Toc2175266_2142443653">
            <w:r>
              <w:rPr>
                <w:webHidden/>
                <w:rStyle w:val="IndexLink"/>
                <w:rtl w:val="true"/>
              </w:rPr>
              <w:t>المقام الثاني</w:t>
            </w:r>
            <w:r>
              <w:rPr>
                <w:rStyle w:val="IndexLink"/>
                <w:rtl w:val="true"/>
              </w:rPr>
              <w:t xml:space="preserve">: </w:t>
            </w:r>
            <w:r>
              <w:rPr>
                <w:rStyle w:val="IndexLink"/>
                <w:rtl w:val="true"/>
              </w:rPr>
              <w:t>في مجهول التاريخ ومعلومه</w:t>
            </w:r>
            <w:r>
              <w:rPr>
                <w:rStyle w:val="IndexLink"/>
                <w:rtl w:val="true"/>
              </w:rPr>
              <w:tab/>
            </w:r>
            <w:r>
              <w:rPr>
                <w:rStyle w:val="IndexLink"/>
              </w:rPr>
              <w:t>151</w:t>
            </w:r>
          </w:hyperlink>
        </w:p>
        <w:p>
          <w:pPr>
            <w:pStyle w:val="Contents6"/>
            <w:tabs>
              <w:tab w:val="clear" w:pos="7609"/>
              <w:tab w:val="right" w:pos="9026" w:leader="dot"/>
            </w:tabs>
            <w:rPr/>
          </w:pPr>
          <w:hyperlink w:anchor="__RefHeading___Toc2175268_2142443653">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175270_2142443653">
            <w:r>
              <w:rPr>
                <w:webHidden/>
                <w:rStyle w:val="IndexLink"/>
                <w:rtl w:val="true"/>
              </w:rPr>
              <w:t>الصورة الأولى</w:t>
            </w:r>
            <w:r>
              <w:rPr>
                <w:rStyle w:val="IndexLink"/>
                <w:rtl w:val="true"/>
              </w:rPr>
              <w:tab/>
            </w:r>
            <w:r>
              <w:rPr>
                <w:rStyle w:val="IndexLink"/>
              </w:rPr>
              <w:t>152</w:t>
            </w:r>
          </w:hyperlink>
        </w:p>
        <w:p>
          <w:pPr>
            <w:pStyle w:val="Contents6"/>
            <w:tabs>
              <w:tab w:val="clear" w:pos="7609"/>
              <w:tab w:val="right" w:pos="9026" w:leader="dot"/>
            </w:tabs>
            <w:rPr/>
          </w:pPr>
          <w:hyperlink w:anchor="__RefHeading___Toc2175272_2142443653">
            <w:r>
              <w:rPr>
                <w:webHidden/>
                <w:rStyle w:val="IndexLink"/>
                <w:rtl w:val="true"/>
              </w:rPr>
              <w:t>الصورة الثانية والثالثة</w:t>
            </w:r>
            <w:r>
              <w:rPr>
                <w:rStyle w:val="IndexLink"/>
                <w:rtl w:val="true"/>
              </w:rPr>
              <w:tab/>
            </w:r>
            <w:r>
              <w:rPr>
                <w:rStyle w:val="IndexLink"/>
              </w:rPr>
              <w:t>153</w:t>
            </w:r>
          </w:hyperlink>
        </w:p>
        <w:p>
          <w:pPr>
            <w:pStyle w:val="Contents6"/>
            <w:tabs>
              <w:tab w:val="clear" w:pos="7609"/>
              <w:tab w:val="right" w:pos="9026" w:leader="dot"/>
            </w:tabs>
            <w:rPr/>
          </w:pPr>
          <w:hyperlink w:anchor="__RefHeading___Toc2175274_2142443653">
            <w:r>
              <w:rPr>
                <w:webHidden/>
                <w:rStyle w:val="IndexLink"/>
                <w:rtl w:val="true"/>
              </w:rPr>
              <w:t>الصورة الرابعة</w:t>
            </w:r>
            <w:r>
              <w:rPr>
                <w:rStyle w:val="IndexLink"/>
                <w:rtl w:val="true"/>
              </w:rPr>
              <w:tab/>
            </w:r>
            <w:r>
              <w:rPr>
                <w:rStyle w:val="IndexLink"/>
              </w:rPr>
              <w:t>153</w:t>
            </w:r>
          </w:hyperlink>
        </w:p>
        <w:p>
          <w:pPr>
            <w:pStyle w:val="Contents6"/>
            <w:tabs>
              <w:tab w:val="clear" w:pos="7609"/>
              <w:tab w:val="right" w:pos="9026" w:leader="dot"/>
            </w:tabs>
            <w:rPr/>
          </w:pPr>
          <w:hyperlink w:anchor="__RefHeading___Toc2175276_2142443653">
            <w:r>
              <w:rPr>
                <w:webHidden/>
                <w:rStyle w:val="IndexLink"/>
                <w:rtl w:val="true"/>
              </w:rPr>
              <w:t>تعاقب حالتين</w:t>
            </w:r>
            <w:r>
              <w:rPr>
                <w:rStyle w:val="IndexLink"/>
                <w:rtl w:val="true"/>
              </w:rPr>
              <w:tab/>
            </w:r>
            <w:r>
              <w:rPr>
                <w:rStyle w:val="IndexLink"/>
              </w:rPr>
              <w:t>155</w:t>
            </w:r>
          </w:hyperlink>
        </w:p>
        <w:p>
          <w:pPr>
            <w:pStyle w:val="Contents5"/>
            <w:tabs>
              <w:tab w:val="clear" w:pos="7892"/>
              <w:tab w:val="right" w:pos="9026" w:leader="dot"/>
            </w:tabs>
            <w:rPr/>
          </w:pPr>
          <w:hyperlink w:anchor="__RefHeading___Toc2175278_2142443653">
            <w:r>
              <w:rPr>
                <w:webHidden/>
                <w:rStyle w:val="IndexLink"/>
                <w:rtl w:val="true"/>
              </w:rPr>
              <w:t>التنبيه الثاني عشر</w:t>
            </w:r>
            <w:r>
              <w:rPr>
                <w:rStyle w:val="IndexLink"/>
                <w:rtl w:val="true"/>
              </w:rPr>
              <w:t xml:space="preserve">: </w:t>
            </w:r>
            <w:r>
              <w:rPr>
                <w:rStyle w:val="IndexLink"/>
                <w:rtl w:val="true"/>
              </w:rPr>
              <w:t>استصحاب العقائد</w:t>
            </w:r>
            <w:r>
              <w:rPr>
                <w:rStyle w:val="IndexLink"/>
                <w:rtl w:val="true"/>
              </w:rPr>
              <w:tab/>
            </w:r>
            <w:r>
              <w:rPr>
                <w:rStyle w:val="IndexLink"/>
              </w:rPr>
              <w:t>157</w:t>
            </w:r>
          </w:hyperlink>
        </w:p>
        <w:p>
          <w:pPr>
            <w:pStyle w:val="Contents6"/>
            <w:tabs>
              <w:tab w:val="clear" w:pos="7609"/>
              <w:tab w:val="right" w:pos="9026" w:leader="dot"/>
            </w:tabs>
            <w:rPr/>
          </w:pPr>
          <w:hyperlink w:anchor="__RefHeading___Toc2175280_2142443653">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2175282_2142443653">
            <w:r>
              <w:rPr>
                <w:webHidden/>
                <w:rStyle w:val="IndexLink"/>
                <w:rtl w:val="true"/>
              </w:rPr>
              <w:t>القسم الأول</w:t>
            </w:r>
            <w:r>
              <w:rPr>
                <w:rStyle w:val="IndexLink"/>
                <w:rtl w:val="true"/>
              </w:rPr>
              <w:tab/>
            </w:r>
            <w:r>
              <w:rPr>
                <w:rStyle w:val="IndexLink"/>
              </w:rPr>
              <w:t>159</w:t>
            </w:r>
          </w:hyperlink>
        </w:p>
        <w:p>
          <w:pPr>
            <w:pStyle w:val="Contents6"/>
            <w:tabs>
              <w:tab w:val="clear" w:pos="7609"/>
              <w:tab w:val="right" w:pos="9026" w:leader="dot"/>
            </w:tabs>
            <w:rPr/>
          </w:pPr>
          <w:hyperlink w:anchor="__RefHeading___Toc2175284_2142443653">
            <w:r>
              <w:rPr>
                <w:webHidden/>
                <w:rStyle w:val="IndexLink"/>
                <w:rtl w:val="true"/>
              </w:rPr>
              <w:t>القسم الثاني</w:t>
            </w:r>
            <w:r>
              <w:rPr>
                <w:rStyle w:val="IndexLink"/>
                <w:rtl w:val="true"/>
              </w:rPr>
              <w:tab/>
            </w:r>
            <w:r>
              <w:rPr>
                <w:rStyle w:val="IndexLink"/>
              </w:rPr>
              <w:t>161</w:t>
            </w:r>
          </w:hyperlink>
        </w:p>
        <w:p>
          <w:pPr>
            <w:pStyle w:val="Contents6"/>
            <w:tabs>
              <w:tab w:val="clear" w:pos="7609"/>
              <w:tab w:val="right" w:pos="9026" w:leader="dot"/>
            </w:tabs>
            <w:rPr/>
          </w:pPr>
          <w:hyperlink w:anchor="__RefHeading___Toc2175286_2142443653">
            <w:r>
              <w:rPr>
                <w:webHidden/>
                <w:rStyle w:val="IndexLink"/>
                <w:rtl w:val="true"/>
              </w:rPr>
              <w:t>استصحاب النبوة</w:t>
            </w:r>
            <w:r>
              <w:rPr>
                <w:rStyle w:val="IndexLink"/>
                <w:rtl w:val="true"/>
              </w:rPr>
              <w:tab/>
            </w:r>
            <w:r>
              <w:rPr>
                <w:rStyle w:val="IndexLink"/>
              </w:rPr>
              <w:t>163</w:t>
            </w:r>
          </w:hyperlink>
        </w:p>
        <w:p>
          <w:pPr>
            <w:pStyle w:val="Contents6"/>
            <w:tabs>
              <w:tab w:val="clear" w:pos="7609"/>
              <w:tab w:val="right" w:pos="9026" w:leader="dot"/>
            </w:tabs>
            <w:rPr/>
          </w:pPr>
          <w:hyperlink w:anchor="__RefHeading___Toc2175288_2142443653">
            <w:r>
              <w:rPr>
                <w:webHidden/>
                <w:rStyle w:val="IndexLink"/>
                <w:rtl w:val="true"/>
              </w:rPr>
              <w:t>هل لاستصحاب النبوة فائدة؟</w:t>
            </w:r>
            <w:r>
              <w:rPr>
                <w:rStyle w:val="IndexLink"/>
                <w:rtl w:val="true"/>
              </w:rPr>
              <w:tab/>
            </w:r>
            <w:r>
              <w:rPr>
                <w:rStyle w:val="IndexLink"/>
              </w:rPr>
              <w:t>166</w:t>
            </w:r>
          </w:hyperlink>
        </w:p>
        <w:p>
          <w:pPr>
            <w:pStyle w:val="Contents6"/>
            <w:tabs>
              <w:tab w:val="clear" w:pos="7609"/>
              <w:tab w:val="right" w:pos="9026" w:leader="dot"/>
            </w:tabs>
            <w:rPr/>
          </w:pPr>
          <w:hyperlink w:anchor="__RefHeading___Toc2175290_2142443653">
            <w:r>
              <w:rPr>
                <w:webHidden/>
                <w:rStyle w:val="IndexLink"/>
                <w:rtl w:val="true"/>
              </w:rPr>
              <w:t>استصحاب الكتابي لنبوة موسى عَلَيْهِ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2175292_2142443653">
            <w:r>
              <w:rPr>
                <w:webHidden/>
                <w:rStyle w:val="IndexLink"/>
                <w:rtl w:val="true"/>
              </w:rPr>
              <w:t>التنبيه الثالث عشر</w:t>
            </w:r>
            <w:r>
              <w:rPr>
                <w:rStyle w:val="IndexLink"/>
                <w:rtl w:val="true"/>
              </w:rPr>
              <w:t xml:space="preserve">: </w:t>
            </w:r>
            <w:r>
              <w:rPr>
                <w:rStyle w:val="IndexLink"/>
                <w:rtl w:val="true"/>
              </w:rPr>
              <w:t>استصحاب حكم المخصص</w:t>
            </w:r>
            <w:r>
              <w:rPr>
                <w:rStyle w:val="IndexLink"/>
                <w:rtl w:val="true"/>
              </w:rPr>
              <w:tab/>
            </w:r>
            <w:r>
              <w:rPr>
                <w:rStyle w:val="IndexLink"/>
              </w:rPr>
              <w:t>171</w:t>
            </w:r>
          </w:hyperlink>
        </w:p>
        <w:p>
          <w:pPr>
            <w:pStyle w:val="Contents6"/>
            <w:tabs>
              <w:tab w:val="clear" w:pos="7609"/>
              <w:tab w:val="right" w:pos="9026" w:leader="dot"/>
            </w:tabs>
            <w:rPr/>
          </w:pPr>
          <w:hyperlink w:anchor="__RefHeading___Toc2175294_2142443653">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175296_2142443653">
            <w:r>
              <w:rPr>
                <w:webHidden/>
                <w:rStyle w:val="IndexLink"/>
                <w:rtl w:val="true"/>
              </w:rPr>
              <w:t>النحو الأول</w:t>
            </w:r>
            <w:r>
              <w:rPr>
                <w:rStyle w:val="IndexLink"/>
                <w:rtl w:val="true"/>
              </w:rPr>
              <w:t xml:space="preserve">: </w:t>
            </w:r>
            <w:r>
              <w:rPr>
                <w:rStyle w:val="IndexLink"/>
                <w:rtl w:val="true"/>
              </w:rPr>
              <w:t>أخذ الزمان ظرفاً في العام والخاص</w:t>
            </w:r>
            <w:r>
              <w:rPr>
                <w:rStyle w:val="IndexLink"/>
                <w:rtl w:val="true"/>
              </w:rPr>
              <w:tab/>
            </w:r>
            <w:r>
              <w:rPr>
                <w:rStyle w:val="IndexLink"/>
              </w:rPr>
              <w:t>173</w:t>
            </w:r>
          </w:hyperlink>
        </w:p>
        <w:p>
          <w:pPr>
            <w:pStyle w:val="Contents6"/>
            <w:tabs>
              <w:tab w:val="clear" w:pos="7609"/>
              <w:tab w:val="right" w:pos="9026" w:leader="dot"/>
            </w:tabs>
            <w:rPr/>
          </w:pPr>
          <w:hyperlink w:anchor="__RefHeading___Toc2175298_2142443653">
            <w:r>
              <w:rPr>
                <w:webHidden/>
                <w:rStyle w:val="IndexLink"/>
                <w:rtl w:val="true"/>
              </w:rPr>
              <w:t>النحو الثاني</w:t>
            </w:r>
            <w:r>
              <w:rPr>
                <w:rStyle w:val="IndexLink"/>
                <w:rtl w:val="true"/>
              </w:rPr>
              <w:t xml:space="preserve">: </w:t>
            </w:r>
            <w:r>
              <w:rPr>
                <w:rStyle w:val="IndexLink"/>
                <w:rtl w:val="true"/>
              </w:rPr>
              <w:t>أخذ الزمان مُفَرِّداً في العام والخاص</w:t>
            </w:r>
            <w:r>
              <w:rPr>
                <w:rStyle w:val="IndexLink"/>
                <w:rtl w:val="true"/>
              </w:rPr>
              <w:tab/>
            </w:r>
            <w:r>
              <w:rPr>
                <w:rStyle w:val="IndexLink"/>
              </w:rPr>
              <w:t>176</w:t>
            </w:r>
          </w:hyperlink>
        </w:p>
        <w:p>
          <w:pPr>
            <w:pStyle w:val="Contents6"/>
            <w:tabs>
              <w:tab w:val="clear" w:pos="7609"/>
              <w:tab w:val="right" w:pos="9026" w:leader="dot"/>
            </w:tabs>
            <w:rPr/>
          </w:pPr>
          <w:hyperlink w:anchor="__RefHeading___Toc2175300_2142443653">
            <w:r>
              <w:rPr>
                <w:webHidden/>
                <w:rStyle w:val="IndexLink"/>
                <w:rtl w:val="true"/>
              </w:rPr>
              <w:t>النحو الثالث</w:t>
            </w:r>
            <w:r>
              <w:rPr>
                <w:rStyle w:val="IndexLink"/>
                <w:rtl w:val="true"/>
              </w:rPr>
              <w:t xml:space="preserve">: </w:t>
            </w:r>
            <w:r>
              <w:rPr>
                <w:rStyle w:val="IndexLink"/>
                <w:rtl w:val="true"/>
              </w:rPr>
              <w:t>أخذ الزمان ظرفاً في العام ومُفرّداً في الخاص</w:t>
            </w:r>
            <w:r>
              <w:rPr>
                <w:rStyle w:val="IndexLink"/>
                <w:rtl w:val="true"/>
              </w:rPr>
              <w:tab/>
            </w:r>
            <w:r>
              <w:rPr>
                <w:rStyle w:val="IndexLink"/>
              </w:rPr>
              <w:t>176</w:t>
            </w:r>
          </w:hyperlink>
        </w:p>
        <w:p>
          <w:pPr>
            <w:pStyle w:val="Contents6"/>
            <w:tabs>
              <w:tab w:val="clear" w:pos="7609"/>
              <w:tab w:val="right" w:pos="9026" w:leader="dot"/>
            </w:tabs>
            <w:rPr/>
          </w:pPr>
          <w:hyperlink w:anchor="__RefHeading___Toc2175302_2142443653">
            <w:r>
              <w:rPr>
                <w:webHidden/>
                <w:rStyle w:val="IndexLink"/>
                <w:rtl w:val="true"/>
              </w:rPr>
              <w:t>النحو الرابع</w:t>
            </w:r>
            <w:r>
              <w:rPr>
                <w:rStyle w:val="IndexLink"/>
                <w:rtl w:val="true"/>
              </w:rPr>
              <w:t xml:space="preserve">: </w:t>
            </w:r>
            <w:r>
              <w:rPr>
                <w:rStyle w:val="IndexLink"/>
                <w:rtl w:val="true"/>
              </w:rPr>
              <w:t>أخذ الزمانُ مفرّداً في العام وظرفاً في الخاص</w:t>
            </w:r>
            <w:r>
              <w:rPr>
                <w:rStyle w:val="IndexLink"/>
                <w:rtl w:val="true"/>
              </w:rPr>
              <w:tab/>
            </w:r>
            <w:r>
              <w:rPr>
                <w:rStyle w:val="IndexLink"/>
              </w:rPr>
              <w:t>177</w:t>
            </w:r>
          </w:hyperlink>
        </w:p>
        <w:p>
          <w:pPr>
            <w:pStyle w:val="Contents5"/>
            <w:tabs>
              <w:tab w:val="clear" w:pos="7892"/>
              <w:tab w:val="right" w:pos="9026" w:leader="dot"/>
            </w:tabs>
            <w:rPr/>
          </w:pPr>
          <w:hyperlink w:anchor="__RefHeading___Toc2175304_2142443653">
            <w:r>
              <w:rPr>
                <w:webHidden/>
                <w:rStyle w:val="IndexLink"/>
                <w:rtl w:val="true"/>
              </w:rPr>
              <w:t>التنبيه الرابع عشر</w:t>
            </w:r>
            <w:r>
              <w:rPr>
                <w:rStyle w:val="IndexLink"/>
                <w:rtl w:val="true"/>
              </w:rPr>
              <w:t xml:space="preserve">: </w:t>
            </w:r>
            <w:r>
              <w:rPr>
                <w:rStyle w:val="IndexLink"/>
                <w:rtl w:val="true"/>
              </w:rPr>
              <w:t>في معنى الشك</w:t>
            </w:r>
            <w:r>
              <w:rPr>
                <w:rStyle w:val="IndexLink"/>
                <w:rtl w:val="true"/>
              </w:rPr>
              <w:tab/>
            </w:r>
            <w:r>
              <w:rPr>
                <w:rStyle w:val="IndexLink"/>
              </w:rPr>
              <w:t>178</w:t>
            </w:r>
          </w:hyperlink>
        </w:p>
        <w:p>
          <w:pPr>
            <w:pStyle w:val="Contents5"/>
            <w:tabs>
              <w:tab w:val="clear" w:pos="7892"/>
              <w:tab w:val="right" w:pos="9026" w:leader="dot"/>
            </w:tabs>
            <w:rPr/>
          </w:pPr>
          <w:hyperlink w:anchor="__RefHeading___Toc2175306_2142443653">
            <w:r>
              <w:rPr>
                <w:webHidden/>
                <w:rStyle w:val="IndexLink"/>
                <w:rtl w:val="true"/>
              </w:rPr>
              <w:t>تتمة</w:t>
            </w:r>
            <w:r>
              <w:rPr>
                <w:rStyle w:val="IndexLink"/>
                <w:rtl w:val="true"/>
              </w:rPr>
              <w:tab/>
            </w:r>
            <w:r>
              <w:rPr>
                <w:rStyle w:val="IndexLink"/>
              </w:rPr>
              <w:t>185</w:t>
            </w:r>
          </w:hyperlink>
        </w:p>
        <w:p>
          <w:pPr>
            <w:pStyle w:val="Contents6"/>
            <w:tabs>
              <w:tab w:val="clear" w:pos="7609"/>
              <w:tab w:val="right" w:pos="9026" w:leader="dot"/>
            </w:tabs>
            <w:rPr/>
          </w:pPr>
          <w:hyperlink w:anchor="__RefHeading___Toc2175308_2142443653">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175310_2142443653">
            <w:r>
              <w:rPr>
                <w:webHidden/>
                <w:rStyle w:val="IndexLink"/>
                <w:rtl w:val="true"/>
              </w:rPr>
              <w:t>المقام الأول</w:t>
            </w:r>
            <w:r>
              <w:rPr>
                <w:rStyle w:val="IndexLink"/>
                <w:rtl w:val="true"/>
              </w:rPr>
              <w:tab/>
            </w:r>
            <w:r>
              <w:rPr>
                <w:rStyle w:val="IndexLink"/>
              </w:rPr>
              <w:t>186</w:t>
            </w:r>
          </w:hyperlink>
        </w:p>
        <w:p>
          <w:pPr>
            <w:pStyle w:val="Contents6"/>
            <w:tabs>
              <w:tab w:val="clear" w:pos="7609"/>
              <w:tab w:val="right" w:pos="9026" w:leader="dot"/>
            </w:tabs>
            <w:rPr/>
          </w:pPr>
          <w:hyperlink w:anchor="__RefHeading___Toc2175312_2142443653">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2175314_2142443653">
            <w:r>
              <w:rPr>
                <w:webHidden/>
                <w:rStyle w:val="IndexLink"/>
                <w:rtl w:val="true"/>
              </w:rPr>
              <w:t>الأمر الأول</w:t>
            </w:r>
            <w:r>
              <w:rPr>
                <w:rStyle w:val="IndexLink"/>
                <w:rtl w:val="true"/>
              </w:rPr>
              <w:t xml:space="preserve">: </w:t>
            </w:r>
            <w:r>
              <w:rPr>
                <w:rStyle w:val="IndexLink"/>
                <w:rtl w:val="true"/>
              </w:rPr>
              <w:t>في معنى بقاء الموضوع</w:t>
            </w:r>
            <w:r>
              <w:rPr>
                <w:rStyle w:val="IndexLink"/>
                <w:rtl w:val="true"/>
              </w:rPr>
              <w:tab/>
            </w:r>
            <w:r>
              <w:rPr>
                <w:rStyle w:val="IndexLink"/>
              </w:rPr>
              <w:t>186</w:t>
            </w:r>
          </w:hyperlink>
        </w:p>
        <w:p>
          <w:pPr>
            <w:pStyle w:val="Contents6"/>
            <w:tabs>
              <w:tab w:val="clear" w:pos="7609"/>
              <w:tab w:val="right" w:pos="9026" w:leader="dot"/>
            </w:tabs>
            <w:rPr/>
          </w:pPr>
          <w:hyperlink w:anchor="__RefHeading___Toc2175316_2142443653">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2175318_2142443653">
            <w:r>
              <w:rPr>
                <w:webHidden/>
                <w:rStyle w:val="IndexLink"/>
                <w:rtl w:val="true"/>
              </w:rPr>
              <w:t>المعنى الأول لبقاء الموضوع</w:t>
            </w:r>
            <w:r>
              <w:rPr>
                <w:rStyle w:val="IndexLink"/>
                <w:rtl w:val="true"/>
              </w:rPr>
              <w:tab/>
            </w:r>
            <w:r>
              <w:rPr>
                <w:rStyle w:val="IndexLink"/>
              </w:rPr>
              <w:t>187</w:t>
            </w:r>
          </w:hyperlink>
        </w:p>
        <w:p>
          <w:pPr>
            <w:pStyle w:val="Contents6"/>
            <w:tabs>
              <w:tab w:val="clear" w:pos="7609"/>
              <w:tab w:val="right" w:pos="9026" w:leader="dot"/>
            </w:tabs>
            <w:rPr/>
          </w:pPr>
          <w:hyperlink w:anchor="__RefHeading___Toc2175320_2142443653">
            <w:r>
              <w:rPr>
                <w:webHidden/>
                <w:rStyle w:val="IndexLink"/>
                <w:rtl w:val="true"/>
              </w:rPr>
              <w:t>المعنى الثاني لبقاء الموضوع</w:t>
            </w:r>
            <w:r>
              <w:rPr>
                <w:rStyle w:val="IndexLink"/>
                <w:rtl w:val="true"/>
              </w:rPr>
              <w:tab/>
            </w:r>
            <w:r>
              <w:rPr>
                <w:rStyle w:val="IndexLink"/>
              </w:rPr>
              <w:t>189</w:t>
            </w:r>
          </w:hyperlink>
        </w:p>
        <w:p>
          <w:pPr>
            <w:pStyle w:val="Contents6"/>
            <w:tabs>
              <w:tab w:val="clear" w:pos="7609"/>
              <w:tab w:val="right" w:pos="9026" w:leader="dot"/>
            </w:tabs>
            <w:rPr/>
          </w:pPr>
          <w:hyperlink w:anchor="__RefHeading___Toc2175322_2142443653">
            <w:r>
              <w:rPr>
                <w:webHidden/>
                <w:rStyle w:val="IndexLink"/>
                <w:rtl w:val="true"/>
              </w:rPr>
              <w:t>الأمر الثاني</w:t>
            </w:r>
            <w:r>
              <w:rPr>
                <w:rStyle w:val="IndexLink"/>
                <w:rtl w:val="true"/>
              </w:rPr>
              <w:t xml:space="preserve">: </w:t>
            </w:r>
            <w:r>
              <w:rPr>
                <w:rStyle w:val="IndexLink"/>
                <w:rtl w:val="true"/>
              </w:rPr>
              <w:t>ما هو ملاك الاتحاد</w:t>
            </w:r>
            <w:r>
              <w:rPr>
                <w:rStyle w:val="IndexLink"/>
                <w:rtl w:val="true"/>
              </w:rPr>
              <w:tab/>
            </w:r>
            <w:r>
              <w:rPr>
                <w:rStyle w:val="IndexLink"/>
              </w:rPr>
              <w:t>190</w:t>
            </w:r>
          </w:hyperlink>
        </w:p>
        <w:p>
          <w:pPr>
            <w:pStyle w:val="Contents6"/>
            <w:tabs>
              <w:tab w:val="clear" w:pos="7609"/>
              <w:tab w:val="right" w:pos="9026" w:leader="dot"/>
            </w:tabs>
            <w:rPr/>
          </w:pPr>
          <w:hyperlink w:anchor="__RefHeading___Toc2175324_214244365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175326_2142443653">
            <w:r>
              <w:rPr>
                <w:webHidden/>
                <w:rStyle w:val="IndexLink"/>
                <w:rtl w:val="true"/>
              </w:rPr>
              <w:t>الاتحاد بحسب الدقة العقلية</w:t>
            </w:r>
            <w:r>
              <w:rPr>
                <w:rStyle w:val="IndexLink"/>
                <w:rtl w:val="true"/>
              </w:rPr>
              <w:tab/>
            </w:r>
            <w:r>
              <w:rPr>
                <w:rStyle w:val="IndexLink"/>
              </w:rPr>
              <w:t>191</w:t>
            </w:r>
          </w:hyperlink>
        </w:p>
        <w:p>
          <w:pPr>
            <w:pStyle w:val="Contents6"/>
            <w:tabs>
              <w:tab w:val="clear" w:pos="7609"/>
              <w:tab w:val="right" w:pos="9026" w:leader="dot"/>
            </w:tabs>
            <w:rPr/>
          </w:pPr>
          <w:hyperlink w:anchor="__RefHeading___Toc2175328_2142443653">
            <w:r>
              <w:rPr>
                <w:webHidden/>
                <w:rStyle w:val="IndexLink"/>
                <w:rtl w:val="true"/>
              </w:rPr>
              <w:t>الاتحاد بحسب العرف أو لسان الدليل</w:t>
            </w:r>
            <w:r>
              <w:rPr>
                <w:rStyle w:val="IndexLink"/>
                <w:rtl w:val="true"/>
              </w:rPr>
              <w:tab/>
            </w:r>
            <w:r>
              <w:rPr>
                <w:rStyle w:val="IndexLink"/>
              </w:rPr>
              <w:t>192</w:t>
            </w:r>
          </w:hyperlink>
        </w:p>
        <w:p>
          <w:pPr>
            <w:pStyle w:val="Contents6"/>
            <w:tabs>
              <w:tab w:val="clear" w:pos="7609"/>
              <w:tab w:val="right" w:pos="9026" w:leader="dot"/>
            </w:tabs>
            <w:rPr/>
          </w:pPr>
          <w:hyperlink w:anchor="__RefHeading___Toc2175330_2142443653">
            <w:r>
              <w:rPr>
                <w:webHidden/>
                <w:rStyle w:val="IndexLink"/>
                <w:rtl w:val="true"/>
              </w:rPr>
              <w:t>المقام الثاني</w:t>
            </w:r>
            <w:r>
              <w:rPr>
                <w:rStyle w:val="IndexLink"/>
                <w:rtl w:val="true"/>
              </w:rPr>
              <w:tab/>
            </w:r>
            <w:r>
              <w:rPr>
                <w:rStyle w:val="IndexLink"/>
              </w:rPr>
              <w:t>197</w:t>
            </w:r>
          </w:hyperlink>
        </w:p>
        <w:p>
          <w:pPr>
            <w:pStyle w:val="Contents6"/>
            <w:tabs>
              <w:tab w:val="clear" w:pos="7609"/>
              <w:tab w:val="right" w:pos="9026" w:leader="dot"/>
            </w:tabs>
            <w:rPr/>
          </w:pPr>
          <w:hyperlink w:anchor="__RefHeading___Toc2175332_2142443653">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2175334_2142443653">
            <w:r>
              <w:rPr>
                <w:webHidden/>
                <w:rStyle w:val="IndexLink"/>
              </w:rPr>
              <w:t>1</w:t>
            </w:r>
            <w:r>
              <w:rPr>
                <w:rStyle w:val="IndexLink"/>
                <w:rtl w:val="true"/>
              </w:rPr>
              <w:t xml:space="preserve">- </w:t>
            </w:r>
            <w:r>
              <w:rPr>
                <w:rStyle w:val="IndexLink"/>
                <w:rtl w:val="true"/>
              </w:rPr>
              <w:t>الورود</w:t>
            </w:r>
            <w:r>
              <w:rPr>
                <w:rStyle w:val="IndexLink"/>
                <w:rtl w:val="true"/>
              </w:rPr>
              <w:tab/>
            </w:r>
            <w:r>
              <w:rPr>
                <w:rStyle w:val="IndexLink"/>
              </w:rPr>
              <w:t>198</w:t>
            </w:r>
          </w:hyperlink>
        </w:p>
        <w:p>
          <w:pPr>
            <w:pStyle w:val="Contents6"/>
            <w:tabs>
              <w:tab w:val="clear" w:pos="7609"/>
              <w:tab w:val="right" w:pos="9026" w:leader="dot"/>
            </w:tabs>
            <w:rPr/>
          </w:pPr>
          <w:hyperlink w:anchor="__RefHeading___Toc2175336_2142443653">
            <w:r>
              <w:rPr>
                <w:webHidden/>
                <w:rStyle w:val="IndexLink"/>
              </w:rPr>
              <w:t>2</w:t>
            </w:r>
            <w:r>
              <w:rPr>
                <w:rStyle w:val="IndexLink"/>
                <w:rtl w:val="true"/>
              </w:rPr>
              <w:t xml:space="preserve">- </w:t>
            </w:r>
            <w:r>
              <w:rPr>
                <w:rStyle w:val="IndexLink"/>
                <w:rtl w:val="true"/>
              </w:rPr>
              <w:t>الحكومة</w:t>
            </w:r>
            <w:r>
              <w:rPr>
                <w:rStyle w:val="IndexLink"/>
                <w:rtl w:val="true"/>
              </w:rPr>
              <w:tab/>
            </w:r>
            <w:r>
              <w:rPr>
                <w:rStyle w:val="IndexLink"/>
              </w:rPr>
              <w:t>202</w:t>
            </w:r>
          </w:hyperlink>
        </w:p>
        <w:p>
          <w:pPr>
            <w:pStyle w:val="Contents6"/>
            <w:tabs>
              <w:tab w:val="clear" w:pos="7609"/>
              <w:tab w:val="right" w:pos="9026" w:leader="dot"/>
            </w:tabs>
            <w:rPr/>
          </w:pPr>
          <w:hyperlink w:anchor="__RefHeading___Toc2175338_2142443653">
            <w:r>
              <w:rPr>
                <w:webHidden/>
                <w:rStyle w:val="IndexLink"/>
              </w:rPr>
              <w:t>3</w:t>
            </w:r>
            <w:r>
              <w:rPr>
                <w:rStyle w:val="IndexLink"/>
                <w:rtl w:val="true"/>
              </w:rPr>
              <w:t xml:space="preserve">- </w:t>
            </w:r>
            <w:r>
              <w:rPr>
                <w:rStyle w:val="IndexLink"/>
                <w:rtl w:val="true"/>
              </w:rPr>
              <w:t>التوفيق</w:t>
            </w:r>
            <w:r>
              <w:rPr>
                <w:rStyle w:val="IndexLink"/>
                <w:rtl w:val="true"/>
              </w:rPr>
              <w:tab/>
            </w:r>
            <w:r>
              <w:rPr>
                <w:rStyle w:val="IndexLink"/>
              </w:rPr>
              <w:t>203</w:t>
            </w:r>
          </w:hyperlink>
        </w:p>
        <w:p>
          <w:pPr>
            <w:pStyle w:val="Contents5"/>
            <w:tabs>
              <w:tab w:val="clear" w:pos="7892"/>
              <w:tab w:val="right" w:pos="9026" w:leader="dot"/>
            </w:tabs>
            <w:rPr/>
          </w:pPr>
          <w:hyperlink w:anchor="__RefHeading___Toc2175340_2142443653">
            <w:r>
              <w:rPr>
                <w:webHidden/>
                <w:rStyle w:val="IndexLink"/>
                <w:rtl w:val="true"/>
              </w:rPr>
              <w:t>خاتمة</w:t>
            </w:r>
            <w:r>
              <w:rPr>
                <w:rStyle w:val="IndexLink"/>
                <w:rtl w:val="true"/>
              </w:rPr>
              <w:tab/>
            </w:r>
            <w:r>
              <w:rPr>
                <w:rStyle w:val="IndexLink"/>
              </w:rPr>
              <w:t>204</w:t>
            </w:r>
          </w:hyperlink>
        </w:p>
        <w:p>
          <w:pPr>
            <w:pStyle w:val="Contents6"/>
            <w:tabs>
              <w:tab w:val="clear" w:pos="7609"/>
              <w:tab w:val="right" w:pos="9026" w:leader="dot"/>
            </w:tabs>
            <w:rPr/>
          </w:pPr>
          <w:hyperlink w:anchor="__RefHeading___Toc2175342_2142443653">
            <w:r>
              <w:rPr>
                <w:webHidden/>
                <w:rStyle w:val="IndexLink"/>
              </w:rPr>
              <w:t>1</w:t>
            </w:r>
            <w:r>
              <w:rPr>
                <w:rStyle w:val="IndexLink"/>
                <w:rtl w:val="true"/>
              </w:rPr>
              <w:t xml:space="preserve">- </w:t>
            </w:r>
            <w:r>
              <w:rPr>
                <w:rStyle w:val="IndexLink"/>
                <w:rtl w:val="true"/>
              </w:rPr>
              <w:t>النسبة بين الاستصحاب وسائر الأصول</w:t>
            </w:r>
            <w:r>
              <w:rPr>
                <w:rStyle w:val="IndexLink"/>
                <w:rtl w:val="true"/>
              </w:rPr>
              <w:tab/>
            </w:r>
            <w:r>
              <w:rPr>
                <w:rStyle w:val="IndexLink"/>
              </w:rPr>
              <w:t>204</w:t>
            </w:r>
          </w:hyperlink>
        </w:p>
        <w:p>
          <w:pPr>
            <w:pStyle w:val="Contents6"/>
            <w:tabs>
              <w:tab w:val="clear" w:pos="7609"/>
              <w:tab w:val="right" w:pos="9026" w:leader="dot"/>
            </w:tabs>
            <w:rPr/>
          </w:pPr>
          <w:hyperlink w:anchor="__RefHeading___Toc2175344_2142443653">
            <w:r>
              <w:rPr>
                <w:webHidden/>
                <w:rStyle w:val="IndexLink"/>
              </w:rPr>
              <w:t>2</w:t>
            </w:r>
            <w:r>
              <w:rPr>
                <w:rStyle w:val="IndexLink"/>
                <w:rtl w:val="true"/>
              </w:rPr>
              <w:t xml:space="preserve">- </w:t>
            </w:r>
            <w:r>
              <w:rPr>
                <w:rStyle w:val="IndexLink"/>
                <w:rtl w:val="true"/>
              </w:rPr>
              <w:t>التعارض بين الاستصحابين</w:t>
            </w:r>
            <w:r>
              <w:rPr>
                <w:rStyle w:val="IndexLink"/>
                <w:rtl w:val="true"/>
              </w:rPr>
              <w:tab/>
            </w:r>
            <w:r>
              <w:rPr>
                <w:rStyle w:val="IndexLink"/>
              </w:rPr>
              <w:t>206</w:t>
            </w:r>
          </w:hyperlink>
        </w:p>
        <w:p>
          <w:pPr>
            <w:pStyle w:val="Contents6"/>
            <w:tabs>
              <w:tab w:val="clear" w:pos="7609"/>
              <w:tab w:val="right" w:pos="9026" w:leader="dot"/>
            </w:tabs>
            <w:rPr/>
          </w:pPr>
          <w:hyperlink w:anchor="__RefHeading___Toc2175346_2142443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175348_2142443653">
            <w:r>
              <w:rPr>
                <w:webHidden/>
                <w:rStyle w:val="IndexLink"/>
                <w:rtl w:val="true"/>
              </w:rPr>
              <w:t>الأصل السببي والمسببي</w:t>
            </w:r>
            <w:r>
              <w:rPr>
                <w:rStyle w:val="IndexLink"/>
                <w:rtl w:val="true"/>
              </w:rPr>
              <w:tab/>
            </w:r>
            <w:r>
              <w:rPr>
                <w:rStyle w:val="IndexLink"/>
              </w:rPr>
              <w:t>207</w:t>
            </w:r>
          </w:hyperlink>
        </w:p>
        <w:p>
          <w:pPr>
            <w:pStyle w:val="Contents6"/>
            <w:tabs>
              <w:tab w:val="clear" w:pos="7609"/>
              <w:tab w:val="right" w:pos="9026" w:leader="dot"/>
            </w:tabs>
            <w:rPr/>
          </w:pPr>
          <w:hyperlink w:anchor="__RefHeading___Toc2175350_2142443653">
            <w:r>
              <w:rPr>
                <w:webHidden/>
                <w:rStyle w:val="IndexLink"/>
                <w:rtl w:val="true"/>
              </w:rPr>
              <w:t>تعارض الاستصحابين العَرْضيين</w:t>
            </w:r>
            <w:r>
              <w:rPr>
                <w:rStyle w:val="IndexLink"/>
                <w:rtl w:val="true"/>
              </w:rPr>
              <w:tab/>
            </w:r>
            <w:r>
              <w:rPr>
                <w:rStyle w:val="IndexLink"/>
              </w:rPr>
              <w:t>212</w:t>
            </w:r>
          </w:hyperlink>
        </w:p>
        <w:p>
          <w:pPr>
            <w:pStyle w:val="Contents6"/>
            <w:tabs>
              <w:tab w:val="clear" w:pos="7609"/>
              <w:tab w:val="right" w:pos="9026" w:leader="dot"/>
            </w:tabs>
            <w:rPr/>
          </w:pPr>
          <w:hyperlink w:anchor="__RefHeading___Toc2175352_2142443653">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2175354_2142443653">
            <w:r>
              <w:rPr>
                <w:webHidden/>
                <w:rStyle w:val="IndexLink"/>
                <w:rtl w:val="true"/>
              </w:rPr>
              <w:t>النحو الأول</w:t>
            </w:r>
            <w:r>
              <w:rPr>
                <w:rStyle w:val="IndexLink"/>
                <w:rtl w:val="true"/>
              </w:rPr>
              <w:tab/>
            </w:r>
            <w:r>
              <w:rPr>
                <w:rStyle w:val="IndexLink"/>
              </w:rPr>
              <w:t>212</w:t>
            </w:r>
          </w:hyperlink>
        </w:p>
        <w:p>
          <w:pPr>
            <w:pStyle w:val="Contents6"/>
            <w:tabs>
              <w:tab w:val="clear" w:pos="7609"/>
              <w:tab w:val="right" w:pos="9026" w:leader="dot"/>
            </w:tabs>
            <w:rPr/>
          </w:pPr>
          <w:hyperlink w:anchor="__RefHeading___Toc2175356_2142443653">
            <w:r>
              <w:rPr>
                <w:webHidden/>
                <w:rStyle w:val="IndexLink"/>
                <w:rtl w:val="true"/>
              </w:rPr>
              <w:t>النحو الثاني</w:t>
            </w:r>
            <w:r>
              <w:rPr>
                <w:rStyle w:val="IndexLink"/>
                <w:rtl w:val="true"/>
              </w:rPr>
              <w:tab/>
            </w:r>
            <w:r>
              <w:rPr>
                <w:rStyle w:val="IndexLink"/>
              </w:rPr>
              <w:t>215</w:t>
            </w:r>
          </w:hyperlink>
        </w:p>
        <w:p>
          <w:pPr>
            <w:pStyle w:val="Contents5"/>
            <w:tabs>
              <w:tab w:val="clear" w:pos="7892"/>
              <w:tab w:val="right" w:pos="9026" w:leader="dot"/>
            </w:tabs>
            <w:rPr/>
          </w:pPr>
          <w:hyperlink w:anchor="__RefHeading___Toc2175358_2142443653">
            <w:r>
              <w:rPr>
                <w:webHidden/>
                <w:rStyle w:val="IndexLink"/>
                <w:rtl w:val="true"/>
              </w:rPr>
              <w:t>تذنيب</w:t>
            </w:r>
            <w:r>
              <w:rPr>
                <w:rStyle w:val="IndexLink"/>
                <w:rtl w:val="true"/>
              </w:rPr>
              <w:tab/>
            </w:r>
            <w:r>
              <w:rPr>
                <w:rStyle w:val="IndexLink"/>
              </w:rPr>
              <w:t>216</w:t>
            </w:r>
          </w:hyperlink>
        </w:p>
        <w:p>
          <w:pPr>
            <w:pStyle w:val="Contents5"/>
            <w:tabs>
              <w:tab w:val="clear" w:pos="7892"/>
              <w:tab w:val="right" w:pos="9026" w:leader="dot"/>
            </w:tabs>
            <w:rPr/>
          </w:pPr>
          <w:hyperlink w:anchor="__RefHeading___Toc2175360_2142443653">
            <w:r>
              <w:rPr>
                <w:webHidden/>
                <w:rStyle w:val="IndexLink"/>
                <w:rtl w:val="true"/>
              </w:rPr>
              <w:t>نسبة قاعدة الفراغ والتجاوز وأصالة الصحة مع الاستصحاب</w:t>
            </w:r>
            <w:r>
              <w:rPr>
                <w:rStyle w:val="IndexLink"/>
                <w:rtl w:val="true"/>
              </w:rPr>
              <w:tab/>
            </w:r>
            <w:r>
              <w:rPr>
                <w:rStyle w:val="IndexLink"/>
              </w:rPr>
              <w:t>216</w:t>
            </w:r>
          </w:hyperlink>
        </w:p>
        <w:p>
          <w:pPr>
            <w:pStyle w:val="Contents6"/>
            <w:tabs>
              <w:tab w:val="clear" w:pos="7609"/>
              <w:tab w:val="right" w:pos="9026" w:leader="dot"/>
            </w:tabs>
            <w:rPr/>
          </w:pPr>
          <w:hyperlink w:anchor="__RefHeading___Toc2175362_2142443653">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2175364_2142443653">
            <w:r>
              <w:rPr>
                <w:webHidden/>
                <w:rStyle w:val="IndexLink"/>
                <w:rtl w:val="true"/>
              </w:rPr>
              <w:t>نسبة الاستصحاب والقرعة</w:t>
            </w:r>
            <w:r>
              <w:rPr>
                <w:rStyle w:val="IndexLink"/>
                <w:rtl w:val="true"/>
              </w:rPr>
              <w:tab/>
            </w:r>
            <w:r>
              <w:rPr>
                <w:rStyle w:val="IndexLink"/>
              </w:rPr>
              <w:t>219</w:t>
            </w:r>
          </w:hyperlink>
        </w:p>
        <w:p>
          <w:pPr>
            <w:pStyle w:val="Contents6"/>
            <w:tabs>
              <w:tab w:val="clear" w:pos="7609"/>
              <w:tab w:val="right" w:pos="9026" w:leader="dot"/>
            </w:tabs>
            <w:rPr/>
          </w:pPr>
          <w:hyperlink w:anchor="__RefHeading___Toc2175366_2142443653">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2175368_2142443653">
            <w:r>
              <w:rPr>
                <w:webHidden/>
                <w:rStyle w:val="IndexLink"/>
                <w:rtl w:val="true"/>
              </w:rPr>
              <w:t>إشكال وجوابه</w:t>
            </w:r>
            <w:r>
              <w:rPr>
                <w:rStyle w:val="IndexLink"/>
                <w:rtl w:val="true"/>
              </w:rPr>
              <w:tab/>
            </w:r>
            <w:r>
              <w:rPr>
                <w:rStyle w:val="IndexLink"/>
              </w:rPr>
              <w:t>220</w:t>
            </w:r>
          </w:hyperlink>
        </w:p>
        <w:p>
          <w:pPr>
            <w:pStyle w:val="Contents6"/>
            <w:tabs>
              <w:tab w:val="clear" w:pos="7609"/>
              <w:tab w:val="right" w:pos="9026" w:leader="dot"/>
            </w:tabs>
            <w:rPr/>
          </w:pPr>
          <w:hyperlink w:anchor="__RefHeading___Toc2175370_2142443653">
            <w:r>
              <w:rPr>
                <w:webHidden/>
                <w:rStyle w:val="IndexLink"/>
                <w:rtl w:val="true"/>
              </w:rPr>
              <w:t>إشكال آخر وجوابه</w:t>
            </w:r>
            <w:r>
              <w:rPr>
                <w:rStyle w:val="IndexLink"/>
                <w:rtl w:val="true"/>
              </w:rPr>
              <w:tab/>
            </w:r>
            <w:r>
              <w:rPr>
                <w:rStyle w:val="IndexLink"/>
              </w:rPr>
              <w:t>221</w:t>
            </w:r>
          </w:hyperlink>
        </w:p>
        <w:p>
          <w:pPr>
            <w:pStyle w:val="Contents2"/>
            <w:tabs>
              <w:tab w:val="clear" w:pos="8743"/>
              <w:tab w:val="right" w:pos="9026" w:leader="dot"/>
            </w:tabs>
            <w:rPr/>
          </w:pPr>
          <w:hyperlink w:anchor="__RefHeading___Toc2175372_2142443653">
            <w:r>
              <w:rPr>
                <w:webHidden/>
                <w:rStyle w:val="IndexLink"/>
                <w:rtl w:val="true"/>
              </w:rPr>
              <w:t>المقصد الثامن في تعارض الأدلة والأمارات</w:t>
            </w:r>
            <w:r>
              <w:rPr>
                <w:rStyle w:val="IndexLink"/>
                <w:rtl w:val="true"/>
              </w:rPr>
              <w:tab/>
            </w:r>
            <w:r>
              <w:rPr>
                <w:rStyle w:val="IndexLink"/>
              </w:rPr>
              <w:t>225</w:t>
            </w:r>
          </w:hyperlink>
        </w:p>
        <w:p>
          <w:pPr>
            <w:pStyle w:val="Contents3"/>
            <w:tabs>
              <w:tab w:val="clear" w:pos="8459"/>
              <w:tab w:val="right" w:pos="9026" w:leader="dot"/>
            </w:tabs>
            <w:rPr/>
          </w:pPr>
          <w:hyperlink w:anchor="__RefHeading___Toc2175374_2142443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175376_2142443653">
            <w:r>
              <w:rPr>
                <w:webHidden/>
                <w:rStyle w:val="IndexLink"/>
                <w:rtl w:val="true"/>
              </w:rPr>
              <w:t>المقصد الثامن في تعارض الأدلة والأمارات</w:t>
            </w:r>
            <w:r>
              <w:rPr>
                <w:rStyle w:val="IndexLink"/>
                <w:rtl w:val="true"/>
              </w:rPr>
              <w:tab/>
            </w:r>
            <w:r>
              <w:rPr>
                <w:rStyle w:val="IndexLink"/>
              </w:rPr>
              <w:t>227</w:t>
            </w:r>
          </w:hyperlink>
        </w:p>
        <w:p>
          <w:pPr>
            <w:pStyle w:val="Contents3"/>
            <w:tabs>
              <w:tab w:val="clear" w:pos="8459"/>
              <w:tab w:val="right" w:pos="9026" w:leader="dot"/>
            </w:tabs>
            <w:rPr/>
          </w:pPr>
          <w:hyperlink w:anchor="__RefHeading___Toc2175378_2142443653">
            <w:r>
              <w:rPr>
                <w:webHidden/>
                <w:rStyle w:val="IndexLink"/>
                <w:rtl w:val="true"/>
              </w:rPr>
              <w:t>في تعريف التعارض</w:t>
            </w:r>
            <w:r>
              <w:rPr>
                <w:rStyle w:val="IndexLink"/>
                <w:rtl w:val="true"/>
              </w:rPr>
              <w:tab/>
            </w:r>
            <w:r>
              <w:rPr>
                <w:rStyle w:val="IndexLink"/>
              </w:rPr>
              <w:t>227</w:t>
            </w:r>
          </w:hyperlink>
        </w:p>
        <w:p>
          <w:pPr>
            <w:pStyle w:val="Contents3"/>
            <w:tabs>
              <w:tab w:val="clear" w:pos="8459"/>
              <w:tab w:val="right" w:pos="9026" w:leader="dot"/>
            </w:tabs>
            <w:rPr/>
          </w:pPr>
          <w:hyperlink w:anchor="__RefHeading___Toc2175380_2142443653">
            <w:r>
              <w:rPr>
                <w:webHidden/>
                <w:rStyle w:val="IndexLink"/>
                <w:rtl w:val="true"/>
              </w:rPr>
              <w:t>فصل في تعريف التعارض</w:t>
            </w:r>
            <w:r>
              <w:rPr>
                <w:rStyle w:val="IndexLink"/>
                <w:rtl w:val="true"/>
              </w:rPr>
              <w:tab/>
            </w:r>
            <w:r>
              <w:rPr>
                <w:rStyle w:val="IndexLink"/>
              </w:rPr>
              <w:t>227</w:t>
            </w:r>
          </w:hyperlink>
        </w:p>
        <w:p>
          <w:pPr>
            <w:pStyle w:val="Contents4"/>
            <w:tabs>
              <w:tab w:val="clear" w:pos="8176"/>
              <w:tab w:val="right" w:pos="9026" w:leader="dot"/>
            </w:tabs>
            <w:rPr/>
          </w:pPr>
          <w:hyperlink w:anchor="__RefHeading___Toc2175382_2142443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175384_2142443653">
            <w:r>
              <w:rPr>
                <w:webHidden/>
                <w:rStyle w:val="IndexLink"/>
                <w:rtl w:val="true"/>
              </w:rPr>
              <w:t>المورد الأول من موارد الجمع العرفي</w:t>
            </w:r>
            <w:r>
              <w:rPr>
                <w:rStyle w:val="IndexLink"/>
                <w:rtl w:val="true"/>
              </w:rPr>
              <w:tab/>
            </w:r>
            <w:r>
              <w:rPr>
                <w:rStyle w:val="IndexLink"/>
              </w:rPr>
              <w:t>230</w:t>
            </w:r>
          </w:hyperlink>
        </w:p>
        <w:p>
          <w:pPr>
            <w:pStyle w:val="Contents4"/>
            <w:tabs>
              <w:tab w:val="clear" w:pos="8176"/>
              <w:tab w:val="right" w:pos="9026" w:leader="dot"/>
            </w:tabs>
            <w:rPr/>
          </w:pPr>
          <w:hyperlink w:anchor="__RefHeading___Toc2175386_2142443653">
            <w:r>
              <w:rPr>
                <w:webHidden/>
                <w:rStyle w:val="IndexLink"/>
                <w:rtl w:val="true"/>
              </w:rPr>
              <w:t>المورد الثاني من موارد الجمع العرفي</w:t>
            </w:r>
            <w:r>
              <w:rPr>
                <w:rStyle w:val="IndexLink"/>
                <w:rtl w:val="true"/>
              </w:rPr>
              <w:tab/>
            </w:r>
            <w:r>
              <w:rPr>
                <w:rStyle w:val="IndexLink"/>
              </w:rPr>
              <w:t>231</w:t>
            </w:r>
          </w:hyperlink>
        </w:p>
        <w:p>
          <w:pPr>
            <w:pStyle w:val="Contents4"/>
            <w:tabs>
              <w:tab w:val="clear" w:pos="8176"/>
              <w:tab w:val="right" w:pos="9026" w:leader="dot"/>
            </w:tabs>
            <w:rPr/>
          </w:pPr>
          <w:hyperlink w:anchor="__RefHeading___Toc2175388_2142443653">
            <w:r>
              <w:rPr>
                <w:webHidden/>
                <w:rStyle w:val="IndexLink"/>
                <w:rtl w:val="true"/>
              </w:rPr>
              <w:t>المورد الثالث من موارد الجمع العرفي</w:t>
            </w:r>
            <w:r>
              <w:rPr>
                <w:rStyle w:val="IndexLink"/>
                <w:rtl w:val="true"/>
              </w:rPr>
              <w:tab/>
            </w:r>
            <w:r>
              <w:rPr>
                <w:rStyle w:val="IndexLink"/>
              </w:rPr>
              <w:t>237</w:t>
            </w:r>
          </w:hyperlink>
        </w:p>
        <w:p>
          <w:pPr>
            <w:pStyle w:val="Contents4"/>
            <w:tabs>
              <w:tab w:val="clear" w:pos="8176"/>
              <w:tab w:val="right" w:pos="9026" w:leader="dot"/>
            </w:tabs>
            <w:rPr/>
          </w:pPr>
          <w:hyperlink w:anchor="__RefHeading___Toc2175390_2142443653">
            <w:r>
              <w:rPr>
                <w:webHidden/>
                <w:rStyle w:val="IndexLink"/>
                <w:rtl w:val="true"/>
              </w:rPr>
              <w:t>متى يُرجّح بالسند؟</w:t>
            </w:r>
            <w:r>
              <w:rPr>
                <w:rStyle w:val="IndexLink"/>
                <w:rtl w:val="true"/>
              </w:rPr>
              <w:tab/>
            </w:r>
            <w:r>
              <w:rPr>
                <w:rStyle w:val="IndexLink"/>
              </w:rPr>
              <w:t>238</w:t>
            </w:r>
          </w:hyperlink>
        </w:p>
        <w:p>
          <w:pPr>
            <w:pStyle w:val="Contents3"/>
            <w:tabs>
              <w:tab w:val="clear" w:pos="8459"/>
              <w:tab w:val="right" w:pos="9026" w:leader="dot"/>
            </w:tabs>
            <w:rPr/>
          </w:pPr>
          <w:hyperlink w:anchor="__RefHeading___Toc2175392_2142443653">
            <w:r>
              <w:rPr>
                <w:webHidden/>
                <w:rStyle w:val="IndexLink"/>
                <w:rtl w:val="true"/>
              </w:rPr>
              <w:t>فصل القاعدة الأولية في الخبرين المتعارضين</w:t>
            </w:r>
            <w:r>
              <w:rPr>
                <w:rStyle w:val="IndexLink"/>
                <w:rtl w:val="true"/>
              </w:rPr>
              <w:tab/>
            </w:r>
            <w:r>
              <w:rPr>
                <w:rStyle w:val="IndexLink"/>
              </w:rPr>
              <w:t>239</w:t>
            </w:r>
          </w:hyperlink>
        </w:p>
        <w:p>
          <w:pPr>
            <w:pStyle w:val="Contents3"/>
            <w:tabs>
              <w:tab w:val="clear" w:pos="8459"/>
              <w:tab w:val="right" w:pos="9026" w:leader="dot"/>
            </w:tabs>
            <w:rPr/>
          </w:pPr>
          <w:hyperlink w:anchor="__RefHeading___Toc2175394_2142443653">
            <w:r>
              <w:rPr>
                <w:webHidden/>
                <w:rStyle w:val="IndexLink"/>
                <w:rtl w:val="true"/>
              </w:rPr>
              <w:t>فصل القاعدة الأولية في الخبرين المتعارضين</w:t>
            </w:r>
            <w:r>
              <w:rPr>
                <w:rStyle w:val="IndexLink"/>
                <w:rtl w:val="true"/>
              </w:rPr>
              <w:tab/>
            </w:r>
            <w:r>
              <w:rPr>
                <w:rStyle w:val="IndexLink"/>
              </w:rPr>
              <w:t>239</w:t>
            </w:r>
          </w:hyperlink>
        </w:p>
        <w:p>
          <w:pPr>
            <w:pStyle w:val="Contents4"/>
            <w:tabs>
              <w:tab w:val="clear" w:pos="8176"/>
              <w:tab w:val="right" w:pos="9026" w:leader="dot"/>
            </w:tabs>
            <w:rPr/>
          </w:pPr>
          <w:hyperlink w:anchor="__RefHeading___Toc2175396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175398_2142443653">
            <w:r>
              <w:rPr>
                <w:webHidden/>
                <w:rStyle w:val="IndexLink"/>
                <w:rtl w:val="true"/>
              </w:rPr>
              <w:t>القاعدة الأولية بناءً على الطريقيّة</w:t>
            </w:r>
            <w:r>
              <w:rPr>
                <w:rStyle w:val="IndexLink"/>
                <w:rtl w:val="true"/>
              </w:rPr>
              <w:tab/>
            </w:r>
            <w:r>
              <w:rPr>
                <w:rStyle w:val="IndexLink"/>
              </w:rPr>
              <w:t>240</w:t>
            </w:r>
          </w:hyperlink>
        </w:p>
        <w:p>
          <w:pPr>
            <w:pStyle w:val="Contents4"/>
            <w:tabs>
              <w:tab w:val="clear" w:pos="8176"/>
              <w:tab w:val="right" w:pos="9026" w:leader="dot"/>
            </w:tabs>
            <w:rPr/>
          </w:pPr>
          <w:hyperlink w:anchor="__RefHeading___Toc2175400_2142443653">
            <w:r>
              <w:rPr>
                <w:webHidden/>
                <w:rStyle w:val="IndexLink"/>
                <w:rtl w:val="true"/>
              </w:rPr>
              <w:t>القاعدة الأولية بناءً على السببية</w:t>
            </w:r>
            <w:r>
              <w:rPr>
                <w:rStyle w:val="IndexLink"/>
                <w:rtl w:val="true"/>
              </w:rPr>
              <w:tab/>
            </w:r>
            <w:r>
              <w:rPr>
                <w:rStyle w:val="IndexLink"/>
              </w:rPr>
              <w:t>242</w:t>
            </w:r>
          </w:hyperlink>
        </w:p>
        <w:p>
          <w:pPr>
            <w:pStyle w:val="Contents4"/>
            <w:tabs>
              <w:tab w:val="clear" w:pos="8176"/>
              <w:tab w:val="right" w:pos="9026" w:leader="dot"/>
            </w:tabs>
            <w:rPr/>
          </w:pPr>
          <w:hyperlink w:anchor="__RefHeading___Toc2175402_2142443653">
            <w:r>
              <w:rPr>
                <w:webHidden/>
                <w:rStyle w:val="IndexLink"/>
                <w:rtl w:val="true"/>
              </w:rPr>
              <w:t>حكم التزاحم</w:t>
            </w:r>
            <w:r>
              <w:rPr>
                <w:rStyle w:val="IndexLink"/>
                <w:rtl w:val="true"/>
              </w:rPr>
              <w:tab/>
            </w:r>
            <w:r>
              <w:rPr>
                <w:rStyle w:val="IndexLink"/>
              </w:rPr>
              <w:t>247</w:t>
            </w:r>
          </w:hyperlink>
        </w:p>
        <w:p>
          <w:pPr>
            <w:pStyle w:val="Contents4"/>
            <w:tabs>
              <w:tab w:val="clear" w:pos="8176"/>
              <w:tab w:val="right" w:pos="9026" w:leader="dot"/>
            </w:tabs>
            <w:rPr/>
          </w:pPr>
          <w:hyperlink w:anchor="__RefHeading___Toc2175404_2142443653">
            <w:r>
              <w:rPr>
                <w:webHidden/>
                <w:rStyle w:val="IndexLink"/>
                <w:rtl w:val="true"/>
              </w:rPr>
              <w:t>قاعدة الجمع مهما أمكن أولى من الطرح</w:t>
            </w:r>
            <w:r>
              <w:rPr>
                <w:rStyle w:val="IndexLink"/>
                <w:rtl w:val="true"/>
              </w:rPr>
              <w:tab/>
            </w:r>
            <w:r>
              <w:rPr>
                <w:rStyle w:val="IndexLink"/>
              </w:rPr>
              <w:t>248</w:t>
            </w:r>
          </w:hyperlink>
        </w:p>
        <w:p>
          <w:pPr>
            <w:pStyle w:val="Contents5"/>
            <w:tabs>
              <w:tab w:val="clear" w:pos="7892"/>
              <w:tab w:val="right" w:pos="9026" w:leader="dot"/>
            </w:tabs>
            <w:rPr/>
          </w:pPr>
          <w:hyperlink w:anchor="__RefHeading___Toc2175406_2142443653">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2175408_2142443653">
            <w:r>
              <w:rPr>
                <w:webHidden/>
                <w:rStyle w:val="IndexLink"/>
                <w:rtl w:val="true"/>
              </w:rPr>
              <w:t>توجيه القاعدة</w:t>
            </w:r>
            <w:r>
              <w:rPr>
                <w:rStyle w:val="IndexLink"/>
                <w:rtl w:val="true"/>
              </w:rPr>
              <w:tab/>
            </w:r>
            <w:r>
              <w:rPr>
                <w:rStyle w:val="IndexLink"/>
              </w:rPr>
              <w:t>250</w:t>
            </w:r>
          </w:hyperlink>
        </w:p>
        <w:p>
          <w:pPr>
            <w:pStyle w:val="Contents3"/>
            <w:tabs>
              <w:tab w:val="clear" w:pos="8459"/>
              <w:tab w:val="right" w:pos="9026" w:leader="dot"/>
            </w:tabs>
            <w:rPr/>
          </w:pPr>
          <w:hyperlink w:anchor="__RefHeading___Toc2175410_2142443653">
            <w:r>
              <w:rPr>
                <w:webHidden/>
                <w:rStyle w:val="IndexLink"/>
                <w:rtl w:val="true"/>
              </w:rPr>
              <w:t xml:space="preserve">فصل الأصل الثانوي </w:t>
            </w:r>
            <w:r>
              <w:rPr>
                <w:rStyle w:val="IndexLink"/>
                <w:rtl w:val="true"/>
              </w:rPr>
              <w:t>(</w:t>
            </w:r>
            <w:r>
              <w:rPr>
                <w:rStyle w:val="IndexLink"/>
                <w:rtl w:val="true"/>
              </w:rPr>
              <w:t>النقلي</w:t>
            </w:r>
            <w:r>
              <w:rPr>
                <w:rStyle w:val="IndexLink"/>
                <w:rtl w:val="true"/>
              </w:rPr>
              <w:t xml:space="preserve">) </w:t>
            </w:r>
            <w:r>
              <w:rPr>
                <w:rStyle w:val="IndexLink"/>
                <w:rtl w:val="true"/>
              </w:rPr>
              <w:t>في المتعارضين</w:t>
            </w:r>
            <w:r>
              <w:rPr>
                <w:rStyle w:val="IndexLink"/>
                <w:rtl w:val="true"/>
              </w:rPr>
              <w:tab/>
            </w:r>
            <w:r>
              <w:rPr>
                <w:rStyle w:val="IndexLink"/>
              </w:rPr>
              <w:t>251</w:t>
            </w:r>
          </w:hyperlink>
        </w:p>
        <w:p>
          <w:pPr>
            <w:pStyle w:val="Contents3"/>
            <w:tabs>
              <w:tab w:val="clear" w:pos="8459"/>
              <w:tab w:val="right" w:pos="9026" w:leader="dot"/>
            </w:tabs>
            <w:rPr/>
          </w:pPr>
          <w:hyperlink w:anchor="__RefHeading___Toc2175412_2142443653">
            <w:r>
              <w:rPr>
                <w:webHidden/>
                <w:rStyle w:val="IndexLink"/>
                <w:rtl w:val="true"/>
              </w:rPr>
              <w:t xml:space="preserve">فصل الأصل الثانوي </w:t>
            </w:r>
            <w:r>
              <w:rPr>
                <w:rStyle w:val="IndexLink"/>
                <w:rtl w:val="true"/>
              </w:rPr>
              <w:t>(</w:t>
            </w:r>
            <w:r>
              <w:rPr>
                <w:rStyle w:val="IndexLink"/>
                <w:rtl w:val="true"/>
              </w:rPr>
              <w:t>النقلي</w:t>
            </w:r>
            <w:r>
              <w:rPr>
                <w:rStyle w:val="IndexLink"/>
                <w:rtl w:val="true"/>
              </w:rPr>
              <w:t xml:space="preserve">) </w:t>
            </w:r>
            <w:r>
              <w:rPr>
                <w:rStyle w:val="IndexLink"/>
                <w:rtl w:val="true"/>
              </w:rPr>
              <w:t>في المتعارضين</w:t>
            </w:r>
            <w:r>
              <w:rPr>
                <w:rStyle w:val="IndexLink"/>
                <w:rtl w:val="true"/>
              </w:rPr>
              <w:tab/>
            </w:r>
            <w:r>
              <w:rPr>
                <w:rStyle w:val="IndexLink"/>
              </w:rPr>
              <w:t>251</w:t>
            </w:r>
          </w:hyperlink>
        </w:p>
        <w:p>
          <w:pPr>
            <w:pStyle w:val="Contents4"/>
            <w:tabs>
              <w:tab w:val="clear" w:pos="8176"/>
              <w:tab w:val="right" w:pos="9026" w:leader="dot"/>
            </w:tabs>
            <w:rPr/>
          </w:pPr>
          <w:hyperlink w:anchor="__RefHeading___Toc2175414_2142443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175416_2142443653">
            <w:r>
              <w:rPr>
                <w:webHidden/>
                <w:rStyle w:val="IndexLink"/>
                <w:rtl w:val="true"/>
              </w:rPr>
              <w:t>البحث الأول</w:t>
            </w:r>
            <w:r>
              <w:rPr>
                <w:rStyle w:val="IndexLink"/>
                <w:rtl w:val="true"/>
              </w:rPr>
              <w:t xml:space="preserve">: </w:t>
            </w:r>
            <w:r>
              <w:rPr>
                <w:rStyle w:val="IndexLink"/>
                <w:rtl w:val="true"/>
              </w:rPr>
              <w:t>دليل عدم التساقط</w:t>
            </w:r>
            <w:r>
              <w:rPr>
                <w:rStyle w:val="IndexLink"/>
                <w:rtl w:val="true"/>
              </w:rPr>
              <w:tab/>
            </w:r>
            <w:r>
              <w:rPr>
                <w:rStyle w:val="IndexLink"/>
              </w:rPr>
              <w:t>251</w:t>
            </w:r>
          </w:hyperlink>
        </w:p>
        <w:p>
          <w:pPr>
            <w:pStyle w:val="Contents4"/>
            <w:tabs>
              <w:tab w:val="clear" w:pos="8176"/>
              <w:tab w:val="right" w:pos="9026" w:leader="dot"/>
            </w:tabs>
            <w:rPr/>
          </w:pPr>
          <w:hyperlink w:anchor="__RefHeading___Toc2175418_2142443653">
            <w:r>
              <w:rPr>
                <w:webHidden/>
                <w:rStyle w:val="IndexLink"/>
                <w:rtl w:val="true"/>
              </w:rPr>
              <w:t>البحث الثاني</w:t>
            </w:r>
            <w:r>
              <w:rPr>
                <w:rStyle w:val="IndexLink"/>
                <w:rtl w:val="true"/>
              </w:rPr>
              <w:t xml:space="preserve">: </w:t>
            </w:r>
            <w:r>
              <w:rPr>
                <w:rStyle w:val="IndexLink"/>
                <w:rtl w:val="true"/>
              </w:rPr>
              <w:t>في التخيير أو الترجيح</w:t>
            </w:r>
            <w:r>
              <w:rPr>
                <w:rStyle w:val="IndexLink"/>
                <w:rtl w:val="true"/>
              </w:rPr>
              <w:tab/>
            </w:r>
            <w:r>
              <w:rPr>
                <w:rStyle w:val="IndexLink"/>
              </w:rPr>
              <w:t>251</w:t>
            </w:r>
          </w:hyperlink>
        </w:p>
        <w:p>
          <w:pPr>
            <w:pStyle w:val="Contents4"/>
            <w:tabs>
              <w:tab w:val="clear" w:pos="8176"/>
              <w:tab w:val="right" w:pos="9026" w:leader="dot"/>
            </w:tabs>
            <w:rPr/>
          </w:pPr>
          <w:hyperlink w:anchor="__RefHeading___Toc2175420_2142443653">
            <w:r>
              <w:rPr>
                <w:webHidden/>
                <w:rStyle w:val="IndexLink"/>
                <w:rtl w:val="true"/>
              </w:rPr>
              <w:t>البحث الثالث</w:t>
            </w:r>
            <w:r>
              <w:rPr>
                <w:rStyle w:val="IndexLink"/>
                <w:rtl w:val="true"/>
              </w:rPr>
              <w:t xml:space="preserve">: </w:t>
            </w:r>
            <w:r>
              <w:rPr>
                <w:rStyle w:val="IndexLink"/>
                <w:rtl w:val="true"/>
              </w:rPr>
              <w:t>الأخبار العلاجيّة</w:t>
            </w:r>
            <w:r>
              <w:rPr>
                <w:rStyle w:val="IndexLink"/>
                <w:rtl w:val="true"/>
              </w:rPr>
              <w:tab/>
            </w:r>
            <w:r>
              <w:rPr>
                <w:rStyle w:val="IndexLink"/>
              </w:rPr>
              <w:t>253</w:t>
            </w:r>
          </w:hyperlink>
        </w:p>
        <w:p>
          <w:pPr>
            <w:pStyle w:val="Contents5"/>
            <w:tabs>
              <w:tab w:val="clear" w:pos="7892"/>
              <w:tab w:val="right" w:pos="9026" w:leader="dot"/>
            </w:tabs>
            <w:rPr/>
          </w:pPr>
          <w:hyperlink w:anchor="__RefHeading___Toc2175422_2142443653">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2175424_2142443653">
            <w:r>
              <w:rPr>
                <w:webHidden/>
                <w:rStyle w:val="IndexLink"/>
              </w:rPr>
              <w:t>1</w:t>
            </w:r>
            <w:r>
              <w:rPr>
                <w:rStyle w:val="IndexLink"/>
                <w:rtl w:val="true"/>
              </w:rPr>
              <w:t xml:space="preserve">- </w:t>
            </w:r>
            <w:r>
              <w:rPr>
                <w:rStyle w:val="IndexLink"/>
                <w:rtl w:val="true"/>
              </w:rPr>
              <w:t>أخبار التخيير</w:t>
            </w:r>
            <w:r>
              <w:rPr>
                <w:rStyle w:val="IndexLink"/>
                <w:rtl w:val="true"/>
              </w:rPr>
              <w:tab/>
            </w:r>
            <w:r>
              <w:rPr>
                <w:rStyle w:val="IndexLink"/>
              </w:rPr>
              <w:t>254</w:t>
            </w:r>
          </w:hyperlink>
        </w:p>
        <w:p>
          <w:pPr>
            <w:pStyle w:val="Contents5"/>
            <w:tabs>
              <w:tab w:val="clear" w:pos="7892"/>
              <w:tab w:val="right" w:pos="9026" w:leader="dot"/>
            </w:tabs>
            <w:rPr/>
          </w:pPr>
          <w:hyperlink w:anchor="__RefHeading___Toc2175426_2142443653">
            <w:r>
              <w:rPr>
                <w:webHidden/>
                <w:rStyle w:val="IndexLink"/>
              </w:rPr>
              <w:t>2</w:t>
            </w:r>
            <w:r>
              <w:rPr>
                <w:rStyle w:val="IndexLink"/>
                <w:rtl w:val="true"/>
              </w:rPr>
              <w:t xml:space="preserve">- </w:t>
            </w:r>
            <w:r>
              <w:rPr>
                <w:rStyle w:val="IndexLink"/>
                <w:rtl w:val="true"/>
              </w:rPr>
              <w:t>ما دل على التوقف</w:t>
            </w:r>
            <w:r>
              <w:rPr>
                <w:rStyle w:val="IndexLink"/>
                <w:rtl w:val="true"/>
              </w:rPr>
              <w:tab/>
            </w:r>
            <w:r>
              <w:rPr>
                <w:rStyle w:val="IndexLink"/>
              </w:rPr>
              <w:t>256</w:t>
            </w:r>
          </w:hyperlink>
        </w:p>
        <w:p>
          <w:pPr>
            <w:pStyle w:val="Contents5"/>
            <w:tabs>
              <w:tab w:val="clear" w:pos="7892"/>
              <w:tab w:val="right" w:pos="9026" w:leader="dot"/>
            </w:tabs>
            <w:rPr/>
          </w:pPr>
          <w:hyperlink w:anchor="__RefHeading___Toc2175428_2142443653">
            <w:r>
              <w:rPr>
                <w:webHidden/>
                <w:rStyle w:val="IndexLink"/>
              </w:rPr>
              <w:t>3</w:t>
            </w:r>
            <w:r>
              <w:rPr>
                <w:rStyle w:val="IndexLink"/>
                <w:rtl w:val="true"/>
              </w:rPr>
              <w:t xml:space="preserve">- </w:t>
            </w:r>
            <w:r>
              <w:rPr>
                <w:rStyle w:val="IndexLink"/>
                <w:rtl w:val="true"/>
              </w:rPr>
              <w:t>ما دلّ على الاحتياط</w:t>
            </w:r>
            <w:r>
              <w:rPr>
                <w:rStyle w:val="IndexLink"/>
                <w:rtl w:val="true"/>
              </w:rPr>
              <w:tab/>
            </w:r>
            <w:r>
              <w:rPr>
                <w:rStyle w:val="IndexLink"/>
              </w:rPr>
              <w:t>256</w:t>
            </w:r>
          </w:hyperlink>
        </w:p>
        <w:p>
          <w:pPr>
            <w:pStyle w:val="Contents5"/>
            <w:tabs>
              <w:tab w:val="clear" w:pos="7892"/>
              <w:tab w:val="right" w:pos="9026" w:leader="dot"/>
            </w:tabs>
            <w:rPr/>
          </w:pPr>
          <w:hyperlink w:anchor="__RefHeading___Toc2175430_2142443653">
            <w:r>
              <w:rPr>
                <w:webHidden/>
                <w:rStyle w:val="IndexLink"/>
              </w:rPr>
              <w:t>4</w:t>
            </w:r>
            <w:r>
              <w:rPr>
                <w:rStyle w:val="IndexLink"/>
                <w:rtl w:val="true"/>
              </w:rPr>
              <w:t xml:space="preserve">- </w:t>
            </w:r>
            <w:r>
              <w:rPr>
                <w:rStyle w:val="IndexLink"/>
                <w:rtl w:val="true"/>
              </w:rPr>
              <w:t>أخبار الترجيح</w:t>
            </w:r>
            <w:r>
              <w:rPr>
                <w:rStyle w:val="IndexLink"/>
                <w:rtl w:val="true"/>
              </w:rPr>
              <w:tab/>
            </w:r>
            <w:r>
              <w:rPr>
                <w:rStyle w:val="IndexLink"/>
              </w:rPr>
              <w:t>257</w:t>
            </w:r>
          </w:hyperlink>
        </w:p>
        <w:p>
          <w:pPr>
            <w:pStyle w:val="Contents4"/>
            <w:tabs>
              <w:tab w:val="clear" w:pos="8176"/>
              <w:tab w:val="right" w:pos="9026" w:leader="dot"/>
            </w:tabs>
            <w:rPr/>
          </w:pPr>
          <w:hyperlink w:anchor="__RefHeading___Toc2175432_2142443653">
            <w:r>
              <w:rPr>
                <w:webHidden/>
                <w:rStyle w:val="IndexLink"/>
                <w:rtl w:val="true"/>
              </w:rPr>
              <w:t>البحث الرابع</w:t>
            </w:r>
            <w:r>
              <w:rPr>
                <w:rStyle w:val="IndexLink"/>
                <w:rtl w:val="true"/>
              </w:rPr>
              <w:t xml:space="preserve">: </w:t>
            </w:r>
            <w:r>
              <w:rPr>
                <w:rStyle w:val="IndexLink"/>
                <w:rtl w:val="true"/>
              </w:rPr>
              <w:t>المقبولة والمرفوعة</w:t>
            </w:r>
            <w:r>
              <w:rPr>
                <w:rStyle w:val="IndexLink"/>
                <w:rtl w:val="true"/>
              </w:rPr>
              <w:tab/>
            </w:r>
            <w:r>
              <w:rPr>
                <w:rStyle w:val="IndexLink"/>
              </w:rPr>
              <w:t>259</w:t>
            </w:r>
          </w:hyperlink>
        </w:p>
        <w:p>
          <w:pPr>
            <w:pStyle w:val="Contents5"/>
            <w:tabs>
              <w:tab w:val="clear" w:pos="7892"/>
              <w:tab w:val="right" w:pos="9026" w:leader="dot"/>
            </w:tabs>
            <w:rPr/>
          </w:pPr>
          <w:hyperlink w:anchor="__RefHeading___Toc2175434_2142443653">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2175436_2142443653">
            <w:r>
              <w:rPr>
                <w:webHidden/>
                <w:rStyle w:val="IndexLink"/>
                <w:rtl w:val="true"/>
              </w:rPr>
              <w:t>إشكالات على الاستدلال</w:t>
            </w:r>
            <w:r>
              <w:rPr>
                <w:rStyle w:val="IndexLink"/>
                <w:rtl w:val="true"/>
              </w:rPr>
              <w:tab/>
            </w:r>
            <w:r>
              <w:rPr>
                <w:rStyle w:val="IndexLink"/>
              </w:rPr>
              <w:t>262</w:t>
            </w:r>
          </w:hyperlink>
        </w:p>
        <w:p>
          <w:pPr>
            <w:pStyle w:val="Contents6"/>
            <w:tabs>
              <w:tab w:val="clear" w:pos="7609"/>
              <w:tab w:val="right" w:pos="9026" w:leader="dot"/>
            </w:tabs>
            <w:rPr/>
          </w:pPr>
          <w:hyperlink w:anchor="__RefHeading___Toc2175438_2142443653">
            <w:r>
              <w:rPr>
                <w:webHidden/>
                <w:rStyle w:val="IndexLink"/>
                <w:rtl w:val="true"/>
              </w:rPr>
              <w:t>الإشكال الأول</w:t>
            </w:r>
            <w:r>
              <w:rPr>
                <w:rStyle w:val="IndexLink"/>
                <w:rtl w:val="true"/>
              </w:rPr>
              <w:tab/>
            </w:r>
            <w:r>
              <w:rPr>
                <w:rStyle w:val="IndexLink"/>
              </w:rPr>
              <w:t>262</w:t>
            </w:r>
          </w:hyperlink>
        </w:p>
        <w:p>
          <w:pPr>
            <w:pStyle w:val="Contents6"/>
            <w:tabs>
              <w:tab w:val="clear" w:pos="7609"/>
              <w:tab w:val="right" w:pos="9026" w:leader="dot"/>
            </w:tabs>
            <w:rPr/>
          </w:pPr>
          <w:hyperlink w:anchor="__RefHeading___Toc2175440_2142443653">
            <w:r>
              <w:rPr>
                <w:webHidden/>
                <w:rStyle w:val="IndexLink"/>
                <w:rtl w:val="true"/>
              </w:rPr>
              <w:t>الإشكال الثاني</w:t>
            </w:r>
            <w:r>
              <w:rPr>
                <w:rStyle w:val="IndexLink"/>
                <w:rtl w:val="true"/>
              </w:rPr>
              <w:tab/>
            </w:r>
            <w:r>
              <w:rPr>
                <w:rStyle w:val="IndexLink"/>
              </w:rPr>
              <w:t>262</w:t>
            </w:r>
          </w:hyperlink>
        </w:p>
        <w:p>
          <w:pPr>
            <w:pStyle w:val="Contents6"/>
            <w:tabs>
              <w:tab w:val="clear" w:pos="7609"/>
              <w:tab w:val="right" w:pos="9026" w:leader="dot"/>
            </w:tabs>
            <w:rPr/>
          </w:pPr>
          <w:hyperlink w:anchor="__RefHeading___Toc2175442_2142443653">
            <w:r>
              <w:rPr>
                <w:webHidden/>
                <w:rStyle w:val="IndexLink"/>
                <w:rtl w:val="true"/>
              </w:rPr>
              <w:t>الإشكال الثالث</w:t>
            </w:r>
            <w:r>
              <w:rPr>
                <w:rStyle w:val="IndexLink"/>
                <w:rtl w:val="true"/>
              </w:rPr>
              <w:tab/>
            </w:r>
            <w:r>
              <w:rPr>
                <w:rStyle w:val="IndexLink"/>
              </w:rPr>
              <w:t>262</w:t>
            </w:r>
          </w:hyperlink>
        </w:p>
        <w:p>
          <w:pPr>
            <w:pStyle w:val="Contents6"/>
            <w:tabs>
              <w:tab w:val="clear" w:pos="7609"/>
              <w:tab w:val="right" w:pos="9026" w:leader="dot"/>
            </w:tabs>
            <w:rPr/>
          </w:pPr>
          <w:hyperlink w:anchor="__RefHeading___Toc2175444_2142443653">
            <w:r>
              <w:rPr>
                <w:webHidden/>
                <w:rStyle w:val="IndexLink"/>
                <w:rtl w:val="true"/>
              </w:rPr>
              <w:t>الإشكال الرابع</w:t>
            </w:r>
            <w:r>
              <w:rPr>
                <w:rStyle w:val="IndexLink"/>
                <w:rtl w:val="true"/>
              </w:rPr>
              <w:tab/>
            </w:r>
            <w:r>
              <w:rPr>
                <w:rStyle w:val="IndexLink"/>
              </w:rPr>
              <w:t>264</w:t>
            </w:r>
          </w:hyperlink>
        </w:p>
        <w:p>
          <w:pPr>
            <w:pStyle w:val="Contents6"/>
            <w:tabs>
              <w:tab w:val="clear" w:pos="7609"/>
              <w:tab w:val="right" w:pos="9026" w:leader="dot"/>
            </w:tabs>
            <w:rPr/>
          </w:pPr>
          <w:hyperlink w:anchor="__RefHeading___Toc2175446_2142443653">
            <w:r>
              <w:rPr>
                <w:webHidden/>
                <w:rStyle w:val="IndexLink"/>
                <w:rtl w:val="true"/>
              </w:rPr>
              <w:t>الإشكال الخامس</w:t>
            </w:r>
            <w:r>
              <w:rPr>
                <w:rStyle w:val="IndexLink"/>
                <w:rtl w:val="true"/>
              </w:rPr>
              <w:tab/>
            </w:r>
            <w:r>
              <w:rPr>
                <w:rStyle w:val="IndexLink"/>
              </w:rPr>
              <w:t>265</w:t>
            </w:r>
          </w:hyperlink>
        </w:p>
        <w:p>
          <w:pPr>
            <w:pStyle w:val="Contents4"/>
            <w:tabs>
              <w:tab w:val="clear" w:pos="8176"/>
              <w:tab w:val="right" w:pos="9026" w:leader="dot"/>
            </w:tabs>
            <w:rPr/>
          </w:pPr>
          <w:hyperlink w:anchor="__RefHeading___Toc2175448_2142443653">
            <w:r>
              <w:rPr>
                <w:webHidden/>
                <w:rStyle w:val="IndexLink"/>
                <w:rtl w:val="true"/>
              </w:rPr>
              <w:t>البحث الخامس</w:t>
            </w:r>
            <w:r>
              <w:rPr>
                <w:rStyle w:val="IndexLink"/>
                <w:rtl w:val="true"/>
              </w:rPr>
              <w:t xml:space="preserve">: </w:t>
            </w:r>
            <w:r>
              <w:rPr>
                <w:rStyle w:val="IndexLink"/>
                <w:rtl w:val="true"/>
              </w:rPr>
              <w:t>أخبار موافقة الكتاب ومخالفة العامة</w:t>
            </w:r>
            <w:r>
              <w:rPr>
                <w:rStyle w:val="IndexLink"/>
                <w:rtl w:val="true"/>
              </w:rPr>
              <w:tab/>
            </w:r>
            <w:r>
              <w:rPr>
                <w:rStyle w:val="IndexLink"/>
              </w:rPr>
              <w:t>267</w:t>
            </w:r>
          </w:hyperlink>
        </w:p>
        <w:p>
          <w:pPr>
            <w:pStyle w:val="Contents5"/>
            <w:tabs>
              <w:tab w:val="clear" w:pos="7892"/>
              <w:tab w:val="right" w:pos="9026" w:leader="dot"/>
            </w:tabs>
            <w:rPr/>
          </w:pPr>
          <w:hyperlink w:anchor="__RefHeading___Toc2175450_2142443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2175452_2142443653">
            <w:r>
              <w:rPr>
                <w:webHidden/>
                <w:rStyle w:val="IndexLink"/>
                <w:rtl w:val="true"/>
              </w:rPr>
              <w:t>الإشكال الأول</w:t>
            </w:r>
            <w:r>
              <w:rPr>
                <w:rStyle w:val="IndexLink"/>
                <w:rtl w:val="true"/>
              </w:rPr>
              <w:tab/>
            </w:r>
            <w:r>
              <w:rPr>
                <w:rStyle w:val="IndexLink"/>
              </w:rPr>
              <w:t>268</w:t>
            </w:r>
          </w:hyperlink>
        </w:p>
        <w:p>
          <w:pPr>
            <w:pStyle w:val="Contents5"/>
            <w:tabs>
              <w:tab w:val="clear" w:pos="7892"/>
              <w:tab w:val="right" w:pos="9026" w:leader="dot"/>
            </w:tabs>
            <w:rPr/>
          </w:pPr>
          <w:hyperlink w:anchor="__RefHeading___Toc2175454_2142443653">
            <w:r>
              <w:rPr>
                <w:webHidden/>
                <w:rStyle w:val="IndexLink"/>
                <w:rtl w:val="true"/>
              </w:rPr>
              <w:t>الإشكال الثاني</w:t>
            </w:r>
            <w:r>
              <w:rPr>
                <w:rStyle w:val="IndexLink"/>
                <w:rtl w:val="true"/>
              </w:rPr>
              <w:tab/>
            </w:r>
            <w:r>
              <w:rPr>
                <w:rStyle w:val="IndexLink"/>
              </w:rPr>
              <w:t>271</w:t>
            </w:r>
          </w:hyperlink>
        </w:p>
        <w:p>
          <w:pPr>
            <w:pStyle w:val="Contents4"/>
            <w:tabs>
              <w:tab w:val="clear" w:pos="8176"/>
              <w:tab w:val="right" w:pos="9026" w:leader="dot"/>
            </w:tabs>
            <w:rPr/>
          </w:pPr>
          <w:hyperlink w:anchor="__RefHeading___Toc2175456_2142443653">
            <w:r>
              <w:rPr>
                <w:webHidden/>
                <w:rStyle w:val="IndexLink"/>
                <w:rtl w:val="true"/>
              </w:rPr>
              <w:t>البحث السادس</w:t>
            </w:r>
            <w:r>
              <w:rPr>
                <w:rStyle w:val="IndexLink"/>
                <w:rtl w:val="true"/>
              </w:rPr>
              <w:t xml:space="preserve">: </w:t>
            </w:r>
            <w:r>
              <w:rPr>
                <w:rStyle w:val="IndexLink"/>
                <w:rtl w:val="true"/>
              </w:rPr>
              <w:t xml:space="preserve">أدلة أخرى على الترجيح </w:t>
            </w:r>
            <w:r>
              <w:rPr>
                <w:rStyle w:val="IndexLink"/>
                <w:rtl w:val="true"/>
              </w:rPr>
              <w:t xml:space="preserve">- </w:t>
            </w:r>
            <w:r>
              <w:rPr>
                <w:rStyle w:val="IndexLink"/>
                <w:rtl w:val="true"/>
              </w:rPr>
              <w:t xml:space="preserve">غير الأخبار </w:t>
            </w:r>
            <w:r>
              <w:rPr>
                <w:rStyle w:val="IndexLink"/>
                <w:rtl w:val="true"/>
              </w:rPr>
              <w:t>-</w:t>
              <w:tab/>
            </w:r>
            <w:r>
              <w:rPr>
                <w:rStyle w:val="IndexLink"/>
              </w:rPr>
              <w:t>271</w:t>
            </w:r>
          </w:hyperlink>
        </w:p>
        <w:p>
          <w:pPr>
            <w:pStyle w:val="Contents5"/>
            <w:tabs>
              <w:tab w:val="clear" w:pos="7892"/>
              <w:tab w:val="right" w:pos="9026" w:leader="dot"/>
            </w:tabs>
            <w:rPr/>
          </w:pPr>
          <w:hyperlink w:anchor="__RefHeading___Toc2175458_2142443653">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2175460_2142443653">
            <w:r>
              <w:rPr>
                <w:webHidden/>
                <w:rStyle w:val="IndexLink"/>
                <w:rtl w:val="true"/>
              </w:rPr>
              <w:t>كيفية اختيار المجتهد والمقلّد</w:t>
            </w:r>
            <w:r>
              <w:rPr>
                <w:rStyle w:val="IndexLink"/>
                <w:rtl w:val="true"/>
              </w:rPr>
              <w:tab/>
            </w:r>
            <w:r>
              <w:rPr>
                <w:rStyle w:val="IndexLink"/>
              </w:rPr>
              <w:t>274</w:t>
            </w:r>
          </w:hyperlink>
        </w:p>
        <w:p>
          <w:pPr>
            <w:pStyle w:val="Contents5"/>
            <w:tabs>
              <w:tab w:val="clear" w:pos="7892"/>
              <w:tab w:val="right" w:pos="9026" w:leader="dot"/>
            </w:tabs>
            <w:rPr/>
          </w:pPr>
          <w:hyperlink w:anchor="__RefHeading___Toc2175462_2142443653">
            <w:r>
              <w:rPr>
                <w:webHidden/>
                <w:rStyle w:val="IndexLink"/>
                <w:rtl w:val="true"/>
              </w:rPr>
              <w:t>التخيير بدوي أم استمراري</w:t>
            </w:r>
            <w:r>
              <w:rPr>
                <w:rStyle w:val="IndexLink"/>
                <w:rtl w:val="true"/>
              </w:rPr>
              <w:tab/>
            </w:r>
            <w:r>
              <w:rPr>
                <w:rStyle w:val="IndexLink"/>
              </w:rPr>
              <w:t>276</w:t>
            </w:r>
          </w:hyperlink>
        </w:p>
        <w:p>
          <w:pPr>
            <w:pStyle w:val="Contents3"/>
            <w:tabs>
              <w:tab w:val="clear" w:pos="8459"/>
              <w:tab w:val="right" w:pos="9026" w:leader="dot"/>
            </w:tabs>
            <w:rPr/>
          </w:pPr>
          <w:hyperlink w:anchor="__RefHeading___Toc2175464_2142443653">
            <w:r>
              <w:rPr>
                <w:webHidden/>
                <w:rStyle w:val="IndexLink"/>
                <w:rtl w:val="true"/>
              </w:rPr>
              <w:t>فصل في المرجحات غير المنصوصة</w:t>
            </w:r>
            <w:r>
              <w:rPr>
                <w:rStyle w:val="IndexLink"/>
                <w:rtl w:val="true"/>
              </w:rPr>
              <w:tab/>
            </w:r>
            <w:r>
              <w:rPr>
                <w:rStyle w:val="IndexLink"/>
              </w:rPr>
              <w:t>277</w:t>
            </w:r>
          </w:hyperlink>
        </w:p>
        <w:p>
          <w:pPr>
            <w:pStyle w:val="Contents4"/>
            <w:tabs>
              <w:tab w:val="clear" w:pos="8176"/>
              <w:tab w:val="right" w:pos="9026" w:leader="dot"/>
            </w:tabs>
            <w:rPr/>
          </w:pPr>
          <w:hyperlink w:anchor="__RefHeading___Toc2175466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175468_2142443653">
            <w:r>
              <w:rPr>
                <w:webHidden/>
                <w:rStyle w:val="IndexLink"/>
              </w:rPr>
              <w:t>1</w:t>
            </w:r>
            <w:r>
              <w:rPr>
                <w:rStyle w:val="IndexLink"/>
                <w:rtl w:val="true"/>
              </w:rPr>
              <w:t xml:space="preserve">- </w:t>
            </w:r>
            <w:r>
              <w:rPr>
                <w:rStyle w:val="IndexLink"/>
                <w:rtl w:val="true"/>
              </w:rPr>
              <w:t>أدلة التعدي إلى غير المنصوصة</w:t>
            </w:r>
            <w:r>
              <w:rPr>
                <w:rStyle w:val="IndexLink"/>
                <w:rtl w:val="true"/>
              </w:rPr>
              <w:tab/>
            </w:r>
            <w:r>
              <w:rPr>
                <w:rStyle w:val="IndexLink"/>
              </w:rPr>
              <w:t>278</w:t>
            </w:r>
          </w:hyperlink>
        </w:p>
        <w:p>
          <w:pPr>
            <w:pStyle w:val="Contents4"/>
            <w:tabs>
              <w:tab w:val="clear" w:pos="8176"/>
              <w:tab w:val="right" w:pos="9026" w:leader="dot"/>
            </w:tabs>
            <w:rPr/>
          </w:pPr>
          <w:hyperlink w:anchor="__RefHeading___Toc2175470_2142443653">
            <w:r>
              <w:rPr>
                <w:webHidden/>
                <w:rStyle w:val="IndexLink"/>
              </w:rPr>
              <w:t>2</w:t>
            </w:r>
            <w:r>
              <w:rPr>
                <w:rStyle w:val="IndexLink"/>
                <w:rtl w:val="true"/>
              </w:rPr>
              <w:t xml:space="preserve">- </w:t>
            </w:r>
            <w:r>
              <w:rPr>
                <w:rStyle w:val="IndexLink"/>
                <w:rtl w:val="true"/>
              </w:rPr>
              <w:t>أدلة الاقتصار على المرجحات المنصوصة</w:t>
            </w:r>
            <w:r>
              <w:rPr>
                <w:rStyle w:val="IndexLink"/>
                <w:rtl w:val="true"/>
              </w:rPr>
              <w:tab/>
            </w:r>
            <w:r>
              <w:rPr>
                <w:rStyle w:val="IndexLink"/>
              </w:rPr>
              <w:t>284</w:t>
            </w:r>
          </w:hyperlink>
        </w:p>
        <w:p>
          <w:pPr>
            <w:pStyle w:val="Contents4"/>
            <w:tabs>
              <w:tab w:val="clear" w:pos="8176"/>
              <w:tab w:val="right" w:pos="9026" w:leader="dot"/>
            </w:tabs>
            <w:rPr/>
          </w:pPr>
          <w:hyperlink w:anchor="__RefHeading___Toc2175472_2142443653">
            <w:r>
              <w:rPr>
                <w:webHidden/>
                <w:rStyle w:val="IndexLink"/>
              </w:rPr>
              <w:t>3</w:t>
            </w:r>
            <w:r>
              <w:rPr>
                <w:rStyle w:val="IndexLink"/>
                <w:rtl w:val="true"/>
              </w:rPr>
              <w:t xml:space="preserve">- </w:t>
            </w:r>
            <w:r>
              <w:rPr>
                <w:rStyle w:val="IndexLink"/>
                <w:rtl w:val="true"/>
              </w:rPr>
              <w:t xml:space="preserve">حدود التعدي </w:t>
            </w:r>
            <w:r>
              <w:rPr>
                <w:rStyle w:val="IndexLink"/>
                <w:rtl w:val="true"/>
              </w:rPr>
              <w:t xml:space="preserve">- </w:t>
            </w:r>
            <w:r>
              <w:rPr>
                <w:rStyle w:val="IndexLink"/>
                <w:rtl w:val="true"/>
              </w:rPr>
              <w:t xml:space="preserve">على القول به </w:t>
            </w:r>
            <w:r>
              <w:rPr>
                <w:rStyle w:val="IndexLink"/>
                <w:rtl w:val="true"/>
              </w:rPr>
              <w:t>-</w:t>
              <w:tab/>
            </w:r>
            <w:r>
              <w:rPr>
                <w:rStyle w:val="IndexLink"/>
              </w:rPr>
              <w:t>285</w:t>
            </w:r>
          </w:hyperlink>
        </w:p>
        <w:p>
          <w:pPr>
            <w:pStyle w:val="Contents4"/>
            <w:tabs>
              <w:tab w:val="clear" w:pos="8176"/>
              <w:tab w:val="right" w:pos="9026" w:leader="dot"/>
            </w:tabs>
            <w:rPr/>
          </w:pPr>
          <w:hyperlink w:anchor="__RefHeading___Toc2175474_2142443653">
            <w:r>
              <w:rPr>
                <w:webHidden/>
                <w:rStyle w:val="IndexLink"/>
                <w:rtl w:val="true"/>
              </w:rPr>
              <w:t>مختار الشيخ الأعظم والإشكال عليه</w:t>
            </w:r>
            <w:r>
              <w:rPr>
                <w:rStyle w:val="IndexLink"/>
                <w:rtl w:val="true"/>
              </w:rPr>
              <w:tab/>
            </w:r>
            <w:r>
              <w:rPr>
                <w:rStyle w:val="IndexLink"/>
              </w:rPr>
              <w:t>287</w:t>
            </w:r>
          </w:hyperlink>
        </w:p>
        <w:p>
          <w:pPr>
            <w:pStyle w:val="Contents4"/>
            <w:tabs>
              <w:tab w:val="clear" w:pos="8176"/>
              <w:tab w:val="right" w:pos="9026" w:leader="dot"/>
            </w:tabs>
            <w:rPr/>
          </w:pPr>
          <w:hyperlink w:anchor="__RefHeading___Toc2175476_2142443653">
            <w:r>
              <w:rPr>
                <w:webHidden/>
                <w:rStyle w:val="IndexLink"/>
                <w:rtl w:val="true"/>
              </w:rPr>
              <w:t>دليل رابع على التعدي</w:t>
            </w:r>
            <w:r>
              <w:rPr>
                <w:rStyle w:val="IndexLink"/>
                <w:rtl w:val="true"/>
              </w:rPr>
              <w:tab/>
            </w:r>
            <w:r>
              <w:rPr>
                <w:rStyle w:val="IndexLink"/>
              </w:rPr>
              <w:t>288</w:t>
            </w:r>
          </w:hyperlink>
        </w:p>
        <w:p>
          <w:pPr>
            <w:pStyle w:val="Contents3"/>
            <w:tabs>
              <w:tab w:val="clear" w:pos="8459"/>
              <w:tab w:val="right" w:pos="9026" w:leader="dot"/>
            </w:tabs>
            <w:rPr/>
          </w:pPr>
          <w:hyperlink w:anchor="__RefHeading___Toc2175478_2142443653">
            <w:r>
              <w:rPr>
                <w:webHidden/>
                <w:rStyle w:val="IndexLink"/>
                <w:rtl w:val="true"/>
              </w:rPr>
              <w:t>فصل التخيير والترجيح في موارد الجمع العرفي</w:t>
            </w:r>
            <w:r>
              <w:rPr>
                <w:rStyle w:val="IndexLink"/>
                <w:rtl w:val="true"/>
              </w:rPr>
              <w:tab/>
            </w:r>
            <w:r>
              <w:rPr>
                <w:rStyle w:val="IndexLink"/>
              </w:rPr>
              <w:t>290</w:t>
            </w:r>
          </w:hyperlink>
        </w:p>
        <w:p>
          <w:pPr>
            <w:pStyle w:val="Contents4"/>
            <w:tabs>
              <w:tab w:val="clear" w:pos="8176"/>
              <w:tab w:val="right" w:pos="9026" w:leader="dot"/>
            </w:tabs>
            <w:rPr/>
          </w:pPr>
          <w:hyperlink w:anchor="__RefHeading___Toc2175480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175482_2142443653">
            <w:r>
              <w:rPr>
                <w:webHidden/>
                <w:rStyle w:val="IndexLink"/>
                <w:rtl w:val="true"/>
              </w:rPr>
              <w:t>الدليل الأول</w:t>
            </w:r>
            <w:r>
              <w:rPr>
                <w:rStyle w:val="IndexLink"/>
                <w:rtl w:val="true"/>
              </w:rPr>
              <w:tab/>
            </w:r>
            <w:r>
              <w:rPr>
                <w:rStyle w:val="IndexLink"/>
              </w:rPr>
              <w:t>291</w:t>
            </w:r>
          </w:hyperlink>
        </w:p>
        <w:p>
          <w:pPr>
            <w:pStyle w:val="Contents4"/>
            <w:tabs>
              <w:tab w:val="clear" w:pos="8176"/>
              <w:tab w:val="right" w:pos="9026" w:leader="dot"/>
            </w:tabs>
            <w:rPr/>
          </w:pPr>
          <w:hyperlink w:anchor="__RefHeading___Toc2175484_2142443653">
            <w:r>
              <w:rPr>
                <w:webHidden/>
                <w:rStyle w:val="IndexLink"/>
                <w:rtl w:val="true"/>
              </w:rPr>
              <w:t>الدليل الثاني</w:t>
            </w:r>
            <w:r>
              <w:rPr>
                <w:rStyle w:val="IndexLink"/>
                <w:rtl w:val="true"/>
              </w:rPr>
              <w:tab/>
            </w:r>
            <w:r>
              <w:rPr>
                <w:rStyle w:val="IndexLink"/>
              </w:rPr>
              <w:t>293</w:t>
            </w:r>
          </w:hyperlink>
        </w:p>
        <w:p>
          <w:pPr>
            <w:pStyle w:val="Contents4"/>
            <w:tabs>
              <w:tab w:val="clear" w:pos="8176"/>
              <w:tab w:val="right" w:pos="9026" w:leader="dot"/>
            </w:tabs>
            <w:rPr/>
          </w:pPr>
          <w:hyperlink w:anchor="__RefHeading___Toc2175486_2142443653">
            <w:r>
              <w:rPr>
                <w:webHidden/>
                <w:rStyle w:val="IndexLink"/>
                <w:rtl w:val="true"/>
              </w:rPr>
              <w:t>الدليل الثالث</w:t>
            </w:r>
            <w:r>
              <w:rPr>
                <w:rStyle w:val="IndexLink"/>
                <w:rtl w:val="true"/>
              </w:rPr>
              <w:tab/>
            </w:r>
            <w:r>
              <w:rPr>
                <w:rStyle w:val="IndexLink"/>
              </w:rPr>
              <w:t>294</w:t>
            </w:r>
          </w:hyperlink>
        </w:p>
        <w:p>
          <w:pPr>
            <w:pStyle w:val="Contents3"/>
            <w:tabs>
              <w:tab w:val="clear" w:pos="8459"/>
              <w:tab w:val="right" w:pos="9026" w:leader="dot"/>
            </w:tabs>
            <w:rPr/>
          </w:pPr>
          <w:hyperlink w:anchor="__RefHeading___Toc2175488_2142443653">
            <w:r>
              <w:rPr>
                <w:webHidden/>
                <w:rStyle w:val="IndexLink"/>
                <w:rtl w:val="true"/>
              </w:rPr>
              <w:t>فصل في اشتباه الظاهر مع الأظهر</w:t>
            </w:r>
            <w:r>
              <w:rPr>
                <w:rStyle w:val="IndexLink"/>
                <w:rtl w:val="true"/>
              </w:rPr>
              <w:tab/>
            </w:r>
            <w:r>
              <w:rPr>
                <w:rStyle w:val="IndexLink"/>
              </w:rPr>
              <w:t>297</w:t>
            </w:r>
          </w:hyperlink>
        </w:p>
        <w:p>
          <w:pPr>
            <w:pStyle w:val="Contents4"/>
            <w:tabs>
              <w:tab w:val="clear" w:pos="8176"/>
              <w:tab w:val="right" w:pos="9026" w:leader="dot"/>
            </w:tabs>
            <w:rPr/>
          </w:pPr>
          <w:hyperlink w:anchor="__RefHeading___Toc2175490_2142443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175492_2142443653">
            <w:r>
              <w:rPr>
                <w:webHidden/>
                <w:rStyle w:val="IndexLink"/>
              </w:rPr>
              <w:t>1</w:t>
            </w:r>
            <w:r>
              <w:rPr>
                <w:rStyle w:val="IndexLink"/>
                <w:rtl w:val="true"/>
              </w:rPr>
              <w:t xml:space="preserve">- </w:t>
            </w:r>
            <w:r>
              <w:rPr>
                <w:rStyle w:val="IndexLink"/>
                <w:rtl w:val="true"/>
              </w:rPr>
              <w:t>ترجيح العموم على الإطلاق</w:t>
            </w:r>
            <w:r>
              <w:rPr>
                <w:rStyle w:val="IndexLink"/>
                <w:rtl w:val="true"/>
              </w:rPr>
              <w:tab/>
            </w:r>
            <w:r>
              <w:rPr>
                <w:rStyle w:val="IndexLink"/>
              </w:rPr>
              <w:t>297</w:t>
            </w:r>
          </w:hyperlink>
        </w:p>
        <w:p>
          <w:pPr>
            <w:pStyle w:val="Contents4"/>
            <w:tabs>
              <w:tab w:val="clear" w:pos="8176"/>
              <w:tab w:val="right" w:pos="9026" w:leader="dot"/>
            </w:tabs>
            <w:rPr/>
          </w:pPr>
          <w:hyperlink w:anchor="__RefHeading___Toc2175494_2142443653">
            <w:r>
              <w:rPr>
                <w:webHidden/>
                <w:rStyle w:val="IndexLink"/>
              </w:rPr>
              <w:t>2</w:t>
            </w:r>
            <w:r>
              <w:rPr>
                <w:rStyle w:val="IndexLink"/>
                <w:rtl w:val="true"/>
              </w:rPr>
              <w:t xml:space="preserve">- </w:t>
            </w:r>
            <w:r>
              <w:rPr>
                <w:rStyle w:val="IndexLink"/>
                <w:rtl w:val="true"/>
              </w:rPr>
              <w:t>ترجيح التخصيص على النسخ</w:t>
            </w:r>
            <w:r>
              <w:rPr>
                <w:rStyle w:val="IndexLink"/>
                <w:rtl w:val="true"/>
              </w:rPr>
              <w:tab/>
            </w:r>
            <w:r>
              <w:rPr>
                <w:rStyle w:val="IndexLink"/>
              </w:rPr>
              <w:t>300</w:t>
            </w:r>
          </w:hyperlink>
        </w:p>
        <w:p>
          <w:pPr>
            <w:pStyle w:val="Contents5"/>
            <w:tabs>
              <w:tab w:val="clear" w:pos="7892"/>
              <w:tab w:val="right" w:pos="9026" w:leader="dot"/>
            </w:tabs>
            <w:rPr/>
          </w:pPr>
          <w:hyperlink w:anchor="__RefHeading___Toc2175496_2142443653">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2175498_2142443653">
            <w:r>
              <w:rPr>
                <w:webHidden/>
                <w:rStyle w:val="IndexLink"/>
                <w:rtl w:val="true"/>
              </w:rPr>
              <w:t>الإشكال على الدليل</w:t>
            </w:r>
            <w:r>
              <w:rPr>
                <w:rStyle w:val="IndexLink"/>
                <w:rtl w:val="true"/>
              </w:rPr>
              <w:tab/>
            </w:r>
            <w:r>
              <w:rPr>
                <w:rStyle w:val="IndexLink"/>
              </w:rPr>
              <w:t>301</w:t>
            </w:r>
          </w:hyperlink>
        </w:p>
        <w:p>
          <w:pPr>
            <w:pStyle w:val="Contents4"/>
            <w:tabs>
              <w:tab w:val="clear" w:pos="8176"/>
              <w:tab w:val="right" w:pos="9026" w:leader="dot"/>
            </w:tabs>
            <w:rPr/>
          </w:pPr>
          <w:hyperlink w:anchor="__RefHeading___Toc2175500_2142443653">
            <w:r>
              <w:rPr>
                <w:webHidden/>
                <w:rStyle w:val="IndexLink"/>
                <w:rtl w:val="true"/>
              </w:rPr>
              <w:t>تخصيص الكتاب والسنة بأقوال الأئمة</w:t>
            </w:r>
            <w:r>
              <w:rPr>
                <w:rStyle w:val="IndexLink"/>
                <w:rtl w:val="true"/>
              </w:rPr>
              <w:t>^</w:t>
              <w:tab/>
            </w:r>
            <w:r>
              <w:rPr>
                <w:rStyle w:val="IndexLink"/>
              </w:rPr>
              <w:t>303</w:t>
            </w:r>
          </w:hyperlink>
        </w:p>
        <w:p>
          <w:pPr>
            <w:pStyle w:val="Contents3"/>
            <w:tabs>
              <w:tab w:val="clear" w:pos="8459"/>
              <w:tab w:val="right" w:pos="9026" w:leader="dot"/>
            </w:tabs>
            <w:rPr/>
          </w:pPr>
          <w:hyperlink w:anchor="__RefHeading___Toc2175502_2142443653">
            <w:r>
              <w:rPr>
                <w:webHidden/>
                <w:rStyle w:val="IndexLink"/>
                <w:rtl w:val="true"/>
              </w:rPr>
              <w:t>فصل في انقلاب النسبة</w:t>
            </w:r>
            <w:r>
              <w:rPr>
                <w:rStyle w:val="IndexLink"/>
                <w:rtl w:val="true"/>
              </w:rPr>
              <w:tab/>
            </w:r>
            <w:r>
              <w:rPr>
                <w:rStyle w:val="IndexLink"/>
              </w:rPr>
              <w:t>306</w:t>
            </w:r>
          </w:hyperlink>
        </w:p>
        <w:p>
          <w:pPr>
            <w:pStyle w:val="Contents4"/>
            <w:tabs>
              <w:tab w:val="clear" w:pos="8176"/>
              <w:tab w:val="right" w:pos="9026" w:leader="dot"/>
            </w:tabs>
            <w:rPr/>
          </w:pPr>
          <w:hyperlink w:anchor="__RefHeading___Toc2175504_214244365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2175506_2142443653">
            <w:r>
              <w:rPr>
                <w:webHidden/>
                <w:rStyle w:val="IndexLink"/>
                <w:rtl w:val="true"/>
              </w:rPr>
              <w:t>كلام المحقق النراقي</w:t>
            </w:r>
            <w:r>
              <w:rPr>
                <w:rStyle w:val="IndexLink"/>
                <w:rtl w:val="true"/>
              </w:rPr>
              <w:tab/>
            </w:r>
            <w:r>
              <w:rPr>
                <w:rStyle w:val="IndexLink"/>
              </w:rPr>
              <w:t>307</w:t>
            </w:r>
          </w:hyperlink>
        </w:p>
        <w:p>
          <w:pPr>
            <w:pStyle w:val="Contents4"/>
            <w:tabs>
              <w:tab w:val="clear" w:pos="8176"/>
              <w:tab w:val="right" w:pos="9026" w:leader="dot"/>
            </w:tabs>
            <w:rPr/>
          </w:pPr>
          <w:hyperlink w:anchor="__RefHeading___Toc2175508_2142443653">
            <w:r>
              <w:rPr>
                <w:webHidden/>
                <w:rStyle w:val="IndexLink"/>
                <w:rtl w:val="true"/>
              </w:rPr>
              <w:t>تعدد النسبة</w:t>
            </w:r>
            <w:r>
              <w:rPr>
                <w:rStyle w:val="IndexLink"/>
                <w:rtl w:val="true"/>
              </w:rPr>
              <w:tab/>
            </w:r>
            <w:r>
              <w:rPr>
                <w:rStyle w:val="IndexLink"/>
              </w:rPr>
              <w:t>314</w:t>
            </w:r>
          </w:hyperlink>
        </w:p>
        <w:p>
          <w:pPr>
            <w:pStyle w:val="Contents3"/>
            <w:tabs>
              <w:tab w:val="clear" w:pos="8459"/>
              <w:tab w:val="right" w:pos="9026" w:leader="dot"/>
            </w:tabs>
            <w:rPr/>
          </w:pPr>
          <w:hyperlink w:anchor="__RefHeading___Toc2175510_2142443653">
            <w:r>
              <w:rPr>
                <w:webHidden/>
                <w:rStyle w:val="IndexLink"/>
                <w:rtl w:val="true"/>
              </w:rPr>
              <w:t>فصل الترتيب بين المرجحات</w:t>
            </w:r>
            <w:r>
              <w:rPr>
                <w:rStyle w:val="IndexLink"/>
                <w:rtl w:val="true"/>
              </w:rPr>
              <w:tab/>
            </w:r>
            <w:r>
              <w:rPr>
                <w:rStyle w:val="IndexLink"/>
              </w:rPr>
              <w:t>316</w:t>
            </w:r>
          </w:hyperlink>
        </w:p>
        <w:p>
          <w:pPr>
            <w:pStyle w:val="Contents4"/>
            <w:tabs>
              <w:tab w:val="clear" w:pos="8176"/>
              <w:tab w:val="right" w:pos="9026" w:leader="dot"/>
            </w:tabs>
            <w:rPr/>
          </w:pPr>
          <w:hyperlink w:anchor="__RefHeading___Toc2175512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2175514_2142443653">
            <w:r>
              <w:rPr>
                <w:webHidden/>
                <w:rStyle w:val="IndexLink"/>
              </w:rPr>
              <w:t>1</w:t>
            </w:r>
            <w:r>
              <w:rPr>
                <w:rStyle w:val="IndexLink"/>
                <w:rtl w:val="true"/>
              </w:rPr>
              <w:t xml:space="preserve">- </w:t>
            </w:r>
            <w:r>
              <w:rPr>
                <w:rStyle w:val="IndexLink"/>
                <w:rtl w:val="true"/>
              </w:rPr>
              <w:t>رجوع المرجحات إلى الصدور</w:t>
            </w:r>
            <w:r>
              <w:rPr>
                <w:rStyle w:val="IndexLink"/>
                <w:rtl w:val="true"/>
              </w:rPr>
              <w:tab/>
            </w:r>
            <w:r>
              <w:rPr>
                <w:rStyle w:val="IndexLink"/>
              </w:rPr>
              <w:t>316</w:t>
            </w:r>
          </w:hyperlink>
        </w:p>
        <w:p>
          <w:pPr>
            <w:pStyle w:val="Contents4"/>
            <w:tabs>
              <w:tab w:val="clear" w:pos="8176"/>
              <w:tab w:val="right" w:pos="9026" w:leader="dot"/>
            </w:tabs>
            <w:rPr/>
          </w:pPr>
          <w:hyperlink w:anchor="__RefHeading___Toc2175516_2142443653">
            <w:r>
              <w:rPr>
                <w:webHidden/>
                <w:rStyle w:val="IndexLink"/>
              </w:rPr>
              <w:t>2</w:t>
            </w:r>
            <w:r>
              <w:rPr>
                <w:rStyle w:val="IndexLink"/>
                <w:rtl w:val="true"/>
              </w:rPr>
              <w:t xml:space="preserve">- </w:t>
            </w:r>
            <w:r>
              <w:rPr>
                <w:rStyle w:val="IndexLink"/>
                <w:rtl w:val="true"/>
              </w:rPr>
              <w:t>الترتيب بين المرجحات</w:t>
            </w:r>
            <w:r>
              <w:rPr>
                <w:rStyle w:val="IndexLink"/>
                <w:rtl w:val="true"/>
              </w:rPr>
              <w:tab/>
            </w:r>
            <w:r>
              <w:rPr>
                <w:rStyle w:val="IndexLink"/>
              </w:rPr>
              <w:t>320</w:t>
            </w:r>
          </w:hyperlink>
        </w:p>
        <w:p>
          <w:pPr>
            <w:pStyle w:val="Contents4"/>
            <w:tabs>
              <w:tab w:val="clear" w:pos="8176"/>
              <w:tab w:val="right" w:pos="9026" w:leader="dot"/>
            </w:tabs>
            <w:rPr/>
          </w:pPr>
          <w:hyperlink w:anchor="__RefHeading___Toc2175518_2142443653">
            <w:r>
              <w:rPr>
                <w:webHidden/>
                <w:rStyle w:val="IndexLink"/>
                <w:rtl w:val="true"/>
              </w:rPr>
              <w:t>تقديم المرجح الجهتي وعدمه</w:t>
            </w:r>
            <w:r>
              <w:rPr>
                <w:rStyle w:val="IndexLink"/>
                <w:rtl w:val="true"/>
              </w:rPr>
              <w:tab/>
            </w:r>
            <w:r>
              <w:rPr>
                <w:rStyle w:val="IndexLink"/>
              </w:rPr>
              <w:t>322</w:t>
            </w:r>
          </w:hyperlink>
        </w:p>
        <w:p>
          <w:pPr>
            <w:pStyle w:val="Contents5"/>
            <w:tabs>
              <w:tab w:val="clear" w:pos="7892"/>
              <w:tab w:val="right" w:pos="9026" w:leader="dot"/>
            </w:tabs>
            <w:rPr/>
          </w:pPr>
          <w:hyperlink w:anchor="__RefHeading___Toc2175520_2142443653">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2175522_2142443653">
            <w:r>
              <w:rPr>
                <w:webHidden/>
                <w:rStyle w:val="IndexLink"/>
                <w:rtl w:val="true"/>
              </w:rPr>
              <w:t>كلام الشيخ الأعظم في تقديم سائر المرجحات على المرجح بالجهة</w:t>
            </w:r>
            <w:r>
              <w:rPr>
                <w:rStyle w:val="IndexLink"/>
                <w:rtl w:val="true"/>
              </w:rPr>
              <w:tab/>
            </w:r>
            <w:r>
              <w:rPr>
                <w:rStyle w:val="IndexLink"/>
              </w:rPr>
              <w:t>324</w:t>
            </w:r>
          </w:hyperlink>
        </w:p>
        <w:p>
          <w:pPr>
            <w:pStyle w:val="Contents6"/>
            <w:tabs>
              <w:tab w:val="clear" w:pos="7609"/>
              <w:tab w:val="right" w:pos="9026" w:leader="dot"/>
            </w:tabs>
            <w:rPr/>
          </w:pPr>
          <w:hyperlink w:anchor="__RefHeading___Toc2175524_2142443653">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175526_2142443653">
            <w:r>
              <w:rPr>
                <w:webHidden/>
                <w:rStyle w:val="IndexLink"/>
                <w:rtl w:val="true"/>
              </w:rPr>
              <w:t>إشكالان على كلام الشيخ الأعظم</w:t>
            </w:r>
            <w:r>
              <w:rPr>
                <w:rStyle w:val="IndexLink"/>
                <w:rtl w:val="true"/>
              </w:rPr>
              <w:tab/>
            </w:r>
            <w:r>
              <w:rPr>
                <w:rStyle w:val="IndexLink"/>
              </w:rPr>
              <w:t>327</w:t>
            </w:r>
          </w:hyperlink>
        </w:p>
        <w:p>
          <w:pPr>
            <w:pStyle w:val="Contents6"/>
            <w:tabs>
              <w:tab w:val="clear" w:pos="7609"/>
              <w:tab w:val="right" w:pos="9026" w:leader="dot"/>
            </w:tabs>
            <w:rPr/>
          </w:pPr>
          <w:hyperlink w:anchor="__RefHeading___Toc2175528_2142443653">
            <w:r>
              <w:rPr>
                <w:webHidden/>
                <w:rStyle w:val="IndexLink"/>
                <w:rtl w:val="true"/>
              </w:rPr>
              <w:t>إشكالان للمحقق الرشتي</w:t>
            </w:r>
            <w:r>
              <w:rPr>
                <w:rStyle w:val="IndexLink"/>
                <w:rtl w:val="true"/>
              </w:rPr>
              <w:tab/>
            </w:r>
            <w:r>
              <w:rPr>
                <w:rStyle w:val="IndexLink"/>
              </w:rPr>
              <w:t>329</w:t>
            </w:r>
          </w:hyperlink>
        </w:p>
        <w:p>
          <w:pPr>
            <w:pStyle w:val="Contents3"/>
            <w:tabs>
              <w:tab w:val="clear" w:pos="8459"/>
              <w:tab w:val="right" w:pos="9026" w:leader="dot"/>
            </w:tabs>
            <w:rPr/>
          </w:pPr>
          <w:hyperlink w:anchor="__RefHeading___Toc2175530_2142443653">
            <w:r>
              <w:rPr>
                <w:webHidden/>
                <w:rStyle w:val="IndexLink"/>
                <w:rtl w:val="true"/>
              </w:rPr>
              <w:t>فصل المرجحات الخارجية</w:t>
            </w:r>
            <w:r>
              <w:rPr>
                <w:rStyle w:val="IndexLink"/>
                <w:rtl w:val="true"/>
              </w:rPr>
              <w:tab/>
            </w:r>
            <w:r>
              <w:rPr>
                <w:rStyle w:val="IndexLink"/>
              </w:rPr>
              <w:t>334</w:t>
            </w:r>
          </w:hyperlink>
        </w:p>
        <w:p>
          <w:pPr>
            <w:pStyle w:val="Contents4"/>
            <w:tabs>
              <w:tab w:val="clear" w:pos="8176"/>
              <w:tab w:val="right" w:pos="9026" w:leader="dot"/>
            </w:tabs>
            <w:rPr/>
          </w:pPr>
          <w:hyperlink w:anchor="__RefHeading___Toc2175532_2142443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175534_2142443653">
            <w:r>
              <w:rPr>
                <w:webHidden/>
                <w:rStyle w:val="IndexLink"/>
                <w:rtl w:val="true"/>
              </w:rPr>
              <w:t>القسم الأول</w:t>
            </w:r>
            <w:r>
              <w:rPr>
                <w:rStyle w:val="IndexLink"/>
                <w:rtl w:val="true"/>
              </w:rPr>
              <w:tab/>
            </w:r>
            <w:r>
              <w:rPr>
                <w:rStyle w:val="IndexLink"/>
              </w:rPr>
              <w:t>335</w:t>
            </w:r>
          </w:hyperlink>
        </w:p>
        <w:p>
          <w:pPr>
            <w:pStyle w:val="Contents4"/>
            <w:tabs>
              <w:tab w:val="clear" w:pos="8176"/>
              <w:tab w:val="right" w:pos="9026" w:leader="dot"/>
            </w:tabs>
            <w:rPr/>
          </w:pPr>
          <w:hyperlink w:anchor="__RefHeading___Toc2175536_2142443653">
            <w:r>
              <w:rPr>
                <w:webHidden/>
                <w:rStyle w:val="IndexLink"/>
                <w:rtl w:val="true"/>
              </w:rPr>
              <w:t>القسم الثاني</w:t>
            </w:r>
            <w:r>
              <w:rPr>
                <w:rStyle w:val="IndexLink"/>
                <w:rtl w:val="true"/>
              </w:rPr>
              <w:tab/>
            </w:r>
            <w:r>
              <w:rPr>
                <w:rStyle w:val="IndexLink"/>
              </w:rPr>
              <w:t>338</w:t>
            </w:r>
          </w:hyperlink>
        </w:p>
        <w:p>
          <w:pPr>
            <w:pStyle w:val="Contents4"/>
            <w:tabs>
              <w:tab w:val="clear" w:pos="8176"/>
              <w:tab w:val="right" w:pos="9026" w:leader="dot"/>
            </w:tabs>
            <w:rPr/>
          </w:pPr>
          <w:hyperlink w:anchor="__RefHeading___Toc2175538_2142443653">
            <w:r>
              <w:rPr>
                <w:webHidden/>
                <w:rStyle w:val="IndexLink"/>
                <w:rtl w:val="true"/>
              </w:rPr>
              <w:t>القسم الثالث</w:t>
            </w:r>
            <w:r>
              <w:rPr>
                <w:rStyle w:val="IndexLink"/>
                <w:rtl w:val="true"/>
              </w:rPr>
              <w:tab/>
            </w:r>
            <w:r>
              <w:rPr>
                <w:rStyle w:val="IndexLink"/>
              </w:rPr>
              <w:t>341</w:t>
            </w:r>
          </w:hyperlink>
        </w:p>
        <w:p>
          <w:pPr>
            <w:pStyle w:val="Contents4"/>
            <w:tabs>
              <w:tab w:val="clear" w:pos="8176"/>
              <w:tab w:val="right" w:pos="9026" w:leader="dot"/>
            </w:tabs>
            <w:rPr/>
          </w:pPr>
          <w:hyperlink w:anchor="__RefHeading___Toc2175540_2142443653">
            <w:r>
              <w:rPr>
                <w:webHidden/>
                <w:rStyle w:val="IndexLink"/>
                <w:rtl w:val="true"/>
              </w:rPr>
              <w:t>القسم الرابع</w:t>
            </w:r>
            <w:r>
              <w:rPr>
                <w:rStyle w:val="IndexLink"/>
                <w:rtl w:val="true"/>
              </w:rPr>
              <w:tab/>
            </w:r>
            <w:r>
              <w:rPr>
                <w:rStyle w:val="IndexLink"/>
              </w:rPr>
              <w:t>346</w:t>
            </w:r>
          </w:hyperlink>
        </w:p>
        <w:p>
          <w:pPr>
            <w:pStyle w:val="Contents2"/>
            <w:tabs>
              <w:tab w:val="clear" w:pos="8743"/>
              <w:tab w:val="right" w:pos="9026" w:leader="dot"/>
            </w:tabs>
            <w:rPr/>
          </w:pPr>
          <w:hyperlink w:anchor="__RefHeading___Toc2175542_2142443653">
            <w:r>
              <w:rPr>
                <w:webHidden/>
                <w:rStyle w:val="IndexLink"/>
                <w:rtl w:val="true"/>
              </w:rPr>
              <w:t>الخاتمة في الاجتهاد والتقليد</w:t>
            </w:r>
            <w:r>
              <w:rPr>
                <w:rStyle w:val="IndexLink"/>
                <w:rtl w:val="true"/>
              </w:rPr>
              <w:tab/>
            </w:r>
            <w:r>
              <w:rPr>
                <w:rStyle w:val="IndexLink"/>
              </w:rPr>
              <w:t>349</w:t>
            </w:r>
          </w:hyperlink>
        </w:p>
        <w:p>
          <w:pPr>
            <w:pStyle w:val="Contents3"/>
            <w:tabs>
              <w:tab w:val="clear" w:pos="8459"/>
              <w:tab w:val="right" w:pos="9026" w:leader="dot"/>
            </w:tabs>
            <w:rPr/>
          </w:pPr>
          <w:hyperlink w:anchor="__RefHeading___Toc2175544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2175546_2142443653">
            <w:r>
              <w:rPr>
                <w:webHidden/>
                <w:rStyle w:val="IndexLink"/>
                <w:rtl w:val="true"/>
              </w:rPr>
              <w:t>فصل في الاجتهاد</w:t>
            </w:r>
            <w:r>
              <w:rPr>
                <w:rStyle w:val="IndexLink"/>
                <w:rtl w:val="true"/>
              </w:rPr>
              <w:tab/>
            </w:r>
            <w:r>
              <w:rPr>
                <w:rStyle w:val="IndexLink"/>
              </w:rPr>
              <w:t>351</w:t>
            </w:r>
          </w:hyperlink>
        </w:p>
        <w:p>
          <w:pPr>
            <w:pStyle w:val="Contents3"/>
            <w:tabs>
              <w:tab w:val="clear" w:pos="8459"/>
              <w:tab w:val="right" w:pos="9026" w:leader="dot"/>
            </w:tabs>
            <w:rPr/>
          </w:pPr>
          <w:hyperlink w:anchor="__RefHeading___Toc2175548_2142443653">
            <w:r>
              <w:rPr>
                <w:webHidden/>
                <w:rStyle w:val="IndexLink"/>
                <w:rtl w:val="true"/>
              </w:rPr>
              <w:t>فصل الاجتهاد المطلق والمتجزئ</w:t>
            </w:r>
            <w:r>
              <w:rPr>
                <w:rStyle w:val="IndexLink"/>
                <w:rtl w:val="true"/>
              </w:rPr>
              <w:tab/>
            </w:r>
            <w:r>
              <w:rPr>
                <w:rStyle w:val="IndexLink"/>
              </w:rPr>
              <w:t>355</w:t>
            </w:r>
          </w:hyperlink>
        </w:p>
        <w:p>
          <w:pPr>
            <w:pStyle w:val="Contents4"/>
            <w:tabs>
              <w:tab w:val="clear" w:pos="8176"/>
              <w:tab w:val="right" w:pos="9026" w:leader="dot"/>
            </w:tabs>
            <w:rPr/>
          </w:pPr>
          <w:hyperlink w:anchor="__RefHeading___Toc2175550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2175552_2142443653">
            <w:r>
              <w:rPr>
                <w:webHidden/>
                <w:rStyle w:val="IndexLink"/>
                <w:rtl w:val="true"/>
              </w:rPr>
              <w:t>الأمر الأول</w:t>
            </w:r>
            <w:r>
              <w:rPr>
                <w:rStyle w:val="IndexLink"/>
                <w:rtl w:val="true"/>
              </w:rPr>
              <w:t xml:space="preserve">: </w:t>
            </w:r>
            <w:r>
              <w:rPr>
                <w:rStyle w:val="IndexLink"/>
                <w:rtl w:val="true"/>
              </w:rPr>
              <w:t>امكان ووقوع الاجتهاد المطلق</w:t>
            </w:r>
            <w:r>
              <w:rPr>
                <w:rStyle w:val="IndexLink"/>
                <w:rtl w:val="true"/>
              </w:rPr>
              <w:tab/>
            </w:r>
            <w:r>
              <w:rPr>
                <w:rStyle w:val="IndexLink"/>
              </w:rPr>
              <w:t>355</w:t>
            </w:r>
          </w:hyperlink>
        </w:p>
        <w:p>
          <w:pPr>
            <w:pStyle w:val="Contents4"/>
            <w:tabs>
              <w:tab w:val="clear" w:pos="8176"/>
              <w:tab w:val="right" w:pos="9026" w:leader="dot"/>
            </w:tabs>
            <w:rPr/>
          </w:pPr>
          <w:hyperlink w:anchor="__RefHeading___Toc2175554_2142443653">
            <w:r>
              <w:rPr>
                <w:webHidden/>
                <w:rStyle w:val="IndexLink"/>
                <w:rtl w:val="true"/>
              </w:rPr>
              <w:t>الأمر الثاني</w:t>
            </w:r>
            <w:r>
              <w:rPr>
                <w:rStyle w:val="IndexLink"/>
                <w:rtl w:val="true"/>
              </w:rPr>
              <w:t xml:space="preserve">: </w:t>
            </w:r>
            <w:r>
              <w:rPr>
                <w:rStyle w:val="IndexLink"/>
                <w:rtl w:val="true"/>
              </w:rPr>
              <w:t>العمل بفتوى المجتهد المطلق</w:t>
            </w:r>
            <w:r>
              <w:rPr>
                <w:rStyle w:val="IndexLink"/>
                <w:rtl w:val="true"/>
              </w:rPr>
              <w:tab/>
            </w:r>
            <w:r>
              <w:rPr>
                <w:rStyle w:val="IndexLink"/>
              </w:rPr>
              <w:t>356</w:t>
            </w:r>
          </w:hyperlink>
        </w:p>
        <w:p>
          <w:pPr>
            <w:pStyle w:val="Contents5"/>
            <w:tabs>
              <w:tab w:val="clear" w:pos="7892"/>
              <w:tab w:val="right" w:pos="9026" w:leader="dot"/>
            </w:tabs>
            <w:rPr/>
          </w:pPr>
          <w:hyperlink w:anchor="__RefHeading___Toc2175556_2142443653">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2175558_2142443653">
            <w:r>
              <w:rPr>
                <w:webHidden/>
                <w:rStyle w:val="IndexLink"/>
                <w:rtl w:val="true"/>
              </w:rPr>
              <w:t>تقليد الانسدادي على الحكومة</w:t>
            </w:r>
            <w:r>
              <w:rPr>
                <w:rStyle w:val="IndexLink"/>
                <w:rtl w:val="true"/>
              </w:rPr>
              <w:tab/>
            </w:r>
            <w:r>
              <w:rPr>
                <w:rStyle w:val="IndexLink"/>
              </w:rPr>
              <w:t>357</w:t>
            </w:r>
          </w:hyperlink>
        </w:p>
        <w:p>
          <w:pPr>
            <w:pStyle w:val="Contents5"/>
            <w:tabs>
              <w:tab w:val="clear" w:pos="7892"/>
              <w:tab w:val="right" w:pos="9026" w:leader="dot"/>
            </w:tabs>
            <w:rPr/>
          </w:pPr>
          <w:hyperlink w:anchor="__RefHeading___Toc2175560_2142443653">
            <w:r>
              <w:rPr>
                <w:webHidden/>
                <w:rStyle w:val="IndexLink"/>
                <w:rtl w:val="true"/>
              </w:rPr>
              <w:t>تقليد الانسدادي على الكشف</w:t>
            </w:r>
            <w:r>
              <w:rPr>
                <w:rStyle w:val="IndexLink"/>
                <w:rtl w:val="true"/>
              </w:rPr>
              <w:tab/>
            </w:r>
            <w:r>
              <w:rPr>
                <w:rStyle w:val="IndexLink"/>
              </w:rPr>
              <w:t>360</w:t>
            </w:r>
          </w:hyperlink>
        </w:p>
        <w:p>
          <w:pPr>
            <w:pStyle w:val="Contents4"/>
            <w:tabs>
              <w:tab w:val="clear" w:pos="8176"/>
              <w:tab w:val="right" w:pos="9026" w:leader="dot"/>
            </w:tabs>
            <w:rPr/>
          </w:pPr>
          <w:hyperlink w:anchor="__RefHeading___Toc2175562_2142443653">
            <w:r>
              <w:rPr>
                <w:webHidden/>
                <w:rStyle w:val="IndexLink"/>
                <w:rtl w:val="true"/>
              </w:rPr>
              <w:t>الأمر الثالث</w:t>
            </w:r>
            <w:r>
              <w:rPr>
                <w:rStyle w:val="IndexLink"/>
                <w:rtl w:val="true"/>
              </w:rPr>
              <w:t xml:space="preserve">: </w:t>
            </w:r>
            <w:r>
              <w:rPr>
                <w:rStyle w:val="IndexLink"/>
                <w:rtl w:val="true"/>
              </w:rPr>
              <w:t>نفوذ حكم المجتهد المطلق</w:t>
            </w:r>
            <w:r>
              <w:rPr>
                <w:rStyle w:val="IndexLink"/>
                <w:rtl w:val="true"/>
              </w:rPr>
              <w:tab/>
            </w:r>
            <w:r>
              <w:rPr>
                <w:rStyle w:val="IndexLink"/>
              </w:rPr>
              <w:t>364</w:t>
            </w:r>
          </w:hyperlink>
        </w:p>
        <w:p>
          <w:pPr>
            <w:pStyle w:val="Contents4"/>
            <w:tabs>
              <w:tab w:val="clear" w:pos="8176"/>
              <w:tab w:val="right" w:pos="9026" w:leader="dot"/>
            </w:tabs>
            <w:rPr/>
          </w:pPr>
          <w:hyperlink w:anchor="__RefHeading___Toc2175564_2142443653">
            <w:r>
              <w:rPr>
                <w:webHidden/>
                <w:rStyle w:val="IndexLink"/>
                <w:rtl w:val="true"/>
              </w:rPr>
              <w:t>الأمر الرابع</w:t>
            </w:r>
            <w:r>
              <w:rPr>
                <w:rStyle w:val="IndexLink"/>
                <w:rtl w:val="true"/>
              </w:rPr>
              <w:t xml:space="preserve">: </w:t>
            </w:r>
            <w:r>
              <w:rPr>
                <w:rStyle w:val="IndexLink"/>
                <w:rtl w:val="true"/>
              </w:rPr>
              <w:t>في التجزي في الاجتهاد</w:t>
            </w:r>
            <w:r>
              <w:rPr>
                <w:rStyle w:val="IndexLink"/>
                <w:rtl w:val="true"/>
              </w:rPr>
              <w:tab/>
            </w:r>
            <w:r>
              <w:rPr>
                <w:rStyle w:val="IndexLink"/>
              </w:rPr>
              <w:t>367</w:t>
            </w:r>
          </w:hyperlink>
        </w:p>
        <w:p>
          <w:pPr>
            <w:pStyle w:val="Contents3"/>
            <w:tabs>
              <w:tab w:val="clear" w:pos="8459"/>
              <w:tab w:val="right" w:pos="9026" w:leader="dot"/>
            </w:tabs>
            <w:rPr/>
          </w:pPr>
          <w:hyperlink w:anchor="__RefHeading___Toc2175566_2142443653">
            <w:r>
              <w:rPr>
                <w:webHidden/>
                <w:rStyle w:val="IndexLink"/>
                <w:rtl w:val="true"/>
              </w:rPr>
              <w:t>فصل من العلوم المقدميّة للاجتهاد</w:t>
            </w:r>
            <w:r>
              <w:rPr>
                <w:rStyle w:val="IndexLink"/>
                <w:rtl w:val="true"/>
              </w:rPr>
              <w:tab/>
            </w:r>
            <w:r>
              <w:rPr>
                <w:rStyle w:val="IndexLink"/>
              </w:rPr>
              <w:t>371</w:t>
            </w:r>
          </w:hyperlink>
        </w:p>
        <w:p>
          <w:pPr>
            <w:pStyle w:val="Contents3"/>
            <w:tabs>
              <w:tab w:val="clear" w:pos="8459"/>
              <w:tab w:val="right" w:pos="9026" w:leader="dot"/>
            </w:tabs>
            <w:rPr/>
          </w:pPr>
          <w:hyperlink w:anchor="__RefHeading___Toc2175568_2142443653">
            <w:r>
              <w:rPr>
                <w:webHidden/>
                <w:rStyle w:val="IndexLink"/>
                <w:rtl w:val="true"/>
              </w:rPr>
              <w:t>فصل في التخطئة والتصويب</w:t>
            </w:r>
            <w:r>
              <w:rPr>
                <w:rStyle w:val="IndexLink"/>
                <w:rtl w:val="true"/>
              </w:rPr>
              <w:tab/>
            </w:r>
            <w:r>
              <w:rPr>
                <w:rStyle w:val="IndexLink"/>
              </w:rPr>
              <w:t>374</w:t>
            </w:r>
          </w:hyperlink>
        </w:p>
        <w:p>
          <w:pPr>
            <w:pStyle w:val="Contents3"/>
            <w:tabs>
              <w:tab w:val="clear" w:pos="8459"/>
              <w:tab w:val="right" w:pos="9026" w:leader="dot"/>
            </w:tabs>
            <w:rPr/>
          </w:pPr>
          <w:hyperlink w:anchor="__RefHeading___Toc2175570_2142443653">
            <w:r>
              <w:rPr>
                <w:webHidden/>
                <w:rStyle w:val="IndexLink"/>
                <w:rtl w:val="true"/>
              </w:rPr>
              <w:t>فصل في تبدّل رأي المجتهد</w:t>
            </w:r>
            <w:r>
              <w:rPr>
                <w:rStyle w:val="IndexLink"/>
                <w:rtl w:val="true"/>
              </w:rPr>
              <w:tab/>
            </w:r>
            <w:r>
              <w:rPr>
                <w:rStyle w:val="IndexLink"/>
              </w:rPr>
              <w:t>379</w:t>
            </w:r>
          </w:hyperlink>
        </w:p>
        <w:p>
          <w:pPr>
            <w:pStyle w:val="Contents4"/>
            <w:tabs>
              <w:tab w:val="clear" w:pos="8176"/>
              <w:tab w:val="right" w:pos="9026" w:leader="dot"/>
            </w:tabs>
            <w:rPr/>
          </w:pPr>
          <w:hyperlink w:anchor="__RefHeading___Toc2175572_214244365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2175574_2142443653">
            <w:r>
              <w:rPr>
                <w:webHidden/>
                <w:rStyle w:val="IndexLink"/>
                <w:rtl w:val="true"/>
              </w:rPr>
              <w:t>الصورة الأولى</w:t>
            </w:r>
            <w:r>
              <w:rPr>
                <w:rStyle w:val="IndexLink"/>
                <w:rtl w:val="true"/>
              </w:rPr>
              <w:tab/>
            </w:r>
            <w:r>
              <w:rPr>
                <w:rStyle w:val="IndexLink"/>
              </w:rPr>
              <w:t>381</w:t>
            </w:r>
          </w:hyperlink>
        </w:p>
        <w:p>
          <w:pPr>
            <w:pStyle w:val="Contents4"/>
            <w:tabs>
              <w:tab w:val="clear" w:pos="8176"/>
              <w:tab w:val="right" w:pos="9026" w:leader="dot"/>
            </w:tabs>
            <w:rPr/>
          </w:pPr>
          <w:hyperlink w:anchor="__RefHeading___Toc2175576_2142443653">
            <w:r>
              <w:rPr>
                <w:webHidden/>
                <w:rStyle w:val="IndexLink"/>
                <w:rtl w:val="true"/>
              </w:rPr>
              <w:t>الصورة الثانية</w:t>
            </w:r>
            <w:r>
              <w:rPr>
                <w:rStyle w:val="IndexLink"/>
                <w:rtl w:val="true"/>
              </w:rPr>
              <w:tab/>
            </w:r>
            <w:r>
              <w:rPr>
                <w:rStyle w:val="IndexLink"/>
              </w:rPr>
              <w:t>381</w:t>
            </w:r>
          </w:hyperlink>
        </w:p>
        <w:p>
          <w:pPr>
            <w:pStyle w:val="Contents5"/>
            <w:tabs>
              <w:tab w:val="clear" w:pos="7892"/>
              <w:tab w:val="right" w:pos="9026" w:leader="dot"/>
            </w:tabs>
            <w:rPr/>
          </w:pPr>
          <w:hyperlink w:anchor="__RefHeading___Toc2175578_2142443653">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2175580_2142443653">
            <w:r>
              <w:rPr>
                <w:webHidden/>
                <w:rStyle w:val="IndexLink"/>
                <w:rtl w:val="true"/>
              </w:rPr>
              <w:t>تفصيل صاحب الفصول</w:t>
            </w:r>
            <w:r>
              <w:rPr>
                <w:rStyle w:val="IndexLink"/>
                <w:rtl w:val="true"/>
              </w:rPr>
              <w:tab/>
            </w:r>
            <w:r>
              <w:rPr>
                <w:rStyle w:val="IndexLink"/>
              </w:rPr>
              <w:t>382</w:t>
            </w:r>
          </w:hyperlink>
        </w:p>
        <w:p>
          <w:pPr>
            <w:pStyle w:val="Contents4"/>
            <w:tabs>
              <w:tab w:val="clear" w:pos="8176"/>
              <w:tab w:val="right" w:pos="9026" w:leader="dot"/>
            </w:tabs>
            <w:rPr/>
          </w:pPr>
          <w:hyperlink w:anchor="__RefHeading___Toc2175582_2142443653">
            <w:r>
              <w:rPr>
                <w:webHidden/>
                <w:rStyle w:val="IndexLink"/>
                <w:rtl w:val="true"/>
              </w:rPr>
              <w:t>الصورة الثالثة</w:t>
            </w:r>
            <w:r>
              <w:rPr>
                <w:rStyle w:val="IndexLink"/>
                <w:rtl w:val="true"/>
              </w:rPr>
              <w:tab/>
            </w:r>
            <w:r>
              <w:rPr>
                <w:rStyle w:val="IndexLink"/>
              </w:rPr>
              <w:t>385</w:t>
            </w:r>
          </w:hyperlink>
        </w:p>
        <w:p>
          <w:pPr>
            <w:pStyle w:val="Contents4"/>
            <w:tabs>
              <w:tab w:val="clear" w:pos="8176"/>
              <w:tab w:val="right" w:pos="9026" w:leader="dot"/>
            </w:tabs>
            <w:rPr/>
          </w:pPr>
          <w:hyperlink w:anchor="__RefHeading___Toc2175584_2142443653">
            <w:r>
              <w:rPr>
                <w:webHidden/>
                <w:rStyle w:val="IndexLink"/>
                <w:rtl w:val="true"/>
              </w:rPr>
              <w:t>الصورة الرابعة</w:t>
            </w:r>
            <w:r>
              <w:rPr>
                <w:rStyle w:val="IndexLink"/>
                <w:rtl w:val="true"/>
              </w:rPr>
              <w:tab/>
            </w:r>
            <w:r>
              <w:rPr>
                <w:rStyle w:val="IndexLink"/>
              </w:rPr>
              <w:t>386</w:t>
            </w:r>
          </w:hyperlink>
        </w:p>
        <w:p>
          <w:pPr>
            <w:pStyle w:val="Contents3"/>
            <w:tabs>
              <w:tab w:val="clear" w:pos="8459"/>
              <w:tab w:val="right" w:pos="9026" w:leader="dot"/>
            </w:tabs>
            <w:rPr/>
          </w:pPr>
          <w:hyperlink w:anchor="__RefHeading___Toc2175586_2142443653">
            <w:r>
              <w:rPr>
                <w:webHidden/>
                <w:rStyle w:val="IndexLink"/>
                <w:rtl w:val="true"/>
              </w:rPr>
              <w:t>فصل في التقليد</w:t>
            </w:r>
            <w:r>
              <w:rPr>
                <w:rStyle w:val="IndexLink"/>
                <w:rtl w:val="true"/>
              </w:rPr>
              <w:tab/>
            </w:r>
            <w:r>
              <w:rPr>
                <w:rStyle w:val="IndexLink"/>
              </w:rPr>
              <w:t>387</w:t>
            </w:r>
          </w:hyperlink>
        </w:p>
        <w:p>
          <w:pPr>
            <w:pStyle w:val="Contents4"/>
            <w:tabs>
              <w:tab w:val="clear" w:pos="8176"/>
              <w:tab w:val="right" w:pos="9026" w:leader="dot"/>
            </w:tabs>
            <w:rPr/>
          </w:pPr>
          <w:hyperlink w:anchor="__RefHeading___Toc2175588_2142443653">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2175590_2142443653">
            <w:r>
              <w:rPr>
                <w:webHidden/>
                <w:rStyle w:val="IndexLink"/>
                <w:rtl w:val="true"/>
              </w:rPr>
              <w:t>أدلة جواز التقليد</w:t>
            </w:r>
            <w:r>
              <w:rPr>
                <w:rStyle w:val="IndexLink"/>
                <w:rtl w:val="true"/>
              </w:rPr>
              <w:tab/>
            </w:r>
            <w:r>
              <w:rPr>
                <w:rStyle w:val="IndexLink"/>
              </w:rPr>
              <w:t>388</w:t>
            </w:r>
          </w:hyperlink>
        </w:p>
        <w:p>
          <w:pPr>
            <w:pStyle w:val="Contents4"/>
            <w:tabs>
              <w:tab w:val="clear" w:pos="8176"/>
              <w:tab w:val="right" w:pos="9026" w:leader="dot"/>
            </w:tabs>
            <w:rPr/>
          </w:pPr>
          <w:hyperlink w:anchor="__RefHeading___Toc2175592_2142443653">
            <w:r>
              <w:rPr>
                <w:webHidden/>
                <w:rStyle w:val="IndexLink"/>
                <w:rtl w:val="true"/>
              </w:rPr>
              <w:t>ردّ دليل عدم جواز التقليد</w:t>
            </w:r>
            <w:r>
              <w:rPr>
                <w:rStyle w:val="IndexLink"/>
                <w:rtl w:val="true"/>
              </w:rPr>
              <w:tab/>
            </w:r>
            <w:r>
              <w:rPr>
                <w:rStyle w:val="IndexLink"/>
              </w:rPr>
              <w:t>395</w:t>
            </w:r>
          </w:hyperlink>
        </w:p>
        <w:p>
          <w:pPr>
            <w:pStyle w:val="Contents3"/>
            <w:tabs>
              <w:tab w:val="clear" w:pos="8459"/>
              <w:tab w:val="right" w:pos="9026" w:leader="dot"/>
            </w:tabs>
            <w:rPr/>
          </w:pPr>
          <w:hyperlink w:anchor="__RefHeading___Toc2175594_2142443653">
            <w:r>
              <w:rPr>
                <w:webHidden/>
                <w:rStyle w:val="IndexLink"/>
                <w:rtl w:val="true"/>
              </w:rPr>
              <w:t>فصل في تقليد الأعلم</w:t>
            </w:r>
            <w:r>
              <w:rPr>
                <w:rStyle w:val="IndexLink"/>
                <w:rtl w:val="true"/>
              </w:rPr>
              <w:tab/>
            </w:r>
            <w:r>
              <w:rPr>
                <w:rStyle w:val="IndexLink"/>
              </w:rPr>
              <w:t>396</w:t>
            </w:r>
          </w:hyperlink>
        </w:p>
        <w:p>
          <w:pPr>
            <w:pStyle w:val="Contents4"/>
            <w:tabs>
              <w:tab w:val="clear" w:pos="8176"/>
              <w:tab w:val="right" w:pos="9026" w:leader="dot"/>
            </w:tabs>
            <w:rPr/>
          </w:pPr>
          <w:hyperlink w:anchor="__RefHeading___Toc2175596_2142443653">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2175598_2142443653">
            <w:r>
              <w:rPr>
                <w:webHidden/>
                <w:rStyle w:val="IndexLink"/>
                <w:rtl w:val="true"/>
              </w:rPr>
              <w:t>أدلة جواز تقليد غير الأعلم</w:t>
            </w:r>
            <w:r>
              <w:rPr>
                <w:rStyle w:val="IndexLink"/>
                <w:rtl w:val="true"/>
              </w:rPr>
              <w:tab/>
            </w:r>
            <w:r>
              <w:rPr>
                <w:rStyle w:val="IndexLink"/>
              </w:rPr>
              <w:t>398</w:t>
            </w:r>
          </w:hyperlink>
        </w:p>
        <w:p>
          <w:pPr>
            <w:pStyle w:val="Contents4"/>
            <w:tabs>
              <w:tab w:val="clear" w:pos="8176"/>
              <w:tab w:val="right" w:pos="9026" w:leader="dot"/>
            </w:tabs>
            <w:rPr/>
          </w:pPr>
          <w:hyperlink w:anchor="__RefHeading___Toc2175600_2142443653">
            <w:r>
              <w:rPr>
                <w:webHidden/>
                <w:rStyle w:val="IndexLink"/>
                <w:rtl w:val="true"/>
              </w:rPr>
              <w:t>أدلة وجوب تقليد الأعلم</w:t>
            </w:r>
            <w:r>
              <w:rPr>
                <w:rStyle w:val="IndexLink"/>
                <w:rtl w:val="true"/>
              </w:rPr>
              <w:tab/>
            </w:r>
            <w:r>
              <w:rPr>
                <w:rStyle w:val="IndexLink"/>
              </w:rPr>
              <w:t>400</w:t>
            </w:r>
          </w:hyperlink>
        </w:p>
        <w:p>
          <w:pPr>
            <w:pStyle w:val="Contents3"/>
            <w:tabs>
              <w:tab w:val="clear" w:pos="8459"/>
              <w:tab w:val="right" w:pos="9026" w:leader="dot"/>
            </w:tabs>
            <w:rPr/>
          </w:pPr>
          <w:hyperlink w:anchor="__RefHeading___Toc2175602_2142443653">
            <w:r>
              <w:rPr>
                <w:webHidden/>
                <w:rStyle w:val="IndexLink"/>
                <w:rtl w:val="true"/>
              </w:rPr>
              <w:t>فصل في تقليد الميّت</w:t>
            </w:r>
            <w:r>
              <w:rPr>
                <w:rStyle w:val="IndexLink"/>
                <w:rtl w:val="true"/>
              </w:rPr>
              <w:tab/>
            </w:r>
            <w:r>
              <w:rPr>
                <w:rStyle w:val="IndexLink"/>
              </w:rPr>
              <w:t>404</w:t>
            </w:r>
          </w:hyperlink>
        </w:p>
        <w:p>
          <w:pPr>
            <w:pStyle w:val="Contents4"/>
            <w:tabs>
              <w:tab w:val="clear" w:pos="8176"/>
              <w:tab w:val="right" w:pos="9026" w:leader="dot"/>
            </w:tabs>
            <w:rPr/>
          </w:pPr>
          <w:hyperlink w:anchor="__RefHeading___Toc2175604_2142443653">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2175606_2142443653">
            <w:r>
              <w:rPr>
                <w:webHidden/>
                <w:rStyle w:val="IndexLink"/>
                <w:rtl w:val="true"/>
              </w:rPr>
              <w:t>دليل عدم الجواز مطلقاً</w:t>
            </w:r>
            <w:r>
              <w:rPr>
                <w:rStyle w:val="IndexLink"/>
                <w:rtl w:val="true"/>
              </w:rPr>
              <w:tab/>
            </w:r>
            <w:r>
              <w:rPr>
                <w:rStyle w:val="IndexLink"/>
              </w:rPr>
              <w:t>405</w:t>
            </w:r>
          </w:hyperlink>
        </w:p>
        <w:p>
          <w:pPr>
            <w:pStyle w:val="Contents4"/>
            <w:tabs>
              <w:tab w:val="clear" w:pos="8176"/>
              <w:tab w:val="right" w:pos="9026" w:leader="dot"/>
            </w:tabs>
            <w:rPr/>
          </w:pPr>
          <w:hyperlink w:anchor="__RefHeading___Toc2175608_2142443653">
            <w:r>
              <w:rPr>
                <w:webHidden/>
                <w:rStyle w:val="IndexLink"/>
                <w:rtl w:val="true"/>
              </w:rPr>
              <w:t>أدلة الجواز</w:t>
            </w:r>
            <w:r>
              <w:rPr>
                <w:rStyle w:val="IndexLink"/>
                <w:rtl w:val="true"/>
              </w:rPr>
              <w:tab/>
            </w:r>
            <w:r>
              <w:rPr>
                <w:rStyle w:val="IndexLink"/>
              </w:rPr>
              <w:t>406</w:t>
            </w:r>
          </w:hyperlink>
        </w:p>
        <w:p>
          <w:pPr>
            <w:pStyle w:val="Contents5"/>
            <w:tabs>
              <w:tab w:val="clear" w:pos="7892"/>
              <w:tab w:val="right" w:pos="9026" w:leader="dot"/>
            </w:tabs>
            <w:rPr/>
          </w:pPr>
          <w:hyperlink w:anchor="__RefHeading___Toc2175610_2142443653">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2175612_2142443653">
            <w:r>
              <w:rPr>
                <w:webHidden/>
                <w:rStyle w:val="IndexLink"/>
              </w:rPr>
              <w:t>1</w:t>
            </w:r>
            <w:r>
              <w:rPr>
                <w:rStyle w:val="IndexLink"/>
                <w:rtl w:val="true"/>
              </w:rPr>
              <w:t xml:space="preserve">- </w:t>
            </w:r>
            <w:r>
              <w:rPr>
                <w:rStyle w:val="IndexLink"/>
                <w:rtl w:val="true"/>
              </w:rPr>
              <w:t>الاستصحاب</w:t>
            </w:r>
            <w:r>
              <w:rPr>
                <w:rStyle w:val="IndexLink"/>
                <w:rtl w:val="true"/>
              </w:rPr>
              <w:tab/>
            </w:r>
            <w:r>
              <w:rPr>
                <w:rStyle w:val="IndexLink"/>
              </w:rPr>
              <w:t>406</w:t>
            </w:r>
          </w:hyperlink>
        </w:p>
        <w:p>
          <w:pPr>
            <w:pStyle w:val="Contents6"/>
            <w:tabs>
              <w:tab w:val="clear" w:pos="7609"/>
              <w:tab w:val="right" w:pos="9026" w:leader="dot"/>
            </w:tabs>
            <w:rPr/>
          </w:pPr>
          <w:hyperlink w:anchor="__RefHeading___Toc2175614_2142443653">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175616_2142443653">
            <w:r>
              <w:rPr>
                <w:webHidden/>
                <w:rStyle w:val="IndexLink"/>
                <w:rtl w:val="true"/>
              </w:rPr>
              <w:t>أ</w:t>
            </w:r>
            <w:r>
              <w:rPr>
                <w:rStyle w:val="IndexLink"/>
                <w:rtl w:val="true"/>
              </w:rPr>
              <w:t xml:space="preserve">- </w:t>
            </w:r>
            <w:r>
              <w:rPr>
                <w:rStyle w:val="IndexLink"/>
                <w:rtl w:val="true"/>
              </w:rPr>
              <w:t>الاستصحاب في التقليد الابتدائي</w:t>
            </w:r>
            <w:r>
              <w:rPr>
                <w:rStyle w:val="IndexLink"/>
                <w:rtl w:val="true"/>
              </w:rPr>
              <w:tab/>
            </w:r>
            <w:r>
              <w:rPr>
                <w:rStyle w:val="IndexLink"/>
              </w:rPr>
              <w:t>406</w:t>
            </w:r>
          </w:hyperlink>
        </w:p>
        <w:p>
          <w:pPr>
            <w:pStyle w:val="Contents6"/>
            <w:tabs>
              <w:tab w:val="clear" w:pos="7609"/>
              <w:tab w:val="right" w:pos="9026" w:leader="dot"/>
            </w:tabs>
            <w:rPr/>
          </w:pPr>
          <w:hyperlink w:anchor="__RefHeading___Toc2175618_2142443653">
            <w:r>
              <w:rPr>
                <w:webHidden/>
                <w:rStyle w:val="IndexLink"/>
                <w:rtl w:val="true"/>
              </w:rPr>
              <w:t xml:space="preserve">ب </w:t>
            </w:r>
            <w:r>
              <w:rPr>
                <w:rStyle w:val="IndexLink"/>
                <w:rtl w:val="true"/>
              </w:rPr>
              <w:t xml:space="preserve">- </w:t>
            </w:r>
            <w:r>
              <w:rPr>
                <w:rStyle w:val="IndexLink"/>
                <w:rtl w:val="true"/>
              </w:rPr>
              <w:t>الاستصحاب في التقليد الاستمراري</w:t>
            </w:r>
            <w:r>
              <w:rPr>
                <w:rStyle w:val="IndexLink"/>
                <w:rtl w:val="true"/>
              </w:rPr>
              <w:tab/>
            </w:r>
            <w:r>
              <w:rPr>
                <w:rStyle w:val="IndexLink"/>
              </w:rPr>
              <w:t>410</w:t>
            </w:r>
          </w:hyperlink>
        </w:p>
        <w:p>
          <w:pPr>
            <w:pStyle w:val="Contents5"/>
            <w:tabs>
              <w:tab w:val="clear" w:pos="7892"/>
              <w:tab w:val="right" w:pos="9026" w:leader="dot"/>
            </w:tabs>
            <w:rPr/>
          </w:pPr>
          <w:hyperlink w:anchor="__RefHeading___Toc2175620_2142443653">
            <w:r>
              <w:rPr>
                <w:webHidden/>
                <w:rStyle w:val="IndexLink"/>
              </w:rPr>
              <w:t>2</w:t>
            </w:r>
            <w:r>
              <w:rPr>
                <w:rStyle w:val="IndexLink"/>
                <w:rtl w:val="true"/>
              </w:rPr>
              <w:t xml:space="preserve">- </w:t>
            </w:r>
            <w:r>
              <w:rPr>
                <w:rStyle w:val="IndexLink"/>
                <w:rtl w:val="true"/>
              </w:rPr>
              <w:t>إطلاق الأدلة اللفظية</w:t>
            </w:r>
            <w:r>
              <w:rPr>
                <w:rStyle w:val="IndexLink"/>
                <w:rtl w:val="true"/>
              </w:rPr>
              <w:tab/>
            </w:r>
            <w:r>
              <w:rPr>
                <w:rStyle w:val="IndexLink"/>
              </w:rPr>
              <w:t>415</w:t>
            </w:r>
          </w:hyperlink>
        </w:p>
        <w:p>
          <w:pPr>
            <w:pStyle w:val="Contents5"/>
            <w:tabs>
              <w:tab w:val="clear" w:pos="7892"/>
              <w:tab w:val="right" w:pos="9026" w:leader="dot"/>
            </w:tabs>
            <w:rPr/>
          </w:pPr>
          <w:hyperlink w:anchor="__RefHeading___Toc2175622_2142443653">
            <w:r>
              <w:rPr>
                <w:webHidden/>
                <w:rStyle w:val="IndexLink"/>
              </w:rPr>
              <w:t>3</w:t>
            </w:r>
            <w:r>
              <w:rPr>
                <w:rStyle w:val="IndexLink"/>
                <w:rtl w:val="true"/>
              </w:rPr>
              <w:t xml:space="preserve">- </w:t>
            </w:r>
            <w:r>
              <w:rPr>
                <w:rStyle w:val="IndexLink"/>
                <w:rtl w:val="true"/>
              </w:rPr>
              <w:t>دلالة دليل الانسداد</w:t>
            </w:r>
            <w:r>
              <w:rPr>
                <w:rStyle w:val="IndexLink"/>
                <w:rtl w:val="true"/>
              </w:rPr>
              <w:tab/>
            </w:r>
            <w:r>
              <w:rPr>
                <w:rStyle w:val="IndexLink"/>
              </w:rPr>
              <w:t>416</w:t>
            </w:r>
          </w:hyperlink>
        </w:p>
        <w:p>
          <w:pPr>
            <w:pStyle w:val="Contents5"/>
            <w:tabs>
              <w:tab w:val="clear" w:pos="7892"/>
              <w:tab w:val="right" w:pos="9026" w:leader="dot"/>
            </w:tabs>
            <w:rPr/>
          </w:pPr>
          <w:hyperlink w:anchor="__RefHeading___Toc2175624_2142443653">
            <w:r>
              <w:rPr>
                <w:webHidden/>
                <w:rStyle w:val="IndexLink"/>
              </w:rPr>
              <w:t>4</w:t>
            </w:r>
            <w:r>
              <w:rPr>
                <w:rStyle w:val="IndexLink"/>
                <w:rtl w:val="true"/>
              </w:rPr>
              <w:t xml:space="preserve">- </w:t>
            </w:r>
            <w:r>
              <w:rPr>
                <w:rStyle w:val="IndexLink"/>
                <w:rtl w:val="true"/>
              </w:rPr>
              <w:t>السيرة</w:t>
            </w:r>
            <w:r>
              <w:rPr>
                <w:rStyle w:val="IndexLink"/>
                <w:rtl w:val="true"/>
              </w:rPr>
              <w:tab/>
            </w:r>
            <w:r>
              <w:rPr>
                <w:rStyle w:val="IndexLink"/>
              </w:rPr>
              <w:t>416</w:t>
            </w:r>
          </w:hyperlink>
        </w:p>
        <w:p>
          <w:pPr>
            <w:pStyle w:val="Contents3"/>
            <w:tabs>
              <w:tab w:val="clear" w:pos="8459"/>
              <w:tab w:val="right" w:pos="9026" w:leader="dot"/>
            </w:tabs>
            <w:rPr/>
          </w:pPr>
          <w:hyperlink w:anchor="__RefHeading___Toc2175626_2142443653">
            <w:r>
              <w:rPr>
                <w:webHidden/>
                <w:rStyle w:val="IndexLink"/>
                <w:rtl w:val="true"/>
              </w:rPr>
              <w:t>مصادر التحقيق</w:t>
            </w:r>
            <w:r>
              <w:rPr>
                <w:rStyle w:val="IndexLink"/>
                <w:rtl w:val="true"/>
              </w:rPr>
              <w:tab/>
            </w:r>
            <w:r>
              <w:rPr>
                <w:rStyle w:val="IndexLink"/>
              </w:rPr>
              <w:t>419</w:t>
            </w:r>
          </w:hyperlink>
        </w:p>
        <w:p>
          <w:pPr>
            <w:pStyle w:val="Contents2"/>
            <w:tabs>
              <w:tab w:val="clear" w:pos="8743"/>
              <w:tab w:val="right" w:pos="9026" w:leader="dot"/>
            </w:tabs>
            <w:rPr/>
          </w:pPr>
          <w:hyperlink w:anchor="__RefHeading___Toc2175628_2142443653">
            <w:r>
              <w:rPr>
                <w:webHidden/>
                <w:rStyle w:val="IndexLink"/>
                <w:rtl w:val="true"/>
              </w:rPr>
              <w:t>فهرست الموضوعات</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77_165414"/>
      <w:bookmarkStart w:id="1" w:name="pg15177_165414"/>
      <w:bookmarkEnd w:id="1"/>
    </w:p>
    <w:p>
      <w:pPr>
        <w:pStyle w:val="Heading2"/>
        <w:numPr>
          <w:ilvl w:val="1"/>
          <w:numId w:val="1"/>
        </w:numPr>
        <w:rPr/>
      </w:pPr>
      <w:bookmarkStart w:id="2" w:name="pg15177_165414"/>
      <w:bookmarkStart w:id="3" w:name="__RefHeading___Toc217507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السيدجعفر،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السيدجعفر الحسیني‌الشیرازي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المؤلف آخوند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7021326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5279147</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507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77_165418"/>
      <w:bookmarkStart w:id="8" w:name="pg15177_165418"/>
      <w:bookmarkEnd w:id="8"/>
    </w:p>
    <w:p>
      <w:pPr>
        <w:pStyle w:val="BookText"/>
        <w:rPr/>
      </w:pPr>
      <w:bookmarkStart w:id="9" w:name="pg15177_165418"/>
      <w:bookmarkEnd w:id="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يدر في ثلاث هو أو في أربع وقد أحرز الثلاث، قام فأضاف إليها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شيء عليه، ولا ينقض اليقين بالشك، ولا يدخل الشك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يخلط أحدهما بالآخر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ينقض الشك باليقين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10" w:name="__RefHeading___Toc2175074_2142443653"/>
      <w:bookmarkStart w:id="11" w:name="_Toc3"/>
      <w:bookmarkEnd w:id="10"/>
      <w:r>
        <w:rPr>
          <w:rtl w:val="true"/>
        </w:rPr>
        <w:t>المقصد السابع في الأصول العملية،</w:t>
      </w:r>
      <w:bookmarkEnd w:id="11"/>
    </w:p>
    <w:p>
      <w:pPr>
        <w:pStyle w:val="Heading3"/>
        <w:numPr>
          <w:ilvl w:val="2"/>
          <w:numId w:val="1"/>
        </w:numPr>
        <w:rPr/>
      </w:pPr>
      <w:bookmarkStart w:id="12" w:name="__RefHeading___Toc2175076_2142443653"/>
      <w:bookmarkStart w:id="13" w:name="_Toc4"/>
      <w:bookmarkEnd w:id="12"/>
      <w:r>
        <w:rPr>
          <w:rtl w:val="true"/>
        </w:rPr>
        <w:t>فصل في الاستصحاب صحيحة زرارة الثالثة</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 المصنف محل الشاهد، ولا بأس بذكر صدرها، لأنه قد يساعد في فهم محل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بسند صحيح عن زرارة، عن أحدهماعَلَيْهِمُا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أحرز الثنتين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 وأربع سجدات، وهو قائم بفاتحة الكتاب، ويتشهد ولا شيء عليه، وإذا لم يدر في ثلاث هو أو أربع</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الحديث، إلى آخر ما نقله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إلى الصلاة ركعة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إعادة أو سجدة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المقطع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الإمام عَلَيْهِ اَلسَّلاَمُ تأكيداً؛ لأنه إذا اعتنى بالشك فقد أدخله في اليقين؛ وذلك بإعطاء الشك حكم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هذه العبارة للتأكيد، فإن من جعل حكم الشك كحكم اليقين فقد خلط بينهما؛ وذلك بإعطاء حكم أحدهما للآخر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بالشك؛ لأنه إذا استمر على يقينه السابق ولم يهتم بالشك اللاحق فقد نقض الشك باليقين</w:t>
      </w:r>
      <w:r>
        <w:rPr>
          <w:rFonts w:eastAsia="Amiri" w:cs="Amiri" w:ascii="Amiri" w:hAnsi="Amiri"/>
          <w:color w:val="111111"/>
          <w:sz w:val="28"/>
          <w:szCs w:val="28"/>
          <w:rtl w:val="true"/>
          <w:lang w:bidi="ar-SA"/>
        </w:rPr>
        <w:t xml:space="preserve">. </w:t>
      </w:r>
      <w:bookmarkStart w:id="14" w:name="pg15177_165419"/>
    </w:p>
    <w:p>
      <w:pPr>
        <w:pStyle w:val="BookText"/>
        <w:rPr/>
      </w:pPr>
      <w:bookmarkEnd w:id="14"/>
      <w:r>
        <w:rPr>
          <w:rFonts w:ascii="Amiri" w:hAnsi="Amiri" w:eastAsia="Amiri" w:cs="Amiri"/>
          <w:color w:val="111111"/>
          <w:sz w:val="28"/>
          <w:sz w:val="28"/>
          <w:szCs w:val="28"/>
          <w:rtl w:val="true"/>
          <w:lang w:bidi="ar-SA"/>
        </w:rPr>
        <w:t>ويتم على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على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إرادة اليقين بعدم الإتيان بالركعة الرابعة سابقاً والشك في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يستمر عليه، وهذه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ينقض الشك 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تأكيد العبارة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ينقض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ثلاث بمعنى واحد،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على اليقين فيبنى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عبارات ثلاث بمعنى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الصحيحة الثالثة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الإتيان بالركعة الرابعة، حيث إنه قبل الدخول في الصلاة يعلم بأنه لم يأتِ بالركعة الرابعة، ثم يشك في إتيانه بها، فيستصحب عدم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متيقن باشتغال ذمته بركعة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صلاته 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الإتيان بها على كل حال؛ لأن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الرواية على الاستصحاب تتوقف على الاحتمال الأول، وأما الاحتمال الثاني فلا دلالة له على الاستصحاب، بل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175078_2142443653"/>
      <w:bookmarkStart w:id="16" w:name="_Toc5"/>
      <w:bookmarkEnd w:id="15"/>
      <w:r>
        <w:rPr>
          <w:rtl w:val="true"/>
        </w:rPr>
        <w:t>إشکالان علی الاستدلال</w:t>
      </w:r>
      <w:bookmarkEnd w:id="16"/>
    </w:p>
    <w:p>
      <w:pPr>
        <w:pStyle w:val="Heading4"/>
        <w:numPr>
          <w:ilvl w:val="3"/>
          <w:numId w:val="1"/>
        </w:numPr>
        <w:rPr/>
      </w:pPr>
      <w:bookmarkStart w:id="17" w:name="__RefHeading___Toc2175080_2142443653"/>
      <w:bookmarkStart w:id="18" w:name="_Toc6"/>
      <w:bookmarkEnd w:id="17"/>
      <w:r>
        <w:rPr>
          <w:rtl w:val="true"/>
        </w:rPr>
        <w:t>الإشكال الأول</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الأعظم</w:t>
      </w:r>
      <w:r>
        <w:rPr>
          <w:rStyle w:val="FootnoteAnchor"/>
          <w:rtl w:val="true"/>
        </w:rPr>
        <w:footnoteReference w:id="4"/>
      </w:r>
      <w:r>
        <w:rPr>
          <w:rFonts w:ascii="IRNazanin" w:hAnsi="IRNazanin" w:eastAsia="IRNazanin"/>
          <w:color w:val="111111"/>
          <w:sz w:val="28"/>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إجراؤه؛ لأنه لا ينطبق على مذهب الشيعة في مورد السؤال؛ لأن معنى </w:t>
      </w:r>
    </w:p>
    <w:p>
      <w:pPr>
        <w:pStyle w:val="BookText"/>
        <w:rPr/>
      </w:pPr>
      <w:r>
        <w:rPr>
          <w:rFonts w:ascii="Amiri" w:hAnsi="Amiri" w:eastAsia="Amiri" w:cs="Amiri"/>
          <w:color w:val="111111"/>
          <w:sz w:val="28"/>
          <w:sz w:val="28"/>
          <w:szCs w:val="28"/>
          <w:rtl w:val="true"/>
          <w:lang w:bidi="ar-SA"/>
        </w:rPr>
        <w:t>بعدم إمكان إرادة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الخاصة، ضرورة أن 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ركعة أخرى موصولةً، والمذهب قد استقر على إضافة ركعة بعد التسليم مفصولةً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باليقين اليقين بالفراغ، بما علّمه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بالبناء على الأكثر، والإتيان بالمشكوك بعد التسليم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جريان الاستصحاب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الإتيان بالرابعة، مع أن المذهب هو البناء على الأربع والتسليم ثم إضافة ركعة احتياط، فلابد من حمل الرواية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أجنبي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بالصحيحة الثالثة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عدم انطباق الاستصحاب هنا على مذهب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الاستصحاب؛ وذلك لأن الاستصحاب يقضي بعدم الإتيان بالركعة الرابعة، وحينئذٍ فيجب إضافة ركعة أخرى لتتم الركعات، ولكن المذهب هو عدم جواز إضافة ركعة أخرى، بل الواجب البناء على الرابعة والتسليم ثم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ركعة الاحتياط بعد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من عدم إمكان إرادة الاستصحاب، فلابد من حمل الرواية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البراءة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بأن يبني على الأربع ويسلّم ثم يأتي بركعة احتياط، فإن كان صلّى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فركعة الاحتياط تحلّ محل الركعة الرابعة، وإن كان صلى أربع ركعات فركعة الاحتياط لا تضرّ بالصلاة؛ لأنها بعد التسليم، فتكون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اشتغلت ذمته بأربع ركعات، فبإضافة ركعة الاحتياط يكون قد أدّى الركعات الأربع يقيناً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أخرى علّم الإمام عَلَيْهِ اَلسَّلاَمُ كيفية إضافة الركعة، ففي موثقة عمار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سهوت فابن على الأكثر، فإذا فرغت </w:t>
      </w:r>
      <w:bookmarkStart w:id="19" w:name="pg15177_165421"/>
    </w:p>
    <w:p>
      <w:pPr>
        <w:pStyle w:val="BookText"/>
        <w:rPr/>
      </w:pPr>
      <w:bookmarkEnd w:id="19"/>
      <w:r>
        <w:rPr>
          <w:rFonts w:ascii="Amiri" w:hAnsi="Amiri" w:eastAsia="Amiri" w:cs="Amiri"/>
          <w:color w:val="111111"/>
          <w:sz w:val="28"/>
          <w:sz w:val="28"/>
          <w:szCs w:val="28"/>
          <w:rtl w:val="true"/>
          <w:lang w:bidi="ar-SA"/>
        </w:rPr>
        <w:t>ويمكن الذبّ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عن إرادة اليقين بعدم الركعة المشكوكة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أصل الإتيان بها باقتضائه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إتيانها</w:t>
      </w:r>
    </w:p>
    <w:p>
      <w:pPr>
        <w:pStyle w:val="BookText"/>
        <w:rPr/>
      </w:pPr>
      <w:r>
        <w:rPr>
          <w:rFonts w:ascii="Amiri" w:hAnsi="Amiri" w:eastAsia="Amiri" w:cs="Amiri"/>
          <w:color w:val="111111"/>
          <w:sz w:val="28"/>
          <w:sz w:val="28"/>
          <w:szCs w:val="28"/>
          <w:rtl w:val="true"/>
          <w:lang w:bidi="ar-SA"/>
        </w:rPr>
        <w:t>وسلّمت فقُم فصلِّ ما ظننت أنك نقصت، فإن كنت قد أتممت لم يكن عليك في هذه شيء، وإن ذكرت أنّك كنت نقصت كان ما صلّيت تمام ما نقصت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175082_2142443653"/>
      <w:bookmarkStart w:id="21" w:name="_Toc7"/>
      <w:bookmarkEnd w:id="20"/>
      <w:r>
        <w:rPr>
          <w:rtl w:val="true"/>
        </w:rPr>
        <w:t>الجواب عن الإشكال الأول</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الدفاع عن الاستدلال ودفع الإشكال بأن لزوم الإتيان بركعة الاحتياط مفصولة لا ينافي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يدل على عدم الإتيان بالركعة الرابعة، فلابد من إجراء كل آثار عدم الإتيان بها، ومن تلك الآثار هو لزوم الإتيان بالركعة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نرفع اليد عن هذا الأثر؛ لوجود أدلة خاصة على لزوم فصلها، وأما باقي الآثار فهي باقية تحت إطلاق دليل الاستصحاب، فلا منافاة بين إجراء الاستصحاب حينئذٍ، وبين ما استقر عليه المذهب من لزوم كون صلاة الاحتياط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الاستصحاب إطلاق يدل على ترتيب جميع آثار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الإتيان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الآثار لزوم الإتيان بركعة موصولة لتكون الركعة الرابعة، لكن هناك أدلة خاصة تُقيّد هذا الإطلاق، فتدل على لزوم الإتيان بالركعة مفصولة، ومن المعلوم أنه لا إشكال في تقييد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الصحيحة الثالثة على الاستصحاب لا ينافي ما استقر عليه المذهب من إضافة ركعة مفصولة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ركعة مفصولة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وهو الاحتمال الأول، لا اليقين باشتغال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الاحتمال الثاني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الاستصحاب، حيث دل الاستصحاب </w:t>
      </w:r>
      <w:bookmarkStart w:id="22" w:name="pg15177_165422"/>
    </w:p>
    <w:p>
      <w:pPr>
        <w:pStyle w:val="BookText"/>
        <w:rPr/>
      </w:pPr>
      <w:bookmarkEnd w:id="22"/>
      <w:r>
        <w:rPr>
          <w:rFonts w:ascii="Amiri" w:hAnsi="Amiri" w:eastAsia="Amiri" w:cs="Amiri"/>
          <w:color w:val="111111"/>
          <w:sz w:val="28"/>
          <w:sz w:val="28"/>
          <w:szCs w:val="28"/>
          <w:rtl w:val="true"/>
          <w:lang w:bidi="ar-SA"/>
        </w:rPr>
        <w:t>مفصولةً ينافي إطلاق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الدليل على التقييد في الشك في الرابعة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المشكوكة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يؤتى بها مفصولة،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بأنه لو سلم دلالتها على الاستصحاب كانت من الأخبار</w:t>
      </w:r>
    </w:p>
    <w:p>
      <w:pPr>
        <w:pStyle w:val="BookText"/>
        <w:rPr/>
      </w:pPr>
      <w:r>
        <w:rPr>
          <w:rFonts w:ascii="Amiri" w:hAnsi="Amiri" w:eastAsia="Amiri" w:cs="Amiri"/>
          <w:color w:val="111111"/>
          <w:sz w:val="28"/>
          <w:sz w:val="28"/>
          <w:szCs w:val="28"/>
          <w:rtl w:val="true"/>
          <w:lang w:bidi="ar-SA"/>
        </w:rPr>
        <w:t>على عدم الإتيان بالركعة الرابعة، فلابد من تكميل الصلاة بإتيان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الاستصحاب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ترتيب جميع آثار عدم الإتيان، فيحكم بأنه في الركعة الثالثة، فلابد من الإتيان بركعة أخرى 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الشك في الرابعة، كما لو شك بين الاثنتين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حكمه في صدر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الشك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السجدتين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للدليل الذي قيّد إطلاق 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هذا الجواب جعل إرادة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ولكن يبقى في الصحيحة الاحتمال الآخر، ومعه لا يمكن الاستدلال بها على الاستصحاب؛ إذ مع احتمال الخبر لاحتمالين لا يصح الاستدلال بأحدهما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الوصل أو الفصل لا يرتبط بدليل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بمقتضاه ولا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مرتبط بأدلة أخرى تدل على كيفية الصلاة، فإطلاق دليل يدل على الوصل ودليل آخر قيده بالفصل</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175084_2142443653"/>
      <w:bookmarkStart w:id="24" w:name="_Toc8"/>
      <w:bookmarkEnd w:id="23"/>
      <w:r>
        <w:rPr>
          <w:rtl w:val="true"/>
        </w:rPr>
        <w:t>الإشكال الثاني</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سلمنا دلالة الصحيحة على الاستصحاب فهي تدل على حجيته في خصوص الشك في الركعات، ولا دلالة لها على حجية الاستصحاب في سائر الموارد</w:t>
      </w:r>
      <w:r>
        <w:rPr>
          <w:rFonts w:eastAsia="Amiri" w:cs="Amiri" w:ascii="Amiri" w:hAnsi="Amiri"/>
          <w:color w:val="111111"/>
          <w:sz w:val="28"/>
          <w:szCs w:val="28"/>
          <w:rtl w:val="true"/>
          <w:lang w:bidi="ar-SA"/>
        </w:rPr>
        <w:t xml:space="preserve">. </w:t>
      </w:r>
      <w:bookmarkStart w:id="25" w:name="pg15177_165423"/>
    </w:p>
    <w:p>
      <w:pPr>
        <w:pStyle w:val="BookText"/>
        <w:rPr/>
      </w:pPr>
      <w:bookmarkEnd w:id="25"/>
      <w:r>
        <w:rPr>
          <w:rFonts w:ascii="Amiri" w:hAnsi="Amiri" w:eastAsia="Amiri" w:cs="Amiri"/>
          <w:color w:val="111111"/>
          <w:sz w:val="28"/>
          <w:sz w:val="28"/>
          <w:szCs w:val="28"/>
          <w:rtl w:val="true"/>
          <w:lang w:bidi="ar-SA"/>
        </w:rPr>
        <w:t>الخاصة الدالة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المورد، لا العامة لغير مورد، ضرورة ظهور الفقرات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مبنيةً للفاعل، ومرجع الضمير فيها هو المصلي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وإلغاء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المورد ليس بذاك الوضوح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يؤيده تطبيق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يقاربها على غير مورد، بل 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من 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مورد واحد، بل لعامة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أنها من الفعل المعلوم لا المجهول، فالفاعل هو الشاك في الركعات وهو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الأفعال مبنية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ظاهرة في التعميم</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175086_2142443653"/>
      <w:bookmarkStart w:id="27" w:name="_Toc9"/>
      <w:bookmarkEnd w:id="26"/>
      <w:r>
        <w:rPr>
          <w:rtl w:val="true"/>
        </w:rPr>
        <w:t>الجواب الأول</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الإشكال الثاني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عموم الكلام بأن يكون الإمام عَلَيْهِ اَلسَّلاَمُ ذكر قاعدة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وطبقها على المورد، وهو الشك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رد هذا الجواب بأن إلغاء خصوصية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تعميم الكلام وجعله كالعِلة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واضحاً؛ إذ هو يحتاج إلى قرينة قطعية،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نجد تلك القرينة بأن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سائر الأخبار في الاستصحاب، وجعلت عِلة في تلك الأخبار مما يدل على أنها قاعدة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يستلزم منه تعميم حكم مورد خاص إلى سائر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إلغاء الخصوصية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175088_2142443653"/>
      <w:bookmarkStart w:id="29" w:name="_Toc10"/>
      <w:bookmarkEnd w:id="28"/>
      <w:r>
        <w:rPr>
          <w:rtl w:val="true"/>
        </w:rPr>
        <w:t>الجواب الثاني</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الإمام عَلَيْهِ اَلسَّلاَمُ </w:t>
      </w:r>
      <w:bookmarkStart w:id="30" w:name="pg15177_165424"/>
    </w:p>
    <w:p>
      <w:pPr>
        <w:pStyle w:val="BookText"/>
        <w:rPr/>
      </w:pPr>
      <w:bookmarkEnd w:id="30"/>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مناط حرمة النقض إنما يكون لأجل ما في اليقين والشك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لما في المورد من الخصوصية، وأن مثل اليقين لا ينقض بمثل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الشك لا ينقض اليقين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خاصاً بالركعات، لكن ملاك الحكم موجود في سائر الموارد؛ لأن الملاك هو كون اليقين أمراً مبرماً، وهذا كما يوجد في اليقين والشك في الركعات كذلك يوجد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إبرام اليقين وضعف 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دعوى أن</w:t>
      </w:r>
      <w:r>
        <w:rPr>
          <w:rFonts w:eastAsia="IRNazanin" w:cs="IRNazanin"/>
          <w:color w:val="111111"/>
          <w:sz w:val="28"/>
          <w:szCs w:val="28"/>
          <w:rtl w:val="true"/>
          <w:lang w:bidi="fa-IR"/>
        </w:rPr>
        <w:t>...).</w:t>
      </w:r>
    </w:p>
    <w:p>
      <w:pPr>
        <w:pStyle w:val="Heading3"/>
        <w:numPr>
          <w:ilvl w:val="2"/>
          <w:numId w:val="1"/>
        </w:numPr>
        <w:rPr/>
      </w:pPr>
      <w:bookmarkStart w:id="31" w:name="__RefHeading___Toc2175090_2142443653"/>
      <w:bookmarkStart w:id="32" w:name="_Toc11"/>
      <w:bookmarkEnd w:id="31"/>
      <w:r>
        <w:rPr>
          <w:rtl w:val="true"/>
        </w:rPr>
        <w:t>رواية محمد بن مسلم</w:t>
      </w:r>
      <w:bookmarkEnd w:id="32"/>
    </w:p>
    <w:p>
      <w:pPr>
        <w:pStyle w:val="Heading4"/>
        <w:numPr>
          <w:ilvl w:val="3"/>
          <w:numId w:val="1"/>
        </w:numPr>
        <w:rPr/>
      </w:pPr>
      <w:bookmarkStart w:id="33" w:name="__RefHeading___Toc2175092_2142443653"/>
      <w:bookmarkStart w:id="34" w:name="_Toc12"/>
      <w:bookmarkEnd w:id="33"/>
      <w:r>
        <w:rPr>
          <w:rtl w:val="true"/>
        </w:rPr>
        <w:t>اشارة</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خبران،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الخصال،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المفيد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الإمام عَلَيْهِ اَلسَّلاَمُ في الاستمرار في أحكام اليقين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الاعتناء بالشك، حيث قال عَلَيْهِ اَلسَّلاَمُ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175094_2142443653"/>
      <w:bookmarkStart w:id="36" w:name="_Toc13"/>
      <w:bookmarkEnd w:id="35"/>
      <w:r>
        <w:rPr>
          <w:rtl w:val="true"/>
        </w:rPr>
        <w:t>إشكال وجوابان</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فقد أورد الشيخ</w:t>
      </w:r>
      <w:r>
        <w:rPr>
          <w:rStyle w:val="FootnoteAnchor"/>
          <w:rtl w:val="true"/>
        </w:rPr>
        <w:footnoteReference w:id="8"/>
      </w:r>
      <w:r>
        <w:rPr>
          <w:rFonts w:ascii="Amiri" w:hAnsi="Amiri" w:eastAsia="Amiri" w:cs="Amiri"/>
          <w:color w:val="111111"/>
          <w:sz w:val="28"/>
          <w:sz w:val="28"/>
          <w:szCs w:val="28"/>
          <w:rtl w:val="true"/>
          <w:lang w:bidi="ar-SA"/>
        </w:rPr>
        <w:t xml:space="preserve">على الاستدلال بأن الخبرين كما يحتملان الاستصحاب كذلك يحتملان قاعدة اليقين، فيصير الكلام مجملاً؛ لتعدد </w:t>
      </w:r>
    </w:p>
    <w:p>
      <w:pPr>
        <w:pStyle w:val="BookText"/>
        <w:rPr/>
      </w:pPr>
      <w:r>
        <w:rPr>
          <w:rFonts w:ascii="Amiri" w:hAnsi="Amiri" w:eastAsia="Amiri" w:cs="Amiri"/>
          <w:color w:val="111111"/>
          <w:sz w:val="28"/>
          <w:sz w:val="28"/>
          <w:szCs w:val="28"/>
          <w:rtl w:val="true"/>
          <w:lang w:bidi="ar-SA"/>
        </w:rPr>
        <w:t>وإن كان يحتمل قاعدة اليقين، لظهوره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زمان الوصفين، وإنما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القاعدة دون الاستصحاب، ضرورة إمكان اتحاد زمانهما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w:t>
      </w:r>
    </w:p>
    <w:p>
      <w:pPr>
        <w:pStyle w:val="BookText"/>
        <w:rPr/>
      </w:pPr>
      <w:r>
        <w:rPr>
          <w:rFonts w:ascii="Amiri" w:hAnsi="Amiri" w:eastAsia="Amiri" w:cs="Amiri"/>
          <w:color w:val="111111"/>
          <w:sz w:val="28"/>
          <w:sz w:val="28"/>
          <w:szCs w:val="28"/>
          <w:rtl w:val="true"/>
          <w:lang w:bidi="ar-SA"/>
        </w:rPr>
        <w:t>الاحتمال،فلا يمكن الاستدلال بهما، وذلك لأن قاعدة اليقين هي التيقن بشيء في زمان ثم الشك في زمان آخر بنفس ذلك الشيء،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عدالة زيد يوم الجمعة، ثم يوم السبت يشك في أصل عدالته يوم الجمعة؛ وذلك لشكه في مستند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قاعدة اليقين زمان اليقين متقدم وزمان الشك لاحق، وليس كذلك في الاستصحاب، فإنه قد يجتمع اليقين والشك في زمان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أمس وكان حياً، ولا أدري هل هو حي الآن أم لا؟ فزمان المتيقن والمشكوك مختلف، لكنك الآن جمعت بين اليقين والشك، اليقين بحياته أمس والشك في حياته اليوم، وهذا 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شخصاً أمس وتيقنت أنه زيد، والآن طرأ عليّ شك أنه هل كان زيداً أم كان أخاه الذي يشبهه؟ فزمان اليقين والشك مختلف، لكن المتيقن والمشكوك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حياة زيد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وهذا مورد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وفاء العطف للترتيب،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زمان اليقين سابقاً وزمان الشك لاحقاً، وهذا ينسجم مع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يجتمع اليقين والشك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قاعدة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والشك، ومنشأ الظهور هو فاء التفريع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زمان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قاعدة اليقين، وأما الاستصحاب فيمكن اجتماع الوصفين في زمان واحد، مع اختلاف الموصوفين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والمشكوك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المتداول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اختلاف زمان الموصوفين وسرايته إلى الوصفين لما بين اليقين والمتيقن من نحوٍ من الاتحاد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القضية المرتكزة الواردة مورد الاستصحاب في غير واحد من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بالاستفادة من صدر الحديث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الاستصحاب وإن اجتمع اليقين والشك في زمان واحد، إلاّ أن الغالب هو حدوث اليقين أولاً ثم حدوث الشك،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يتيقن في الصباح بطهارة شيء ثم يشك في الظهر في نجاسته، وهنا وإن اجتمع اليقين والشك في الظهر لكن زمان حدوثهما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يقين فشك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تعارف هذا التعبير في الاستصحاب إنما هو بملاحظة أن اليقين هو مرآة للمتيقن، فلذا لا يلاحظ نفس اليقين عادة، فتعارف التعبير عن 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المرآتية، فكأنّ اليقين هو المتيقن؛ وذلك للغفلة عن اليقين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النحو من الاتحاد إن أمكن في اليقين والمتيقن لكنه غير ممكن في الشك والمشكوك؛ إذ ليس الشك مرآة للمشكوك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صحة إرادة الاستصحاب لا توجب صحة الاستدلال بالرواية على الاستصحاب؛ إذ مع احتمال إرادة قاعدة اليقين تصير الرواية مجملة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بالاستفادة من آخر الحديث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استفيد منه في عدة من روايات الاستصحاب للإشارة إلى القضية المرتكزة في أذهان العقلاء، فلابد من حمل هذه الرواية عليه أيضاً</w:t>
      </w:r>
      <w:r>
        <w:rPr>
          <w:rFonts w:eastAsia="Amiri" w:cs="Amiri" w:ascii="Amiri" w:hAnsi="Amiri"/>
          <w:color w:val="111111"/>
          <w:sz w:val="28"/>
          <w:szCs w:val="28"/>
          <w:rtl w:val="true"/>
          <w:lang w:bidi="ar-SA"/>
        </w:rPr>
        <w:t xml:space="preserve">. </w:t>
      </w:r>
      <w:bookmarkStart w:id="37" w:name="pg15177_165427"/>
    </w:p>
    <w:p>
      <w:pPr>
        <w:pStyle w:val="BookText"/>
        <w:rPr/>
      </w:pPr>
      <w:bookmarkEnd w:id="3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 صم للرؤية وافطر للرؤية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اليقين بالشعبان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لا يكون مدخولاً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بقائه وزواله بدخول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الصوم إلاّ بدخول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175096_2142443653"/>
      <w:bookmarkStart w:id="39" w:name="_Toc14"/>
      <w:bookmarkEnd w:id="38"/>
      <w:r>
        <w:rPr>
          <w:rtl w:val="true"/>
        </w:rPr>
        <w:t>مكاتبة القاساني</w:t>
      </w:r>
      <w:bookmarkEnd w:id="39"/>
    </w:p>
    <w:p>
      <w:pPr>
        <w:pStyle w:val="Heading4"/>
        <w:numPr>
          <w:ilvl w:val="3"/>
          <w:numId w:val="1"/>
        </w:numPr>
        <w:rPr/>
      </w:pPr>
      <w:bookmarkStart w:id="40" w:name="__RefHeading___Toc2175098_2142443653"/>
      <w:bookmarkStart w:id="41" w:name="_Toc15"/>
      <w:bookmarkEnd w:id="40"/>
      <w:r>
        <w:rPr>
          <w:rtl w:val="true"/>
        </w:rPr>
        <w:t>اشارة</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أوله، بأن شك في أنه الثلاثين من شعبان أو الأول من شهر رمضان، أم من آخره بأن شك في أنه آخر شهر رمضان أو أول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فيه الصوم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الإمام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بكون الأيام الماضية من شعبان لا يُنقض بالشك بدخول شهر رمضان، بل لابد من إجراء حكم شعبان، وكذا في شهر رمضان وشوال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الاستصحاب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منقوضاً بالحكم بدخول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بدخول شهر رمضان، حتى يكون نقض اليقين بشعبان باليقين بشهر رمضان</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175100_2142443653"/>
      <w:bookmarkStart w:id="43" w:name="_Toc16"/>
      <w:bookmarkEnd w:id="42"/>
      <w:r>
        <w:rPr>
          <w:rtl w:val="true"/>
        </w:rPr>
        <w:t>إشكال</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إشكال المصنف على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اليقين بدخول شهر رمضان،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الصوم </w:t>
      </w:r>
      <w:bookmarkStart w:id="44" w:name="pg15177_165428"/>
    </w:p>
    <w:p>
      <w:pPr>
        <w:pStyle w:val="BookText"/>
        <w:rPr/>
      </w:pPr>
      <w:bookmarkEnd w:id="44"/>
      <w:r>
        <w:rPr>
          <w:rFonts w:ascii="Amiri" w:hAnsi="Amiri" w:eastAsia="Amiri" w:cs="Amiri"/>
          <w:color w:val="111111"/>
          <w:sz w:val="28"/>
          <w:sz w:val="28"/>
          <w:szCs w:val="28"/>
          <w:rtl w:val="true"/>
          <w:lang w:bidi="ar-SA"/>
        </w:rPr>
        <w:t>إن مراجعة الأخبار الواردة في يوم الشك يشرف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باليقين هو اليقين بدخول شهر رمضان، وأنه لابد في وجوب الصوم ووجوب الإفطار من اليقين بدخول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وأين هذا من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عقد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من الباب تجده شاهداً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يتوقف على اليقين بدخول شهر رمضان، ووجوب الإفطار يتوقف على اليقين بدخول شوال، ولا يكفي الشك في الدخول، وهذا المعنى أجنبي عن الاستصحاب، بل يتلاءم مع سائر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سقط من المتن شيء، والمقصود بمراجعة أخبار يوم الشك يشرف الفقيه على القطع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المستدل الذي جعله اليقين بشهر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فريضة من فرائض الله فلا تؤدوا بالتظني</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شهر رمضان بالرؤية وليس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175102_2142443653"/>
      <w:bookmarkStart w:id="46" w:name="_Toc17"/>
      <w:bookmarkEnd w:id="45"/>
      <w:r>
        <w:rPr>
          <w:rtl w:val="true"/>
        </w:rPr>
        <w:t>أخبار الحلية والطهارة</w:t>
      </w:r>
      <w:bookmarkEnd w:id="46"/>
    </w:p>
    <w:p>
      <w:pPr>
        <w:pStyle w:val="Heading4"/>
        <w:numPr>
          <w:ilvl w:val="3"/>
          <w:numId w:val="1"/>
        </w:numPr>
        <w:rPr/>
      </w:pPr>
      <w:bookmarkStart w:id="47" w:name="__RefHeading___Toc2175104_2142443653"/>
      <w:bookmarkStart w:id="48" w:name="_Toc18"/>
      <w:bookmarkEnd w:id="47"/>
      <w:r>
        <w:rPr>
          <w:rtl w:val="true"/>
        </w:rPr>
        <w:t>اشارة</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دلالة هذه الأخبار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ولنتكلم حول الخبر الأول، ومنه يعلم حال الخبرين الآخرين </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دليل قاعدة الطهارة، فقد جعل الشارع كل مشكوك الطهارة طاهراً بحكم ظاهري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دليل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والاستصحاب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دليل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والاستصحاب، والحكم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كل شيء واقعاً وحليته واقعاً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دليل الحكم الواقعي والاستصحاب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المصنف هو اختيار رابع الأقوال، ودليله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والكلمات موضوعة لمعانيها بما هي هي، لا بما هي معلومة، فالأسد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للحيوان المفترس الخاص سواء علمنا به أم لا، وليس الوضع لما نتصوره أسداً حتى وإن أخطأنا في تصورنا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فمعنى الصدر هو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وهذا هو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تتمة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للطهارة، ومن المعلوم أن العلم بالقذارة ليس غاية للطهارة الواقعية، بل هو غاية للطهارة الظاهرية، حيث إن غاية الطهارة الواقعية هي 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علمنا بها أم لم نعلم، أما العلم فهو غاية للطهارة الظاهرية،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له دخل في الواقع؛ إذ الواقع موجود، سواء علمنا به أم لم نعلم، وإن اخطأ العلم فهو جهل مركب من غير وجود للواقع أصلاً، بل العلم له دخل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استمرار الطهارة ظاهراً إلى حين العلم بالنجاسة، وهذا الاستمرار هو الاستصحاب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الرواية يدل على الحكم الواقعي بأن خلق الله الأشياء طاهرة واقعاً،تتمة الرواية تدل على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دلالة مثل هذه الأخبار على الاستصحاب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لبيان استمرار ما حكم على الموضوع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بطروء ضده أو نقيضه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لتحديد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بهما قاعدة مضروبة لما شك في طهارته أو حليته؛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الخبر وهو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 والغاية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في صدر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لبيان استمرار الحكم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 والحرمة ضدان لأنها أمران وجوديان، وأما الطهارة فهي عدم النجاسة، فهما نقيضان،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الغاية لتحديد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في صدر الرواية، فلا يراد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العلم بقذارته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الغاية لتحديد الموضوع تكون هذه الأخبار دالة على قاعدة الطهارة والحلية، وهي حكم ظاهري بمعاملة كل شيء على أنه طاهر وحلال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الغاية ليست لتحديد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صدر الرواية وهو الطهارة والحلية،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المغيى فيها في بيان الحكم للأشياء بعناوينها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بما هي مشكوكة الحكم، كما لا يخفى؛ فهو وإن لم يكن له بنفسه مساسٌ بذيل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الاستصحاب، إلاّ أنه بغايته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الاستصحاب، حيث 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استمرار ذاك الحكم الواقعي ظاهراً ما لم يعلم بطروء ضده أو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مغيى 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الملاقاة بالنجاسة أو ما يوجب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 على استمرار ذاك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ولم يكن له حينئذٍ بنفسه ولا بغايته دلالة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فإن الألفاظ موضوعة لحقائق الأشياء، لا للأشياء بما هي معلومة أو 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أن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 بقاعدة الطهارة والحلية؛ إذ الصدر في بيان الحكم الواقعي، وتعبيره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المغيّى بواسطة الغاية دل على الاستصحاب، ومقصود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استمرار الحكم الظاهري إلى حين حصول العلم بالنجاسة أو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للاستمرار،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الظاهري للحكم بالطهارة والحلية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الغاية لو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دالة على استمرار الحكم الواقعي لا الظاهري،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يلاقي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الملاقاة لا ربط لها بالعلم والجهل، فكل ما لاقى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يتنجّس، سواء علمنا بالملاقاة أم لم نعلم، ولكن لما كانت الغاية في الأخبار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دالة على الاستمرار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لحقت به غاية أخرى غير العلم،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الملاقاة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الغاية شيئاً آخر غير العلم</w:t>
      </w:r>
      <w:r>
        <w:rPr>
          <w:rFonts w:eastAsia="Amiri" w:cs="Amiri" w:ascii="Amiri" w:hAnsi="Amiri"/>
          <w:color w:val="111111"/>
          <w:sz w:val="28"/>
          <w:szCs w:val="28"/>
          <w:rtl w:val="true"/>
          <w:lang w:bidi="ar-SA"/>
        </w:rPr>
        <w:t xml:space="preserve">. </w:t>
      </w:r>
      <w:bookmarkStart w:id="49" w:name="pg15177_165432"/>
    </w:p>
    <w:p>
      <w:pPr>
        <w:pStyle w:val="BookText"/>
        <w:rPr/>
      </w:pPr>
      <w:bookmarkEnd w:id="49"/>
      <w:r>
        <w:rPr>
          <w:rFonts w:ascii="IRNazanin" w:hAnsi="IRNazanin" w:eastAsia="IRNazanin"/>
          <w:color w:val="111111"/>
          <w:sz w:val="28"/>
          <w:sz w:val="28"/>
          <w:szCs w:val="28"/>
          <w:rtl w:val="true"/>
          <w:lang w:bidi="fa-IR"/>
        </w:rPr>
        <w:t>على 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معنيين أصلاً؛ وإنما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الغاية مع كونها من حدود الموضوع وقيوده غاية لاستمرار حكمه،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كل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بصدره وتتمته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الحكم الواقعي فقط</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175106_2142443653"/>
      <w:bookmarkStart w:id="51" w:name="_Toc19"/>
      <w:bookmarkEnd w:id="50"/>
      <w:r>
        <w:rPr>
          <w:rtl w:val="true"/>
        </w:rPr>
        <w:t>إشكال وجوابه</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تدل على قاعدة الطهارة أو الحلية وعلى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ثاني الأقوال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فأشكل عليه الشيخ الأعظم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ذلك يستلزم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معنى؛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غاية للقاعدة،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أو حلال،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دالاً على استمرار حكم الطهارة والحلية إلى حين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القاعدة، واستمرار الحكم بالاستصحاب، وقد مرّ عدم جواز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يرد على كلام المصنف؛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الرواية يدل على الحكم الواقعي، وتتمة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الاستصحاب، فهنا جملتان كل واحدة منهما دلت على معنى، فلم يستلزم استعمال اللفظ 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من دلالة الصدر على الواقع، والتتمة على الاستصحاب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استعمال اللفظ في معنيين، بناءً على ما قاله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ليدل على القاعدة والاستصحاب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الحكم الواقعي للأشياء أصلاً، مع وضوح ظهور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أو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لبيان حكم الأشياء بعناوينها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حداً للحكم لا لموضوعه،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بضميمة عدم القول بالفصل قطعاً بين الحلية والطهارة وبين سائر الأحكام لعم الدليل وتم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القاعدة بجعل الغاية من قيود الموضوع، ودلالته على الاستصحاب بجعل الغاية دالة على استمرار الحكم إلى حين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هذه الأخبار على القاعدة وعلى الاستصحاب، من غير دلالة لها على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مختار المصنف فهو القول الرابع، حيث دل الصدر على الحكم الواقعي ودلت التتمة على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لا بما هي معلومة، إذن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الواقعي؛ وذلك لما مرّ من أن الألفاظ موضوعة لحقائق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وضوح ظهور الغاية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حد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مقيدة بالعلم،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للحكم الواقعي، بل هو حد للحكم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دلت الرواية على الاستصحاب فهي دالة عليه في موردين 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الحلية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الاستصحاب فيهما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بالفصل يتم المطلوب، وهو حجية الاستصحاب مطلقاً؛ إذ لا يوجد قائل بجريان الاستصحاب فيهما فقط دون سائر المواضيع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بالملاك أو إلغاء الخصوصية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استظهرنا منها، من كون الحكم المغيى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ثابتاً للشيء بعنوانه، لا ظاهرياً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لكون الخبر ليس لبيان قاعدة الطهارة، بل صدره لبيان الحكم الواقعي، وتتمته لبيان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وما لم تعلم فليس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هذا الذيل إنما هو توضيح للغاية من الخبر،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بتكرار منطوقها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وبيان مفهومها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تعلم 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لهذا الذيل بالمغيّى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الذيل بيان لحالة العلم والجهل، فهو يناسب الغاية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الرواية إن كانت لبيان قاعدة الطهارة كان الغاية والمغيّى كلاهما شيئاً واحداً، فلا يناسبه التفريع بالفاء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اعتبره مؤيداً لأن التفريع على قاعدة الطهارة أيضاً ليس بالبعيد، فيقال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فإذا علمت بالقذارة فَتَجنَّبه، وإن لم تعلم فلا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الأقرب أن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للتفريع على الغاية فقط،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الطهارة الواقعية،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لبيان حكم ظاهري هو الاستصحاب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قاعدة الطهارة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قيد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الموثقة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قذارته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w:t>
      </w:r>
      <w:r>
        <w:rPr>
          <w:rFonts w:eastAsia="Amiri" w:cs="Amiri" w:ascii="Amiri" w:hAnsi="Amiri"/>
          <w:color w:val="111111"/>
          <w:sz w:val="28"/>
          <w:szCs w:val="28"/>
          <w:rtl w:val="true"/>
          <w:lang w:bidi="ar-SA"/>
        </w:rPr>
        <w:t xml:space="preserve">- . </w:t>
      </w:r>
      <w:bookmarkStart w:id="52" w:name="pg15177_165435"/>
    </w:p>
    <w:p>
      <w:pPr>
        <w:pStyle w:val="BookText"/>
        <w:rPr/>
      </w:pPr>
      <w:bookmarkEnd w:id="52"/>
      <w:r>
        <w:rPr>
          <w:rFonts w:ascii="Amiri" w:hAnsi="Amiri" w:eastAsia="Amiri" w:cs="Amiri"/>
          <w:color w:val="111111"/>
          <w:sz w:val="28"/>
          <w:sz w:val="28"/>
          <w:szCs w:val="28"/>
          <w:rtl w:val="true"/>
          <w:lang w:bidi="ar-SA"/>
        </w:rPr>
        <w:t>ثابتاً له بما هو مشتبه، لظهوره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متفرع على الغاية وحدها، وأنه بيان لها وحدها منطوقها ومفهومها، لا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المغيى،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إذا حققت ما تلونا عليك مما هو مفاد الأخبار فلا حاجة في إطالة الكلام في بيان سائر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والنقض والإبرام في ما ذكر لها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بصرفه إلى تحقيق حال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الذيل، وهذا بيان التأييد وأن وجه الظهور هو أن الغاية أخذ فيها العلم، والذيل أيضاً بيان لحالة العلم والجهل،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للذيل ظهور في أنه بيان للغاية مع المغيّى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أنهاها الشيخ الأعظم في الرسائل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في ما سبق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الشك في المقتضي والمانع، والتفصيل بين الأحكام والموضوعات، والآن سيذكر المصنف التفصيل بين الأحكام الوضعية والتكليفية، أما سائر الأقوال فقد تبين الإشكال فيها من إقامة الأدلة على حجية الاستصحاب، فلا حاجة إلى ذكرها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175108_2142443653"/>
      <w:bookmarkStart w:id="54" w:name="_Toc20"/>
      <w:bookmarkEnd w:id="53"/>
      <w:r>
        <w:rPr>
          <w:rtl w:val="true"/>
        </w:rPr>
        <w:t>الأحكام الوضعيّة</w:t>
      </w:r>
      <w:bookmarkEnd w:id="54"/>
    </w:p>
    <w:p>
      <w:pPr>
        <w:pStyle w:val="Heading4"/>
        <w:numPr>
          <w:ilvl w:val="3"/>
          <w:numId w:val="1"/>
        </w:numPr>
        <w:rPr/>
      </w:pPr>
      <w:bookmarkStart w:id="55" w:name="__RefHeading___Toc2175110_2142443653"/>
      <w:bookmarkStart w:id="56" w:name="_Toc21"/>
      <w:bookmarkEnd w:id="55"/>
      <w:r>
        <w:rPr>
          <w:rtl w:val="true"/>
        </w:rPr>
        <w:t>اشارة</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 وقد اختلف في الأحكام الوضعية على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 بالاستقلال وبالانتزاع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منتزعة عن الأحكام التكليفية فقط ولا وجود لها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للحكم الوضعي أصلاً، بل هو عبارة عن الحكم التكليفي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الأول مختار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والثالث فقد يظهران من عبارات الشيخ الأعظم في الرسائل</w:t>
      </w:r>
      <w:r>
        <w:rPr>
          <w:rStyle w:val="FootnoteAnchor"/>
          <w:rtl w:val="true"/>
        </w:rPr>
        <w:footnoteReference w:id="21"/>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رجح الثاني، وتارة رجح الثالث، وعباراته مضطربة، وكأن المصنف يرى أن اختيار </w:t>
      </w:r>
    </w:p>
    <w:p>
      <w:pPr>
        <w:pStyle w:val="BookText"/>
        <w:rPr/>
      </w:pPr>
      <w:r>
        <w:rPr>
          <w:rFonts w:ascii="Amiri" w:hAnsi="Amiri" w:eastAsia="Amiri" w:cs="Amiri"/>
          <w:color w:val="111111"/>
          <w:sz w:val="28"/>
          <w:sz w:val="28"/>
          <w:szCs w:val="28"/>
          <w:rtl w:val="true"/>
          <w:lang w:bidi="ar-SA"/>
        </w:rPr>
        <w:t>وأنه حكم مستقل بالجعل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كالتكليف، أو منتزع عنه وتابع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الجعل، أو فيه تفصيل؟ حتى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ذكر هاهنا بين التكليف والوضع من التفصيل، 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وبالله الاستعانة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التكليف والوضع مفهوماً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واختلافهما</w:t>
      </w:r>
    </w:p>
    <w:p>
      <w:pPr>
        <w:pStyle w:val="BookText"/>
        <w:rPr/>
      </w:pPr>
      <w:r>
        <w:rPr>
          <w:rFonts w:ascii="Amiri" w:hAnsi="Amiri" w:eastAsia="Amiri" w:cs="Amiri"/>
          <w:color w:val="111111"/>
          <w:sz w:val="28"/>
          <w:sz w:val="28"/>
          <w:szCs w:val="28"/>
          <w:rtl w:val="true"/>
          <w:lang w:bidi="ar-SA"/>
        </w:rPr>
        <w:t>الشيخ الأعظم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يُنشؤه الشارع بالاستقلال ومع قطع النظر عن حكم تكليفي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منتزع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هنالك فرقاً بين التابع وبين المنتزع، فالتابع قد يكون له وجود استقلالي؛ ولكن جُعل بسبب جعل المتبوع، وأما المنتزع فلا وجود مستقل له، ومراد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نفس المنتزع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يُجعل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مشاحة في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حال الوضع إنما هو ليتضح القول بالتفصيل في الاستصحاب بين الوضع والتكليف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المصنف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الذي ينطبع في الذهن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فبينهما تغاير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خارجاً قد يجتمعان وقد يفترقان، فبينهما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ينقسم إلى التكليفي والوضعي بداهة؛ إذ من معاني الحكم هو الاعتبار الشرعي، وهذا ينطبق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النزاع في عدد الأحكام الوضعية، ولا فائدة في هذا النزاع، والصحيح أن كل اعتبار شرعي لم يكن من الأحكام الخمسة فهو حكم وضعي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المنطبع في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مفهوم السببية أو الشرطية ومفهوم مثل الإيجاب أو الاستحباب من المخالفة والمباينة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النزاع في صحة تقسيم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التكليفي والوضعي، بداهة أن الحكم وإن لم يصح تقسيمه إليهما ببعض معانيه ولم يكد يصح إطلاقه على الوضع، إلاّ أن صحة تقسيمه بالبعض الآخر إليهما وصحة إطلاقه عليه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ينكر كما لا يخفى، ويشهد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إطلاق الحكم عليه في كلماتهم، والالتزام بالتجوز فيه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تكليف من غير وضع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وضع من غير تكليف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 الصبي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ضامن غير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العمدي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تكليفاً، وسبب للكفارة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المقدمة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اختلافها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المفهوم واحداً للزم انطباع شيء واحد في الذهن،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الثالثة،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اصطلاح، والاصطلاح يرتبط بجاعله، فبعض معاني الحكم لا ينقسم إليهما،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هو المجعول اقتضائياً أو تخييرياً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والحرمة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الإباحة والاستحباب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معاني الحكم قابل للتقسيم إليهما،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هو المجعولات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الآخر كما ذكرناه في الحاشية السابقة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الإطلاق، والمقصود حيث إنه اصطلاح وقد استعمل بكثرة في كلمات الفقهاء فلا بأس به، ولا وجه لحمل إطلاقهم على التجوّز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للنزاع في أنه محصور في أمور مخصوصة، كالشرطية والسببية والمانعية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العلامة، أو مع زيادة العِلية والعلامية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 زيادة الصحة والبطلان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والعزيمة والرخصة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زيادة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تأثير السبب في التكليف، كالبلوغ لوجوب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اقتضاء التكليف، كزوال الشمس لوجوب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عن تأثير المقتضي، فإن كان قبل تأثيره سُمّي مانعاً، وإن منعه بعد تأثيره سُمّي رافعاً، كالحيض قبل الوقت وبعده، فهو مانع أو رافع لوجوب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وعدم المانع، ففرقه عن السبب أن ذاك كان وجود المقتضي مع قطع النظر عن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ما كان بالاختيار كأسباب الضمان غالباً، والعِلة ما ليس بالاختيار كدخول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تكشف عن المقتضي أو العِلّة، كخفاء الجدران والأذان، فهو علامة على قطع المسافة الموجبة للقصر والإفطار للمسافر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حكمان وضعيان، كالصلاة في الثوب الطاهر فإنها صحيحة، والصلاة في الساتر النجس عمداً فهي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مطابقة المأتي به للمأمور به هو الصحة، وعدم المطابقة هو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لجعلهما من الأحكام الوضعية لأنهما من التكليف؛ إذ العزيمة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والرخصة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 والإباحة والكراهة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كالتقدير،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الميت بمنزلة الحي في ملكيته للدية لتقسّم على الورثة على طبق سهم كل واحد منهم، وكتقدير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إلى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العدم في جواز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المحكي عن غيره، أو ليس بمحصور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ما ليس بتكليف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دخل فيه، أو في متعلقه وموضوعه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يكن له دخل مما أطلق عليه الحكم في كلماتهم، ضرورة أنه لا وجه للتخصيص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كثرة إطلاق الحكم في الكلمات على غيرها، مع أنه لا تكاد تظهر ثمرة مهمة علمية أو عملية للنزاع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في النزاع هو أن الوضع كالتكليف في أنه مجعول تشريعاً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انتزاعه بمجرد إنشائه، أو غير مجعول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هو منتزع عن التكليف ومجعول بتبعه وبجعله؟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أنه محصور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له دخل في التكليف، كالزوجية في جواز الوطء، وكالاستطاعة في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في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كالجزئية التي تعلقت بالصلاة المأمور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ما لا دخل له في التكليف، كالنجاسة في ما لا 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مثلّوا له بالوكالة</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وفيه نظر؛ لأنها تتعلق بالتكليف، كجواز التصرف ضمن حدود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المذكورات من السببية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دليل عدم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بالاستقلال، فهو ينتزع من جعل الشارع لمنشئه من غير أن يكون ذلك المنشأ حكماً تكليفياً، كما 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زوجة، فإنه تنتزع الزوجية من هذا الجعل بالاستقلال من غير توسط حكم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 استقلالاً، فلا جعل تشريعي استقلالي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جعل تكويني بإيجاد منشأ الانتزاع،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الزوال تكويناً </w:t>
      </w:r>
      <w:bookmarkStart w:id="57" w:name="pg15177_165440"/>
    </w:p>
    <w:p>
      <w:pPr>
        <w:pStyle w:val="BookText"/>
        <w:rPr/>
      </w:pPr>
      <w:bookmarkEnd w:id="57"/>
      <w:r>
        <w:rPr>
          <w:rFonts w:ascii="Amiri" w:hAnsi="Amiri" w:eastAsia="Amiri" w:cs="Amiri"/>
          <w:color w:val="111111"/>
          <w:sz w:val="28"/>
          <w:sz w:val="28"/>
          <w:szCs w:val="28"/>
          <w:rtl w:val="true"/>
          <w:lang w:bidi="ar-SA"/>
        </w:rPr>
        <w:t>والتحقيق أن ما عُدّ من الوضع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يكاد يتطرق إليه الجعل تشريعاً أصلاً، لا استقلالاً ولا تبعاً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تكويناً عرضاً بعين جعل موضوعه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يكاد يتطرق إليه الجعل التشريعي إلاّ تبعاً للتكليف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فيه الجعل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وتبعاً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منشأ لانتزاعه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انتزاعه من إنشائه وجعله، وكون التكليف</w:t>
      </w:r>
    </w:p>
    <w:p>
      <w:pPr>
        <w:pStyle w:val="BookText"/>
        <w:rPr/>
      </w:pPr>
      <w:r>
        <w:rPr>
          <w:rFonts w:ascii="Amiri" w:hAnsi="Amiri" w:eastAsia="Amiri" w:cs="Amiri"/>
          <w:color w:val="111111"/>
          <w:sz w:val="28"/>
          <w:sz w:val="28"/>
          <w:szCs w:val="28"/>
          <w:rtl w:val="true"/>
          <w:lang w:bidi="ar-SA"/>
        </w:rPr>
        <w:t>فينتزع منه السببيّة لوجوب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جعله التشريعي فقد يقال بالجعل التبعي، بمعنى جعل التكاليف، كجواز النظر ووجوب النفقة وحرمة التزوج بالأخت، ونحو ذلك، فينتزع من هذه التكاليف الزوجية التي هي حكم وضعي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175112_2142443653"/>
      <w:bookmarkStart w:id="59" w:name="_Toc22"/>
      <w:bookmarkEnd w:id="58"/>
      <w:r>
        <w:rPr>
          <w:rtl w:val="true"/>
        </w:rPr>
        <w:t>أقسام الوضع</w:t>
      </w:r>
      <w:bookmarkEnd w:id="59"/>
    </w:p>
    <w:p>
      <w:pPr>
        <w:pStyle w:val="Heading5"/>
        <w:numPr>
          <w:ilvl w:val="4"/>
          <w:numId w:val="1"/>
        </w:numPr>
        <w:rPr/>
      </w:pPr>
      <w:bookmarkStart w:id="60" w:name="__RefHeading___Toc2175114_2142443653"/>
      <w:bookmarkStart w:id="61" w:name="_Toc23"/>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كسببيّة الزوال لوجوب الصلاة، فإن الزوال أمر تكويني لا يرتبط بالجعل التشريعي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الوضع مثلاً سببيّة الزوال أمر وضعي مجعول تكويناً بإيجاد الزوال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فإيجاد الزوال تكويني استقلالي، وانتزاع السببيّة منه تكويني 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 فإيجاد الزوال تكويناً يستتبع إيجاد السببيّة له تكويناً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كجزئية السورة للصلاة، فإن أمر الشارع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عدة أفعال ومنها قراءة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يستتبع انتزاع الجزئية للسورة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الوضع استقلالاً، كجعل الملكية والرِقّية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فيه الجعل التبعي، بأن يجعل التكليف أولاً، ثم ينتزع منه الوضع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يمكن ثبوتاً كلا الأمرين، لكن إثباتاً قد جعل الوضع أولاً ثم تبعه التكليف، والضمائر ترجع إلى الوضع</w:t>
      </w:r>
      <w:r>
        <w:rPr>
          <w:rFonts w:eastAsia="Amiri" w:cs="Amiri" w:ascii="Amiri" w:hAnsi="Amiri"/>
          <w:color w:val="111111"/>
          <w:sz w:val="28"/>
          <w:szCs w:val="28"/>
          <w:rtl w:val="true"/>
          <w:lang w:bidi="ar-SA"/>
        </w:rPr>
        <w:t xml:space="preserve">. </w:t>
      </w:r>
      <w:bookmarkStart w:id="62" w:name="pg15177_165441"/>
    </w:p>
    <w:p>
      <w:pPr>
        <w:pStyle w:val="BookText"/>
        <w:rPr/>
      </w:pPr>
      <w:bookmarkEnd w:id="62"/>
      <w:r>
        <w:rPr>
          <w:rFonts w:ascii="Amiri" w:hAnsi="Amiri" w:eastAsia="Amiri" w:cs="Amiri"/>
          <w:color w:val="111111"/>
          <w:sz w:val="28"/>
          <w:sz w:val="28"/>
          <w:szCs w:val="28"/>
          <w:rtl w:val="true"/>
          <w:lang w:bidi="ar-SA"/>
        </w:rPr>
        <w:t>من آثاره وأحكامه على ما 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كالسببية والشرطية والمانعية والرافعية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التكليف وشرطه ومانعه ورافعه، حيث إنه 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انتزاع هذه</w:t>
      </w:r>
    </w:p>
    <w:p>
      <w:pPr>
        <w:pStyle w:val="Heading5"/>
        <w:numPr>
          <w:ilvl w:val="4"/>
          <w:numId w:val="1"/>
        </w:numPr>
        <w:rPr/>
      </w:pPr>
      <w:bookmarkStart w:id="63" w:name="__RefHeading___Toc2175116_2142443653"/>
      <w:bookmarkStart w:id="64" w:name="_Toc24"/>
      <w:bookmarkEnd w:id="63"/>
      <w:r>
        <w:rPr>
          <w:rtl w:val="true"/>
        </w:rPr>
        <w:t>النحو الأول من الوضع</w:t>
      </w:r>
      <w:bookmarkEnd w:id="64"/>
    </w:p>
    <w:p>
      <w:pPr>
        <w:pStyle w:val="Heading6"/>
        <w:numPr>
          <w:ilvl w:val="5"/>
          <w:numId w:val="1"/>
        </w:numPr>
        <w:rPr/>
      </w:pPr>
      <w:bookmarkStart w:id="65" w:name="__RefHeading___Toc2175118_2142443653"/>
      <w:bookmarkStart w:id="66" w:name="_Toc25"/>
      <w:bookmarkEnd w:id="65"/>
      <w:r>
        <w:rPr>
          <w:rtl w:val="true"/>
        </w:rPr>
        <w:t>اشارة</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الوضع الذي لا يكون عن طريق التشريع لا استقلالاً ولا بالتبع، فهو كالسببيّة لسبب التكليف، كسببيّة دلوك الشمس لوجوب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المصنف لعدم كونه بالجعل الشرعي بدليلين،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بالجعل التبعي،ثانيهما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للجعل الاستقلالي والتبعي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آنفاً معنى هذه الكلمات، فالمراد 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علة للتكليف بحيث لا يكون تكليف من دونه، كالدلوك لوجوب صلاة الظهر،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جزء علة التكليف، كالعقل لوجوب التكاليف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عن أصل التكليف كالحيض قبل الوقت،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يزيل التكليف بعد تعلقه، كالحيض بعد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للسبب، والشرطية للشرط، والمانعية للمانع، والرافعية للرافع، فكل هذه أمور وضعية غير مجعولة</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2175120_2142443653"/>
      <w:bookmarkStart w:id="68" w:name="_Toc26"/>
      <w:bookmarkEnd w:id="67"/>
      <w:r>
        <w:rPr>
          <w:rtl w:val="true"/>
        </w:rPr>
        <w:t>الدليل الأول</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خاص بمنع الجعل التبعي 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متأخر عن هذه الأربعة، فلا وجوب قبل الدلوك، ولا تكليف قبل العقل، ولا تكليف مع المانع والرافع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الانتزاع متقدم على المنتزع عنه تقدم السبب على مسببه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انتزاع هذه الأربعة من التكليف؛ لأن ذلك الانتزاع يستلزم تأخرها عنه، وقد بيّنا في المقدمة الأولى أن هذه الأربعة متقدمة على التكليف</w:t>
      </w:r>
      <w:r>
        <w:rPr>
          <w:rFonts w:eastAsia="Amiri" w:cs="Amiri" w:ascii="Amiri" w:hAnsi="Amiri"/>
          <w:color w:val="111111"/>
          <w:sz w:val="28"/>
          <w:szCs w:val="28"/>
          <w:rtl w:val="true"/>
          <w:lang w:bidi="ar-SA"/>
        </w:rPr>
        <w:t xml:space="preserve">. </w:t>
      </w:r>
      <w:bookmarkStart w:id="69" w:name="pg15177_165442"/>
    </w:p>
    <w:p>
      <w:pPr>
        <w:pStyle w:val="BookText"/>
        <w:rPr/>
      </w:pPr>
      <w:bookmarkEnd w:id="69"/>
      <w:r>
        <w:rPr>
          <w:rFonts w:ascii="Amiri" w:hAnsi="Amiri" w:eastAsia="Amiri" w:cs="Amiri"/>
          <w:color w:val="111111"/>
          <w:sz w:val="28"/>
          <w:sz w:val="28"/>
          <w:szCs w:val="28"/>
          <w:rtl w:val="true"/>
          <w:lang w:bidi="ar-SA"/>
        </w:rPr>
        <w:t>العناوين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التكليف المتأخر عنها ذاتاً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أو ارتفاعاً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اتصافها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والشرطية والرافعية والمانعية،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 والشرط والرافع والمانع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تأخر التكليف عن السبب فلأنّ السبب علة والتكليف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تأخره عن الشرط فلأنّ شرط التكليف هو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تأخره عن المانع فلأنّ المانع متقدم على عدم التكليف، فيكون متقدماً على التكليف أيضاً؛ لأن التكليف وعدم التكليف متناقضان وهما في رتبة واحدة، فالمتقدم على أحدهما متقدم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تأخره عن الرافع فلأنّ الرافع متقدم على عدم التكليف بقاءً، فيكون متقدماً على التكليف بقاءً أيضاً؛ لأنهما نقيضان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التكليف متأخر عن السبب والشرط، وارتفاع التكليف متأخر عن المانع والرافع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التكليف متأخر عن المانع أيضاً، وفيه نظر</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2175122_2142443653"/>
      <w:bookmarkStart w:id="71" w:name="_Toc27"/>
      <w:bookmarkEnd w:id="70"/>
      <w:r>
        <w:rPr>
          <w:rtl w:val="true"/>
        </w:rPr>
        <w:t>الدليل الثاني</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السبب وأخواته بالسببية وأخواتها، وهذا الدليل شامل للجعل التبعي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العِليّة إنما هي لأجل ارتباط تكويني بين العِلة والمعلول، ويعبر عن هذا الارتباط بالخصوصية الموجودة في العلة، التي تستدعي صدور المعلول عنها، ولو لا هذه الخصوصية لأمكن صدور كل شيء من كل شيء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صدور الحرارة من النار، ولا نجد صدور البرودة منها، ولا صدور الحرارة من الثلج مثلاً، وليس ذلك إلاّ لوجود خصوصية في النار تستدعي </w:t>
      </w:r>
    </w:p>
    <w:p>
      <w:pPr>
        <w:pStyle w:val="BookText"/>
        <w:rPr/>
      </w:pPr>
      <w:r>
        <w:rPr>
          <w:rFonts w:ascii="Amiri" w:hAnsi="Amiri" w:eastAsia="Amiri" w:cs="Amiri"/>
          <w:color w:val="111111"/>
          <w:sz w:val="28"/>
          <w:sz w:val="28"/>
          <w:szCs w:val="28"/>
          <w:rtl w:val="true"/>
          <w:lang w:bidi="ar-SA"/>
        </w:rPr>
        <w:t>ليس إلاّ لأجل ما عليها من الخصوصية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المستدعية لذلك تكويناً، للزوم أن يكون في العلة بأجزائها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خاص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مؤثراً في معلولها، لا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غيرها فيه،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يكون كل شيء مؤثراً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توجد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إنشاء مفاهيم العناوين ومثل 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w:t>
      </w:r>
    </w:p>
    <w:p>
      <w:pPr>
        <w:pStyle w:val="BookText"/>
        <w:rPr/>
      </w:pPr>
      <w:r>
        <w:rPr>
          <w:rFonts w:ascii="Amiri" w:hAnsi="Amiri" w:eastAsia="Amiri" w:cs="Amiri"/>
          <w:color w:val="111111"/>
          <w:sz w:val="28"/>
          <w:sz w:val="28"/>
          <w:szCs w:val="28"/>
          <w:rtl w:val="true"/>
          <w:lang w:bidi="ar-SA"/>
        </w:rPr>
        <w:t>صدور الحرارة منها لا غير، وعدم وجود تلك الخصوصية في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وجدنا الدلوك سبباً لوجوب صلاة الظهر علمنا بأنه واجد تكويناً لخصوصية ربطت بينه وبين الوجوب، وهذه الخصوصية أمر تكويني؛ لأن أحكام الشارع تابعة للملاكات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المواضيع، وحيث إنها أمر تكويني فلا تنالها يد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إيجاد الدلوك تكويناً فيوجد الوجوب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وبيانها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والشرط والمانع والرافع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أجزائها، وهي ما لها دخل في العِلة، كالشرط وعدم المانع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الربط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كتأثير النار في الإحراق،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كتأثير الثلج في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الربط الخاص بين العلة والمعلول تكويناً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تلك الخصوصية تكوينية مرتبطة بذات العلة والمعلول لم يكن للتشريع دخل فيها؛ لأنه اعتبار، فلا يمكن إيجادها بإنشاء السببية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مفاهيم العناوين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لا إخباراً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بقاء الدلوك على ما هو عليه قبل إنشاء السببية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واجداً لخصوصية مقتضية لوجوبها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فاقداً لها، وإن الصلاة لا تكاد تكون واجبة عند الدلوك ما لم يكن هناك ما يدعو إلى 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واجبة لا محالة وإن لم ينشأ السببية للدلوك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أيضاً عدم صحة انتزاع السببية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من 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بأس بالإخبار، فإنه كاشف عن الأمر التكويني، لكنه ليس إيجاداً لذلك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الشمس سبب النهار، لا أنا نجعل السببيّة بقولنا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للدلوك،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الملاك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ما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سواء أمر بها الشارع أم لم يأمر؛ لأن الأحكام تابعة للمصالح والمفاسد الواقعية، فإذا وجد الملاك ثبت التكليف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لا نعلم بالملاك فيخبرنا الشارع به، وإن علمنا 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حاجة إلى ذلك الإخبار إلاّ إرشاداً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عدم إمكان الجعل الاستقلالي التشريعي تبين أن الجعل التبعي تشريعاً أيضاً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هو أن هذا الدليل الثاني كما يجري في الجعل الاستقلالي كذلك يجري في الجعل التبعي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للانتزاع،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انتزاع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بالعناية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انتزاع حقيقي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عنده، لعدم اتصافه بها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باتصافه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وإطلاق السبب عليه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يعبر عن إنشاء وجوب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سبب لوجوبها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فكنّي به عن الوجوب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لانتزاع السببية وسائر ما لأجزاء العلة للتكليف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تأخر الشيء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هذا الإشكال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الصلاة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للدلوك خصوصية توجب كونه سبباً، ثم رأينا الشارع ربط الوجوب بالدلوك،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تعبير مجازي يراد به بيان تقارنهما في الوجود وعدم انفكاكهما، كما أن السبب والمسبب لا ينفكان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السببية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مجاز، ولا بأس به؛ إذ لو تقارن شيئاًن دائماً فقد يصح التعبير عن أحدهما بأنه سبب للآخر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الدلوك سبب لوجوب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الدلوك، والكناية لأجل شباهة الدلوك بالسبب؛ لتلازمه الدائم مع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منشأ لانتزاع السببية، ولا انتزاع الشرطية والرافعية والمانعية التي هي أجزاء علة الوجوب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تنتزع إلاّ عن أشياء فيها الخصوصية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شرحه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الموصول، </w:t>
      </w:r>
      <w:bookmarkStart w:id="72" w:name="pg15177_165446"/>
    </w:p>
    <w:p>
      <w:pPr>
        <w:pStyle w:val="BookText"/>
        <w:rPr/>
      </w:pPr>
      <w:bookmarkEnd w:id="72"/>
      <w:r>
        <w:rPr>
          <w:rFonts w:ascii="Amiri" w:hAnsi="Amiri" w:eastAsia="Amiri" w:cs="Amiri"/>
          <w:color w:val="111111"/>
          <w:sz w:val="28"/>
          <w:sz w:val="28"/>
          <w:szCs w:val="28"/>
          <w:rtl w:val="true"/>
          <w:lang w:bidi="ar-SA"/>
        </w:rPr>
        <w:t>هو عليها من الخصوصية الموجبة لدخل كلٍّ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غير دخل الآخر،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كالجزئية والشرطية والمانعية والقاطعية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جزء</w:t>
      </w:r>
    </w:p>
    <w:p>
      <w:pPr>
        <w:pStyle w:val="BookText"/>
        <w:rPr/>
      </w:pPr>
      <w:r>
        <w:rPr>
          <w:rFonts w:ascii="Amiri" w:hAnsi="Amiri" w:eastAsia="Amiri" w:cs="Amiri"/>
          <w:color w:val="111111"/>
          <w:sz w:val="28"/>
          <w:sz w:val="28"/>
          <w:szCs w:val="28"/>
          <w:rtl w:val="true"/>
          <w:lang w:bidi="ar-SA"/>
        </w:rPr>
        <w:t>وتأنيثه باعتبار معنى الموصول وهو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الأربعة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2175124_2142443653"/>
      <w:bookmarkStart w:id="74" w:name="_Toc28"/>
      <w:bookmarkEnd w:id="73"/>
      <w:r>
        <w:rPr>
          <w:rtl w:val="true"/>
        </w:rPr>
        <w:t>النحو الثاني من الوضع</w:t>
      </w:r>
      <w:bookmarkEnd w:id="74"/>
    </w:p>
    <w:p>
      <w:pPr>
        <w:pStyle w:val="Heading6"/>
        <w:numPr>
          <w:ilvl w:val="5"/>
          <w:numId w:val="1"/>
        </w:numPr>
        <w:rPr/>
      </w:pPr>
      <w:bookmarkStart w:id="75" w:name="__RefHeading___Toc2175126_2142443653"/>
      <w:bookmarkStart w:id="76" w:name="_Toc29"/>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الوضعي الذي لا يمكن جعله التشريعي استقلالاً، مع إمكان جعله تبعاً للأحكام التكليفيّة،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المولى بالصلاة المركبة من عدة أجزاء، فتنتزع الجزئية من كل جزء جزء، ولو لا أمر الشارع بالصلاة المركبة لما أمكن اعتبار الجزئية، فحتى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الفلاني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تتحقق الجزئية إلاّ بعد الأمر بذلك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الشرطية والمانعية المذكورة في النحو الأول مع الشرطية والمانعية في هذا النحو، هو أن النحو الأول كان الشرطية والمانعية لأصل التكليف كالوجوب، وكذا السببيّة والرافعيّة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النحو الثاني فالشرطية والمانعية للمأمور به كالصلاة، وكذا الجزئية والقاطعية، فالاستطاعة شرط لأصل وجوب الحج، والوضوء شرط للصلاة لا شرط لوجوبها، فمن لم يستطع لا يجب عليه الحج، والصلاة واجبة سواء توضأ أم لا، لكن شرط صحة الصلاة هو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للصلاة،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لها،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كأجزاء ما لا يؤكل لحمه في الصلاة، والقاطعية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القاطع والمانع هو أن المانع هو ما لا تصح الأجزاء معه، ولكنه لا يقطع الاتصال، فمن وقع عليه شعر قطة وهو في الصلاة يزيلها ويستمر في صلاته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والقاطع هو ما يقطع الاتصال، فلا تكون للأجزاء اللاحقة قابلية الاتصال </w:t>
      </w:r>
    </w:p>
    <w:p>
      <w:pPr>
        <w:pStyle w:val="BookText"/>
        <w:rPr/>
      </w:pPr>
      <w:r>
        <w:rPr>
          <w:rFonts w:ascii="Amiri" w:hAnsi="Amiri" w:eastAsia="Amiri" w:cs="Amiri"/>
          <w:color w:val="111111"/>
          <w:sz w:val="28"/>
          <w:sz w:val="28"/>
          <w:szCs w:val="28"/>
          <w:rtl w:val="true"/>
          <w:lang w:bidi="ar-SA"/>
        </w:rPr>
        <w:t>المكلف به وشرطه ومانعه وقاطعه، حيث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شيء بجزئية المأمور به أو شرطيته أو غيرهما لا يكاد يكون إلاّ بالأمر بجملة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بأمر وجودي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يكاد يتصف شيء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جزءاً أو شرطاً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بتبع ملاحظة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يشتمل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بأمرٍ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يتعلق بها الأمر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بالسابقة، فمن أحدث في وسط الصلاة بطلت حتى وإن توضأ فوراً؛ إذ بالحدث ينقطع الاتصال بين الأجزاء نهائياً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عدم إمكان الجعل التشريعي الاستقلالي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وجودات منفصلة تجتمع فيتألف منها المركب المأمور به، وهي ما يعبّر عنها بالأجزاء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يعبّر عنه بالشرط، فهو ما يتوقف وجود المأمور به عليه، لكنه ليس من أجزاء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هو ما يلزم من عدمه العدم، ولا يلزم من وجوده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القاطع والمانع، فالصلاة متوقفة على عدم لبس جلد غير المأكول، وعدم الحدث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مانعاً وقاطعاً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جزء المأمور به لا جزء شيء آخر، وكذا هو شرط المأمور به لا شرط شيء آخر، والمأمور به متوقف على الأمر، فلو لا الأمر لم يتحقق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يشتمل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ينبسط ويتوزع على الأجزاء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بالشرط، وهكذا الأمر في المانع والقاطع، فالأمر مقيد بعدمها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والشرائط وكذا عدم الموانع والقواطع،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77" w:name="pg15177_165448"/>
    </w:p>
    <w:p>
      <w:pPr>
        <w:pStyle w:val="BookText"/>
        <w:rPr/>
      </w:pPr>
      <w:bookmarkEnd w:id="77"/>
      <w:r>
        <w:rPr>
          <w:rFonts w:ascii="Amiri" w:hAnsi="Amiri" w:eastAsia="Amiri" w:cs="Amiri"/>
          <w:color w:val="111111"/>
          <w:sz w:val="28"/>
          <w:sz w:val="28"/>
          <w:szCs w:val="28"/>
          <w:rtl w:val="true"/>
          <w:lang w:bidi="ar-SA"/>
        </w:rPr>
        <w:t>لما كاد اتصف بالجزئية أو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أنشأ الشارع له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واختراعها 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تصوير ما فيه المصلحة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للأمر بها؛ فتصورها بأجزائها وقيودها لا يوجب اتصاف شيء منها بجزئية المأمور به أو شرطه قبل الأمر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فالجزئية للمأمور به أو الشرطية له إنما ينتزع لجزئه أو شرطه بملاحظة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مركب ذي أجزاء وشرائط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للمأمور به</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175128_2142443653"/>
      <w:bookmarkStart w:id="79" w:name="_Toc30"/>
      <w:bookmarkEnd w:id="78"/>
      <w:r>
        <w:rPr>
          <w:rtl w:val="true"/>
        </w:rPr>
        <w:t>إشكال وجوابه</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للشارع اختراع ماهية اعتبارية قبل أن يأمر بها، فيمكنه جعل أجزاء فيها، فتنتزع الجزئية من هذا الجعل، وقد اشتهر بأن الصلاة من الماهيات الشرعية المخترعة، فما دامت الصلاة مجعولة فأجزاؤها أيضاً مجعولة، ثم يأمر بهذه الماهية المركبة، فلم تتوقف الجزئية على الأمر، بل كانت سابقة عليه؛ وذلك لأن هذا المركب هو الموضوع للأمر، ومن المعلوم تقدم الموضوع على الحكم، حيث لا يأمر الشارع بأمر مبهم، بل يعيّن الموضوع ثم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يخترع الموضوع ذي الأجزاء فتنتزع الجزئية منه ثم يأمر به، فلم تتوقف الجزئية على الأمر، بل هي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كلامنا إنّما في الجزئية للمأمور به، لا الجزئية لأمر ذهني اعتباري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هذا المركب في وعاء الاعتبار، بحيث يمكن للناس تصوره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أجزاء للماهية المتصورة، لا أجزاء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أمر أصلاً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يأمر الشارع بالمركب ننتزع الجزئية لكل جزء، وكذا ننتزع الشرطية لكل شرط</w:t>
      </w:r>
      <w:r>
        <w:rPr>
          <w:rFonts w:eastAsia="Amiri" w:cs="Amiri" w:ascii="Amiri" w:hAnsi="Amiri"/>
          <w:color w:val="111111"/>
          <w:sz w:val="28"/>
          <w:szCs w:val="28"/>
          <w:rtl w:val="true"/>
          <w:lang w:bidi="ar-SA"/>
        </w:rPr>
        <w:t xml:space="preserve">. </w:t>
      </w:r>
      <w:bookmarkStart w:id="80" w:name="pg15177_165449"/>
    </w:p>
    <w:p>
      <w:pPr>
        <w:pStyle w:val="BookText"/>
        <w:rPr/>
      </w:pPr>
      <w:bookmarkEnd w:id="80"/>
      <w:r>
        <w:rPr>
          <w:rFonts w:ascii="Amiri" w:hAnsi="Amiri" w:eastAsia="Amiri" w:cs="Amiri"/>
          <w:color w:val="111111"/>
          <w:sz w:val="28"/>
          <w:sz w:val="28"/>
          <w:szCs w:val="28"/>
          <w:rtl w:val="true"/>
          <w:lang w:bidi="ar-SA"/>
        </w:rPr>
        <w:t>بلا حاجة إلى جعلها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وبدون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اتصاف بها أصلاً، وإن اتصف بالجزئية أو الشرطية للمتصور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لذي المصلحة،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أمور انتزاعية، ويكفي في انتزاعها وجود منشأ الانتزاع، فلا حاجة لجعل الزوجية للأربعة، بل بمجرد وجود الأربعة ينتزع منها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والشرطية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لجزء المأمور به أو شرطه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الأمر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اتصاف لأجزاء الماهية وشرائطها،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بالجزئية أو الشرطية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لذي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وشرائط المركب الاعتباري الذي له مصلحة ليست أجزاء وشرائط للمأمور به، وكلامنا في أجزاء المأمور به وشرائطه ونحوهما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175130_2142443653"/>
      <w:bookmarkStart w:id="82" w:name="_Toc31"/>
      <w:bookmarkEnd w:id="81"/>
      <w:r>
        <w:rPr>
          <w:rtl w:val="true"/>
        </w:rPr>
        <w:t>النحو الثالث من الوضع</w:t>
      </w:r>
      <w:bookmarkEnd w:id="82"/>
    </w:p>
    <w:p>
      <w:pPr>
        <w:pStyle w:val="Heading6"/>
        <w:numPr>
          <w:ilvl w:val="5"/>
          <w:numId w:val="1"/>
        </w:numPr>
        <w:rPr/>
      </w:pPr>
      <w:bookmarkStart w:id="83" w:name="__RefHeading___Toc2175132_2142443653"/>
      <w:bookmarkStart w:id="84" w:name="_Toc32"/>
      <w:bookmarkEnd w:id="83"/>
      <w:r>
        <w:rPr>
          <w:rtl w:val="true"/>
        </w:rPr>
        <w:t>اشارة</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يمكن فيه الجعل الاستقلالي والجعل التبعي، وهذا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هو الجعل الاستقلالي لثلاث جهات سيذكرها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هذا القسم هو كل أمر اعتباري له أثر شرعاً وعرفاً، فيمكن جعل الأثر أولاً ثم انتزاع ذلك الاعتبار، ويمكن جعل الاعتبار أولاً ثم تفريع الآثار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يوجب احتجاج العبد على المولى وبالعكس، فلو جعل المولى خبر الواحد حجة فيحتج به العبد لو عمل به، ويحتج به المولى لو لم يعمل 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الواحد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وجوب العمل طبقه، وقد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طبق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فينتزع منه الحجية</w:t>
      </w:r>
      <w:r>
        <w:rPr>
          <w:rFonts w:eastAsia="Amiri" w:cs="Amiri" w:ascii="Amiri" w:hAnsi="Amiri"/>
          <w:color w:val="111111"/>
          <w:sz w:val="28"/>
          <w:szCs w:val="28"/>
          <w:rtl w:val="true"/>
          <w:lang w:bidi="ar-SA"/>
        </w:rPr>
        <w:t xml:space="preserve">. </w:t>
      </w:r>
      <w:bookmarkStart w:id="85" w:name="pg15177_165450"/>
    </w:p>
    <w:p>
      <w:pPr>
        <w:pStyle w:val="BookText"/>
        <w:rPr/>
      </w:pPr>
      <w:bookmarkEnd w:id="85"/>
      <w:r>
        <w:rPr>
          <w:rFonts w:ascii="Amiri" w:hAnsi="Amiri" w:eastAsia="Amiri" w:cs="Amiri"/>
          <w:color w:val="111111"/>
          <w:sz w:val="28"/>
          <w:sz w:val="28"/>
          <w:szCs w:val="28"/>
          <w:rtl w:val="true"/>
          <w:lang w:bidi="ar-SA"/>
        </w:rPr>
        <w:t>والقضاوة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والنيابة والحرية والرقية والزوجية والملكية 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إنها وإن كان من الممكن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انتزاعها من الأحكام التكليفية التي تكون في مواردها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بإنشاء أنفسها،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انتزاعها من مجرد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بيده الأمر من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وجوب الترافع إليه ووجوب قبول حكمه، وقد يكون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 التصرف في الأمور العامة أو الخاصة، فقد تجعل ابتداء ويتفرع وجوب إطاعته ونفوذ أمره، وقد يكون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كالبينونة بالطلاق، والضمان بالإتلاف، وغيرهما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 من حكم وضعي إلاّ ومعه أحكام تكليفية،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هو الشيخ الأعظم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أيضاً جعلها بالاستقلال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لبيان مرحلة الإثبات، وأن الأدلة قامت على أن الشارع جعل الوضع أولاً، وبتبعه كانت الأحكام التكليفيّة، وقد ذكر المصنف أربعة أدلة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2175134_2142443653"/>
      <w:bookmarkStart w:id="87" w:name="_Toc33"/>
      <w:bookmarkEnd w:id="86"/>
      <w:r>
        <w:rPr>
          <w:rtl w:val="true"/>
        </w:rPr>
        <w:t>الدليل الأول</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داعي لتأويل كلام الشارع، وصرفه عن ظاهره، فحينما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ظاهرة في الجعل الاستقلالي، فتأويله بأنه جعل تبعي خلاف الظاهر، فلا يصار إليه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صَلَّى اَللَّهُ عَلَيْهِ وَ آلِهِ والأئمة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كالحجية والقضاوة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bookmarkStart w:id="88" w:name="pg15177_165451"/>
    </w:p>
    <w:p>
      <w:pPr>
        <w:pStyle w:val="BookText"/>
        <w:rPr/>
      </w:pPr>
      <w:bookmarkEnd w:id="88"/>
      <w:r>
        <w:rPr>
          <w:rFonts w:ascii="Amiri" w:hAnsi="Amiri" w:eastAsia="Amiri" w:cs="Amiri"/>
          <w:color w:val="111111"/>
          <w:sz w:val="28"/>
          <w:sz w:val="28"/>
          <w:szCs w:val="28"/>
          <w:rtl w:val="true"/>
          <w:lang w:bidi="ar-SA"/>
        </w:rPr>
        <w:t>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بإنشائها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عليها آثارها، كما 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صحة انتزاع الملكية والزوجية والطلاق والعتاق بمجرد العقد أو الإيقاع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بيده الاختيار بلا 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والآثار، ولو كانت منتزعة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لما كاد يصح اعتبارها إلاّ بملاحظتها، وللزم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إنشاؤها الاستقلالي بحيث تكون الأحكام تابعة</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175136_2142443653"/>
      <w:bookmarkStart w:id="90" w:name="_Toc34"/>
      <w:bookmarkEnd w:id="89"/>
      <w:r>
        <w:rPr>
          <w:rtl w:val="true"/>
        </w:rPr>
        <w:t>الدليل الثاني</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انتزاع هذه الأمور بمجرد جعل الشارع من غير ملاحظة التكاليف أصلاً، أما لو كانت منتزعة من التكاليف لما أمكن انتزاعها إلاّ بعد ملاحظة التكاليف، كما لا يمكن انتزاع الزوجية إلاّ بعد ملاحظة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انتزاع الملكية بمجرد عقد البيع حتى مع الغفلة عن أحكام الملكية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 انتزاع الزوجية من مجرد عقد النكاح حتى مع عدم ملاحظة جواز المباشرة والنظر ووجوب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 والزوجية؛ لأن قوام العقد بالطرفين وبالإيجاب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والعتاق؛ لأن قوامه بطرف واحد فقط، سواء علم الآخر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الانتزاع بلا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لو كانت منتزعة عن التكليف لما أمكن انتزاعها من غير ملاحظة التكاليف؛ لأنه لا يمكن تصور المنتزع إلاّ بعد تصور منشأ الانتزاع كزوجية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هذه الأمور كالملكية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التكاليف</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2175138_2142443653"/>
      <w:bookmarkStart w:id="92" w:name="_Toc35"/>
      <w:bookmarkEnd w:id="91"/>
      <w:r>
        <w:rPr>
          <w:rtl w:val="true"/>
        </w:rPr>
        <w:t>الدليل الثالث</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المتعاقدان غالباً يقصدان تحقق البيع مع الغفلة عن الأحكام، والشارع يحكم بالصحة، فعلى القول بانتزاع الوضع عن التكليف يلزم</w:t>
      </w:r>
      <w:r>
        <w:rPr>
          <w:rFonts w:eastAsia="Amiri" w:cs="Amiri" w:ascii="Amiri" w:hAnsi="Amiri"/>
          <w:color w:val="111111"/>
          <w:sz w:val="28"/>
          <w:szCs w:val="28"/>
          <w:rtl w:val="true"/>
          <w:lang w:bidi="ar-SA"/>
        </w:rPr>
        <w:t xml:space="preserve">: </w:t>
      </w:r>
      <w:bookmarkStart w:id="93" w:name="pg15177_165452"/>
    </w:p>
    <w:p>
      <w:pPr>
        <w:pStyle w:val="BookText"/>
        <w:rPr/>
      </w:pPr>
      <w:bookmarkEnd w:id="93"/>
      <w:r>
        <w:rPr>
          <w:rFonts w:ascii="Amiri" w:hAnsi="Amiri" w:eastAsia="Amiri" w:cs="Amiri"/>
          <w:color w:val="111111"/>
          <w:sz w:val="28"/>
          <w:sz w:val="28"/>
          <w:szCs w:val="28"/>
          <w:rtl w:val="true"/>
          <w:lang w:bidi="ar-SA"/>
        </w:rPr>
        <w:t>أن لا يقع ما 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 ما لم يقصد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عدم صحة انتزاعها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مجرد التكليف في موردها، فلا ينتزع الملكية عن إباحة التصرفات، ولا الزوجية من جواز الوطء، وهكذا سائر الاعتبارات في أبواب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الاعتبارات إنما تكون مجعولة بنفسها، يصح انتزاعها بمجرد إنشائها كالتكليف، لا مجعولة بتبعه ومنتزعة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يقع ما قصدا؛ لأن قصدهما البيع، وهو لم يتحقق؛ إذ لا حكم وضعي على هذا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يقع ما لم يقصدا؛ لأنهما كانا غافلين عن الأحكام ولم يقصداها، ولكن الشارع رتب هذه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قصدا البيع مثلاً، وهذا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بإنكار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بعدم تحققه، بل تحقق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لغفلتهما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الشارع حكم بوقوعها وتحققها</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2175140_2142443653"/>
      <w:bookmarkStart w:id="95" w:name="_Toc36"/>
      <w:bookmarkEnd w:id="94"/>
      <w:r>
        <w:rPr>
          <w:rtl w:val="true"/>
        </w:rPr>
        <w:t>الدليل الرابع</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موارد تجري فيها الأحكام مع عدم صحة انتزاع الوضع 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أباح التصرف في المباحات الأصلية كالأنهار والبحار والغابات ونحوها، فتجوز 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كتصرف المالك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كونها ملكاً، ولو كانت منتزعة عن الأحكام للزم انتزاعها من إباحة التصرفات، وهكذا قد يجوز وطء الأمة بالتحليل مع عدم كونها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هذه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كالحجية والقضاوة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بالوجوه الأربعة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الاعتبارات</w:t>
      </w:r>
      <w:r>
        <w:rPr>
          <w:rFonts w:eastAsia="Amiri" w:cs="Amiri" w:ascii="Amiri" w:hAnsi="Amiri"/>
          <w:color w:val="111111"/>
          <w:sz w:val="28"/>
          <w:szCs w:val="28"/>
          <w:rtl w:val="true"/>
          <w:lang w:bidi="ar-SA"/>
        </w:rPr>
        <w:t xml:space="preserve">. </w:t>
      </w:r>
      <w:bookmarkStart w:id="96" w:name="pg15177_165453"/>
    </w:p>
    <w:p>
      <w:pPr>
        <w:pStyle w:val="BookText"/>
        <w:rPr/>
      </w:pPr>
      <w:bookmarkEnd w:id="96"/>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الملكية كيف جعلت من الاعتبارات الحاصلة</w:t>
      </w:r>
    </w:p>
    <w:p>
      <w:pPr>
        <w:pStyle w:val="Heading5"/>
        <w:numPr>
          <w:ilvl w:val="4"/>
          <w:numId w:val="1"/>
        </w:numPr>
        <w:rPr/>
      </w:pPr>
      <w:bookmarkStart w:id="97" w:name="__RefHeading___Toc2175142_2142443653"/>
      <w:bookmarkStart w:id="98" w:name="_Toc37"/>
      <w:bookmarkEnd w:id="97"/>
      <w:r>
        <w:rPr>
          <w:rtl w:val="true"/>
        </w:rPr>
        <w:t>وهم ودفع</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ذكرتم أن الملكية من المجعولات الشرعية، والحال أنها إحدى المقولات العشر التكوينية فلا ينالها يد التشريع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يطلق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المقولات العشر، وهذا أمر 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شيء بشيء، وهذا أمر يمكن فيه الجعل الاعتباري بالعقد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ذكر هنا عدة مصطلحات لا بأس بالإشارة إليها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المقولات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الأجناس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الجوهر، وهو الوجود القائم بنفسه، وتسعة هي الأعراض، وهي وجودات قائمة بغيرها،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والكيف، والأين، ومتى، والإضافة، والفعل والانفعال، والملك،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وجمعت الأعراض التسعة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وكيفٌ،</w:t>
      </w:r>
    </w:p>
    <w:p>
      <w:pPr>
        <w:pStyle w:val="BookText"/>
        <w:rPr/>
      </w:pPr>
      <w:r>
        <w:rPr>
          <w:rFonts w:ascii="Amiri" w:hAnsi="Amiri" w:eastAsia="Amiri" w:cs="Amiri"/>
          <w:color w:val="111111"/>
          <w:sz w:val="28"/>
          <w:sz w:val="28"/>
          <w:szCs w:val="28"/>
          <w:rtl w:val="true"/>
          <w:lang w:bidi="ar-SA"/>
        </w:rPr>
        <w:t>وضعٌ، أينٌ، له، متى</w:t>
      </w:r>
    </w:p>
    <w:p>
      <w:pPr>
        <w:pStyle w:val="BookText"/>
        <w:rPr/>
      </w:pPr>
      <w:r>
        <w:rPr>
          <w:rFonts w:ascii="Amiri" w:hAnsi="Amiri" w:eastAsia="Amiri" w:cs="Amiri"/>
          <w:color w:val="111111"/>
          <w:sz w:val="28"/>
          <w:sz w:val="28"/>
          <w:szCs w:val="28"/>
          <w:rtl w:val="true"/>
          <w:lang w:bidi="ar-SA"/>
        </w:rPr>
        <w:t>فعلٌ،</w:t>
      </w:r>
    </w:p>
    <w:p>
      <w:pPr>
        <w:pStyle w:val="BookText"/>
        <w:rPr/>
      </w:pPr>
      <w:r>
        <w:rPr>
          <w:rFonts w:ascii="IRNazanin" w:hAnsi="IRNazanin" w:eastAsia="IRNazanin"/>
          <w:color w:val="111111"/>
          <w:sz w:val="28"/>
          <w:sz w:val="28"/>
          <w:szCs w:val="28"/>
          <w:rtl w:val="true"/>
          <w:lang w:bidi="fa-IR"/>
        </w:rPr>
        <w:t>مضافٌ، وانفعال ثبتا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ويقال له الجدة، يطلق على نسبة الجسم إلى حاوٍ له، أو لبعض أجزائه، كالتسلح والتختم، فمنه ذاتي كحال الهرة عند إهابها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عرضي كبدن الإنسان عند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الأين لا ينتقل مع الجسم كالحيّز،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معه،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نسبة الجسم إلى ما يشمله ويلزمه في الانتقال، وللتفصيل راجع شرح التجريد للعلامة الحلي وحواشيه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بالضميمة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توقف انتزاعه على انضمام شيء، كتوقف انتزاع الأبيض من الجسم على انضمام البياض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بمجرد الجعل والإنشاء التي تكون من خارج المحمول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ليس بحذائها في الخارج شيء،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المقولات المحمولات بالضميمة التي لا تكاد تكون</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يتوقف على انضمام شيء إلى الموضوع، كانتزاع الإمكان من الجسم، وكانتزاع العالي والسافل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اختصاص شيء بشيء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لتوقف وجود شيء على شيء، كتوقف وجود العالَم على الباري تعالى، وهذا أمر 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لاستعمال الشيء والتصرف فيه، كما لو حاز المباحات فملكها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لإنشاء الملك بالعقد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لسبب قهري، كموت المورث فيملك الوارث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قد تكون إشراقية وقد تكون مقولية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إفاضة الوجود على شيء والقيمومية عليه، وهذا مختص بالله سبحانه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حصول الربط الخاص بين المالك والمملوك بالعقد والتصرف والإرث ونحوه، وهذه من مقولة الإضافة الاعتبارية لا الإضافة التكوينية؛ ولذا تسمى بالإضافة المقوليّة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الاعتبارات هي من خارج المحمول، وفسّر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ليس بحذائها في الخارج شيء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المقولات العشر، وهي أمور تكوينية خارجيّة، حيث لابد من إحاطة شيء بشيء خارجاً لتحقق هيئة خاصة يعبر عنها بالجِدة والملك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بهذا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بأسباب أخر كالتعمم والتقمص والتنعل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فالحالة الحاصلة منها للإنسان هو الملك، وأين هذه من الاعتبار الحاصل بمجرد إنشائه؟</w:t>
      </w:r>
    </w:p>
    <w:p>
      <w:pPr>
        <w:pStyle w:val="BookText"/>
        <w:rPr/>
      </w:pPr>
      <w:r>
        <w:rPr>
          <w:rFonts w:ascii="Amiri" w:hAnsi="Amiri" w:eastAsia="Amiri" w:cs="Amiri"/>
          <w:color w:val="111111"/>
          <w:sz w:val="28"/>
          <w:sz w:val="28"/>
          <w:szCs w:val="28"/>
          <w:rtl w:val="true"/>
          <w:lang w:bidi="ar-SA"/>
        </w:rPr>
        <w:t>وأما الدفع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يقال بالاشتراك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بالجدة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بشيء خاص؛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إما من جهة إسناد وجوده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ككون العالم ملكاً للباري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جهة الاستعمال والتصرف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ككون الفرس لزيد بركوبه له وسائر تصرفاته فيه، أو من جهة إنشائه والعقد مع من اختياره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كملك الأراضي والعقار البعيدة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بمجرد عقد البيع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الذي يسمى بالجدة أيضاً غير الملك الذي هو اختصاص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هيئة حاصلة من إحاطة العمامة والقميص والنعل ببعض الإنسان وتنتقل بانتقاله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اختصاص شيء بشيء، بل الصحيح إن الملك هو الهيئة الحاصلة بين المالك والمملوك، فقد تكون تكوينية تسمى بالجدة، وقد تكون اعتبارية وادعائية وهي اختصاص شيء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شيء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إيجاده واستمراره متوقف على المُوجد الذي أوجده بإرادته واختياره، وهذا الاختصاص أمر تكويني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الاستعمال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المباحات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يوجب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اختصاصها بمالكها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العقد بيده كالمالك أو الوكيل أو الولي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قيده بالبعيدة لكي يظهر الاعتبار أكثر، فإنه لا إحاطة ولا سيطرة عليها حين العقد، ومع ذلك أصبحت ملكاً بمعنى الاختصاص</w:t>
      </w:r>
      <w:r>
        <w:rPr>
          <w:rFonts w:eastAsia="Amiri" w:cs="Amiri" w:ascii="Amiri" w:hAnsi="Amiri"/>
          <w:color w:val="111111"/>
          <w:sz w:val="28"/>
          <w:szCs w:val="28"/>
          <w:rtl w:val="true"/>
          <w:lang w:bidi="ar-SA"/>
        </w:rPr>
        <w:t xml:space="preserve">. </w:t>
      </w:r>
      <w:bookmarkStart w:id="99" w:name="pg15177_165456"/>
    </w:p>
    <w:p>
      <w:pPr>
        <w:pStyle w:val="BookText"/>
        <w:rPr/>
      </w:pPr>
      <w:bookmarkEnd w:id="99"/>
      <w:r>
        <w:rPr>
          <w:rFonts w:ascii="Amiri" w:hAnsi="Amiri" w:eastAsia="Amiri" w:cs="Amiri"/>
          <w:color w:val="111111"/>
          <w:sz w:val="28"/>
          <w:sz w:val="28"/>
          <w:szCs w:val="28"/>
          <w:rtl w:val="true"/>
          <w:lang w:bidi="ar-SA"/>
        </w:rPr>
        <w:t>خاص ناشئ من سبب اختياري كالعقد، أو غير اختياري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 ونحوهما من الأسباب الاختيارية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فالتوهم إنما نشأ من إطلاق الملك على مقولة الجدة أيضاً، والغفلة عن أنه بالاشتراك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الاختصاص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الخاصة الإشراقية كملكه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أو المقولية كملك غيره لشيء بسبب من تصرف واستعمال أو إرث أو عقد أو غيرها من الأعمال؛ فيكون شيء ملكاً لأحد بمعنى ولآخر بالمعنى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اختلاف الوضع في الجعل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عرفت أنه لا مجال 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الرابع، ولو كان يقدمه ويذكره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الملك بمعنى مقولة الجدة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والإضافة الخاصة 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فالاختصاص الخاص قد يكون بنحو الإضافة الإشراقية، وقد يكون بنحو الإضافة المقوليّة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الأرض ملك لله تعالى بمعنى إيجاده وقيموميته وهذا ملك حقيقي، وملك لزيد أيضاً بمعنى حقه في التصرف والاستعمال، وهذا ملك اعتباري</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175144_2142443653"/>
      <w:bookmarkStart w:id="101" w:name="_Toc38"/>
      <w:bookmarkEnd w:id="100"/>
      <w:r>
        <w:rPr>
          <w:rtl w:val="true"/>
        </w:rPr>
        <w:t>الاستصحاب في الأحكام الوضعية</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على أنحاء ثلاثة، فقد عرفت عدم إمكان إجراء الاستصحاب في القسم الأول؛ لأنه أمر تكويني وليس أمراً شرعياً، ولا يلزمه أمر شرعي، فالدلوك سبب تكويني لوجوب صلاة الظهر، وهذا الوجوب ليس حكماً شرعياً، بل هو معلول لعلته التكوينية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أيضاً إمكان إجراء الاستصحاب في القسم الثالث؛ لأنه مجعول شرعاً، </w:t>
      </w:r>
    </w:p>
    <w:p>
      <w:pPr>
        <w:pStyle w:val="BookText"/>
        <w:rPr/>
      </w:pPr>
      <w:r>
        <w:rPr>
          <w:rFonts w:ascii="Amiri" w:hAnsi="Amiri" w:eastAsia="Amiri" w:cs="Amiri"/>
          <w:color w:val="111111"/>
          <w:sz w:val="28"/>
          <w:sz w:val="28"/>
          <w:szCs w:val="28"/>
          <w:rtl w:val="true"/>
          <w:lang w:bidi="ar-SA"/>
        </w:rPr>
        <w:t>دخل ما له الدخل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بقائه على ما كان عليه من الدخل،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حكماً شرعياً، ولا يترتب عليه أثر شرعي؛ والتكليف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مترتباً عليه إلاّ أنه ليس بترتب شرعي،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الوضع المستقل بالجعل حيث إنه كالتكليف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مجعولاً بالتبع، فإن أمر وضعه ورفعه بيد الشارع ولو بتبع منشأ انتزاعه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وإمكان إجرائه في القسم الثاني؛ لأنه مجعول بالتبع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النحو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له دخل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سببية الزوال وجوب صلاة الظهر وهو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معلول لتلك الخصوصية، فهو ليس وجوباً شرعياً، بل أمر 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غرابة هذا الأمر،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هي الملاك، والملاك من مقدمات الحكم، وليس العلة التامة للحكم، بل بعد الملاك لابد من إرادة ثم إنشاء ليتولد الحكم، فمع عدم الإرادة والإنشاء لا يكون حكم، بل يوجد ملاك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المولى لحكمته يريد ويُنشئ في ما فيه الملاك، فالحكم صار بسبب الشارع لا بأمر تكويني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الثالث لا محذور من إجراء الاستصحاب؛ إذ هو مجعول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شرعي، فتشمله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النحو الثاني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فجزئية السورة مجعولة للشارع يمكنه وضعها ورفعها؛ وذلك عن طريق الأمر </w:t>
      </w:r>
      <w:bookmarkStart w:id="102" w:name="pg15177_165458"/>
    </w:p>
    <w:p>
      <w:pPr>
        <w:pStyle w:val="BookText"/>
        <w:rPr/>
      </w:pPr>
      <w:bookmarkEnd w:id="102"/>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بعد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تناله يد التصرف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مجال لاستصحابه لاستصحاب سببه ومنشأ انتزاعه، فافهم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هاهنا تنبيهات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بالسورة أو عدم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حكماً، فكيف تستصحب مع أن شرط الاستصحاب أن يكون حكماً أو موضوعاً ذا حكم؟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تسمى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إطلاق الحكم عليها فذلك غير ضائر؛ لأن المستفاد من الأدلة أن يكون مورد الاستصحاب مما تناله يد الشارع، سواء سُمّي حكماً أم لم 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المجعول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الثاني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إشكال آخر على الاستصحاب في النحو الثاني، وهو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ومع الشك يجري الاستصحاب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الأمر بالسورة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فينتزع منه الجزئية بلا حاجة إلى استصحاب الجزئية؛ إذ لا يبقى موضوع للأصل المسببي مع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مفصلاً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قد يسقط الأصل السببي لأجل التعارض أو لأيّ علة أخرى، فتصل النوبة إلى الأصل المسببي</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175146_2142443653"/>
      <w:bookmarkStart w:id="104" w:name="_Toc39"/>
      <w:bookmarkEnd w:id="103"/>
      <w:r>
        <w:rPr>
          <w:rtl w:val="true"/>
        </w:rPr>
        <w:t>تنبيهات الاستصحاب</w:t>
      </w:r>
      <w:bookmarkEnd w:id="104"/>
    </w:p>
    <w:p>
      <w:pPr>
        <w:pStyle w:val="Heading5"/>
        <w:numPr>
          <w:ilvl w:val="4"/>
          <w:numId w:val="1"/>
        </w:numPr>
        <w:rPr/>
      </w:pPr>
      <w:bookmarkStart w:id="105" w:name="__RefHeading___Toc2175148_2142443653"/>
      <w:bookmarkStart w:id="106" w:name="_Toc40"/>
      <w:bookmarkEnd w:id="105"/>
      <w:r>
        <w:rPr>
          <w:rtl w:val="true"/>
        </w:rPr>
        <w:t>التنبيه الأول</w:t>
      </w:r>
      <w:r>
        <w:rPr>
          <w:rtl w:val="true"/>
        </w:rPr>
        <w:t xml:space="preserve">: </w:t>
      </w:r>
      <w:r>
        <w:rPr>
          <w:rtl w:val="true"/>
        </w:rPr>
        <w:t>فعلية اليقين والشك</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أن يكون اليقين والشك فعليين، فلا يصح إجراء الاستصحاب مع الغفلة عنهما؛ وذلك لأن الألفاظ موضوعة للمعاني الحقيقية بما هي هي، ولم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توضع للمعاني التقديرية، فلفظ الإنسان وضع للموجود الخاص الخارجي، ولم يوضع على التراب الذي نقدره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استعمل اللفظ في المعنى التقديري كان مجازاً، وقد يكون مجازاً بالأوْل،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ثم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قد توضأ في زمن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فبعد الصلاة لا يجري الاستصحاب،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ملتفتاً للزم عليه استصحاب الحدث، فتكون صلاته لا عن طهارة فهي باطلة، بل تجري قاعدة الفراغ؛ إذ نشك في وقوع الصلاة صحيحة أم لا، وحيث لم يجر الاستصحاب تجري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الصور متعددة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ثم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بعدم التوضؤ في حالة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فلا إشكال في بطلان صلاته؛ لعلمه بعدم طهارته حين الصلاة، ولا تجري قاعدة الفراغ؛ لأنها في حالة الشك، وهنا لا شك، بل يقين بعدم التوضؤ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ثم شك في الحدث فأجرى استصحاب الحدث، ثم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بعدم التوضؤ في حالة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فصلاته باطلة؛ إذ قبل الغفلة حكم الشارع عليه بالحدث، فصلاته كانت مع الحدث الاستصحابي، وهذا علم تنزيلي، فلا تجري قاعدة الفراغ أيضاً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ثم شك في الحدث فأجرى استصحابه، ثم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 التوضؤ في حالة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فصلاته صحيحة لجريان قاعدة الفراغ، وعدم جريان الاستصحاب؛ وذلك لأنه في حال الغفلة لا استصحاب لعدم الالتفات، وبعد الصلاة يحتمل استمرار الحدث إلى حين الصلاة، ويحتمل ارتفاعه بالوضوء، فيكون المورد مورد اجتماع قاعدة الفراغ مع الاستصحاب، وسيأتي أن القاعدة مقدمة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للحكومة أو للورود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إنه يعتبر في الاستصحاب فعلية الشك واليقين، فلا استصحاب مع الغفلة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الشك فعلاً، ولو فرض أنه يشك لو التفت،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وظيفة الشاك، ولا شك مع الغفلة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صلاة من أحدث، ثم غفل وصلى، ثم شك في أنه تطهر قبل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لقاعدة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التفت قبلها وشك، ثم غفل وصلى، فيحكم بفساد صلاته في ما إذا قطع بعدم تطهيره بعد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محدثاً قبلها بحكم الاستصحاب مع القطع بعدم رفع حدثه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حال الغفلة لا يقين ولا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يقين وشك تقديري،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لتيقن أو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دليل عدم جريان الاستصحاب،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بإجراء الاستصحاب هو الشاك، ومن الواضح أن الشاك التقديري ليس بشاك، وقد ذكرنا أن الألفاظ موضوعة للأشياء بما هي هي لا بما هي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ثمرة عدم جريان الاستصحاب التقديري، وهنا يذكر المصنف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يتطهر، أما إذا علم بعدم تطهره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مجرى لقاعدة الفراغ، بل هو الآن متيقن بأنه صلى مع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بصحة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احتمل التوضؤ في حالة الغفلة فيكون من الصورة الرابعة، وصلاته صحيحة؛ لجريان قاعدة الفراغ</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يجري الاستصحاب حين الدخول في الصلاة وذلك للغفلة، </w:t>
      </w:r>
      <w:bookmarkStart w:id="107" w:name="pg15177_165461"/>
    </w:p>
    <w:p>
      <w:pPr>
        <w:pStyle w:val="BookText"/>
        <w:rPr/>
      </w:pPr>
      <w:bookmarkEnd w:id="107"/>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استصحاب الحدث في حال الصلاة بعد ما التفت بعدها يقتضي أيضاً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لا قاعدة الفراغ المقتضية لصحتها المقدمة على أصالة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الانتهاء من الصلاة له يقين فعلي وشك فعلي؛ إذ له يقين بالحدث قبل الصلاة، وله شك في رفع الحدث قبل الصلاة، فبعد الصلاة يجري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حين الغفلة لا استصحاب، ولكن بعد الصلاة لماذا لا يجري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بالاستصحاب،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في حال الصلاة يستصحبه بعد الانتهاء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ظرف قاعدة الفراغ والاستصحاب واحد وهو بعد الصلاة، وقاعدة الفراغ حاكمة أو واردة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الشيء الماضي ممكن بعد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يستصحبه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عدم المعارض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للحكومة أو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الحدث المقتضي لفساد الصلاة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175150_2142443653"/>
      <w:bookmarkStart w:id="109" w:name="_Toc41"/>
      <w:bookmarkEnd w:id="108"/>
      <w:r>
        <w:rPr>
          <w:rtl w:val="true"/>
        </w:rPr>
        <w:t>التنبيه الثاني</w:t>
      </w:r>
      <w:r>
        <w:rPr>
          <w:rtl w:val="true"/>
        </w:rPr>
        <w:t xml:space="preserve">: </w:t>
      </w:r>
      <w:r>
        <w:rPr>
          <w:rtl w:val="true"/>
        </w:rPr>
        <w:t>تقديرية المتيقن وفعلية الشك</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جريان الاستصحاب إذا كان المتيقن تقديرياً مع كون الشك فعلياً، وهذا التنبيه من لواحق التنبيه الأول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أشلكوا على جريان الاستصحاب في ما لو كان الدليل أمارة؛ إذ لا يقين سابق فكيف في حال الشك نستصحب الحكم 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بالأمارة أو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هل يكفي في صحة الاستصحاب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شيء على تقدير ثبوته وإن لم يحرز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رتب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الخبر الواحد على حرمة العصير العنبي إذا غلا ولم يذهب ثلثاه، فالحرمة أمر ظني قامت عليه الأمارة، فلو صار العنب زبيباً فيشك في حرمته بالغليان، فتستصحب الحرمة الثابتة للعنب إلى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إنه كيف تمَّ الاستصحاب مع عدم اليقين السابق، بل الظن المعتبر بحرمة العنب بالغليان؟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الشارع في الاستصحاب هو إبقاء الحكم في حالة الشك، وأما اليقين فلم يلاحظه بما هو هو، بل هو مرآة للواقع، ولا فرق في المرآتية بين القطع وبين الظن المعتبر، فكلاهما كاشف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لم يؤخذ بما هو صفة نفسانية في الأحكام، بل الظاهر أخذه بما هو طريق، فكون العلم موضوعاً خلاف الظاهر من لفظه حين الاستعمال، إذن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اليقين بما هو كاشف عن الواقع لا بما هو صفة نفسانية، فإذا كان المقصود المرآتية فإنه لا فرق فيها بين اليقين وبين 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يثبت الملازمة بين الثبوت وبين البقاء، فإذا ثبت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بالعلم أم بالظن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البقاء إلى أن يأتي دليل آخر من يقين أو ظن معتبر فينقُضه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بالحرمة بعد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الشيء، كالحرمة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باليقين، بل أحرز بالظن المعتبر، فلا يقين أصلاً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شرب العصير بعد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أثر شرعاً أو عقلاً؟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يقين ولابد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ولا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تقدير لم يثبت، 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اليقين 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التعبد والتنزيل شرعاً إنما هو في البقاء لا في الحدوث، فيكفي الشك</w:t>
      </w:r>
    </w:p>
    <w:p>
      <w:pPr>
        <w:pStyle w:val="BookText"/>
        <w:rPr/>
      </w:pP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إطاعة المولى في هذا الحكم، وليس المراد من الأثر العقلي اللوازم العقلية، فإنه سيأتي بأنها لا تترتب على الأصول العملية، بل هي أصل 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جريان الاستصحاب،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فعلية الحكم أو الموضوع باليقين، بل اليقين تقديري،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 الحرمة واقعاً فهي باقية استصحاباً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اليقين؛ لأن اليقين السابق هو الركن الأول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البقاء؛ لأن البقاء فرع الثبوت فاختل الركن الثاني من الاستصحاب وهو 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شك في أصل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الحرمة واقعاً للعصير العنبي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بل بالظن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لليقين موضوعيّة، بل إنما أخذ اليقين في لسان الدليل لأجل أن غرض الشارع في البقاء، والبقاء كما يكون مع اليقين السابق الفعلي كذلك يكون مع اليقين السابق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آخر هذا التنبيه أن اليقين أخذ بنحو المرآتية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شرحه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منتهى الدراية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التعبير باليقين إنما هو للتنبيه على أن مورد التعبد، وجعل الحكم المماثل هو البقاء؛ إذ لو عبّر بغير ذلك التعبير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المشكوك،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بالشك، ونظائرهما لم يفهم منها كون محل التعبد هو الحدوث أو البقاء، لكن التعبير المزبور يدل على أن مورد التعبد هو البقاء؛ لأنه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الثبوت، فيتعبد به على هذا التقدير، فيترتب عليه الأثر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هناك أثر، 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الشك دون الحدوث؛ إذ لا وجه للتعبد بشيء مع اليقين به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الاستصحاب يثبت الملازمة بين الثبوت والبقاء، فإذا ثبت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دام إلى نقضه بما يثبت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الثبوت باليقين أم بغيره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الثابت بالأمارة الشرعية يستمر في حال الشك، فالحرمة الثابتة بالخبر الواحد للعصير العنبي بالغليان تستمر في الزبيب إذا غلا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وهو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الأظهرية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عادة يؤخذ بنحو الطريقية لا الموضوعية، فلا دخل لليقين أصلاً، بل الدخل للثبوت بأي طريقة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 الثاني يرتفع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قامت الأمارات أو الطرق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غالب الأحكام والمواضيع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تستصحبونها في حال الشك مع عدم وجود يقين سابق، بل ظن معتبر؟</w:t>
      </w:r>
    </w:p>
    <w:p>
      <w:pPr>
        <w:pStyle w:val="BookText"/>
        <w:rPr/>
      </w:pPr>
      <w:r>
        <w:rPr>
          <w:rFonts w:ascii="Amiri" w:hAnsi="Amiri" w:eastAsia="Amiri" w:cs="Amiri"/>
          <w:color w:val="111111"/>
          <w:sz w:val="28"/>
          <w:sz w:val="28"/>
          <w:szCs w:val="28"/>
          <w:rtl w:val="true"/>
          <w:lang w:bidi="ar-SA"/>
        </w:rPr>
        <w:t>وجواب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يقيناً بالحكم الظاهري فنستصحبه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لم يرتضِ المصنف الحكم الظاهري،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حكم إلاّ الحكم الواقعي، فإن أصابت الأمارة تنجز ذلك الحكم، وإن أخطأت الأمارة كان معذوراً فقط، فهنا يشكل على المصنف بأنه حيث لا يقين بالحكم الواقعي، ولا اعتقاد بوجود حكم ظاهري، فليس هناك يقين أصلاً في موارد الأمارات والطرق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فاحتاج المصنف إلى هذا الكلام لدفع الإشكال، ولو 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w:t>
      </w:r>
    </w:p>
    <w:p>
      <w:pPr>
        <w:pStyle w:val="BookText"/>
        <w:rPr/>
      </w:pPr>
      <w:r>
        <w:rPr>
          <w:rFonts w:ascii="Amiri" w:hAnsi="Amiri" w:eastAsia="Amiri" w:cs="Amiri"/>
          <w:color w:val="111111"/>
          <w:sz w:val="28"/>
          <w:sz w:val="28"/>
          <w:szCs w:val="28"/>
          <w:rtl w:val="true"/>
          <w:lang w:bidi="ar-SA"/>
        </w:rPr>
        <w:t>يمكن أن يذب عما في استصحاب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قامت الأمارات المعتبرة على مجرد ثبوتها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 في بقائها على تقدير ثبوتها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يقين بالحكم الواقعي، ولا يكون هناك حكم آخر 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التحقيق من أن قضية حجية الأمارة ليست إلاّ تنجز التكاليف مع الإصابة والعذر مع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الحجة المعتبرة عقلاً، كالقطع والظن في حال الانسداد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إنشاء أحكام فعلية شرعية ظاهرية،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يقين تنزيلي لاستراح من عناء هذا الجواب المفصّل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المواضيع التي دلت عليها الطرق المعتبرة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إطلاق أحوالي للحالات المختلفة، كمثال العنب والزبيب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الأمارة مصيبة للواقع في العنب، فهل الحكم باقٍ في الزبيب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في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الحجج الشرعية لا يوجد حكم ظاهري، كما أنه في الحجج العقلية لا حكم ظاهري، فالقطع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يتنجز به الواقع عند الإصابة، ويعذر القاطع عند الخطأ، وكذا حجية الظن الانسدادي على الحكومة، فإن العقل يحكم بحجيته بمعنى التنجيز والتعذير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أحكام ظاهرية قال به أكثر الأصحاب وهو الظاهر من كلماتهم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وللمصنف حاشية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فيها الجواب عن الإشكال بناءً على القول بالحكم الظاهري،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بناءً على ما هو المشهور من كون مؤديات الأمارات أحكاماً ظاهرية شرعية، كما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ظنيّة الطريق لا تنافي قطعية الحكم، فالاستصحاب جارٍ؛ لأن الحكم الذي أدّت إليه الأمارة محتمل </w:t>
      </w:r>
    </w:p>
    <w:p>
      <w:pPr>
        <w:pStyle w:val="BookText"/>
        <w:rPr/>
      </w:pPr>
      <w:r>
        <w:rPr>
          <w:rFonts w:ascii="Amiri" w:hAnsi="Amiri" w:eastAsia="Amiri" w:cs="Amiri"/>
          <w:color w:val="111111"/>
          <w:sz w:val="28"/>
          <w:sz w:val="28"/>
          <w:szCs w:val="28"/>
          <w:rtl w:val="true"/>
          <w:lang w:bidi="ar-SA"/>
        </w:rPr>
        <w:t>ووجه الذب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الذي هو مؤدى الطريق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بالبقاء، فتكون الحجة على ثبوته حجة على بقائه تعبداً، للملازمة بينه وبين 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اليقين بالشيء في التعبد ببقائه في الأخبار، ولا يقين في فرض تقدير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البقاء؛ لإمكان إصابتها الواقع، وكان مما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بعدم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بقائه، لكونها بسبب دلالة الأمارة، والمفروض عدم دلالتها إلاّ على ثبوته لا على بقائه، غير ضائر بفعليته الناشئة باستصحابه فلا تغفل</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كفاية الشك في البقاء على تقدير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لكيفية تطبيق ذلك الوجه على الاستصحاب في الأمارات والطرق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الدالة على ثبوت الحكم تلازم بقاءه حين الشك؛ وذلك لدلالة دليل الاستصحاب على الملازمة بين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باليقين أم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الاستصحاب دلت على لزوم اليقين ولا دلالة لها على الثبوت التقديري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ينفع الثبوت التقديري والحال أنه قد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أخذ في التعبد بالبقاء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في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العلم ونحوه في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نحو الطريقية لا الموضوعية، فلا دخل لنفس اليقين بما هو صفة نفسانية، بل بما هو كاشف عن الواقع، فلا فرق حين الكشف بين اليقين وبين الظن المعتبر؛ لأن كليهما له كشف عن الواقع</w:t>
      </w:r>
      <w:r>
        <w:rPr>
          <w:rFonts w:eastAsia="Amiri" w:cs="Amiri" w:ascii="Amiri" w:hAnsi="Amiri"/>
          <w:color w:val="111111"/>
          <w:sz w:val="28"/>
          <w:szCs w:val="28"/>
          <w:rtl w:val="true"/>
          <w:lang w:bidi="ar-SA"/>
        </w:rPr>
        <w:t xml:space="preserve">. </w:t>
      </w:r>
      <w:bookmarkStart w:id="110" w:name="pg15177_165467"/>
    </w:p>
    <w:p>
      <w:pPr>
        <w:pStyle w:val="BookText"/>
        <w:rPr/>
      </w:pPr>
      <w:bookmarkEnd w:id="110"/>
      <w:r>
        <w:rPr>
          <w:rFonts w:ascii="Amiri" w:hAnsi="Amiri" w:eastAsia="Amiri" w:cs="Amiri"/>
          <w:color w:val="111111"/>
          <w:sz w:val="28"/>
          <w:sz w:val="28"/>
          <w:szCs w:val="28"/>
          <w:rtl w:val="true"/>
          <w:lang w:bidi="ar-SA"/>
        </w:rPr>
        <w:t>نعم، ولكن الظاهر أنه أخذ كشفاً عنه ومرآة لثبوته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التعبد في بقائه، والتعبد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ثبوته إنما يكون في بقائه،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الواقع، والغرض من كشف الثبوت هو الحكم بالبقاء، وإلاّ فأصل الثبوت لا ثمرة له، بل الثمرة للبقاء حيث يريد الإنسان معرفة وظيفته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الشرعي لا يرتبط بالثبوت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يرتبط بالبقاء،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هو البقاء لو ثبت، والثبوت كما يكون باليقين كذلك يكون بالظن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هو من قيام الأمارة مقام القطع الموضوعي الكشفي، والمصنف لم يرتضِ ذلك في بداية بحث القطع، فكلامه هنا يناقض ما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الأمارة قطع تنزيلي، فيشملها دليل الاستصحاب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حمل اليقين على مجرد الثبوت خلاف الظاهر</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175152_2142443653"/>
      <w:bookmarkStart w:id="112" w:name="_Toc42"/>
      <w:bookmarkEnd w:id="111"/>
      <w:r>
        <w:rPr>
          <w:rtl w:val="true"/>
        </w:rPr>
        <w:t>التنبيه الثالث</w:t>
      </w:r>
      <w:r>
        <w:rPr>
          <w:rtl w:val="true"/>
        </w:rPr>
        <w:t xml:space="preserve">: </w:t>
      </w:r>
      <w:r>
        <w:rPr>
          <w:rtl w:val="true"/>
        </w:rPr>
        <w:t>استصحاب الكلي وأقسامه</w:t>
      </w:r>
      <w:bookmarkEnd w:id="112"/>
    </w:p>
    <w:p>
      <w:pPr>
        <w:pStyle w:val="Heading6"/>
        <w:numPr>
          <w:ilvl w:val="5"/>
          <w:numId w:val="1"/>
        </w:numPr>
        <w:rPr/>
      </w:pPr>
      <w:bookmarkStart w:id="113" w:name="__RefHeading___Toc2175154_2142443653"/>
      <w:bookmarkStart w:id="114" w:name="_Toc43"/>
      <w:bookmarkEnd w:id="113"/>
      <w:r>
        <w:rPr>
          <w:rtl w:val="true"/>
        </w:rPr>
        <w:t>اشارة</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يستصحب الفرد كاستصحاب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يستصحب الكلي الذي كان في ضمن ذلك الفرد كاستصحاب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ما لو كان للكلي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الكلي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بتحقق فرد خاص ثم يشك في بقائه، فحينئذٍ يمكنه استصحاب الفرد، ويمكنه استصحاب الكلي الذي كان في ضمن ذلك الفرد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بتحقق أحد الفردين، أحدهما طويل البقاء والآخر قصيره، ثم يشك في البقاء من جهة أنه لو كان الفرد الطويل لكان باقياً حتماً، وإن كان الفرد القصير لكان زائلاً حتماً</w:t>
      </w:r>
      <w:r>
        <w:rPr>
          <w:rFonts w:eastAsia="Amiri" w:cs="Amiri" w:ascii="Amiri" w:hAnsi="Amiri"/>
          <w:color w:val="111111"/>
          <w:sz w:val="28"/>
          <w:szCs w:val="28"/>
          <w:rtl w:val="true"/>
          <w:lang w:bidi="ar-SA"/>
        </w:rPr>
        <w:t xml:space="preserve">. </w:t>
      </w:r>
      <w:bookmarkStart w:id="115" w:name="pg15177_165468"/>
    </w:p>
    <w:p>
      <w:pPr>
        <w:pStyle w:val="BookText"/>
        <w:rPr/>
      </w:pPr>
      <w:bookmarkEnd w:id="115"/>
      <w:r>
        <w:rPr>
          <w:rFonts w:ascii="Amiri" w:hAnsi="Amiri" w:eastAsia="Amiri" w:cs="Amiri"/>
          <w:color w:val="111111"/>
          <w:sz w:val="28"/>
          <w:sz w:val="28"/>
          <w:szCs w:val="28"/>
          <w:rtl w:val="true"/>
          <w:lang w:bidi="ar-SA"/>
        </w:rPr>
        <w:t>إنه لا فرق في المتيقن السابق بين أن يكون خصوص أحد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الاثنين منها أو الأزيد، من أمر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ذاك العام من جهة الشك في بقاء الخاص الذي كان في</w:t>
      </w:r>
    </w:p>
    <w:p>
      <w:pPr>
        <w:pStyle w:val="BookText"/>
        <w:rPr/>
      </w:pPr>
      <w:r>
        <w:rPr>
          <w:rFonts w:ascii="Amiri" w:hAnsi="Amiri" w:eastAsia="Amiri" w:cs="Amiri"/>
          <w:color w:val="111111"/>
          <w:sz w:val="28"/>
          <w:sz w:val="28"/>
          <w:szCs w:val="28"/>
          <w:rtl w:val="true"/>
          <w:lang w:bidi="ar-SA"/>
        </w:rPr>
        <w:t xml:space="preserve">كما لو تيقن بخروج قطرة إما هي بول أو مني ثم توضأ، فإن كانت بولاً فقد ارتفع الحدث، وإن كانت منياً فالحدث باقٍ، فيستصحب كلي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البول والمني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بحدوث فرد ثم يتيقن بارتفاعه، ولكن يحتمل تحقق فرد آخر، إما مقارناً لوجود ذلك الفرد الأول، أو مقارناً لارتفاعه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علم بتحقق الوجوب ثم علم بارتفاعه، وشك في تحقق الاستحباب بدلاً عن الوجوب، فيستصحب كلي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الوجوب والاستحباب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إشكال في جريان الاستصحاب في القسم الأول إن كان له أثر، كما أن الأقوى جريانه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الثالث فلا يجري فيه الاستصحاب إلاّ إذا كان الفردان بنظر العرف واحداً، كاستصحاب السواد حين الشك في ارتفاعه أو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الجزئية، وكذا في الموضوعات كما سيشير إليه المصنف في آخر التنبيه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ذكرنا في المقام يظهر أيضاً حال الاستصحاب في متعلقات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سنذكر الأمثلة من الموضوعات لأنها أسهل للفهم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المتيقن السابق أمراً عاماً مشتركاً بين فردين أو أكثر،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الموجود بين الفردين أو الأفراد</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2175156_2142443653"/>
      <w:bookmarkStart w:id="117" w:name="_Toc44"/>
      <w:bookmarkEnd w:id="116"/>
      <w:r>
        <w:rPr>
          <w:rtl w:val="true"/>
        </w:rPr>
        <w:t>القسم الأول</w:t>
      </w:r>
      <w:bookmarkEnd w:id="1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العام في ضمن </w:t>
      </w:r>
      <w:bookmarkStart w:id="118" w:name="pg15177_165469"/>
    </w:p>
    <w:p>
      <w:pPr>
        <w:pStyle w:val="BookText"/>
        <w:rPr/>
      </w:pPr>
      <w:bookmarkEnd w:id="118"/>
      <w:r>
        <w:rPr>
          <w:rFonts w:ascii="Amiri" w:hAnsi="Amiri" w:eastAsia="Amiri" w:cs="Amiri"/>
          <w:color w:val="111111"/>
          <w:sz w:val="28"/>
          <w:sz w:val="28"/>
          <w:szCs w:val="28"/>
          <w:rtl w:val="true"/>
          <w:lang w:bidi="ar-SA"/>
        </w:rPr>
        <w:t>ضمنه وارتفاعه كان استصحابه كاستصحابه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 من جهة تردد الخاص الذي في ضمنه بين ما هو باقٍ أو مرتفع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إشكال في استصحابه، فيترتب عليه كافة ما يترتب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شرعاً من أحكامه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ذاك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يكون الكلي موجوداً في ضمنه، ويكون وجوده بعين</w:t>
      </w:r>
    </w:p>
    <w:p>
      <w:pPr>
        <w:pStyle w:val="BookText"/>
        <w:rPr/>
      </w:pPr>
      <w:r>
        <w:rPr>
          <w:rFonts w:ascii="Amiri" w:hAnsi="Amiri" w:eastAsia="Amiri" w:cs="Amiri"/>
          <w:color w:val="111111"/>
          <w:sz w:val="28"/>
          <w:sz w:val="28"/>
          <w:szCs w:val="28"/>
          <w:rtl w:val="true"/>
          <w:lang w:bidi="ar-SA"/>
        </w:rPr>
        <w:t xml:space="preserve">ذلك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الشك في بقاء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استصحاب العام كاستصحاب الخاص، بلا فرق بين إجراء الاستصحاب في الكلي أو الفرد؛ وذلك لأن الكلي الطبيعي موجود بوجود فرده، فلمّا تيقن بالفرد فقد تيقن بالكلي، ولما شك فيه شك في الكلي، فأركان الاستصحاب تامة، سواء في الفرد أم في الكلي</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175158_2142443653"/>
      <w:bookmarkStart w:id="120" w:name="_Toc45"/>
      <w:bookmarkEnd w:id="119"/>
      <w:r>
        <w:rPr>
          <w:rtl w:val="true"/>
        </w:rPr>
        <w:t>القسم الثاني</w:t>
      </w:r>
      <w:bookmarkEnd w:id="120"/>
    </w:p>
    <w:p>
      <w:pPr>
        <w:pStyle w:val="Heading6"/>
        <w:numPr>
          <w:ilvl w:val="5"/>
          <w:numId w:val="1"/>
        </w:numPr>
        <w:rPr/>
      </w:pPr>
      <w:bookmarkStart w:id="121" w:name="__RefHeading___Toc2175160_2142443653"/>
      <w:bookmarkStart w:id="122" w:name="_Toc46"/>
      <w:bookmarkEnd w:id="121"/>
      <w:r>
        <w:rPr>
          <w:rtl w:val="true"/>
        </w:rPr>
        <w:t>اشارة</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العام في ضمن ذلك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الذي تحقق لا يعلم أنه الفرد الطويل فهو باقٍ قطعاً، أم الفرد القصير فهو مرتفع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العام المستَصحب كافة ما يترتب على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والأحكام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العقلية كوجوب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واللوازم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الشرعية</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175162_2142443653"/>
      <w:bookmarkStart w:id="124" w:name="_Toc47"/>
      <w:bookmarkEnd w:id="123"/>
      <w:r>
        <w:rPr>
          <w:rtl w:val="true"/>
        </w:rPr>
        <w:t>إشكالان</w:t>
      </w:r>
      <w:r>
        <w:rPr>
          <w:rtl w:val="true"/>
        </w:rPr>
        <w:t xml:space="preserve">: </w:t>
      </w:r>
      <w:r>
        <w:rPr>
          <w:rtl w:val="true"/>
        </w:rPr>
        <w:t>الأول</w:t>
      </w:r>
      <w:bookmarkEnd w:id="124"/>
    </w:p>
    <w:p>
      <w:pPr>
        <w:pStyle w:val="Heading6"/>
        <w:numPr>
          <w:ilvl w:val="5"/>
          <w:numId w:val="1"/>
        </w:numPr>
        <w:rPr/>
      </w:pPr>
      <w:bookmarkStart w:id="125" w:name="__RefHeading___Toc2175164_2142443653"/>
      <w:bookmarkStart w:id="126" w:name="_Toc48"/>
      <w:bookmarkEnd w:id="125"/>
      <w:r>
        <w:rPr>
          <w:rtl w:val="true"/>
        </w:rPr>
        <w:t>اشارة</w:t>
      </w:r>
      <w:bookmarkEnd w:id="1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أركان الاستصحاب في هذا القسم الثاني غير تامة؛ </w:t>
      </w:r>
      <w:bookmarkStart w:id="127" w:name="pg15177_165470"/>
    </w:p>
    <w:p>
      <w:pPr>
        <w:pStyle w:val="BookText"/>
        <w:rPr/>
      </w:pPr>
      <w:bookmarkEnd w:id="127"/>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متيقن الارتفاع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ومشكوك الحدوث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بعدم حدوثه غير ضائر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الكلي المتحقق في ضمنه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إخلاله باليقين والشك في حدوثه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التردد بين الفردين ضائراً باستصحاب أحد الخاصين اللذين كان أمره مردداً بينهما، لإخلاله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الذي هو أحد ركني الاستصحاب، كما</w:t>
      </w:r>
    </w:p>
    <w:p>
      <w:pPr>
        <w:pStyle w:val="BookText"/>
        <w:rPr/>
      </w:pPr>
      <w:r>
        <w:rPr>
          <w:rFonts w:ascii="Amiri" w:hAnsi="Amiri" w:eastAsia="Amiri" w:cs="Amiri"/>
          <w:color w:val="111111"/>
          <w:sz w:val="28"/>
          <w:sz w:val="28"/>
          <w:szCs w:val="28"/>
          <w:rtl w:val="true"/>
          <w:lang w:bidi="ar-SA"/>
        </w:rPr>
        <w:t>إذ الأمر يدور بين الفرد الطويل، ولا يقين بحدوثه، وبين الفرد القصير، ولا شك في ارتفاعه، كما لا يقين أيضاً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فالطويل فقد 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والقصير فقد كلا الركنين، فلا يقين سابق بحدوثه، ولا شك لاحق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 الكلي بعين وجود الفرد؛ إذ الكلي الطبيعي موجود بوجود فرده، فليس للإنسان وجود مستقل عن زيد وعمرو وسائر الأفراد، بل الإنسان موجود بوجود تلك الأفراد، 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منتزع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الفرد القصير، كما أنه مشكوك الحدوث، ففقد كلا ركني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الفرد الطويل، فهذا باقٍ على فرض حدوثه، ولكن المشكلة في عدم اليقين بحدوثه</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2175166_2142443653"/>
      <w:bookmarkStart w:id="129" w:name="_Toc49"/>
      <w:bookmarkEnd w:id="128"/>
      <w:r>
        <w:rPr>
          <w:rtl w:val="true"/>
        </w:rPr>
        <w:t>الجواب</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نريد استصحاب الفرد حتى يقال إنه لا يقين سابق أو لا شك لاحق، بل نريد استصحاب الكلي، وهو قد تحقق قطعاً في ضمن الفرد المردد، والآن يشك في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بين القصير الزائل والطويل الباقي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ذلك الكلي في ضمن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إخلال التردد بين فردين،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لإخلال التردد بين فردين بأركان الاستصحاب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فلا يقين بأي من الفردين، وكذا يخل بالشك اللاحق في خصوص الفرد القصير</w:t>
      </w:r>
      <w:r>
        <w:rPr>
          <w:rFonts w:eastAsia="Amiri" w:cs="Amiri" w:ascii="Amiri" w:hAnsi="Amiri"/>
          <w:color w:val="111111"/>
          <w:sz w:val="28"/>
          <w:szCs w:val="28"/>
          <w:rtl w:val="true"/>
          <w:lang w:bidi="ar-SA"/>
        </w:rPr>
        <w:t xml:space="preserve">. </w:t>
      </w:r>
      <w:bookmarkStart w:id="130" w:name="pg15177_165471"/>
    </w:p>
    <w:p>
      <w:pPr>
        <w:pStyle w:val="BookText"/>
        <w:rPr/>
      </w:pPr>
      <w:bookmarkEnd w:id="130"/>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رعاية التكاليف المعلومة إجمالاً المترتبة على الخاصين في ما علم تكليف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عدم جريان الاستصحاب في خصوص الفردين أو الأفراد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المورد من قبيل العلم الإجمالي فيجب الاحتياط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تردد القطرة الخارجة بين البول والمني فلا استصحاب لأحدهما؛ لعدم اليقين السابق، ولكن يجب الاحتياط عبر الالتزام بالتكاليف المترتبة على الحدث الأصغر والحدث الأكبر؛ وذلك للعلم الإجمالي بأنه مكلف بأحدهما مع اشتباهه عليه، فيجب عليه الوضوء والغسل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175168_2142443653"/>
      <w:bookmarkStart w:id="132" w:name="_Toc50"/>
      <w:bookmarkEnd w:id="131"/>
      <w:r>
        <w:rPr>
          <w:rtl w:val="true"/>
        </w:rPr>
        <w:t>الإشكال الثاني</w:t>
      </w:r>
      <w:bookmarkEnd w:id="132"/>
    </w:p>
    <w:p>
      <w:pPr>
        <w:pStyle w:val="Heading6"/>
        <w:numPr>
          <w:ilvl w:val="5"/>
          <w:numId w:val="1"/>
        </w:numPr>
        <w:rPr/>
      </w:pPr>
      <w:bookmarkStart w:id="133" w:name="__RefHeading___Toc2175170_2142443653"/>
      <w:bookmarkStart w:id="134" w:name="_Toc51"/>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جريان الأصل السببي لا تصل النوبة إلى الأصل المسببي؛ وذلك لورود الأصل السببي على المسببي برفع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الماء كر ثم شك في بقاء الكرية فهنا يَجري استصحاب الكرية، ثم إذ وضع يده المتنجسة في ذلك الماء فلا يجري استصحاب نجاسة اليد؛ إذ مع جريان استصحاب الكرية يحكم شرعاً بأن هذا الماء يُطهّر ما لاقاه، فلا شك في بقاء نجاسة اليد، بل هنا يقين تعبدي بطهارتها، فارتفع موضوع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مسبب عن الشك في وجود الفرد الطويل، فيجري استصحاب عدم حدوث الفرد الطويل، فلا يبقى مجال لاستصحاب الكلي الذي في ضمن الفرد؛ لأنه مع الحكم بعدم بقاء الفرد يحكم أيضاً بعدم بقاء الكلي الذي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قطرة مرددة بين البول والمني ثم توضأ، فإنه لا مجال لاستصحاب الحدث؛ لأن بقاء الحدث مسبب عن خروج المني، والأصل عدم </w:t>
      </w:r>
      <w:bookmarkStart w:id="135" w:name="pg15177_165472"/>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الشك في بقاء 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ضمن ذاك المردد مسبباً عن الشك في حدوث الخاص المشكوك حدوثه المحكوم بعدم الحدوث بأصالة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بقائه وارتفاعه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تعبداً عدم خروج المني فلا معنى للحكم ببقاء الحدث المسبب عن خروج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البول والمني،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خروج المني، فإنه قبل خروج القطرة لم يكن المني خارجاً، فبعد خروجها نستصحب عدم خروج المني</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2175172_2142443653"/>
      <w:bookmarkStart w:id="137" w:name="_Toc52"/>
      <w:bookmarkEnd w:id="136"/>
      <w:r>
        <w:rPr>
          <w:rtl w:val="true"/>
        </w:rPr>
        <w:t>الجواب الأول</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أنه يشترط في عدم جريان الأصل المسببي أن يكون وجود المسبب وارتفاعه مرتبطاً بوجود السبب وارتفاعه، أما لو كان وجوده مرتبطاً بوجود السبب، ولم يرتبط ارتفاعه بارتفاع السبب فلا مانع من جريان الاستصحاب في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الابن متوقف على وجود الأب، ولكن ارتفاع الابن لا يرتبط بارتفاع الأب، فلذا كما يجري استصحاب بقاء الأب كذلك يجري استصحاب بقاء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إذ بقاء الحدث بعد الوضوء يتوقف على كون الخارج منيّاً، ولكن ارتفاع الحدث بالوضوء يتوقف على أمر آخر، وهو كون الخارج بولاً؛ لأن عدم المني لا يوجب ارتفاع الحدث، بل كون الخارج بولاً هو سبب لارتفاع الحدث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ما نحن فيه من قبيل الاستصحاب السببي والمسببي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bookmarkStart w:id="138" w:name="pg15177_165473"/>
    </w:p>
    <w:p>
      <w:pPr>
        <w:pStyle w:val="BookText"/>
        <w:rPr/>
      </w:pPr>
      <w:bookmarkEnd w:id="138"/>
      <w:r>
        <w:rPr>
          <w:rFonts w:ascii="Amiri" w:hAnsi="Amiri" w:eastAsia="Amiri" w:cs="Amiri"/>
          <w:color w:val="111111"/>
          <w:sz w:val="28"/>
          <w:sz w:val="28"/>
          <w:szCs w:val="28"/>
          <w:rtl w:val="true"/>
          <w:lang w:bidi="ar-SA"/>
        </w:rPr>
        <w:t>من لوازم حدوثه وعدم حدوثه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لوازم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الحادث المتيقن ذاك المتيقن الارتفاع أو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القدر المشترك إنما هو بعين بقاء الخاص الذي في ضمنه، لا أنه من لوازمه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الفرد وعدم حدوثه، كالمني في المثال، بل بقاؤه مرتبط بحدوث المني، ولكن ارتفاعه مرتبط بحدوث البول، لا بعدم حدوث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إيجاز مُخلّ،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ارتفاع الحدث من لوازم كون الحادث ذلك البول المتيقن الارتفاع، وبقاء الحدث من لوازم كون الحادث ذلك المني المتيقن البقاء</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175174_2142443653"/>
      <w:bookmarkStart w:id="140" w:name="_Toc53"/>
      <w:bookmarkEnd w:id="139"/>
      <w:r>
        <w:rPr>
          <w:rtl w:val="true"/>
        </w:rPr>
        <w:t>الجواب الثاني</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التعدد في الأصل السببي والمسببي، فأحدهما علّة للآخر، وما نحن فيه لا تعدد بينهما ولا عليّة، بل الكلي عين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الذي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الكلي في ضمن ذلك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بقاء الكلي من لوازم الفرد الطويل، بل هو عينه</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175176_2142443653"/>
      <w:bookmarkStart w:id="142" w:name="_Toc54"/>
      <w:bookmarkEnd w:id="141"/>
      <w:r>
        <w:rPr>
          <w:rtl w:val="true"/>
        </w:rPr>
        <w:t>الجواب الثالث</w:t>
      </w:r>
      <w:bookmarkEnd w:id="1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السببيّة،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أصل سببي مانع عن جريان الأصل المسببي، بل لابد أن تكون السببيّة شرعية،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بقاء الكرية فإنه يستصحبها، فإذا أدخل يده المتنجسة في هذا الماء طهرت اليد؛ لأن هذه الطهارة مسبّبة عن الكرية، وهذه السببيّة جعلها الشارع بأن جعل ملاقاة اليد النجسه للماء الكر سبباً لطهارتها؛ إذ مع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 علم تنزيلي بكون الماء كراً، فإذا لاقته اليد </w:t>
      </w:r>
      <w:bookmarkStart w:id="143" w:name="pg15177_165474"/>
    </w:p>
    <w:p>
      <w:pPr>
        <w:pStyle w:val="BookText"/>
        <w:rPr/>
      </w:pPr>
      <w:bookmarkEnd w:id="143"/>
      <w:r>
        <w:rPr>
          <w:rFonts w:ascii="Amiri" w:hAnsi="Amiri" w:eastAsia="Amiri" w:cs="Amiri"/>
          <w:color w:val="111111"/>
          <w:sz w:val="28"/>
          <w:sz w:val="28"/>
          <w:szCs w:val="28"/>
          <w:rtl w:val="true"/>
          <w:lang w:bidi="ar-SA"/>
        </w:rPr>
        <w:t>لو سلم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حدوث المشكوك، فلا شبهة في كون اللزوم عقلياً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يكاد يترتب بأصالة عدم الحدوث إلاّ ما هو من لوازمه وأحكامه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المتنجسة لا مجال لاستصحاب النجاسة؛ لوجود يقين تنزيلي بطهارتها، فلا يوجد شك لاحق بالنجاسة كي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السببيّة عقلية أو عادية فإن جريان الأصل السببي لا يوجب يقيناً تنزيلياً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حجية الآثار العقلية والعادية للأصول العملية والذي يعبر عنها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وجود يقين تنزيلي يبقى مورد الاستصحاب، الذي هو اليقين السابق والشك اللاحق، فيجري الاستصحاب في المسبّب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السببي هو استصحاب عدم خروج المني، ولا تلازم شرعاً بين عدم خروجه وبين ارتفاع الحدث، بل العقل يقول بعد أن تيقنت بخروج أحد الأمرين إما البول أو المني، فإن الحكم بعدم خروج المني يلازم خروج البول، فيثبت ارتفاع الحدث بالوضوء، وهذا هو الأصل المثبت الذي ليس بحجة، بمعنى عدم حجية الآثار العقلية والعادية وما يترتب عليها من لوازم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بين عدم خروج المني وبين ارتفاع الحدث؛ لأن الواسطة هي خروج البول، وثبوت أحد الضدين لانتفاء الضد الآخر عقلي لا شرعي</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2175178_2142443653"/>
      <w:bookmarkStart w:id="145" w:name="_Toc55"/>
      <w:bookmarkEnd w:id="144"/>
      <w:r>
        <w:rPr>
          <w:rtl w:val="true"/>
        </w:rPr>
        <w:t>القسم الثالث</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الثالث من استصحاب الكلي، وهو تحقق فرد ثم ارتفاعه قطعاً، مع احتمال تحقق فرد آخر مقارناً له أو حين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مثالين،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للوجود،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للارتفاع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منه قطرة بول ثم توضأ قطعاً، ولكن يحتمل أن تكون قد خرجت </w:t>
      </w:r>
    </w:p>
    <w:p>
      <w:pPr>
        <w:pStyle w:val="BookText"/>
        <w:rPr/>
      </w:pPr>
      <w:r>
        <w:rPr>
          <w:rFonts w:ascii="Amiri" w:hAnsi="Amiri" w:eastAsia="Amiri" w:cs="Amiri"/>
          <w:color w:val="111111"/>
          <w:sz w:val="28"/>
          <w:sz w:val="28"/>
          <w:szCs w:val="28"/>
          <w:rtl w:val="true"/>
          <w:lang w:bidi="ar-SA"/>
        </w:rPr>
        <w:t>إذا كان الشك في 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الشك في قيام خاص آخر في مقام ذاك الخاص</w:t>
      </w:r>
    </w:p>
    <w:p>
      <w:pPr>
        <w:pStyle w:val="BookText"/>
        <w:rPr/>
      </w:pPr>
      <w:r>
        <w:rPr>
          <w:rFonts w:ascii="Amiri" w:hAnsi="Amiri" w:eastAsia="Amiri" w:cs="Amiri"/>
          <w:color w:val="111111"/>
          <w:sz w:val="28"/>
          <w:sz w:val="28"/>
          <w:szCs w:val="28"/>
          <w:rtl w:val="true"/>
          <w:lang w:bidi="ar-SA"/>
        </w:rPr>
        <w:t>منه قطرة مني أيضاً قبل الوضوء، فهنا قد قطع بالحدث، وبعد الوضوء يشك في 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منه قطرة بول ثم توضأ، ثم احتمل خروج قطرة بول أخرى بمجرد الانتهاء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يقطع بحدوث كلي الحدث بخروج القطرة الأولى، ويشك في ارتفاع كلي الحدث لاحتمال خروج قطرة أخرى متزامنة مع الانتهاء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جريان الاستصحاب هنا؛ لأن ما تيقن حدوثه قد ارتفع قطعاً، وما يحتمل بقاؤه لا يقين سابق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الكلي الذي تيقنا بحدوثه ونشك في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موجود بوجود فرده، وليس شيئاً منفصلاً عن الفرد، لكن كل فرد تتحقق به حصة من الكلي مغايرة للحصة التي هي في الفرد الآخر، إذاً فالحصة من الكلي التي تيقّنا بحصولها قد ارتفعت قطعاً بارتفاع الفرد الذي تحققت في ضمنه، والحصة من الكلي التي نشك في بقائها لم نتيقن بوجودها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أنه في القسم الثاني نتيقن بتحقق فرد واحد لكنه مردّد عندنا، فالحصة من الكلي تحققت في ضمن فرد واحد، ثم نشك في ارتفاع نفس الحصة التي تيقنا بوجودها؛ وذلك للشك في بقاء الفرد الذي كانت في ضمنه أو ارتفاعه، بخلاف القسم الثالث حين نتيقن بارتفاع الحصة المتحققة في الفرد الأول، ونشك بتحقق حصة أخرى في فرد 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الكلي في ضمن ذلك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الخاص الأول، كما لو تيقن بدخول زيد في الدار ثم قطع بخروجه منها، ولكن مع احتمال دخول عمرو في الدار مقارناً لوجود زيد أو </w:t>
      </w:r>
    </w:p>
    <w:p>
      <w:pPr>
        <w:pStyle w:val="BookText"/>
        <w:rPr/>
      </w:pPr>
      <w:r>
        <w:rPr>
          <w:rFonts w:ascii="Amiri" w:hAnsi="Amiri" w:eastAsia="Amiri" w:cs="Amiri"/>
          <w:color w:val="111111"/>
          <w:sz w:val="28"/>
          <w:sz w:val="28"/>
          <w:szCs w:val="28"/>
          <w:rtl w:val="true"/>
          <w:lang w:bidi="ar-SA"/>
        </w:rPr>
        <w:t>الذي كان في ضمنه بعد القطع بارتفاعه، ففي استصحابه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أظهره عدم جريانه، فإن وجود الطبيعي وإن كان بوجود فرده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المتعدد من أفراده ليس من نحو وجود واحد له، بل متعدد حسب تعددها، فلو قطع بارتفاع ما علم وجوده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بارتفاع وجوده، وإن شك في وجود فرد آخر</w:t>
      </w:r>
    </w:p>
    <w:p>
      <w:pPr>
        <w:pStyle w:val="BookText"/>
        <w:rPr/>
      </w:pPr>
      <w:r>
        <w:rPr>
          <w:rFonts w:ascii="Amiri" w:hAnsi="Amiri" w:eastAsia="Amiri" w:cs="Amiri"/>
          <w:color w:val="111111"/>
          <w:sz w:val="28"/>
          <w:sz w:val="28"/>
          <w:szCs w:val="28"/>
          <w:rtl w:val="true"/>
          <w:lang w:bidi="ar-SA"/>
        </w:rPr>
        <w:t>حين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المستفاد من الكلام مثلاً أظهر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كيفية وجود الكلي الطبيعي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الطبيعي موجوداً بوجود منفصل عن الأفراد، وهذا باطل قطعاً؛ لأنه وبالبداهة لا يوجد إنسان في غير الأفراد، فإذا وجد فرد كان الإنسان موجوداً، وإن ارتفع الفرد ارتفع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الطبيعي واحداً منبسطاً وجوداً على جميع الأفراد، وهذا أيضاً لا يصح في الكلي والجزئي، بل هو يجري في الكل والجزء،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هي شيء واحد تنبسط على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فالأجزاء مترابطة يكمل بعضها بعضاً، عكس الجزئيات التي كل واحد منها مستقل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استلزامه اتصاف الكلي الواحد بالصفات المتضادة؛ لأن الأفراد متضادة في أكثر الأوصاف من علم وجهل وكفر وإيمان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الكلي موجوداً بنحو الحصص المتعددة بتعدد الأفراد، وهذا هو الصحيح، فكل فرد هو حصة من الكلي، لا مغاير للكلي ولا متحد مع سائر الحصص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 وهو الاحتمال الثاني الذي ذكرناه في الحاشية السابقة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التي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مقارن لوجود ذاك الفرد أو لارتفاعه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بملاكه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شك في الاستحباب بعد القطع بارتفاع الإيجاب بملاك مقارن أو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القسم الثالث له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الفرد الثاني مقارناً لتحقق الفرد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الثاني مقارناً لارتفاع 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هذين النوعين لأن الشيخ الأعظم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ذهب إلى جريان الاستصحاب في النوع الأول دون النوع الثاني، ولكن المصنف لم يرتضِ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يمكن اجتماع الفرد الثاني مع الفرد الأول،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بدخول زيد ثم خروجه ويحتمل دخول عمرو، واجتماع زيد وعمرو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لا يمكن اجتماع الفردين، فيوجد فرد ويوجد ملاك الفرد الثاني من غير وجود نفس الفرد الثاني، كالوجوب والاستحباب، فلا يعقل اجتماعهما معاً؛ لتضادهما، ولكن يمكن وجود الوجوب مع ملاك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الفقيرة تجب نفقتها لأنها زوجة، وملاك استحباب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لكنه غير مؤثر، فإذا طلقها فبانتهاء العدة يؤثر ملاك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وجوب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بزوجة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 ملاك الاستحباب، فيستحب الإنفاق عليها لفقرها، فلو شك في فقرها، سواء كان فقراً مقارناً لكونها زوجة أم حدث الفقر بعد الطلاق، فإن إجراء استصحاب كليّ طلب الإنفاق يكون من القسم الثالث من أقسام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الإشكال هو بيان أن الوجوب والاستحباب من مصاديق القسم الثالث، الذي يجري فيه الاستصحاب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مصداقاً يجري فيه الاستصحاب في القسم الثالث، وهو ما إذا </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كما ذكر، إلاّ أنه حيث كان التفاوت بين الإيجاب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بين الكراهة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بشدة الطلب بينهما وضعفه، كان تبدل أحدهما بالآخر مع عدم تخلل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لتعدد وجود الطبيعي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لمساوقة الاتصال مع الوحدة، فالشك في التبدل حقيقة شك في بقاء الطلب وارتفاعه، لا في حدوث 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وإن كان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العرف حيث يرى الإيجاب</w:t>
      </w:r>
    </w:p>
    <w:p>
      <w:pPr>
        <w:pStyle w:val="BookText"/>
        <w:rPr/>
      </w:pPr>
      <w:r>
        <w:rPr>
          <w:rFonts w:ascii="Amiri" w:hAnsi="Amiri" w:eastAsia="Amiri" w:cs="Amiri"/>
          <w:color w:val="111111"/>
          <w:sz w:val="28"/>
          <w:sz w:val="28"/>
          <w:szCs w:val="28"/>
          <w:rtl w:val="true"/>
          <w:lang w:bidi="ar-SA"/>
        </w:rPr>
        <w:t>كان مورد الاستصحاب ما يقبل الشدة والضعف، مع كون الضعيف فرداً والشديد فرداً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سواد شديد ثم شك في ضعف ذلك السواد، أو تبدله إلى البياض بسبب الشمس فقالوا بجريان الاستصحاب؛ لأن العرف يرى السواد الخفيف نفس السواد الشديد ولكنه فقد شدّته، نظير نمو الجسم، فإن الضعيف نفس السمين،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لأن الوجوب هو طلب شديد والاستحباب هو طلب ضعيف، فلا مانع من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الوجوب والاستحباب،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تبدل فرد إلى فرد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تخلل العدم تبدّل اليقين بالطلب إلى اليقين بعدم الطلب، ثم الشك في حدوث طلب آخر، فلا استصحاب للطلب المتيقن؛ لانقطاعه باليقين بزواله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نظير السواد الشديد والسواد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الملاك العرف فإن العرف يرى السواد الشديد والضعيف واحداً، لكنه يرى الوجوب والاستحباب شيئين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الفرق بين الوجوب والاستحباب هو شدة الطلب وضعفه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والاستحباب المتبادلين فردين متباينين، لا واحداً مختلف الوصف في زمانين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مجال للاستصحاب، لما مرت الإشارة إليه ويأتي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قضية إطلاق أخبار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رفع اليد عنه مع الشك بنظر العرف نقضاً وإن لم يكن بنقض بحسب الدقة، ولذا لو انعكس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نقض عرفاً لم يكن الاستصحاب جارياً وإن كان هناك نقض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المقام يظهر أيضاً حال الاستصحاب في متعلقات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الضعيف في زمان اليقين بوجوده، وزيد السمين في زمان الشك في بقائه، فإن السمنة والضعف لا توجب تعدّد زيد، وهذان الوصفان من الأعراض التي لا تغيّر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بحث النسخ أنه إذا نسخ الوجوب فهل يبقى الاستحباب أم لا؟ وكذا مرّ في أول بحث الاستصحاب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لما كان الاتحاد بحسب نظر العرف كافياً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بحث الاجتهاد والتقليد في مبحث اشتراط الحياة في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ملقى إلى العرف، فينصرف إلى ما يفهمه العرف نقضاً أو عدم 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رفع اليد عن اليقين في حال الشك نقضاً بنظر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 فإن الطلب في الوجوب والاستحباب واحد عقلاً، واختلافهما إنما هو بالشدة والضعف، ولكن حيث يراهما العرف متعددين لا يجري الاستصحاب؛ لأنه ليس بنقض لليقين بالشك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الموضوع، فقد ذكر استصحاب الحكم في أول 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المتيقن السابق بين أن يكون خصوص أحد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يذكر أن استصحاب الكلي في الموضوع كذلك بلا فرق بين الموضوع والحكم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الشبهات الحكمية والموضوعية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يعرف الحكم ولكن يشتبه عليه الموضوع، كعلمه بنجاسة البول ثم يشتبه عليه في أن هذا بول أم ماء مثلاً، فهذه 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يعرف الموضوع ولكن يشتبه عليه الحكم، كما لو شك في أن المذي يوجب الحدث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استصحاب الموضوع في الشبهة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ومرجعها إلى العلم بالموضوع مع الشك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بأن الخارج مذي، وشك في نقضه للوضوء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شبهة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فيستصحب كلي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بأن الخارج مذي، وعلم بأنه إما ناقض للوضوء أو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شبهة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توضأ يشك في بقاء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منه قطرة بول ثم توضأ، وقد خرجت منه قطرة مذي قبل الوضوء، أو مقارناً للانتهاء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يعلم بالموضوع وهو خروج المذي، لكنه لا يعلم حكمها وأنها ناقضة للوضوء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إذا استصحب كلي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استصحاب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استصحاب الموضوع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محدثاً ثم شك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فيمكنه استصحاب كلي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أيضاً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يده إما ببول أو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البول الغسل مرتين، وحكم الدم الغسل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مرة واحدة، فهنا يشك في بقاء النجاسة، فيستصحب كلي النجاسة</w:t>
      </w:r>
      <w:r>
        <w:rPr>
          <w:rFonts w:eastAsia="Amiri" w:cs="Amiri" w:ascii="Amiri" w:hAnsi="Amiri"/>
          <w:color w:val="111111"/>
          <w:sz w:val="28"/>
          <w:szCs w:val="28"/>
          <w:rtl w:val="true"/>
          <w:lang w:bidi="ar-SA"/>
        </w:rPr>
        <w:t xml:space="preserve">. </w:t>
      </w:r>
      <w:bookmarkStart w:id="146" w:name="pg15177_165481"/>
    </w:p>
    <w:p>
      <w:pPr>
        <w:pStyle w:val="BookText"/>
        <w:rPr/>
      </w:pPr>
      <w:bookmarkEnd w:id="14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المتيقن بين أن يكون من الأمور القارّة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التدريجية الغير القارة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الأمور الغير القارة</w:t>
      </w:r>
      <w:r>
        <w:rPr>
          <w:rStyle w:val="FootnoteAnchor"/>
          <w:rtl w:val="true"/>
        </w:rPr>
        <w:footnoteReference w:id="33"/>
      </w:r>
      <w:r>
        <w:rPr>
          <w:rFonts w:ascii="Amiri" w:hAnsi="Amiri" w:eastAsia="Amiri" w:cs="Amiri"/>
          <w:color w:val="111111"/>
          <w:sz w:val="28"/>
          <w:sz w:val="28"/>
          <w:szCs w:val="28"/>
          <w:rtl w:val="true"/>
          <w:lang w:bidi="ar-SA"/>
        </w:rPr>
        <w:t>وإن كان وجودها ينصرم ولا يتحقق منه</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يده بدم فغسلها ثم شك في إصابة قطرة دم أخرى مقارناً مع انتهاء غسل اليد، فاستصحاب كلي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القسم الثالث</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2175180_2142443653"/>
      <w:bookmarkStart w:id="148" w:name="_Toc56"/>
      <w:bookmarkEnd w:id="147"/>
      <w:r>
        <w:rPr>
          <w:rtl w:val="true"/>
        </w:rPr>
        <w:t>التنبيه الرابع</w:t>
      </w:r>
      <w:r>
        <w:rPr>
          <w:rtl w:val="true"/>
        </w:rPr>
        <w:t xml:space="preserve">: </w:t>
      </w:r>
      <w:r>
        <w:rPr>
          <w:rtl w:val="true"/>
        </w:rPr>
        <w:t>استصحاب الزمان والزمانيات</w:t>
      </w:r>
      <w:bookmarkEnd w:id="148"/>
    </w:p>
    <w:p>
      <w:pPr>
        <w:pStyle w:val="Heading6"/>
        <w:numPr>
          <w:ilvl w:val="5"/>
          <w:numId w:val="1"/>
        </w:numPr>
        <w:rPr/>
      </w:pPr>
      <w:bookmarkStart w:id="149" w:name="__RefHeading___Toc2175182_2142443653"/>
      <w:bookmarkStart w:id="150" w:name="_Toc57"/>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في استصحاب الزمان، والزماني، والفعل المقيد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فالزمان كاستصحاب الليل أو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التدريجي الذي يتحقق جزء منه في الزمان الأول ثم ينعدم، ويتحقق جزء ثانٍ منه في الزمان الثاني كالتكلم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الواحد الذي كان الزمان ظرفاً أو قيداً له كالجلوس يوم الجمعة، فإن الجلوس وجود واحد لكنه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يجري الاستصحاب في الأمور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أجزاؤها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يجري الاستصحاب في الأمور غير القارة التدريجيّة، وهي التي لا تجتمع أجزاؤها في الوجود، بل توجد بالتدريج بأن يوجد جزء ثم يزول فيوجد جزء آخر وهكذا؛ وذلك لأن دليل الاستصحاب يشمل الأمور غير القارة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يجتمع كل أجزائها معاً في وقت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وجود زيد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تجتمع أجزاؤها معاً، بل تتبادل في الوجود، كالتكلم، فإنه يوجد جزء ثم يزول فيوجد جزء آخر، وهكذا</w:t>
      </w:r>
      <w:r>
        <w:rPr>
          <w:rFonts w:eastAsia="Amiri" w:cs="Amiri" w:ascii="Amiri" w:hAnsi="Amiri"/>
          <w:color w:val="111111"/>
          <w:sz w:val="28"/>
          <w:szCs w:val="28"/>
          <w:rtl w:val="true"/>
          <w:lang w:bidi="ar-SA"/>
        </w:rPr>
        <w:t xml:space="preserve">. </w:t>
      </w:r>
      <w:bookmarkStart w:id="151" w:name="pg15177_165482"/>
    </w:p>
    <w:p>
      <w:pPr>
        <w:pStyle w:val="BookText"/>
        <w:rPr/>
      </w:pPr>
      <w:bookmarkEnd w:id="151"/>
      <w:r>
        <w:rPr>
          <w:rFonts w:ascii="Amiri" w:hAnsi="Amiri" w:eastAsia="Amiri" w:cs="Amiri"/>
          <w:color w:val="111111"/>
          <w:sz w:val="28"/>
          <w:sz w:val="28"/>
          <w:szCs w:val="28"/>
          <w:rtl w:val="true"/>
          <w:lang w:bidi="ar-SA"/>
        </w:rPr>
        <w:t>جزء إلاّ بعد ما انصرم منه جزء وانعدم،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يتخلل في البين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وإن تخلل بما لا يخل بالاتصال عرفاً، وإن انفصل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مطلقاً أو عرفاً، ويكون رفع اليد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استمرارها وانقطاعها نقضاً، ولا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بحسب تعريفه وأخبار الباب وغيرها من أدلته غير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والبقاء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152" w:name="__RefHeading___Toc2175184_2142443653"/>
      <w:bookmarkStart w:id="153" w:name="_Toc58"/>
      <w:bookmarkEnd w:id="152"/>
      <w:r>
        <w:rPr>
          <w:rtl w:val="true"/>
        </w:rPr>
        <w:t>الدليل الأول</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الأول لجريان الاستصحاب في الأمور غير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ماء النهر فإنه متصل بلا 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كجريان الدم في أيام العادة، فإن انقطاعه فترة قصيرة غير مضر بالاتصال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ما لم يتخلل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الأمور غير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الأمور غير القارة، وكذا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المصنف ثلاثة أدلة على كفاية الاتصال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الاستصحاب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الاستصحاب،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الكلام ملقى إلى العرف نأخذ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أدلة الاستصحاب كالإجماع وبناء العقلاء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نُبقِ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أبقينا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175186_2142443653"/>
      <w:bookmarkStart w:id="155" w:name="_Toc59"/>
      <w:bookmarkEnd w:id="154"/>
      <w:r>
        <w:rPr>
          <w:rtl w:val="true"/>
        </w:rPr>
        <w:t>الدليل الثاني</w:t>
      </w:r>
      <w:bookmarkEnd w:id="155"/>
    </w:p>
    <w:p>
      <w:pPr>
        <w:pStyle w:val="Heading6"/>
        <w:numPr>
          <w:ilvl w:val="5"/>
          <w:numId w:val="1"/>
        </w:numPr>
        <w:rPr/>
      </w:pPr>
      <w:bookmarkStart w:id="156" w:name="__RefHeading___Toc2175188_2142443653"/>
      <w:bookmarkStart w:id="157" w:name="_Toc60"/>
      <w:bookmarkEnd w:id="156"/>
      <w:r>
        <w:rPr>
          <w:rtl w:val="true"/>
        </w:rPr>
        <w:t>اشارة</w:t>
      </w:r>
      <w:bookmarkEnd w:id="1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الأمور غير القارة لا تبدل في الموضوع </w:t>
      </w:r>
    </w:p>
    <w:p>
      <w:pPr>
        <w:pStyle w:val="BookText"/>
        <w:rPr/>
      </w:pPr>
      <w:r>
        <w:rPr>
          <w:rFonts w:ascii="Amiri" w:hAnsi="Amiri" w:eastAsia="Amiri" w:cs="Amiri"/>
          <w:color w:val="111111"/>
          <w:sz w:val="28"/>
          <w:sz w:val="28"/>
          <w:szCs w:val="28"/>
          <w:rtl w:val="true"/>
          <w:lang w:bidi="ar-SA"/>
        </w:rPr>
        <w:t>أن الانصرام والتدرج في الوجود في الحركة في الأين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الحركة القطعية،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بل يبقى الموضوع واحداً؛ وذلك لأن الحركة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وتوسطية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إذا لوحظ كون الشيء في كل وقت في مكان أو زمان خاص،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 من النجف إلى كربلاء تلاحظ الخطوة الأولى بأنها في مكان خاص ووقت مخصوص، فهذه الخطوة تزول وتخلفها خطوة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ملاحظة الشيء بين المبدأ والمنتهى، فهذا السائر نلاحظ أنه بين النجف وكربلاء، وكلما سار وكلّما مضى الزمان فإن التوسط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مستمرة لا تتغير، فهو في الصباح وفي الفرسخ الأول يكون بينهما، كذلك في العصر وهو في الفرسخ الثاني يكون بينهما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الحركة تتوقف على ستة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إليه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الفاعلة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المتحرك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الذي تقع فيه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المقولة التي تكون فيها الحركة، وهي مقولات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كالأجسام النامية، فنموّها حركة في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كالحار إذا صار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الأين، وهو انتقال الشيء من حيّز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كالقائم إذا قعد، ولا يخفى أن الحركة في الوضع تستلزم الحركة في الأين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المتصرم الوجود يتحقق منه في كل وقت ومكان جزء، ثم يزول </w:t>
      </w:r>
    </w:p>
    <w:p>
      <w:pPr>
        <w:pStyle w:val="BookText"/>
        <w:rPr/>
      </w:pPr>
      <w:r>
        <w:rPr>
          <w:rFonts w:ascii="Amiri" w:hAnsi="Amiri" w:eastAsia="Amiri" w:cs="Amiri"/>
          <w:color w:val="111111"/>
          <w:sz w:val="28"/>
          <w:sz w:val="28"/>
          <w:szCs w:val="28"/>
          <w:rtl w:val="true"/>
          <w:lang w:bidi="ar-SA"/>
        </w:rPr>
        <w:t>في كل آن في حد أو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التوسطية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بين المبدأ والمنتهى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بهذا المعنى يكون قاراً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أنه لا مجال للإشكال في استصحاب مثل الليل أو النهار وترتيب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إذا كان الشك في الأمر التدريجي من جهة الشك في انتهاء حركته ووصوله إلى المنتهى أو أنه بعد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جهة الشك في كميته ومقداره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نبع الماء وجريانه</w:t>
      </w:r>
    </w:p>
    <w:p>
      <w:pPr>
        <w:pStyle w:val="BookText"/>
        <w:rPr/>
      </w:pPr>
      <w:r>
        <w:rPr>
          <w:rFonts w:ascii="Amiri" w:hAnsi="Amiri" w:eastAsia="Amiri" w:cs="Amiri"/>
          <w:color w:val="111111"/>
          <w:sz w:val="28"/>
          <w:sz w:val="28"/>
          <w:szCs w:val="28"/>
          <w:rtl w:val="true"/>
          <w:lang w:bidi="ar-SA"/>
        </w:rPr>
        <w:t>ويتحقق جزء آخر في وقت آخر أو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يكون واحداً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للاستصحاب في نفس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الوحدة العرفية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ترتيب آثار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كالإفطار والإمساك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بتبع استصحابهما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للاستصحاب في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المتدرج في الزمان كالتكلم وجريان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الحركة توسطية، مضافاً إلى الوحدة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للإشكال مع جوابه،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الحركة قطعية فكيف نستصحب مع اليقين بزوال الوجود السابق كالماء أول الجريان، مع عدم اليقين بوجود لاحق، كالماء مع الشك في استمرار الجريان؟ فإن 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 قطعاً، والمشكوك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الجديد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سابق فيه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الأمر التدريجي ومقداره، وهذا من قبيل الشك في المقتضي، فنحتمل جفاف منبع العين في آخر الصيف، فهل نستصحب جريان الماء أم لا؟ </w:t>
      </w:r>
    </w:p>
    <w:p>
      <w:pPr>
        <w:pStyle w:val="BookText"/>
        <w:rPr/>
      </w:pPr>
      <w:r>
        <w:rPr>
          <w:rFonts w:ascii="Amiri" w:hAnsi="Amiri" w:eastAsia="Amiri" w:cs="Amiri"/>
          <w:color w:val="111111"/>
          <w:sz w:val="28"/>
          <w:sz w:val="28"/>
          <w:szCs w:val="28"/>
          <w:rtl w:val="true"/>
          <w:lang w:bidi="ar-SA"/>
        </w:rPr>
        <w:t>وخروج الدم وسيلانه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سبب الشك في الجريان والسيلان الشك في أنه بقي في المنبع والرحم فعلاً شيء من الماء والدم غير ما سال وجرى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يشكل في استصحابهما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الشك ليس في بقاء جريان شخص ما كان جارياً، بل في حدوث جريان جزء آخر شك في جريانه من جهة الشك 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يختل به ما هو الملاك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بحسب تعريفه ودليله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الأمر التدريجي إما يكون من قبيل استصحاب</w:t>
      </w:r>
    </w:p>
    <w:p>
      <w:pPr>
        <w:pStyle w:val="BookText"/>
        <w:rPr/>
      </w:pPr>
      <w:r>
        <w:rPr>
          <w:rFonts w:ascii="Amiri" w:hAnsi="Amiri" w:eastAsia="Amiri" w:cs="Amiri"/>
          <w:color w:val="111111"/>
          <w:sz w:val="28"/>
          <w:sz w:val="28"/>
          <w:szCs w:val="28"/>
          <w:rtl w:val="true"/>
          <w:lang w:bidi="ar-SA"/>
        </w:rPr>
        <w:t xml:space="preserve">ولا يخفى أن الإشكال وجوابه يجريان أيضاً في الشك في المانع أيضاً، كما لو احتمل إيجاد مانع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انقطع جريان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احتمل انقطاع دم الحيض لانتهاء الدم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الشك في كمية الماء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بقي شيء في المنبع والرحم أم لا؟ وكذا يقال لو شك في المانع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التبدّل،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السابق يقيناً، وعدم العلم بحدوث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الأدلة كالإجماع 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الأمور التدريجيّة كما يجري استصحاب الشخص الجزئي كذلك يجري فيها استصحاب الكلي بأقسامه الثلاثة، فاستصحاب الشخص كمن كان يقرأ سورة البقرة مثلاً ثم شك في إكمالها، فكما يمكنه استصحاب بقائها كذلك يمكنه استصحاب الكلي الذي كان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تردد بين سورة البقرة وسورة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الاستصحاب من القسم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الشخص، أو من قبيل استصحاب الكلي بأقسامه؛ فإذا شك في أن السورة المعلومة التي شرع فيها تمت أو بقي شيء منها صح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الشخص والكلي؛ وإذا شك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ترددها بين القصيرة والطويلة كان من القسم الثاني؛ وإذا شك في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أخرى مع القطع بأنه قد تمت الأولى كان من القسم الثالث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الزمان ونحوه من سائر التدريجيات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 المقيد بالزمان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بانتهاء السورة وشك في شروعه في سورة أخرى مقارناً بانتهاء الأولى كان من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الشك، أو في هذا المورد،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يعبّر عنها بالزمانيات، وهي الأفعال التي يوجد جزء منها ثم ينعدم ليوجد جزء آخر، فلا تجتمع كل أجزائها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الذي يجتمع أجزاؤه كلها في الوجود، ولكن أخذ الزمان فيه بنحو القيد،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شهر رمضان، فإن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بأول حلول الفجر، وهذا الإمساك فعل مقيد بأن يكون في وقت خاص هو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 في بقاء الزمان، وقد يقطع بارتفاع الزمان مع احتماله بقاء الحكم، وهذا على ثلاثة أنواع، وتفصيل الصور هو أنه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الشك في حكم الفعل من جهة الشك في بقاء الزمان،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وجوب الإمساك للشك في بقاء النهار، فهنا يتمكن من استصحاب الزمان وهو النهار، أو استصحاب الحكم وهو وجوب الإمساك، وهذه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حكمه من جهة الشك في بقاء قيده؛ وطوراً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بانقطاعه وانتفائه من جهة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التقييد به إنما هو بلحاظ تمام المطلوب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يقطع بارتفاع الزمان ولكن يكون الشك في جهة أخرى، وهذا على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ظرفاً لا قيداً،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يستصحب مطلوبية الصدقة يوم السبت، فإنه وإن زال يوم الجمعة قطعاً، لكنه كان ظرفاً للحكم، ولم يكن الحكم مقيداً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مع وحدة المطلوب، بأن نعلم أن المولى لا يريد إلاّ الفعل المقيد بذلك الزمان، فلا مجال للاستصحاب بعد انتهاء ذلك الزمان؛ لتبدل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قيداً مع تعدد المطلوب، بأن نحتمل أن يكون الفعل مطلوباً على كل حال، ولكن الزمان المعيّن إنما هو قيد لشدة الطلب، وكون الفعل في ذلك الزمان أفضل، كالصلاة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طلبها أشد، ولكن مع بقاء الطلب إلى آخر الوقت، وحينئذٍ فيجري الاستصحاب لبقاء الموضوع عرفاً، وهذه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فإنه يشك في وجوب الإمساك للشك في بقاء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وهذا مقسم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والرابعة،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الزمان،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جهة أخرى غير انقطاع الزمان،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 الشك من جهة أخرى مع قطعنا بانتفاء الزمان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p>
    <w:p>
      <w:pPr>
        <w:pStyle w:val="BookText"/>
        <w:rPr/>
      </w:pP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 بقاء القيد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بأس باستصحاب قيده من الزمان، كالنهار الذي قُيِّد به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فيترتب عليه وجوب الإمساك وعدم جواز الإفطار ما لم يقطع بزواله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بأس باستصحاب نفس المقيد،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الإمساك كان قبل هذا الآن في النهار، والآن كما كان فيجب،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الجهة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الكامل التام الواجد للفضيلة،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الزمان قيداً للفضيلة،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قيد لأصل الحكم، بل أصل الحكم موجود في ذلك الزمان وفي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 وهذا تفصيل جريان الاستصحاب في الصورة الأولى، فإنه يمكن إجراء الاستصحاب في الزمان، ويمكن إجراء الاستصحاب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استصحاب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يستصحب بقاء النهار، وأثره الشرعي هو وجوب الاستمرار في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يستصحب وجوب الإمساك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الحكم،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الاستصحاب الأول هو سببي والثاني مسببي، فلا يجري الثاني مع جريان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استصحاب المقيد إنما هو استصحاب وجوب الإمساك، لا استصحاب أن الإمساك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بزوال الزمان ولكن مع احتمال بقاء الحكم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عبارة المصنف فيها تعقيد،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الزمان ظرفاً فإن الاستصحاب يجري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الزمان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تبدل الموضوع، ولا يقين سابق بالنسبة إلى هذا الموضوع الجديد، فيستصحب العدم الأزلي،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لم يجعل لهذا الموضوع قبل الشريعة، فنستصحب عدمه</w:t>
      </w:r>
      <w:r>
        <w:rPr>
          <w:rFonts w:eastAsia="Amiri" w:cs="Amiri" w:ascii="Amiri" w:hAnsi="Amiri"/>
          <w:color w:val="111111"/>
          <w:sz w:val="28"/>
          <w:szCs w:val="28"/>
          <w:rtl w:val="true"/>
          <w:lang w:bidi="ar-SA"/>
        </w:rPr>
        <w:t xml:space="preserve">. </w:t>
      </w:r>
      <w:bookmarkStart w:id="158" w:name="pg15177_165489"/>
    </w:p>
    <w:p>
      <w:pPr>
        <w:pStyle w:val="BookText"/>
        <w:rPr/>
      </w:pPr>
      <w:bookmarkEnd w:id="158"/>
      <w:r>
        <w:rPr>
          <w:rFonts w:ascii="Amiri" w:hAnsi="Amiri" w:eastAsia="Amiri" w:cs="Amiri"/>
          <w:color w:val="111111"/>
          <w:sz w:val="28"/>
          <w:sz w:val="28"/>
          <w:szCs w:val="28"/>
          <w:rtl w:val="true"/>
          <w:lang w:bidi="ar-SA"/>
        </w:rPr>
        <w:t>فلا مجال إلاّ لاستصحاب الحكم في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يؤخذ الزمان فيه إلاّ ظرفاً لثبوته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قيداً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 لموضوعه،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إلاّ لاستصحاب عدمه في ما بعد ذاك الزمان،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علم ثبوته له، فيكون الشك في ثبوته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شكاً في أصل ثبوته بعد القطع بعدمه لا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لا محالة يكون من قيود الموضوع وإن أخذ ظرفاً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الزمان إلاّ بنحو الظرف لثبوت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الحكم إذا أخذ الزمان 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الزمان قيداً فلا يجري استصحاب الحكم؛ لتبدل الموضوع، بل يجري استصحاب العدم الأزلي،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آخر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الأول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الموضوع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الحكم لذلك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الحكم قبل تشريع ذلك الحكم مقيداً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بين الشك في الحكم قبل التشريع وبين الشك في الحكم بعد التشريع مقيد بزمان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شكاً في بقاء الحكم حتى يستصحب</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2175190_2142443653"/>
      <w:bookmarkStart w:id="160" w:name="_Toc61"/>
      <w:bookmarkEnd w:id="159"/>
      <w:r>
        <w:rPr>
          <w:rtl w:val="true"/>
        </w:rPr>
        <w:t>إشكالان</w:t>
      </w:r>
      <w:r>
        <w:rPr>
          <w:rtl w:val="true"/>
        </w:rPr>
        <w:t xml:space="preserve">: </w:t>
      </w:r>
      <w:r>
        <w:rPr>
          <w:rtl w:val="true"/>
        </w:rPr>
        <w:t>الأول</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والإشكال الآتي على استصحاب الحكم مع كون الزمان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الزمان ظرفاً للفعل إنما هو لمدخلية الزمان في ملاك الحكم، وإلاّ كان أخذه لغواً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لا يكون ظرفاً للحكم إلاّ إذا كان له دخل في ملاك الحكم، ومع دخالته في الملاك يكون قيداً، فلا يجري فيه الاستصحاب</w:t>
      </w:r>
      <w:r>
        <w:rPr>
          <w:rFonts w:eastAsia="Amiri" w:cs="Amiri" w:ascii="Amiri" w:hAnsi="Amiri"/>
          <w:color w:val="111111"/>
          <w:sz w:val="28"/>
          <w:szCs w:val="28"/>
          <w:rtl w:val="true"/>
          <w:lang w:bidi="ar-SA"/>
        </w:rPr>
        <w:t xml:space="preserve">. </w:t>
      </w:r>
      <w:bookmarkStart w:id="161" w:name="pg15177_165490"/>
    </w:p>
    <w:p>
      <w:pPr>
        <w:pStyle w:val="BookText"/>
        <w:rPr/>
      </w:pPr>
      <w:bookmarkEnd w:id="161"/>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دليله، ضرورة دخل مثل الزمان في ما هو المناط لثبوته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إلاّ 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كانت العبرة في تعيين الموضوع بالدقة ونظر العقل؛ وأما إذا كانت العبرة بنظر العرف فلا شبهة في أن الفعل بهذا النظر موضوع واحد في الزمانين، قطع بثبوت الحكم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الأول، وشك في بقاء هذا الحكم له وارتفاعه في الزمان الثاني، فلا يكون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لاستصحاب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كل واحد من الثبوت والعدم يجري، لثبوت كلا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الزمان في دليل الحكم ظرفاً، لكنه قيد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هو قيد بالدقة العقلية، وأما حسب النظر العرفي فليس بقيد، والمناط في الاستصحاب هو النظر العرفي لا الدقي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مجال للاستصحاب الحكم، بل يجري استصحاب عدم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بقاء أو ارتفاع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لاستصحاب العدم الأزلي؛ وذلك لانقطاعه بتشريع الحكم، والشك في الزمان الثاني إنما هو في استمرار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استصحاب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175192_2142443653"/>
      <w:bookmarkStart w:id="163" w:name="_Toc62"/>
      <w:bookmarkEnd w:id="162"/>
      <w:r>
        <w:rPr>
          <w:rtl w:val="true"/>
        </w:rPr>
        <w:t>الإشكال الثاني</w:t>
      </w:r>
      <w:bookmarkEnd w:id="1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الاستصحاب مطلق،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يوجد نقض مع الوحدة العرفية كذلك يوجد نقض مع الوحدة الدقيّة، فيكون الدليل عاماً </w:t>
      </w:r>
    </w:p>
    <w:p>
      <w:pPr>
        <w:pStyle w:val="BookText"/>
        <w:rPr/>
      </w:pPr>
      <w:r>
        <w:rPr>
          <w:rFonts w:ascii="Amiri" w:hAnsi="Amiri" w:eastAsia="Amiri" w:cs="Amiri"/>
          <w:color w:val="111111"/>
          <w:sz w:val="28"/>
          <w:sz w:val="28"/>
          <w:szCs w:val="28"/>
          <w:rtl w:val="true"/>
          <w:lang w:bidi="ar-SA"/>
        </w:rPr>
        <w:t>النظرين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ويقع التعارض بين الاستصحابين،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ذلك لو كان في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بمفهومه يعم النظرين،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يصح إلاّ إذا سيق بأحدهما، لعدم إمكان الجمع بينهما، لكمال المنافاة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في أخبار الباب ما بمفهومه يعمهما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هناك إلاّ استصحاب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استصحاب الثبوت في ما إذا أخذ الزمان ظرفاً،</w:t>
      </w:r>
    </w:p>
    <w:p>
      <w:pPr>
        <w:pStyle w:val="BookText"/>
        <w:rPr/>
      </w:pPr>
      <w:r>
        <w:rPr>
          <w:rFonts w:ascii="Amiri" w:hAnsi="Amiri" w:eastAsia="Amiri" w:cs="Amiri"/>
          <w:color w:val="111111"/>
          <w:sz w:val="28"/>
          <w:sz w:val="28"/>
          <w:szCs w:val="28"/>
          <w:rtl w:val="true"/>
          <w:lang w:bidi="ar-SA"/>
        </w:rPr>
        <w:t xml:space="preserve">يشمل كلا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والدقي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والدقي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العرفي والدقي متنافيان متعارضان، فلا يمكن إرادتهما في دليل واحد؛ إذ يستلزم أن يكون الدليل متناقضاً في نفسه، وهذا محال على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التعارض لو كان الدليل عاماً لا تناقض فيه، ثم حصل التنافي بين بعض المصاديق، أو لكون المورد مصداقاً لأمرين لا يمكن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في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مطلقاً أو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وليس مراد المصنف المفهوم الاصطلاحي المقابل للمنطوق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أخذ كلا النظرين في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يصح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بأحد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العرفي أو الدقي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بالنظرة الدقية يكون الموضوع متعدداً غالباً فلا يجري استصحاب الحكم، وبالنظرة العرفية يكون نفس الموضوع واحداً فيجري الاستصحاب، ولا يعقل التناقض في معنى دليل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للدليل عموم فإنه لابد من رفع اليد عنه؛ لاستحالة أخذ النظرين معاً؛ للزومه التناقض في نفس الدليل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بحسب النظر العرفي، فكلما كان الموضوع واحداً في نظره </w:t>
      </w:r>
    </w:p>
    <w:p>
      <w:pPr>
        <w:pStyle w:val="BookText"/>
        <w:rPr/>
      </w:pPr>
      <w:r>
        <w:rPr>
          <w:rFonts w:ascii="Amiri" w:hAnsi="Amiri" w:eastAsia="Amiri" w:cs="Amiri"/>
          <w:color w:val="111111"/>
          <w:sz w:val="28"/>
          <w:sz w:val="28"/>
          <w:szCs w:val="28"/>
          <w:rtl w:val="true"/>
          <w:lang w:bidi="ar-SA"/>
        </w:rPr>
        <w:t>واستصحاب العدم في ما إذا أخذ قيداً، لما عرفت من أن العبرة في هذا الباب بالنظر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الفعل في ما بعد ذاك الوقت معه 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في الأول ومتعدد في الثاني بحسبه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الفعل المقيد بزمان خاص غير الفعل في زمان آخر ولو بالنظر المسامحي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أن يكون بحسبه أيضاً متحداً 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بقاء حكمه من جهة الشك في أنه بنحو التعدد المطلوبي وأن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المرتبة التي</w:t>
      </w:r>
    </w:p>
    <w:p>
      <w:pPr>
        <w:pStyle w:val="BookText"/>
        <w:rPr/>
      </w:pPr>
      <w:r>
        <w:rPr>
          <w:rFonts w:ascii="Amiri" w:hAnsi="Amiri" w:eastAsia="Amiri" w:cs="Amiri"/>
          <w:color w:val="111111"/>
          <w:sz w:val="28"/>
          <w:sz w:val="28"/>
          <w:szCs w:val="28"/>
          <w:rtl w:val="true"/>
          <w:lang w:bidi="ar-SA"/>
        </w:rPr>
        <w:t>جرى فيه استصحاب الحكم، وكلّما كان الموضوع متعدداً بالنظرة العرفية لم يجر استصحاب الحكم، بل يجري استصحاب العدم الأزلي،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الحكم لهذا الموضوع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قبل ذلك الوقت، وحاصل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اتحاد الفعل قبل ذلك الوقت وبعده في ما لو كان الزمان ظرفاً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الفعل قبل ذلك الوقت مغاير للفعل بعد ذلك الوقت بحسب النظرة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لما ذكره في الصورة الرابعة، وهي ما إذا كان الزمان قيداً ولكن بنحو تعدد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الفعل المقيد بزمان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المسامحي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الزمان قيداً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للقيد بنحو تعدد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الفعل المقيد 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 في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قُيّد الفعل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معنى للتقييد بالزمان، بل كان لغواً، ففائدة التقييد هو بيان مرتبة الكمال</w:t>
      </w:r>
      <w:r>
        <w:rPr>
          <w:rFonts w:eastAsia="Amiri" w:cs="Amiri" w:ascii="Amiri" w:hAnsi="Amiri"/>
          <w:color w:val="111111"/>
          <w:sz w:val="28"/>
          <w:szCs w:val="28"/>
          <w:rtl w:val="true"/>
          <w:lang w:bidi="ar-SA"/>
        </w:rPr>
        <w:t xml:space="preserve">. </w:t>
      </w:r>
      <w:bookmarkStart w:id="164" w:name="pg15177_165493"/>
    </w:p>
    <w:p>
      <w:pPr>
        <w:pStyle w:val="BookText"/>
        <w:rPr/>
      </w:pPr>
      <w:bookmarkEnd w:id="164"/>
      <w:r>
        <w:rPr>
          <w:rFonts w:ascii="Amiri" w:hAnsi="Amiri" w:eastAsia="Amiri" w:cs="Amiri"/>
          <w:color w:val="111111"/>
          <w:sz w:val="28"/>
          <w:sz w:val="28"/>
          <w:szCs w:val="28"/>
          <w:rtl w:val="true"/>
          <w:lang w:bidi="ar-SA"/>
        </w:rPr>
        <w:t>كان مع ذاك الوقت وإن لم يكن باقياً بعده قطعاً إلاّ أنه يحتمل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 بما دون تلك المرتبة من مراتبه، فيستصحب،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كتقييد الصلاة في أول الوقت، فإنه قيد للفضيلة لا قيد لأصل المطلوبيّة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175194_2142443653"/>
      <w:bookmarkStart w:id="166" w:name="_Toc63"/>
      <w:bookmarkEnd w:id="165"/>
      <w:r>
        <w:rPr>
          <w:rtl w:val="true"/>
        </w:rPr>
        <w:t>إزاحة وهم</w:t>
      </w:r>
      <w:bookmarkEnd w:id="166"/>
    </w:p>
    <w:p>
      <w:pPr>
        <w:pStyle w:val="Heading5"/>
        <w:numPr>
          <w:ilvl w:val="4"/>
          <w:numId w:val="1"/>
        </w:numPr>
        <w:rPr/>
      </w:pPr>
      <w:bookmarkStart w:id="167" w:name="__RefHeading___Toc2175196_2142443653"/>
      <w:bookmarkStart w:id="168" w:name="_Toc64"/>
      <w:bookmarkEnd w:id="167"/>
      <w:r>
        <w:rPr>
          <w:rtl w:val="true"/>
        </w:rPr>
        <w:t>استصحاب الجعل والمجعول</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استمرار المجعولات الشرعية،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جعله الشارع هل له استمرار أم لا؟ فالمشهور على استصحاب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 النراقي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الاستصحاب معارض باستصحاب عدم الجعل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جعل الطهارة والنجاسة، وجعل وجوب الصوم، وقبل هذه التشريعات لم يكن جعل لا للطهارة ولا للنجاسة ولا لوجوب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شككنا في استمرارها، كما لو غسل الثوب المتنجس بالدم مرة واحدة فشككنا في بقاء النجاسة، أو خرج منه مذي وشككنا في بقاء الطهارة الحدثية، أو أصيب بحمّى وشك في بقاء وجوب الصوم عليه، 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المجعول الشرعي يدل على استمرار نجاسة الثوب، وعلى استمرار الطهارة الحدثية، وعلى استمرار وجوب الصوم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واستصحاب عدم الجعل يدل على عدم تشريع هذه الأحكام الوضعية والتكليفية، بمعنى أنا نشك في أن الشارع هل شرّع نجاسة الثوب الذي غُسل مرة من الدم؟ وهل شَرّع طهارة من خرج منه المذي؟ وهل شرّع وجوب الصوم على من أصيب بالحُمى؟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الحدثية والخبثية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إذا وجدت بأسبابها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يشك في بقائها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استصحاب للعدم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النراقي بتعارض الاستصحابين وتساقطهما، والرجوع إلى أصول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عدم جريان استصحاب عدم الجعل؛ وذلك لأن الاستصحاب متوقف على الشك اللاحق، والحال أنه لا شك؛ وذلك لأنا على يقين بأن الأحكام الوضعية والتكليفية جُعلت مع قابليتها للاستمرار إلى الأبد ما لم يوجد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الحدثية لها قابلية الاستمرار أبداً،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النجاسة والطهارة من الخبث، فلها الاستمرار إلى حصول الرافع، وكذا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استمرار إلى حدوث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شك في بقائها، بل لنا العلم باستمرارها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يحصل شك في حدوث الرافع، فالأصل عدم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المجعولات الشرعية، أما الأمور التكوينية فلا معنى لاستصحاب عدم جعلها؛ لأنها بالأساس ليست مجعولة للشارع كي نستصحب عدم جعله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الأحكام الوضعية، وكذا وجوب الصوم وهو من الأحكام التكليفية، وغيرها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الطهارة، وهي القذارة الحدثيّة بالجنابة ونحوها، والنجاسة الخبثية كالتنجس بالبول والدم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جعلها في ما تحققت أسبابها، كإصابة الدم، وكخروج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لاستصحاب عدم الجعل لاختلال أحد ركني الاستصحاب، وهو الشك اللاحق؛ وذلك للعلم بأنها جُعلت مع قابليتها للاستمرار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من قِبَل الشك في الرافع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مقدار تأثير أسبابها،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وجدت بها كانت تبقى ما لم يحدث رافع لها،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الخارجية أو الأمور الاعتبارية التي كانت لها آثار شرعية، فلا 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جعل الوضوء سبباً للطهارة بعد المذي، أو أصالة عدم جعل الملاقاة سبباً للنجاسة بعد الغسل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حكي عن بعض الأفاضل</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الرافع تتفق مع بقاء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الوضعي أو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الشك في بقائها من جهة الشك في أصل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الطهارة وما يقابلها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كون شك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حصل شك فهو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وما 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استصحاب الحكم بين كونه من المجعولات الشرعية، أو من الأمور التكوينية التي لها آثار شرعية، كاستصحاب النهار؛ لأن أثره وجوب الإمساك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هذه الجملة الردّ على المحقق النراقي الذي قال بعدم جريان الاستصحاب في المجعولات الشرعية؛ لتعارضه مع استصحاب عدم الجعل، ولكنه قال بجريان الاستصحاب في الأمور التكوينية التي لها أثر شرعي؛ وذلك لليقين بعدم جعلها شرعاً، فلا معنى لاستصحاب عدم الجعل، فيبقى استصحاب الأمر التكويني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من الشرع لاستصحاب عدم الجعل الذي أجراه المحقق النراقي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كما لو شككنا بكفاية غسل المتنجس بالدم مرة واحدة أو لزوم غسله مرتين</w:t>
      </w:r>
      <w:r>
        <w:rPr>
          <w:rFonts w:eastAsia="Amiri" w:cs="Amiri" w:ascii="Amiri" w:hAnsi="Amiri"/>
          <w:color w:val="111111"/>
          <w:sz w:val="28"/>
          <w:szCs w:val="28"/>
          <w:rtl w:val="true"/>
          <w:lang w:bidi="ar-SA"/>
        </w:rPr>
        <w:t xml:space="preserve">. </w:t>
      </w:r>
      <w:bookmarkStart w:id="169" w:name="pg15177_165496"/>
    </w:p>
    <w:p>
      <w:pPr>
        <w:pStyle w:val="BookText"/>
        <w:rPr/>
      </w:pPr>
      <w:bookmarkEnd w:id="169"/>
      <w:r>
        <w:rPr>
          <w:rFonts w:ascii="Amiri" w:hAnsi="Amiri" w:eastAsia="Amiri" w:cs="Amiri"/>
          <w:color w:val="111111"/>
          <w:sz w:val="28"/>
          <w:sz w:val="28"/>
          <w:szCs w:val="28"/>
          <w:rtl w:val="true"/>
          <w:lang w:bidi="ar-SA"/>
        </w:rPr>
        <w:t>هاهنا أصل إلاّ أصالة الطهارة أو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إشكال في ما إذا كان المتيقن حكماً فعلياً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ينبغي الإشكال في ما إذا كان مشروطاً معلقاً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شك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طروء بعض الحالات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أحكامه، ففي ما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أحكامه المطلقة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استصحاب المجعول الشرعي، فنحكم ببقاء الطهارة أو النجاسة حتى بعد خروج المذي أو الغَسل مرة واحدة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175198_2142443653"/>
      <w:bookmarkStart w:id="171" w:name="_Toc65"/>
      <w:bookmarkEnd w:id="170"/>
      <w:r>
        <w:rPr>
          <w:rtl w:val="true"/>
        </w:rPr>
        <w:t>التنبيه الخامس</w:t>
      </w:r>
      <w:r>
        <w:rPr>
          <w:rtl w:val="true"/>
        </w:rPr>
        <w:t xml:space="preserve">: </w:t>
      </w:r>
      <w:r>
        <w:rPr>
          <w:rtl w:val="true"/>
        </w:rPr>
        <w:t>الاستصحاب التعليقي</w:t>
      </w:r>
      <w:bookmarkEnd w:id="171"/>
    </w:p>
    <w:p>
      <w:pPr>
        <w:pStyle w:val="Heading6"/>
        <w:numPr>
          <w:ilvl w:val="5"/>
          <w:numId w:val="1"/>
        </w:numPr>
        <w:rPr/>
      </w:pPr>
      <w:bookmarkStart w:id="172" w:name="__RefHeading___Toc2175200_2142443653"/>
      <w:bookmarkStart w:id="173" w:name="_Toc66"/>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الحكم على تحقق شرط فهذا هو الحكم التعليقي، كتوقف حرمة العنب على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تغيرت بعض أوصاف ذلك الشيء وشككنا في بقاء هذا الحكم التعليقي، كما لو تغير العنب إلى الزبيب، وشككنا في حرمة الزبيب لو غلى، فهل يجري الاستصحاب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لما كان عنباً كان يحرم بالغليان، كذلك بعد تبدله إلى الزبيب يحرم أيضاً بالغليان؟</w:t>
      </w:r>
    </w:p>
    <w:p>
      <w:pPr>
        <w:pStyle w:val="BookText"/>
        <w:rPr/>
      </w:pPr>
      <w:r>
        <w:rPr>
          <w:rFonts w:ascii="Amiri" w:hAnsi="Amiri" w:eastAsia="Amiri" w:cs="Amiri"/>
          <w:color w:val="111111"/>
          <w:sz w:val="28"/>
          <w:sz w:val="28"/>
          <w:szCs w:val="28"/>
          <w:rtl w:val="true"/>
          <w:lang w:bidi="ar-SA"/>
        </w:rPr>
        <w:t>الأقوى جريان الاستصحاب؛ وذلك لتحقق أركانه من اليقين السابق والشك اللاحق، فتشمله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لا يتوقف على تحقق 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ملكية زيد للعنب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سبب الشك، فالعنب صار جافاً فتحول إلى 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المورد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له أثر شرعي كي يصح الاستصحاب،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ملكية العنب، وكذا استصحاب حرمته عند الغليان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لم يكن للاستصحاب أثر فلا معنى لجريانه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المطلق ولا في المعلّق </w:t>
      </w:r>
      <w:r>
        <w:rPr>
          <w:rFonts w:eastAsia="Amiri" w:cs="Amiri" w:ascii="Amiri" w:hAnsi="Amiri"/>
          <w:color w:val="111111"/>
          <w:sz w:val="28"/>
          <w:szCs w:val="28"/>
          <w:rtl w:val="true"/>
          <w:lang w:bidi="ar-SA"/>
        </w:rPr>
        <w:t xml:space="preserve">- . </w:t>
      </w:r>
      <w:bookmarkStart w:id="174" w:name="pg15177_165497"/>
    </w:p>
    <w:p>
      <w:pPr>
        <w:pStyle w:val="BookText"/>
        <w:rPr/>
      </w:pPr>
      <w:bookmarkEnd w:id="174"/>
      <w:r>
        <w:rPr>
          <w:rFonts w:ascii="Amiri" w:hAnsi="Amiri" w:eastAsia="Amiri" w:cs="Amiri"/>
          <w:color w:val="111111"/>
          <w:sz w:val="28"/>
          <w:sz w:val="28"/>
          <w:szCs w:val="28"/>
          <w:rtl w:val="true"/>
          <w:lang w:bidi="ar-SA"/>
        </w:rPr>
        <w:t>صح استصحاب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المعلقة، لعدم الاختلال بذلك في ما اعتبر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قوام الاستصحاب من اليقين ثبوتاً والشك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وجود للمعلّق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وجود ما علق عليه فاختل أحد ركنيه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المعلق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ذلك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بطروء بعض الحالات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الاستصحاب تشمل الأحكام المعلّقة؛ وذلك لتمامية ركني الاستصحاب</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2175202_2142443653"/>
      <w:bookmarkStart w:id="176" w:name="_Toc67"/>
      <w:bookmarkEnd w:id="175"/>
      <w:r>
        <w:rPr>
          <w:rtl w:val="true"/>
        </w:rPr>
        <w:t>إشكالات ثلاثة</w:t>
      </w:r>
      <w:r>
        <w:rPr>
          <w:rtl w:val="true"/>
        </w:rPr>
        <w:t xml:space="preserve">: </w:t>
      </w:r>
      <w:r>
        <w:rPr>
          <w:rtl w:val="true"/>
        </w:rPr>
        <w:t>الأول</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الغليان لا وجود للحرمة، فلا يقين بها من باب السالبة بانتفاء الموضوع، فكيف نستصحب هذه الحرمة مع اختلال الركن الأول للاستصحاب، وهو اليقين السابق؟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توقف على شرط، كالحرمة المعلّقة على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كالغليان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يشترط الوجود التنجيزي، بل يكفي الوجود التعليقي، فإنه أيضاً وجود ولكن بمرتبة أخرى، فالحرمة لها وجود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مراتب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فيوجد يقين سابق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وجود للحرمة المعلقة على الشرط، بل هي لا شيء، فكيف شرّعها الشارع في العنب؟ وهل يشرّع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تشريع الحرمة التعليقية في العنب، بأن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إذا غلى حرم، ويحلّ إذا تبخّر ثلثاه، كذلك يصح للشارع تشريع بقاء هذه الحرمة التعليقيّة في الزبيب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وجود ما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إنما لا يكون موجوداً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لا يكون موجوداً أصلاً ولو بنحو التعليق،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مورد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الإيجاب، فكان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منه قبل طروء الحالة فيشك فيه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إلاّ الشك في بقاء شيء كان على يقين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لا يكاد يوجب تفاوتاً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الاستصحاب متمّماً لدلالة الدليل على الحكم في ما أهمل أو أجمل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هذه المرتبة من الوجود، لكن له مرتبة أخرى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التعليقي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العنب بعد الغليان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وصل إلى مرحلة الفعلية، لا أنه مجرد إنشاء أو 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فيخاطبه الشارع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عليك العنب إذا غلى ولم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المكلّف على يقين من التحريم قبل طروء الجفاف للعنب،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والتكليف،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طروء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ركنا الاستصحاب؛ إذ لا يعتبر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ثبوت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بالتنجز أو التعليق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أو في 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الاستصحاب يدل على لزوم اليقين السابق والشك اللاحق، فهو مطلق يشمل كل أنحاء الوجود ومراتبه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الحكم إذا كان مجملاً أو مهملاً، بحيث شك في شموله لحالةٍ ما، فإن الاستصحاب يكون مكمّلاً لذلك الدليل، فيكون الحكم شاملاً لحالة الشك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تعمّد عدم بيان الحكم،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قصور الدليل بأن بيّن الشارع ولكن لم نفهم مراده</w:t>
      </w:r>
      <w:r>
        <w:rPr>
          <w:rFonts w:eastAsia="Amiri" w:cs="Amiri" w:ascii="Amiri" w:hAnsi="Amiri"/>
          <w:color w:val="111111"/>
          <w:sz w:val="28"/>
          <w:szCs w:val="28"/>
          <w:rtl w:val="true"/>
          <w:lang w:bidi="ar-SA"/>
        </w:rPr>
        <w:t xml:space="preserve">. </w:t>
      </w:r>
      <w:bookmarkStart w:id="177" w:name="pg15177_165499"/>
    </w:p>
    <w:p>
      <w:pPr>
        <w:pStyle w:val="BookText"/>
        <w:rPr/>
      </w:pPr>
      <w:bookmarkEnd w:id="177"/>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مطلقاً أو معلقاً، فببركته يعم الحكم للحالة الطارئة اللاحقة كالحالة السابقة، فيحكم مثلاً بأن العصير الزبيبي يكون على ما كان عليه سابقاً في حال عنبيّته من أحكامه المطلقة والمعلقة لو شك فيها، فكما يحكم ببقاء ملكيته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بحرمته على تقدير غليانه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مجال لاستصحاب المعلّق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لمعارضته باستصحاب ضده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فيعارض استصحاب الحرمة المعلقة للعصير باستصحاب حليته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الحكم منجزاً أم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أحكامه المطلقة، فمالك العنب لو شك في خروج الزبيب عن ملكيته فإنه يستصحب الملكية؛ لأن الزبيب نفس العنب مع تبدل بعض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ببقاء حكمه المعلق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لو غلى</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175204_2142443653"/>
      <w:bookmarkStart w:id="179" w:name="_Toc68"/>
      <w:bookmarkEnd w:id="178"/>
      <w:r>
        <w:rPr>
          <w:rtl w:val="true"/>
        </w:rPr>
        <w:t>الإشكال الثاني وجوابه</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الحرمة المعلقة،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العنب يحرم بالغليان، فنستصحب هذه الحرمة إلى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العنب حلال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اشتراطه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فنستصحب حليته إلى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فيتعارض استصحاب الحرمة المعلقة مع استصحاب الحلية الفعليّة فيتساقطان، فلا يجري 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المعلّق له حظ من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المعلّق على الشرط، كاستصحاب الحرمة المعلّقة على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الحكم المعلّق، وهذا الضد هو الحلية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يضر استصحابه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كان قبل عروض الحالة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شك في بقاء الحكم المعلق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مغيّى بعدم ما علق عليه</w:t>
      </w:r>
    </w:p>
    <w:p>
      <w:pPr>
        <w:pStyle w:val="BookText"/>
        <w:rPr/>
      </w:pPr>
      <w:r>
        <w:rPr>
          <w:rFonts w:ascii="Amiri" w:hAnsi="Amiri" w:eastAsia="Amiri" w:cs="Amiri"/>
          <w:color w:val="111111"/>
          <w:sz w:val="28"/>
          <w:sz w:val="28"/>
          <w:szCs w:val="28"/>
          <w:rtl w:val="true"/>
          <w:lang w:bidi="ar-SA"/>
        </w:rPr>
        <w:t>المشروط بشيء فهو منجّز، فالعنب حلال من غير تقييد حليته بشرط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الحلية لها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لها 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الغليان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بينهما أصلاً، فلا تعارض ولا 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تنافي بين حلية العنب قبل الغليان، وحرمته بعد الغليان مع القطع بهذه الحلية وهذه الحرمة، فإذا لم تكن منافاة بين القطعين في العنب فبطريق أولى لا توجد منافاة بين الاستصحابين في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الضد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باستصحاب الحرمة المعلقة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الصفة التي كانت قبل عروض الجفاف والتحول إلى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نستصحب الحكم بنفس الكيفية الذي كان في حال كونه عنباً، وحيث إن الحلية في العنب كانت مغيّاة كذلك الحلية المستصحبة في الزبيب مغياة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عروض الحالة وهي الزبيبيّة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المشترطة بالغليان،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عروض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التبدّل إلى الزبيب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استصحاب الحلية المطلقة لا يضرّ باستصحاب الحرمة المعلّقة،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الحلية 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غاية ينتهي عندها، فالحلية تنتهي عند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شرطٍ كالغليان،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الموصول،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الحلية المطلقة كانت مغياة بعدم </w:t>
      </w:r>
    </w:p>
    <w:p>
      <w:pPr>
        <w:pStyle w:val="BookText"/>
        <w:rPr/>
      </w:pPr>
      <w:r>
        <w:rPr>
          <w:rFonts w:ascii="Amiri" w:hAnsi="Amiri" w:eastAsia="Amiri" w:cs="Amiri"/>
          <w:color w:val="111111"/>
          <w:sz w:val="28"/>
          <w:sz w:val="28"/>
          <w:szCs w:val="28"/>
          <w:rtl w:val="true"/>
          <w:lang w:bidi="ar-SA"/>
        </w:rPr>
        <w:t>المعلق، وما كان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يضر ثبوته بعده بالقطع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الاستصحاب،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 بينهما، فيكونان بعد عروضها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كما كانا معاً بالقطع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منافاة أصلاً، وقضية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المطلق بمجرد ثبوت ما عُلّق عليه المعلّق؛ فالغليان في المثال كما كان شرطاً للحرمة كان غاية للحلية، فإذا شك في 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المعلقة بعد عروض حالة عليه شك في حليته المغياة</w:t>
      </w:r>
    </w:p>
    <w:p>
      <w:pPr>
        <w:pStyle w:val="BookText"/>
        <w:rPr/>
      </w:pPr>
      <w:r>
        <w:rPr>
          <w:rFonts w:ascii="Amiri" w:hAnsi="Amiri" w:eastAsia="Amiri" w:cs="Amiri"/>
          <w:color w:val="111111"/>
          <w:sz w:val="28"/>
          <w:sz w:val="28"/>
          <w:szCs w:val="28"/>
          <w:rtl w:val="true"/>
          <w:lang w:bidi="ar-SA"/>
        </w:rPr>
        <w:t>تحقق الشرط، وهو الغليان الذي عُلّق الحكم المعلّق وهو الحرمة على ذلك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الغليان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الحلية المغياة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الحرمة بعد الغليان؛ لأن الحلية قبل، والحرمة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القطعي بأن نقطع بالحلية المغياة والحرمة المعلّقة، فلا تنافي بين القطعين، كذلك لا تنافي بين الاستصحابين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الحلية المغياة والحرمة المعلقة؛ لأن أحدهما قبل تحقق الشرط، والآخر بعد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الحكم المغيّى والحكم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كالغليان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الحكمين اللذين قطعنا بهما قبل عروض حالة الزبيبيّة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 الحلية مغيّاة بالغليان، والحرمة معلّقة على الغليان هو انتهاء الحلية وابتداء الحرمة عند تحقق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عُلّق على ذلك الشرط الحكم المعلّق وهو الحرمة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الحرمة على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حالة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حالة الزبيبية على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الزبيب</w:t>
      </w:r>
      <w:r>
        <w:rPr>
          <w:rFonts w:eastAsia="Amiri" w:cs="Amiri" w:ascii="Amiri" w:hAnsi="Amiri"/>
          <w:color w:val="111111"/>
          <w:sz w:val="28"/>
          <w:szCs w:val="28"/>
          <w:rtl w:val="true"/>
          <w:lang w:bidi="ar-SA"/>
        </w:rPr>
        <w:t xml:space="preserve">. </w:t>
      </w:r>
      <w:bookmarkStart w:id="180" w:name="pg15177_165502"/>
    </w:p>
    <w:p>
      <w:pPr>
        <w:pStyle w:val="BookText"/>
        <w:rPr/>
      </w:pPr>
      <w:bookmarkEnd w:id="180"/>
      <w:r>
        <w:rPr>
          <w:rFonts w:ascii="Amiri" w:hAnsi="Amiri" w:eastAsia="Amiri" w:cs="Amiri"/>
          <w:color w:val="111111"/>
          <w:sz w:val="28"/>
          <w:sz w:val="28"/>
          <w:szCs w:val="28"/>
          <w:rtl w:val="true"/>
          <w:lang w:bidi="ar-SA"/>
        </w:rPr>
        <w:t>لا محالة أيضاً،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حليته أو حرمته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عروضها متحداً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مع الشك في بقائه على ما كان عليه من الحلية والحرمة بنحوٍ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عليه،</w:t>
      </w:r>
    </w:p>
    <w:p>
      <w:pPr>
        <w:pStyle w:val="BookText"/>
        <w:rPr/>
      </w:pPr>
      <w:r>
        <w:rPr>
          <w:rFonts w:ascii="Amiri" w:hAnsi="Amiri" w:eastAsia="Amiri" w:cs="Amiri"/>
          <w:color w:val="111111"/>
          <w:sz w:val="28"/>
          <w:sz w:val="28"/>
          <w:szCs w:val="28"/>
          <w:rtl w:val="true"/>
          <w:lang w:bidi="ar-SA"/>
        </w:rPr>
        <w:t>والمقصود هو عدم التنافي بين الشكين، وإمكان جريان الاستصحابين</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2175206_2142443653"/>
      <w:bookmarkStart w:id="182" w:name="_Toc69"/>
      <w:bookmarkEnd w:id="181"/>
      <w:r>
        <w:rPr>
          <w:rtl w:val="true"/>
        </w:rPr>
        <w:t>جواب الشيخ الأعظم</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بجواب الشيخ الأعظم، 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الشيخ الأعظم عن الإشكال الثاني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الاستصحاب التعليقي أصل سببي، فهو حاكم على الاستصحاب التنجيزي؛ لأنه مسببي؛ وذلك لأن الشك في بقاء الحلية الفعلية في الزبيب مسبب عن الشك في بقاء الحرمة المعلّقة، فإذا أجرينا الاستصحاب في الحرمة المعلقة فلا تبقى حلّية فعلية، وإن لم يجر الاستصحاب في الحرمة المعلقة لم ترتفع الحلية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عبارة الشيخ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لحكومة استصحاب الحرمة على تقدير الغليان على استصحاب الإباحة قبل الغليان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 شكّان اثنان حتى يكون أحدهما سببياً والآخر مسببياً، بل هو شك واحد فقط؛ لأن الشك في حلية أو حرمة الزبيب يساوي الشك في بقاء حلية أو حرمة العنب؛ إذ بقاء حلية العنب معناه حلية الزبيب، وبقاء حرمة العنب بعد الغليان معناه حرمة الزبيب بعد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حلية أو حرمة 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حالة الزبيبيّة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شكّان حتى يكون أحدهما سببياً والآخر مسببياً، بل هما شك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الكيفية التي كانت الحرمة والحلية على تلك الكيفية، فالحلية </w:t>
      </w:r>
    </w:p>
    <w:p>
      <w:pPr>
        <w:pStyle w:val="BookText"/>
        <w:rPr/>
      </w:pPr>
      <w:r>
        <w:rPr>
          <w:rFonts w:ascii="Amiri" w:hAnsi="Amiri" w:eastAsia="Amiri" w:cs="Amiri"/>
          <w:color w:val="111111"/>
          <w:sz w:val="28"/>
          <w:sz w:val="28"/>
          <w:szCs w:val="28"/>
          <w:rtl w:val="true"/>
          <w:lang w:bidi="ar-SA"/>
        </w:rPr>
        <w:t>فقضية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حرمته 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عروضها الملازم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حليته المغياة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بعد غليانه وانتفاء حليته،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نحو ثبوتهما،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بدليلهما أو بدليل الاستصحاب، كما لا يخفى بأدنى التفات على ذوي الألباب، فالتفت ولا تغفل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مطلقة مغياة، والحرمة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نتيجة عدم تنافي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الحلية المغيّاة واستصحاب الحرمة المعلقة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فالمصنف بعد ردّ جواب الشيخ رجع لبيان نتيجة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 الاستصحابين، بل بينهما ملازمة؛ لأن الحلية هي قبل الغليان، والحرمة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الاستصحابين هو الحرمة الفعلية بعد تحقق الغليان وانتفاء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فعلاً بعد الغليان إنما هو مقتضى كيفية ثبوت الحرمة والحلية، فالحلية في العنب كانت مغياة بالغليان، فكذلك تكون مغياة بالغليان في استصحاب الحلية في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والحرمة في العنب كانت معلّقة على الغليان، فكذلك تكون معلّقة على الغليان في استصحاب الحرمة في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كيفية ثبوت الحكم بين كونه بالدليل الاجتهادي كما في العنب، أم بالأصل العملي وهو الاستصحاب كما في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 تعليقة يذكر فيها جواب الشيخ عن الإشكال الثاني ويستشكل عليه، ثم يذكر إشكالاً ثالثاً على الاستصحاب التعليقي ويُجيب عنه، قال</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توضيحه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تقول في مقام التفصي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bookmarkStart w:id="183" w:name="pg15177_165504"/>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استصحاب الحلية المطلقة مع الحرمة المعلّقة،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الشك في الحلية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الغليان يكون مسبّباً عن الشك في الحرمة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ترتب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اثنينية حتى يكون أحدهما سببياً والآخر مسببياً،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ولا شرعاً، بل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الشك في الحلية أو الحرمة الفعليين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 مع الشك في بقاء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وحليته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المغياة والحرمة المعلّقة، فالبقاء يعني فعلية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قضية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استصحاب الحلية المغياة والحرمة المعلقة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وانتفاء حليته بعد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يشير المصنف في هذه التعليقة إلى إشكال ثالث على الاستصحاب التعليقي</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2175208_2142443653"/>
      <w:bookmarkStart w:id="185" w:name="_Toc70"/>
      <w:bookmarkEnd w:id="184"/>
      <w:r>
        <w:rPr>
          <w:rtl w:val="true"/>
        </w:rPr>
        <w:t>الإشكال الثالث وجوابه</w:t>
      </w:r>
      <w:bookmarkEnd w:id="185"/>
    </w:p>
    <w:p>
      <w:pPr>
        <w:pStyle w:val="BookText"/>
        <w:rPr/>
      </w:pPr>
      <w:r>
        <w:rPr>
          <w:rFonts w:ascii="Amiri" w:hAnsi="Amiri" w:eastAsia="Amiri" w:cs="Amiri"/>
          <w:color w:val="111111"/>
          <w:sz w:val="28"/>
          <w:sz w:val="28"/>
          <w:szCs w:val="28"/>
          <w:rtl w:val="true"/>
          <w:lang w:bidi="ar-SA"/>
        </w:rPr>
        <w:t xml:space="preserve">يقول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التعليقة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حرمته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مع انتفاء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لازماً عقلاً لحرمته المعلقة المستصحبة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التعليقي أصل مثبت؛ لأن استصحاب بقاء الحرمة المعلّقة يدل على بقاء هذه الحرمة، وهذا لا ينفعنا، بل النافع هو الحرمة الفعلية؛ ولإثبات الحرمة الفعلية لابد من واسطة عقلية؛ وذلك لأن بقاء الحرمة المعلّقة معناه حرمة الزبيب بالغليان، والواسطة هي حكم العقل بتحوّل المعلق إلى منجز فعلي إن تحقق الشرط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الحرمة المعلقة لا ينفع، بل لابد من تطبيق هذا الكلي على الجزئي، وهذا التطبيق هو بحكم العقل</w:t>
      </w:r>
      <w:r>
        <w:rPr>
          <w:rFonts w:eastAsia="Amiri" w:cs="Amiri" w:ascii="Amiri" w:hAnsi="Amiri"/>
          <w:color w:val="111111"/>
          <w:sz w:val="28"/>
          <w:szCs w:val="28"/>
          <w:rtl w:val="true"/>
          <w:lang w:bidi="ar-SA"/>
        </w:rPr>
        <w:t xml:space="preserve">. </w:t>
      </w:r>
      <w:bookmarkStart w:id="186" w:name="pg15177_165505"/>
    </w:p>
    <w:p>
      <w:pPr>
        <w:pStyle w:val="BookText"/>
        <w:rPr/>
      </w:pPr>
      <w:bookmarkEnd w:id="186"/>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الشيء بوجوده الواقعي، كضدية الصلاة للنوم، فإن الوجود الواقعي للصلاة يضادّ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الشيء بمطلق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الظاهري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عقلاً فإنها لازم لوجوب الشيء حتى ظاهراً، والأصل المثبت هو القسم الأول دون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التنبيه الثامن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نحن فيه هو من القسم الثاني، فإن المعلق يتحول إلى منجزّ حتى لو كان دليل التنجيز أمراً ظاهرياً، فيقول المصنف في تكملة تعليقته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اللازم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المعلّقة المستصحبة، حتى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اجتهادي 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عموم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دليل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جواب ثانٍ وهو أنه لا لازم عقلي هنا، بل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حرمة الزبيب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وصلتنا بالاستصحاب، والصغرى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الغليان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بالوجدان، فإذا غلى الزبيب وعلمنا به بالوجدان ترتب الحكم، وهو الحرمة قهراً بلا واسطة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2175210_2142443653"/>
      <w:bookmarkStart w:id="188" w:name="_Toc71"/>
      <w:bookmarkEnd w:id="187"/>
      <w:r>
        <w:rPr>
          <w:rtl w:val="true"/>
        </w:rPr>
        <w:t>التنبيه السادس</w:t>
      </w:r>
      <w:r>
        <w:rPr>
          <w:rtl w:val="true"/>
        </w:rPr>
        <w:t xml:space="preserve">: </w:t>
      </w:r>
      <w:r>
        <w:rPr>
          <w:rtl w:val="true"/>
        </w:rPr>
        <w:t>استصحاب أحكام الشرائع السابقة</w:t>
      </w:r>
      <w:bookmarkEnd w:id="188"/>
    </w:p>
    <w:p>
      <w:pPr>
        <w:pStyle w:val="Heading6"/>
        <w:numPr>
          <w:ilvl w:val="5"/>
          <w:numId w:val="1"/>
        </w:numPr>
        <w:rPr/>
      </w:pPr>
      <w:bookmarkStart w:id="189" w:name="__RefHeading___Toc2175212_2142443653"/>
      <w:bookmarkStart w:id="190" w:name="_Toc72"/>
      <w:bookmarkEnd w:id="189"/>
      <w:r>
        <w:rPr>
          <w:rtl w:val="true"/>
        </w:rPr>
        <w:t>اشارة</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ثبوت حكم في الشرائع السابقة على الإسلام، وشككنا في نسخ ذلك الحكم في شريعتنا، فهل يجري الاستصحاب أم لا؟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نكاح المرأة المرددة بين اثنتين ثم تعيينها بعد العقد أم لا يجوز؟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أُرِيدُ أَنۡ أُنكِحَكَ إِحۡدَى ٱبۡنَتَيَّ هَٰتَيۡنِ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على أن شعيب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أنكح إحدى بنتيه لموسى عَلَيْهِ اَلسَّلاَمُ، وكان الإنكاح بنفس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وكذا ضمان ما لم يجب ثبت في شريعة يوسف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بِهِۦ حِمۡلُ بَعِيرٖ وَأَنَا بِهِۦ زَعِيمٞ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في معنى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يستصحب هذان الحكمان وأمثالهما إلى شريعتنا؟ والأقوى جريان الاستصحاب؛ وذلك لثبوت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عموم أدلة الاستصحاب وعدم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فهو أحد أمرين، وكلاهما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اليقين السابق؛ لأن تلك الأحكام كانت ثابتة لأهل تلك الشريعة، ولم يعلم شمولها لنا، وإذا انتفى اليقين السابق انتفى الشك في البقاء أيضاً؛ لأن البقاء فرع الثبوت، وقد اختلّ بذلك كلا ركني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الشرائع إنما هي على نحو القضية الحقيقية، فتشمل الأفراد المعاصرين لنزول الشريعة، وكل الأفراد اللاحقين ما لم ينسخ الحكم، فلمّا نزلت الشرائع السابقة شملتنا بالقطع واليقين، والشك الآن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الشك اللاحق؛ وذلك لعلمنا بنسخ الشرائع السابقة كلها، وما كان من أحكام مشتركة مع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السرقة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بتشريع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هو نسخ بعض الأحكام لا جميعها، بل بعض الأحكام هي مشتركات كل الشرائع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إجمالاً بنسخ بعض الأحكام دون بعض لا يمكننا إجراء </w:t>
      </w:r>
    </w:p>
    <w:p>
      <w:pPr>
        <w:pStyle w:val="BookText"/>
        <w:rPr/>
      </w:pPr>
      <w:r>
        <w:rPr>
          <w:rFonts w:ascii="Amiri" w:hAnsi="Amiri" w:eastAsia="Amiri" w:cs="Amiri"/>
          <w:color w:val="111111"/>
          <w:sz w:val="28"/>
          <w:sz w:val="28"/>
          <w:szCs w:val="28"/>
          <w:rtl w:val="true"/>
          <w:lang w:bidi="ar-SA"/>
        </w:rPr>
        <w:t>لا فرق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المتيقن من أحكام هذه الشريعة أو الشريعة السابقة إذا شك في بقائه وارتفاعه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بنسخه في هذه الشريعة، 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الاستصحاب، وفساد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اختلال أركانه في ما كان المتيقن من أحكام الشريعة السابقة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بثبوتها في حقهم وإن علم بثبوتها سابقاً في حق آخرين، فلا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إذ لا يجري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الإجمالي منحل؛ لأن المقدار المعلوم معروف، وأحكام هذه الشريعة أكثرها معلومة، فينحل العلم الإجمالي إلى علم تفصيلي وشك بدوي، فيجري حينئذٍ الاستصحاب في الموارد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الاستصحاب التعليقي والتنجيزي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تفصيله في التنبيه الخامس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وارتفاع الحكم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بالنسخ،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 وارتفاعه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وجود المقتضي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ولفساد التوهم، وهذا بيان عدم وجود المانع من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الاستصحاب من اليقين السابق أو الشك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للمانع الأول المتوهم،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الشريعة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أصحاب الشريعة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المعاصرون لتلك الشريعة السابقة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يقين سابق فلا يوجد شك في البقاء؛ لأن البقاء إنما هو في شيء موجود، فإذا لم يكن موجوداً فلا بقاء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نشك في ثبوت حكم مماثل، وهذا شك بدوي لا ارتباط له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في أن الشارع هل شرع لنا حكماً جديداً يشابه تلك الأحكام أم لا؟ </w:t>
      </w:r>
    </w:p>
    <w:p>
      <w:pPr>
        <w:pStyle w:val="BookText"/>
        <w:rPr/>
      </w:pPr>
      <w:r>
        <w:rPr>
          <w:rFonts w:ascii="Amiri" w:hAnsi="Amiri" w:eastAsia="Amiri" w:cs="Amiri"/>
          <w:color w:val="111111"/>
          <w:sz w:val="28"/>
          <w:sz w:val="28"/>
          <w:szCs w:val="28"/>
          <w:rtl w:val="true"/>
          <w:lang w:bidi="ar-SA"/>
        </w:rPr>
        <w:t>في بقائها أيضاً، بل في ثبوت مثلها،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بارتفاعها بنسخ الشريعة السابقة بهذه الشريعة، فلا شك في بقائها حينئذٍ، ولو سلم اليقين بثبوتها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الثابت في الشريعة السابقة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ثابتاً لأفراد المكلف، كانت محققة وجوداً أو مقدرة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قضية القضايا المتعارفة المتداولة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قضايا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خصوص الأفراد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للمانع الثاني المتوهم،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الشريعة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أصحاب الشريعة الجديدة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المانع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 أن القضايا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بالأفراد الموجودين، كالأمر بالجهاد في غزوة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بالكلي، كقولنا الإنسان حيوان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بالأفراد، سواء كانوا موجودين في وقت الخطاب أم الذين سيوجدون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الأوامر الشرعية أنها على نحو القضايا الحقيقية، فلذا تشملنا كما تشمل المعاصرين لنزول الوحي، وهكذا الشرائع السابقة أحكامها بنحو القضايا الحقيقية، فحين تشريعها شملت كل الناس، سواء الموجودين وقت الخطاب أم الذين سيوجدون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شملنا ذلك الخطاب حين صدوره بالقطع واليقين، والآن نشك في نسخه في هذه الشريعة، فتمّت أركان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حيث سيأتي بعد أسطر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في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موجودين وقت الخطاب، أم سيوجدون بعد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تحمل جميع الأحكام على أنها قضايا حقيقية، إلاّ إذا دلّ الدليل على أنها قضية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القضايا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الاستصحاب في الأحكام الثابتة في هذه الشريعة، ولا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غير الموجود في زمان ثبوتها، كان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السابقة ثابتاً لعامة أفراد المكلف ممن وجد أو يوجد، وكان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كالشك في بقاء الحكم الثابت في هذه الشريعة لغير من وجد في زمان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الأحكام قضايا خارجية لم يصح الاستصحاب حتى في أحكام هذه الشريعة؛ وذلك لعدم وجودنا حين صدور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الأحكام الشرعية قضايا حقيقية صحّ لنا الاستصحاب في أحكام هذه الشريعة، كاستصحاب وجوب صلاة الجمعة في عهد الغيبة، وهكذا في استصحاب أحكام الشرائع السابقة؛ لأنها قضايا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صح نسخ الشريعة اللاحقة للشريعة السابقة؛ لأن النسخ فرع ثبوت الحكم في حق اللاحقين، فإذا كان الحكم قضية خارجية لم تشمل بالأساس اللاحقين حتى تنسخ،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بذبح البقرة كان قضية خارجية، فلا تشمل الأجيال اللاحقة، 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شريعتنا نسخت الأمر بذبح تلك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الأجيال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أحكام الشريعة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قوله قبل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ثابتاً 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الأحكام في الشريعة السابقة على نحو القضية الحقيقية كان الحكم في الشريعة السابقة شاملاً أيضاً للأفراد الذين سيوجدون في الشريعة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أحكام هذه الشريعة عامة تشمل الأجيال اللاحقة، فإذا شكّوا في استمرار حكم استصحبوه، كذلك أحكام الشريعة السابقة عامة تشمل هؤلاء، فإذا شكّوا في بقاء حكم استصحبوه،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في الشريعة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التشريع حيث شُرّع الحكم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المانع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 الشريعة السابقة ليس بمعنى </w:t>
      </w:r>
    </w:p>
    <w:p>
      <w:pPr>
        <w:pStyle w:val="BookText"/>
        <w:rPr/>
      </w:pPr>
      <w:r>
        <w:rPr>
          <w:rFonts w:ascii="Amiri" w:hAnsi="Amiri" w:eastAsia="Amiri" w:cs="Amiri"/>
          <w:color w:val="111111"/>
          <w:sz w:val="28"/>
          <w:sz w:val="28"/>
          <w:szCs w:val="28"/>
          <w:rtl w:val="true"/>
          <w:lang w:bidi="ar-SA"/>
        </w:rPr>
        <w:t>وإن كانت منسوخة بهذه الشريعة يقيناً،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اليقين بارتفاع أحكامها بتمامها، ضرورة أن قضية نسخ الشريعة ليس ارتفاعها كذلك، بل عدم بقائها بتمامها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 إجمالاً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ارتفاع تمام أحكامها، بل بمعنى ارتفاع بعض أحكامها، 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السرقة والقتل قد نسخ في هذه الشريعة، وشُرّعت حرمة جديدة للسرقة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الدين واحد وهو الإسلام،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ٱلدِّينَ عِندَ ٱللَّهِ ٱلۡإِسۡلَٰمُۗ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والشرائع متعددة مع اشتراكها في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نسخ ولا تبديل لأية عقيدة، بل الكل كانوا على التوحيد، وعلى الاعتراف بالأنبياء والأوصياء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نسخ في الفضائل ولا في الرذائل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الأحكام واحدة، ولكن النسخ والتغيير إنما هو في التفاصيل مع إضافة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فالشرائع مشتركة في أكثر الأمور بلا نسخ إلاّ في بعض الأحكام وتفاصيلها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كلها، بل الباقي بعضها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هذا الجواب،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بعض الأحكام وعدم نسخ بعضها سبب وجود علم إجمالي، ولا تجري الأصول العملية في أطراف العلم الإجمالي كما مرّ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بارتفاع بعضها إنما يمنع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استصحاب ما شك في بقائه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من أطراف ما علم ارتفاعه إجمالاً، لا في ما إذا لم يكن من أطرافه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بمقداره تفصيلاً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المشكوك منها، وقد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ما في موارد الأحكام الثابتة في 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علمنا بطهارة إناء ثم سقطت قطرة دم مرددة على هذا الإناء أو على الإناء الآخر، فإنه لا يجري استصحاب طهارة ذلك الإناء، بل يجب الاحتياط من كلا الإناءين بمقتضى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هذا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منحل إلى علم تفصيلي بوجود موارد النسخ في الأحكام المعلومة في هذه الشريعة، وإلى شك بدوي، وإذا انحل العلم الإجمالي جرت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الشريعة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للانحلال وعدم كونه من أطرافه،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بنسخ مقدار معين من الأحكام، وقد عرفنا هذا الموارد إما معرفة تفصيلية بأنها من موارد النسخ، وإما معرفة إجمالية بأن نعلم أحكام هذه الشريعة، ونعلم أن موارد النسخ في ضمنها، فلا علم لنا بوجود أحكام منسوخة في موارد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علم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العلم الإجمالي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الكبير إلى علم إجمالي صغير، ولم يكن المشكوك من موارد العلم الإجمالي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من أحكام هذه الشريعة ناسخ لما ينافيه من أحكام الشريعة السابقة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علمنا بوجود الأحكام المنسوخة في ضمن الأحكام التي نعلمها من هذه </w:t>
      </w:r>
      <w:bookmarkStart w:id="191" w:name="pg15177_165512"/>
    </w:p>
    <w:p>
      <w:pPr>
        <w:pStyle w:val="BookText"/>
        <w:rPr/>
      </w:pPr>
      <w:bookmarkEnd w:id="191"/>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إرجاع 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في الجنان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 عن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الموضوع في هذا الاستصحاب من الوجه الثاني إلى</w:t>
      </w:r>
    </w:p>
    <w:p>
      <w:pPr>
        <w:pStyle w:val="BookText"/>
        <w:rPr/>
      </w:pPr>
      <w:r>
        <w:rPr>
          <w:rFonts w:ascii="Amiri" w:hAnsi="Amiri" w:eastAsia="Amiri" w:cs="Amiri"/>
          <w:color w:val="111111"/>
          <w:sz w:val="28"/>
          <w:sz w:val="28"/>
          <w:szCs w:val="28"/>
          <w:rtl w:val="true"/>
          <w:lang w:bidi="ar-SA"/>
        </w:rPr>
        <w:t>الشريعة، ولا علم لنا بوجود نسخ في ما سوى الأحكام المعلومة، فتكون موارد الشك في الحكم خارجة عن أطراف 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2175214_2142443653"/>
      <w:bookmarkStart w:id="193" w:name="_Toc73"/>
      <w:bookmarkEnd w:id="192"/>
      <w:r>
        <w:rPr>
          <w:rtl w:val="true"/>
        </w:rPr>
        <w:t>جوابان للشيخ الأعظم عن المانع الأول</w:t>
      </w:r>
      <w:bookmarkEnd w:id="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الشيخ الأعظم عن المانع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توهم عدم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لمن أدرك الشريعتين، فيجري الاستصحاب في حق غيره أيضاً، للاشتراك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المستصحب هو الحكم الكلي الثابت للجماعة على وجه لا مدخل لأشخاصهم فيه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وهذا الكلام ظاهر في أنه أراد ما ذكره المصنف من أن الأحكام الشرعية هي قضايا حقيقية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الأفراد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مدخل للأشخاص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الموجودين في زمان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 الشيخ الأعظم أن الخطاب متوجه إلى الكلي على نحو القضية الطبيعية، فإن توجه الخطاب إلى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الأمور الوضعية فلا محذور فيه، بل هو واقع إثباتاً أيضاً كما في الزكاة، فإن المالك فيها هو كلي الفقير، وكذا في الأوقاف العامة التي عُيّن فيها المنتفعون كالطلاب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الأحكام التكليفية فهذا غير معقول؛ لأن الغرض من الخطاب هو البعث والزجر، ولا معنى لهما في الكلي، بل البعث والزجر للأفراد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في دفع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اليقين السابق لنا؛ </w:t>
      </w:r>
    </w:p>
    <w:p>
      <w:pPr>
        <w:pStyle w:val="BookText"/>
        <w:rPr/>
      </w:pP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يوهمه ظاهر كلامه،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ثابت للكلي، كما أن الملكية له في مثل باب الزكاة والوقف العام، حيث لا مدخل للأشخاص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والبعث أو الزجر لا يكاد يتعلق به كذلك، بل لابد من 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بالأشخاص، وكذلك الثواب أو العقاب المترتب على الطاعة أو المعصية، وكأنّ غرضه من عدم دخل الأشخاص عدم أشخاص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وإن كان وجيهاً بالنسبة إلى جريان</w:t>
      </w:r>
    </w:p>
    <w:p>
      <w:pPr>
        <w:pStyle w:val="BookText"/>
        <w:rPr/>
      </w:pPr>
      <w:r>
        <w:rPr>
          <w:rFonts w:ascii="Amiri" w:hAnsi="Amiri" w:eastAsia="Amiri" w:cs="Amiri"/>
          <w:color w:val="111111"/>
          <w:sz w:val="28"/>
          <w:sz w:val="28"/>
          <w:szCs w:val="28"/>
          <w:rtl w:val="true"/>
          <w:lang w:bidi="ar-SA"/>
        </w:rPr>
        <w:t>لأن المكلفين كانوا أُناساً معاصرين للشريعة السابقة، وأصحاب هذه الشريعة لم يكونوا مكلفين، فتغاير الموضوع في القضية المتيقنة عن الموضوع في القضية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بنحو القضية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يوهمه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بنحو القضية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يوهمه ظاهر كلامه لا يمكن أن يكون مراده؛ إذ التكليف لا يتوجه إلى الكلي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مدخلية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بين عدم إمكان تعلق الحكم بالكلي، سواء في مبادئ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أو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نتيجة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الثواب أو العقاب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المعاصرين للشريعة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إمكان تعلق التكليف بالكلي؛ لأن الكلي الطبيعي لا يوجد إلاّ بوجود أفراده، فالقضية الطبيعية هنا مرجعها إلى القضية الحقيقية، فيصح بعث أو زجر الكلي، ولكن باعتبار وجوده في ضمن الأفراد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نفرض الشخص الواحد مُدركاً للشريعتين، فإذا حرم في حقه شيء سابقاً، وشك في بقاء الحرمة في الشريعة اللاحقة، فلا مانع </w:t>
      </w:r>
    </w:p>
    <w:p>
      <w:pPr>
        <w:pStyle w:val="BookText"/>
        <w:rPr/>
      </w:pPr>
      <w:r>
        <w:rPr>
          <w:rFonts w:ascii="Amiri" w:hAnsi="Amiri" w:eastAsia="Amiri" w:cs="Amiri"/>
          <w:color w:val="111111"/>
          <w:sz w:val="28"/>
          <w:sz w:val="28"/>
          <w:szCs w:val="28"/>
          <w:rtl w:val="true"/>
          <w:lang w:bidi="ar-SA"/>
        </w:rPr>
        <w:t>الاستصحاب في حق خصوص المدرك للشريعتين، إلاّ أنه غير مجدٍ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غيره من المعدومين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فيهم، بضرورة اشتراك أهل الشريعة الواحدة أيضاً، ضرورة أن قضية الاشتراك ليس إلاّ أن الاستصحاب حكم كل من كان على يقين فشك، لا أنه حكم الكل ولو من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الاستصحاب أصلاً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الاشتراك في التكليف يثبت الحكم للأجيال القادمة الذين لم يدركوا الشريعة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على هذا الوجه،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في التكليف معناه أن الحكم ثابت للجميع لو تحققت شرائطه وارتفعت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الجميع مشترك في حجية الاستصحاب، ولكن إذا تحقق اليقين السابق والشك اللاحق، فالمدرك للشريعتين تحققت عنده أركان الاستصحاب فلذا عليه إجراؤه، لكن غيره من الأجيال اللاحقة لا يقين سابق لديهم، فلم تتم عندهم أركان الاستصحاب،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ينفعنا هذا الوجه، بل لابد من إثبات وجود يقين سابق؛ وذلك بالجواب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التكاليف على نحو القضية الحقيقية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المدرك للشريعتين من الذين لم يكونوا موجودين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مقدر،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الاشتراك في التكاليف ثبوت تكاليف السابقين على اللاحقين من أهل شريعة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دفع الإشكال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يقين فشك،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لا يثبت الاستصحاب فيمن لم يكن له يقين، بل كل واحد يعمل حسب تكليفه، فمن علم بنجاسة فرش ثم شك فعليه استصحاب النجاسة، ومن كان شاكاً من الأول في النجاسة جرت في حقه أصالة الطهارة</w:t>
      </w:r>
      <w:r>
        <w:rPr>
          <w:rFonts w:eastAsia="Amiri" w:cs="Amiri" w:ascii="Amiri" w:hAnsi="Amiri"/>
          <w:color w:val="111111"/>
          <w:sz w:val="28"/>
          <w:szCs w:val="28"/>
          <w:rtl w:val="true"/>
          <w:lang w:bidi="ar-SA"/>
        </w:rPr>
        <w:t xml:space="preserve">. </w:t>
      </w:r>
      <w:bookmarkStart w:id="194" w:name="pg15177_165515"/>
    </w:p>
    <w:p>
      <w:pPr>
        <w:pStyle w:val="BookText"/>
        <w:rPr/>
      </w:pPr>
      <w:bookmarkEnd w:id="194"/>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5" w:name="__RefHeading___Toc2175216_2142443653"/>
      <w:bookmarkStart w:id="196" w:name="_Toc74"/>
      <w:bookmarkEnd w:id="195"/>
      <w:r>
        <w:rPr>
          <w:rtl w:val="true"/>
        </w:rPr>
        <w:t>التنبيه السابع</w:t>
      </w:r>
      <w:r>
        <w:rPr>
          <w:rtl w:val="true"/>
        </w:rPr>
        <w:t xml:space="preserve">: </w:t>
      </w:r>
      <w:r>
        <w:rPr>
          <w:rtl w:val="true"/>
        </w:rPr>
        <w:t>الأصل المثبت</w:t>
      </w:r>
      <w:bookmarkEnd w:id="196"/>
    </w:p>
    <w:p>
      <w:pPr>
        <w:pStyle w:val="Heading6"/>
        <w:numPr>
          <w:ilvl w:val="5"/>
          <w:numId w:val="1"/>
        </w:numPr>
        <w:rPr/>
      </w:pPr>
      <w:bookmarkStart w:id="197" w:name="__RefHeading___Toc2175218_2142443653"/>
      <w:bookmarkStart w:id="198" w:name="_Toc75"/>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ثبوت الآثار الشرعية للمستصحب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يقين منه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استصحب نجاسة الثوب ترتب أثره الشرعي، وهو عدم صحة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إنما الكلام في ثبوت اللوازم 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عادية أم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الآثار الشرعية لهذه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بقاء الصبي حياً هو بلوغه، والبلوغ أمر تكويني، فهل يثبت باستصحاب حياة هذا الصبي بلوغه؟ وكذا لو كان للبلوغ آثار شرعية فهل تثبت هذه الآثار باستصحاب الحياة؟ وهذا يعبر عنه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غالب المتقدمين على الشيخ الأعظم كانوا يرون ثبوت هذه اللوازم وآثارها لذلك سموه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والمتأخرون عن الشيخ الأعظم لا يرون حجية الأصل المثبت، ويذهبون إلى أن هذا الأصل لا يُثبت لوازمه غير الشرعية، ولا آثار هذه اللوازم، ولكنه بقيت التسمية بالأصل المثبت؛ لأنها صارت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والثامن والتاسع تكفلت لبيان تفاصيل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بداية البحث يتطرق المصنف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حكم ظاهري، وهو مماثل للحكم الواقعي، وليس معناه جعل العلم وهو اعتبار الشاك عالماً، ولا جعل العمل، وهو إلزام الشاك بترتيب الآثار المترتبة على اليقين عملاً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الظاهري له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وشرعية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تلك الآثار على هذا الحكم المجعول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شبهة في أن قضية أخبار الباب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حكم مماثل للمستصحب في استصحاب الأحكام، ولأحكامه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الموضوعات، كما 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ما للحكم المنشأ بالاستصحاب من الآثار الشرعية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هذين الأمرين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إن كان للمستصحب فيجري فيه بحث الأصل المثبت، وأما إن كان الأثر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كان أم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لبحث الأصل المثبت؛ لأن آثار الحكم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استصحبنا النجاسة فهنا أثران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يجري بحث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الطاعة واستحقاق العقاب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لعدم ترتب الأثر العقلي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الأول، فإن كان المستصحب حكماً شرعياً فقد 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ظاهرياً يماثله، كاستصحاب وجوب الجمعة في عصر الغيبة، فقد جعل الشارع بالاستصحاب حكماً ظاهرياً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المستصحب موضوعاً له حكم فقد جعل الشارع بالاستصحاب نظير ذلك الحكم للموضوع المستصحب، كاستصحاب حياة زيد، فقد جعل الشارع أحكام النفقة ونحوهما بحكم ظاهري للحياة المستصحبة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الثاني، فإن آثار الحكم غير مرتبطة بالأصل المثبت، بل الكلام في آثار المستصحب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آثار الحكم وجوب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أثر عقلي وأمر الشارع بالإطاعة إرشادي 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 الحكم تحقق الفسق بالمخالفة أو بالإصرار عليها، وهو أثر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الآثار الشرعية المترتبة على المستصحب بواسطة غير شرعية، عادية كانت أو 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تحقيق هذا الأمر في التنبيه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ترتب الآثار الشرعية للمستصحب؛ إذ عدم اعتباره يستلزم لغوية حجية الاستصحاب؛ إذ لا معنى لاعتبار الشارع شيئاً من غير ترتيب أي 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الآثار الشرعية إذا كانت أثراً للاّزم العقلي أو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الحياة لازمه العقلي البلوغ، وأثر البلوغ هو انتهاء ولاية الأب والجد، وانتقال الولاية إلى الحاكم الشرعي الذي هو وليّ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لازمه العادي هو نمو الجسم، وأثر النمو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يترتب على الشيء بنحو القضية الاتفاقية، لكن هذا الاتفاق موجود في كل المصاديق أو أغلبها بحيث يلحق غيره بالمعدوم،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اللحية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والواسطة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كان ترتبها على الشيء بنحو اللازم أو الملزوم أو الملازم بحيث يكون أحدها سبباً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هو مدى دلالة الأخبار، فالمشكلة في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في الرسائل</w:t>
      </w:r>
      <w:r>
        <w:rPr>
          <w:rStyle w:val="FootnoteAnchor"/>
          <w:rtl w:val="true"/>
        </w:rPr>
        <w:footnoteReference w:id="46"/>
      </w:r>
      <w:r>
        <w:rPr>
          <w:rFonts w:ascii="Amiri" w:hAnsi="Amiri" w:eastAsia="Amiri" w:cs="Amiri"/>
          <w:color w:val="111111"/>
          <w:sz w:val="28"/>
          <w:sz w:val="28"/>
          <w:szCs w:val="28"/>
          <w:rtl w:val="true"/>
          <w:lang w:bidi="ar-SA"/>
        </w:rPr>
        <w:t>حيث جعل منشأ الإشكال عدم إمكان حجية الأصل المثبت، فيكون الإشكال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إمكان جعل الأمر التكويني بالاعتبار الشرعي، فالاعتبار لا يكون سبباً للتكوين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بحجية الأصل المثبت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يجعل تكويناً الواسطة العادية أو العقلية،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يجعل الحكم الشرعي المترتب على </w:t>
      </w:r>
    </w:p>
    <w:p>
      <w:pPr>
        <w:pStyle w:val="BookText"/>
        <w:rPr/>
      </w:pPr>
      <w:r>
        <w:rPr>
          <w:rFonts w:ascii="Amiri" w:hAnsi="Amiri" w:eastAsia="Amiri" w:cs="Amiri"/>
          <w:color w:val="111111"/>
          <w:sz w:val="28"/>
          <w:sz w:val="28"/>
          <w:szCs w:val="28"/>
          <w:rtl w:val="true"/>
          <w:lang w:bidi="ar-SA"/>
        </w:rPr>
        <w:t>أن مفاد الأخبار هل هو 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 والتعبد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له من الأثر بلا واسطة، أو تنزيله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بلوازمه العقلية أو العادية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تنزيل مؤديات الطرق والأمارات، أو بلحاظ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له من الأثر</w:t>
      </w:r>
    </w:p>
    <w:p>
      <w:pPr>
        <w:pStyle w:val="BookText"/>
        <w:rPr/>
      </w:pPr>
      <w:r>
        <w:rPr>
          <w:rFonts w:ascii="Amiri" w:hAnsi="Amiri" w:eastAsia="Amiri" w:cs="Amiri"/>
          <w:color w:val="111111"/>
          <w:sz w:val="28"/>
          <w:sz w:val="28"/>
          <w:szCs w:val="28"/>
          <w:rtl w:val="true"/>
          <w:lang w:bidi="ar-SA"/>
        </w:rPr>
        <w:t>تلك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المحذور الثبوتي لحجية الأصل المثبت، فاللازم ملاحظة مدى دلالة الأخبار، وفيها 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تدل الأخبار على تنزيل المستصحب منزلة الواقع بلحاظ خصوص الأثر الشرعي بلا واسطة؟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تدل على تنزيل المستصحب مع تنزيل لوازمه العقلية أو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تدل على تنزيل المستصحب بلحاظ مطلق الآثار ولو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الأول، والمراد تنزيله منزلة الواقع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الاحتمال الثاني، حيث فيه تنزيلان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المستصحب، وتنزيل اللوازم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لزم هذا اللحاظ لأن التنزيل مع قطع النظر عن الأثر يكون لغواً، فأيّ فائدة باعتبار شيء من غير أن يكون له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وبيانها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المستصحب مع تنزيل لوازمه، وهذا هو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البحث في أن دليل حجية الطرق والأمارات هل هو تنزيل مؤداها منزلة الواقع فقط، أم تنزيل مؤداها وتنزيل لوازم المؤدّى منزلة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المستصحب منزلة الواقع بلحاظ مطلق الآثار حتى وإن كانت بواسطة عادية أم عقلية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الاحتمال الثاني والثالث هو أنّ في الثاني تنزيلين، تنزيل المستصحب </w:t>
      </w:r>
    </w:p>
    <w:p>
      <w:pPr>
        <w:pStyle w:val="BookText"/>
        <w:rPr/>
      </w:pPr>
      <w:r>
        <w:rPr>
          <w:rFonts w:ascii="Amiri" w:hAnsi="Amiri" w:eastAsia="Amiri" w:cs="Amiri"/>
          <w:color w:val="111111"/>
          <w:sz w:val="28"/>
          <w:sz w:val="28"/>
          <w:szCs w:val="28"/>
          <w:rtl w:val="true"/>
          <w:lang w:bidi="ar-SA"/>
        </w:rPr>
        <w:t>ولو بالواسطة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التنزيل بلحاظ أثر الواسطة أيضا، لأجل أن أثر الأثر أثر؟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 اللوازم، وفي الثالث تنزيل واحد بلحاظ أثره الشرعي ولو مع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الثالث إنما يصح لو قلنا بصحة تنزيل الشيء منزلة الواقع بلحاظ آثار لازمه العقلي أو العادي؛ وذلك لأن أثر الأثر أثر، فالإحراق إذا كان أثراً للحرارة، وكانت الحرارة أثراً للنار، فإن الإحراق أثر للنار قطعاً ولكن بواسطة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في صحة هذا التنزيل نظر، قال المصنف 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الوجه عدم صحة التنزيل بهذا اللحاظ، ضرورة أنه ما يكون شرعاً لشيء من الأثر لا دخل له بما يستلزمه عقلاً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أثر الأثر أثر، وإن كان صادقاً، إلاّ أنه إذا لم يكن الترتب بين الشيء وأثره، وبينه وبين مؤثره مختلفاً؛ وذلك ضرورة أنه لا يكاد يعد الأثر الشرعي لشيء أثراً شرعياً لما يستلزمه عقلاً أو عادة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بالنظر الدقيق العقلي ولا النظر المسامحي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عدّ أثر الواسطة أثراً لذيها، لخفائها، أو لشدة وضوح الملازمة بينهما، بحيث عدّا شيئاً واحداً ذا وجهين، وأثر أحدهما أثر الاثنين كما يأتي الإشارة إليه، فافهم</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ثمرة هذه الاحتمالات الثلاثة، 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الاحتمال الأول لا يكون الأصل المثبت حجة؛ لأن الواسطة غير الشرعية لم تثبت، لا وجداناً للشك فيها، ولا تعبداً لفرض أن مقدار دلالة دليل الاستصحاب هو تنزيل المستصحب منزلة الواقع فقط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على الاحتمال الثاني يكون الأصل المثبت حجة؛ وذلك لأنه ثبتت الواسطة غير الشرعية؛ لأن المفروض دلالة الدليل على تنزيل الواسطة منزلة الواقع أيضاً، وبثبوتها تترتب آثارها؛ لأن موضوعها ثابت تعبداً</w:t>
      </w:r>
      <w:r>
        <w:rPr>
          <w:rFonts w:eastAsia="Amiri" w:cs="Amiri" w:ascii="Amiri" w:hAnsi="Amiri"/>
          <w:color w:val="111111"/>
          <w:sz w:val="28"/>
          <w:szCs w:val="28"/>
          <w:rtl w:val="true"/>
          <w:lang w:bidi="ar-SA"/>
        </w:rPr>
        <w:t xml:space="preserve">. </w:t>
      </w:r>
      <w:bookmarkStart w:id="199" w:name="pg15177_165520"/>
    </w:p>
    <w:p>
      <w:pPr>
        <w:pStyle w:val="BookText"/>
        <w:rPr/>
      </w:pPr>
      <w:bookmarkEnd w:id="199"/>
      <w:r>
        <w:rPr>
          <w:rFonts w:ascii="Amiri" w:hAnsi="Amiri" w:eastAsia="Amiri" w:cs="Amiri"/>
          <w:color w:val="111111"/>
          <w:sz w:val="28"/>
          <w:sz w:val="28"/>
          <w:szCs w:val="28"/>
          <w:rtl w:val="true"/>
          <w:lang w:bidi="ar-SA"/>
        </w:rPr>
        <w:t>لأن مفادها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 تنزيل الشيء وحده بلحاظ أثر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يترتب عليه ما كان مترتباً عليها، لعدم إحرازها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ولا تعبداً، ولا يكون تنزيله بلحاظه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تنزيله بلوازمه أو بلحاظ ما يعم آثارها،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باستصحابه ما كان بوساطتها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على الاحتمال الثالث أيضاً يكون الأصل المثبت حجة؛ وذلك لدلالة دليل الاستصحاب على ثبوت جميع الآثار ولو كانت مع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الأخبار، بمعنى مقدار دلالتها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الشيء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لوازمه؛ إذ لم يوجد تعبّد ولا وجدان بثبوت اللوازم فكيف يرتب آثار اللوازم؟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دلالة دليل الاستصحاب على ثبوت اللوازم، ولا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الاحتمال الأول لا يكون تنزيل الشيء المشكوك بلحاظ أثر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 الثاني والثالث يكون الأصل المثبت حجة وأثر الواسطة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 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الاحتمال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بلحاظ ما يعم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اللوازم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اللوازم</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2175220_2142443653"/>
      <w:bookmarkStart w:id="201" w:name="_Toc76"/>
      <w:bookmarkEnd w:id="200"/>
      <w:r>
        <w:rPr>
          <w:rtl w:val="true"/>
        </w:rPr>
        <w:t>المختار عدم حجية الأصل المثبت</w:t>
      </w:r>
      <w:bookmarkEnd w:id="2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هو عدم حجية الأصل المثبت؛ وذلك لعدم دليل عليه، فإن مفاد </w:t>
      </w:r>
    </w:p>
    <w:p>
      <w:pPr>
        <w:pStyle w:val="BookText"/>
        <w:rPr/>
      </w:pPr>
      <w:r>
        <w:rPr>
          <w:rFonts w:ascii="Amiri" w:hAnsi="Amiri" w:eastAsia="Amiri" w:cs="Amiri"/>
          <w:color w:val="111111"/>
          <w:sz w:val="28"/>
          <w:sz w:val="28"/>
          <w:szCs w:val="28"/>
          <w:rtl w:val="true"/>
          <w:lang w:bidi="ar-SA"/>
        </w:rPr>
        <w:t>أن الأخبار إنما تدل على التعبد بما كان على يقين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بلحاظ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لنفسه من آثاره وأحكامه، ولا دلالة لها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تنزيله بلوازمه التي لا تكون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محل ثمرة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على تنزيله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ما له مطلقاً ولو بالواسطة،</w:t>
      </w:r>
    </w:p>
    <w:p>
      <w:pPr>
        <w:pStyle w:val="BookText"/>
        <w:rPr/>
      </w:pPr>
      <w:r>
        <w:rPr>
          <w:rFonts w:ascii="Amiri" w:hAnsi="Amiri" w:eastAsia="Amiri" w:cs="Amiri"/>
          <w:color w:val="111111"/>
          <w:sz w:val="28"/>
          <w:sz w:val="28"/>
          <w:szCs w:val="28"/>
          <w:rtl w:val="true"/>
          <w:lang w:bidi="ar-SA"/>
        </w:rPr>
        <w:t xml:space="preserve">الأخبار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كون الشيء متيقناً حتى تترتب آثاره، والواسطة العقلية والعادية لم تكن متيقنة فلا 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تترتب آثارها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الاستصحاب إذا كان على يقين، ولكن لم يكن على يقين من الواسطة، فعدم ترتيب أثرها ليس نقضاً لليقين، وليس لنا دليل آخر يُعبّدنا بترتيب آثار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كنّا على يقين من الواسطة نفسها فنجري استصحابها بنفسها، ويترتب عليها أثرها الشرعي، ولا وجه لاستصحاب ملزومها لتترتب عليه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يقين بالواسطة فلا يشملها مفاد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هو بلحاظ آثارها بنفسها؛ لأن التعبد بالبقاء من دون ترتيب أيّ أثر 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للاحتمال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للأخبار بأيّ 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المشكوك منزلة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لوازمه العقلية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يكن على يقين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الأصل المثبت؛ لأن اللوازم إن كانت متيقنة بنفسها سابقاً جرى استصحابها بنفسها، وترتب عليها آثارها، ولم يكن ذلك من الأصل المثبت، كما لو تيقن بالعلة، فلو شك فإنه كما يمكنه استصحاب العلة كذلك يمكنه استصحاب المعلول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للاحتمال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للأخبار على تنزيل المستصحب المشكوك منزلة الواقع بلحاظ كل الآثار، ولو كانت تلك الآثار بالواسطة</w:t>
      </w:r>
      <w:r>
        <w:rPr>
          <w:rFonts w:eastAsia="Amiri" w:cs="Amiri" w:ascii="Amiri" w:hAnsi="Amiri"/>
          <w:color w:val="111111"/>
          <w:sz w:val="28"/>
          <w:szCs w:val="28"/>
          <w:rtl w:val="true"/>
          <w:lang w:bidi="ar-SA"/>
        </w:rPr>
        <w:t xml:space="preserve">. </w:t>
      </w:r>
      <w:bookmarkStart w:id="202" w:name="pg15177_165522"/>
    </w:p>
    <w:p>
      <w:pPr>
        <w:pStyle w:val="BookText"/>
        <w:rPr/>
      </w:pPr>
      <w:bookmarkEnd w:id="202"/>
      <w:r>
        <w:rPr>
          <w:rFonts w:ascii="Amiri" w:hAnsi="Amiri" w:eastAsia="Amiri" w:cs="Amiri"/>
          <w:color w:val="111111"/>
          <w:sz w:val="28"/>
          <w:sz w:val="28"/>
          <w:szCs w:val="28"/>
          <w:rtl w:val="true"/>
          <w:lang w:bidi="ar-SA"/>
        </w:rPr>
        <w:t>فإن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لحاظ آثار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آثار لوازمه فلا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على لحاظها أصلاً، وما لم يثبت لحاظها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لما كان وجه لترتيبها عليه باستصحابه،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الحديث، والمقصود أنه لا يوجد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الإطلاق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يقين لا يجوز نقضه بالشك، ولكن الدليل مجمل أو مهمل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كلمة الآثار لم ترد في النص حتى نتمسك بإطلاقها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تشمل كل الآثار حتى لو كانت بواسطة، فلابد من التمسك بالقدر المتيقن من الآثار؛ وذلك لكي لا يكون الاستصحاب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للاستصحاب من غير ترتيب أي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هو خصوص الآثار الشرعية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نفس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مجملة أو مهملة من حيث الآثار، فلا دلالة لها على لحاظ آثار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يقم دليل على لحاظ آثار اللوازم،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لوحظ آثار المستصحب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المستصحب</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175222_2142443653"/>
      <w:bookmarkStart w:id="204" w:name="_Toc77"/>
      <w:bookmarkEnd w:id="203"/>
      <w:r>
        <w:rPr>
          <w:rtl w:val="true"/>
        </w:rPr>
        <w:t>صورتان لحجية الأصل المثبت</w:t>
      </w:r>
      <w:bookmarkEnd w:id="204"/>
    </w:p>
    <w:p>
      <w:pPr>
        <w:pStyle w:val="Heading6"/>
        <w:numPr>
          <w:ilvl w:val="5"/>
          <w:numId w:val="1"/>
        </w:numPr>
        <w:rPr/>
      </w:pPr>
      <w:bookmarkStart w:id="205" w:name="__RefHeading___Toc2175224_2142443653"/>
      <w:bookmarkStart w:id="206" w:name="_Toc78"/>
      <w:bookmarkEnd w:id="205"/>
      <w:r>
        <w:rPr>
          <w:rtl w:val="true"/>
        </w:rPr>
        <w:t>الصورة الأولى</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صورتان يمكن القول بحجية الأصل المثبت فيهما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الواسطة خفيّة، بحيث يكون عدم ترتيب آثار الواسطة نقضاً </w:t>
      </w:r>
      <w:bookmarkStart w:id="207" w:name="pg15177_165523"/>
    </w:p>
    <w:p>
      <w:pPr>
        <w:pStyle w:val="BookText"/>
        <w:rPr/>
      </w:pPr>
      <w:bookmarkEnd w:id="207"/>
      <w:r>
        <w:rPr>
          <w:rFonts w:ascii="Amiri" w:hAnsi="Amiri" w:eastAsia="Amiri" w:cs="Amiri"/>
          <w:color w:val="111111"/>
          <w:sz w:val="28"/>
          <w:sz w:val="28"/>
          <w:szCs w:val="28"/>
          <w:rtl w:val="true"/>
          <w:lang w:bidi="ar-SA"/>
        </w:rPr>
        <w:t>لا يبعد ترتيب خصوص ما كان منها محسوباً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 من آثار نفسه، لخفاء ما بوساطته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الأخبار عرفاً ما يعمه أيضاً حقيقةً،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لليقين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الثوب رطباً ثم شك في جفافه، فلاقى نجاسةً يابسة، فإن استصحاب الرطوبة يجري فيترتب الأثر، وهو نجاسة الثوب، مع أن هذا الأثر إنما هو أثر للواسطة؛ إذ النجاسة أثر السراية، والسراية لازم لاستصحاب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فنستصحب الرطوبة فتلزم السراية، فيترتب أثرها وهو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يستصحب فيه شهر رمضان، ولازمه كون يوم غد أول شوال، وأثر دخول شوال هو ثبوت العيد وحرمة صومه ونحو ذلك، لكن الواسطة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محسوساً،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لخفاء اللازم الذي بواسطته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بواسطة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ترتيب هذا الأثر يُعَدّ عرفاً نقضاً لليقين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نظر العرف متّبع 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تطبيق الكبرى، فالمسامحات العرفية لا دليل على اعتبارها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فهم العرف حجة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2175226_2142443653"/>
      <w:bookmarkStart w:id="209" w:name="_Toc79"/>
      <w:bookmarkEnd w:id="208"/>
      <w:r>
        <w:rPr>
          <w:rtl w:val="true"/>
        </w:rPr>
        <w:t>الصورة الثانية</w:t>
      </w:r>
      <w:bookmarkEnd w:id="2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 من موارد حجية الأصل المثبت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الواسطة جلية جداً، بحيث لا يمكن التفكيك بينها وبين المستصحب في التنزيل، فإذا نُزّل أحدهما </w:t>
      </w:r>
    </w:p>
    <w:p>
      <w:pPr>
        <w:pStyle w:val="BookText"/>
        <w:rPr/>
      </w:pPr>
      <w:r>
        <w:rPr>
          <w:rFonts w:ascii="Amiri" w:hAnsi="Amiri" w:eastAsia="Amiri" w:cs="Amiri"/>
          <w:color w:val="111111"/>
          <w:sz w:val="28"/>
          <w:sz w:val="28"/>
          <w:szCs w:val="28"/>
          <w:rtl w:val="true"/>
          <w:lang w:bidi="ar-SA"/>
        </w:rPr>
        <w:t>ترتيب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 ما لا يمكن التفكيك عرفاً بينه وبين المستصحب تنزيلاً، كما لا تفكيك بينهما واقعاً، أو بوساطة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لأجل وضوح لزومه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ملازمته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منزلة الواقع لابد أن ينزل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اللازم البيّن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والمعلول، حيث لا تفكيك بينهما واقعاً، فكذلك لا تفكيك في التنزيل، فهنا ملازمة عرفيّة بين تنزيل المستصحب وبين تنزيل الواسطة، كما أن الأثر يعتبر أثراً لكليهما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اللازم والملزوم، حيث يعتبر الأثر عرفاً أثراً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للمستصحب وللازمه أو ملازمه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يمكن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العلة 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تلك الواسطة وبين المستصحب، لا في الواقع، ولا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المستصحب وبين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علة ومعلول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المورد الثاني، وهو ما كان ارتباط جلي بين المستصحب والواسطة، ولم يكن بنحو العلة والمعلول، بل بنحو اللازم والملزوم أو الملازم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المستصحب للواسطة، كالجود لحاتم، والشجاعة للأسد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النهار ولازمه بقاء ضوء الشمس، وأثر الضوء هو تطهيره للأرض المتنجسة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المتضايفين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فباستصحاب أحدهما يترتب أثر الآخر أيضاً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وجلاء الواسطة كانت بكيفية يعتبر </w:t>
      </w:r>
      <w:bookmarkStart w:id="210" w:name="pg15177_165525"/>
    </w:p>
    <w:p>
      <w:pPr>
        <w:pStyle w:val="BookText"/>
        <w:rPr/>
      </w:pPr>
      <w:bookmarkEnd w:id="210"/>
      <w:r>
        <w:rPr>
          <w:rFonts w:ascii="Amiri" w:hAnsi="Amiri" w:eastAsia="Amiri" w:cs="Amiri"/>
          <w:color w:val="111111"/>
          <w:sz w:val="28"/>
          <w:sz w:val="28"/>
          <w:szCs w:val="28"/>
          <w:rtl w:val="true"/>
          <w:lang w:bidi="ar-SA"/>
        </w:rPr>
        <w:t>عد أثره أثراً لهما، فإن عدم ترتيب مثل هذا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يكون نقضاً ليقينه بالشك أيضاً بحسب ما يفهم من النهي عن نقضه عرفاً،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الاستصحاب وسائر الأصول التعبدية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الطرق والأمارات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الطريق والأمارة حيث إنه كما يحكي عن المؤدى ويشير إليه كذا يحكي عن أطرافه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العرف أثر أحدهما أثراً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 وللمستصحب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مع الوضوح كيف يعد أثر الملزوم أثراً للمستصحب، مع أن الملازمة ملاك الاثنينيّة؟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2175228_2142443653"/>
      <w:bookmarkStart w:id="212" w:name="_Toc80"/>
      <w:bookmarkEnd w:id="211"/>
      <w:r>
        <w:rPr>
          <w:rtl w:val="true"/>
        </w:rPr>
        <w:t>مثبتات الأمارات والطرق</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مثبتات الأمارات والطرق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الإخبار عن الشيء إخبار عن لوازمه أيضاً، والأمارات والطرق لها كشف عن الواقع، فكما تكشف عن مؤداها كذلك تكشف عن لوازم المؤدى، فإطلاق دليل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الإخبار عن اللوازم أيضاً، بخلاف الأصول العملية؛ لأن دليل حجيتها يدل على جعل حكم مماثل، ومن غير المعلوم جعل حكم مماثل للاّزم،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يكون تعبّد، وقد يكون التعبّد بشيء دون التعبد بلوازمه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مثبتات كل الأصول العملية ليست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مثبتاتها حجة، وقد مرّ أن الطريق هو في الأحكام، كخبر الواحد، والأمارات في الموضوعات الخارجية، كالبينة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أسبابه أو معداته،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مؤخراً عنه وفي مرتبة معلوله،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وملازماته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ملزومه ولوازمه وملازماته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دليل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تصديقها في حكايتها، وقضيته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المثبت منها كما لا يخفى؛ بخلاف مثل دليل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لابد من الاقتصار بما فيه من الدلالة على</w:t>
      </w:r>
    </w:p>
    <w:p>
      <w:pPr>
        <w:pStyle w:val="BookText"/>
        <w:rPr/>
      </w:pPr>
      <w:r>
        <w:rPr>
          <w:rFonts w:ascii="Amiri" w:hAnsi="Amiri" w:eastAsia="Amiri" w:cs="Amiri"/>
          <w:color w:val="111111"/>
          <w:sz w:val="28"/>
          <w:sz w:val="28"/>
          <w:szCs w:val="28"/>
          <w:rtl w:val="true"/>
          <w:lang w:bidi="ar-SA"/>
        </w:rPr>
        <w:t>ما كان مقارناً معه، كأن يكونا معلولين لعلة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يحكي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الطريق والأمارة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والأمارة كما يحكي عن المؤدى كذلك يحكي عن أطراف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والملزوم والملازم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دليل حجية الطريق والأمارة مطلق فقد جعل الحجية للخبر بشكل مطلق، من دون تقيد الحجية بالخبر بالمطابقة، فيشمل الخبر بالتضمن وبالالتزام، فلمّا صار حجة بشكل مطلق وجب تصديق الخبر بكل أطرافه، ومعنى ذلك ترتيب الآثار بشكل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والأمارات، وكذا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التصديق هو حجية المثبت منها؛ إذ هناك إخبار عن اللازم والملزوم والملازم، ودل دليل حجية الخبر على وجوب تصديق هذه الإخبار، فيترتب عليها الآثار الشرعية؛ لأنا لا نريد إثبات الواسطة عن طريق إثبات المؤدى، بل الخبر يدل على المؤدى وعلى الواسطة معاً، ثم يترتب على كل واحد منهما آثاره الشرعية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الأصول العملية ليس لها كشف عن الواقع، بل هي صرف تعبّد، والتعبّد بشيء لا يكون تعبداً بلوازمه، لما عرفت من إمكان الانفكاك بين الشيء وبين لازمه في التعبد، فلابد من النظر في مقدار دلالة دليل الحجية، والمقدار المعلوم من جعل الحجية هو التعبد بنفس الشيء، ولا دليل على التعبد بلوازمه،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مثل دليل الاستصحاب</w:t>
      </w:r>
      <w:r>
        <w:rPr>
          <w:rFonts w:eastAsia="Amiri" w:cs="Amiri" w:ascii="Amiri" w:hAnsi="Amiri"/>
          <w:color w:val="111111"/>
          <w:sz w:val="28"/>
          <w:szCs w:val="28"/>
          <w:rtl w:val="true"/>
          <w:lang w:bidi="ar-SA"/>
        </w:rPr>
        <w:t xml:space="preserve">. </w:t>
      </w:r>
      <w:bookmarkStart w:id="213" w:name="pg15177_165527"/>
    </w:p>
    <w:p>
      <w:pPr>
        <w:pStyle w:val="BookText"/>
        <w:rPr/>
      </w:pPr>
      <w:bookmarkEnd w:id="213"/>
      <w:r>
        <w:rPr>
          <w:rFonts w:ascii="Amiri" w:hAnsi="Amiri" w:eastAsia="Amiri" w:cs="Amiri"/>
          <w:color w:val="111111"/>
          <w:sz w:val="28"/>
          <w:sz w:val="28"/>
          <w:szCs w:val="28"/>
          <w:rtl w:val="true"/>
          <w:lang w:bidi="ar-SA"/>
        </w:rPr>
        <w:t>التعبد بثبوته، ولا دلالة له إلاّ على التعبد بثبوت المشكوك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 فلا دلالة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المثبت منه كسائر الأصول التعبدية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عد أثر الواسطة أثراً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لخفائها أو لشدة وضوحها وجلائها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حققناه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تفاوت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المستصحب الذي كان متيقناً سابقاً؛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واللازم لم يكن متيقناً، فعدم ترتيب أثره ليس نقضاً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اليقين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 لأن التعبد بثبوت المستصحب من غير ترتيب أثره يكون لغواً، فلابد من ترتيب الأثر المباشر ليخرج عن اللغوية، أما الأثر غير المباشر فلا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ثبت بواسطة اللازم أو الملزوم أو الملازم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الأصول العملية كالاستصحاب، فلا حجية لمثبتاتها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عدّ أثر الواسطة أثراً للمستصحب أيضاً</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175230_2142443653"/>
      <w:bookmarkStart w:id="215" w:name="_Toc81"/>
      <w:bookmarkEnd w:id="214"/>
      <w:r>
        <w:rPr>
          <w:rtl w:val="true"/>
        </w:rPr>
        <w:t>التنبيه الثامن</w:t>
      </w:r>
      <w:r>
        <w:rPr>
          <w:rtl w:val="true"/>
        </w:rPr>
        <w:t xml:space="preserve">: </w:t>
      </w:r>
      <w:r>
        <w:rPr>
          <w:rtl w:val="true"/>
        </w:rPr>
        <w:t>موارد ثلاثة ليست من الأصل المثبت</w:t>
      </w:r>
      <w:bookmarkEnd w:id="215"/>
    </w:p>
    <w:p>
      <w:pPr>
        <w:pStyle w:val="Heading6"/>
        <w:numPr>
          <w:ilvl w:val="5"/>
          <w:numId w:val="1"/>
        </w:numPr>
        <w:rPr/>
      </w:pPr>
      <w:bookmarkStart w:id="216" w:name="__RefHeading___Toc2175232_2142443653"/>
      <w:bookmarkStart w:id="217" w:name="_Toc82"/>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تتمة للتنبيه السابق، يذكر فيه المصنف ثلاثة موارد تُوهِّم كونها من الأصل المثبت، والحال أنها ليست كذلك، وكل هذه الموارد في الموضوعات الخارجية</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175234_2142443653"/>
      <w:bookmarkStart w:id="219" w:name="_Toc83"/>
      <w:bookmarkEnd w:id="218"/>
      <w:r>
        <w:rPr>
          <w:rtl w:val="true"/>
        </w:rPr>
        <w:t>المورد الأول</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الأول، حيث ذهب الشيخ الأعظم</w:t>
      </w:r>
      <w:r>
        <w:rPr>
          <w:rStyle w:val="FootnoteAnchor"/>
          <w:rtl w:val="true"/>
        </w:rPr>
        <w:footnoteReference w:id="5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عدم الفرق بين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اللازم العقلي أو العادي مبايناً للمستصحب، وبين كونه متحداً معه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ومتغايراً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فاعتبرها كلها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ذكر أن اللازم المتحد مع المستصحب وجوداً على 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اللازم المتحد عنواناً منتزعاً عن الذات، كما لو شك في بقاء الخمر أو انقلابه خلاً، فباستصحاب الخمرية يلزم تحقق الخمر الكلي، وحكم الخمر الكلي هو الحرمة والنجاسة؛ لأن الأحكام تتعلق بالطبائع لا بالأفراد كما مرّ سابقاً، فليس أثر هذا الخمر الحرمة والنجاسة، بل هذا الخمر يلازم وجود كلي الخمر، فيترتب أثره الشرعي، وهو الحرمة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وكلي الخمر متحد مع الخمر الخارجي؛ لأن الكلي الطبيعي متحد مع فرده، ففي الحقيقة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للفرد؛ لأن الكلي لا وجود له إلاّ في ضمن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اللازم المتحد، عنواناً ليس بذاتي، ولا وجود خارجي له لكنه ينتزع من الفرد،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بقاء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والغصب أمر ليس بذاتي للأشياء، بل هو عرض ولا وجود خارجي له، بل الموجود إنما هو 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فباستصحاب وجود المغصوب يلزم</w:t>
      </w:r>
    </w:p>
    <w:p>
      <w:pPr>
        <w:pStyle w:val="BookText"/>
        <w:rPr/>
      </w:pPr>
      <w:r>
        <w:rPr>
          <w:rFonts w:ascii="Amiri" w:hAnsi="Amiri" w:eastAsia="Amiri" w:cs="Amiri"/>
          <w:color w:val="111111"/>
          <w:sz w:val="28"/>
          <w:sz w:val="28"/>
          <w:szCs w:val="28"/>
          <w:rtl w:val="true"/>
          <w:lang w:bidi="ar-SA"/>
        </w:rPr>
        <w:t>تحقق الغصب الكلي، وحكم الغصب الكلي هو حرمة التصرف، فليس أثر هذا المغصوب الحرمة، بل هذا المغصوب يلازم وجود كلي الغصب، فيترتب أثره الشرعي، وهو حرمة التصرف، لكن كلي الغصب متحد مع هذا المغصوب خارجاً؛ لأن منشأ انتزاعه هو هذا المغصوب، فالأثر في الحقيقة هو أثر لهذا المغصوب، فليس بأصل مثبت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اللازم منتزعاً عن الشيء بلحاظ عرض من الأعراض، التي لها وجود </w:t>
      </w:r>
    </w:p>
    <w:p>
      <w:pPr>
        <w:pStyle w:val="BookText"/>
        <w:rPr/>
      </w:pPr>
      <w:r>
        <w:rPr>
          <w:rFonts w:ascii="Amiri" w:hAnsi="Amiri" w:eastAsia="Amiri" w:cs="Amiri"/>
          <w:color w:val="111111"/>
          <w:sz w:val="28"/>
          <w:sz w:val="28"/>
          <w:szCs w:val="28"/>
          <w:rtl w:val="true"/>
          <w:lang w:bidi="ar-SA"/>
        </w:rPr>
        <w:t>في الأثر المترتب على المستصحب بين أن يكون مترتباً عليه بلا وساطة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بوساطة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كلي ينطبق ويحمل عليه بالحمل الشائع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 معه وجوداً،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منتزعاً عن مرتبة 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عوارضه مما هو خارج المحمول لا بالضميمة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خارجي، كما لو شك في بقاء جسم أسود، فاستصحاب بقاء ذلك الجسم يلازم بقاء السواد، فلو فرض أن للسواد أثراً شرعياً فإن ترتيب ذلك الأثر يكون من الأصل المثبت؛ وذلك لتغاير الجسم مع السواد، فالجسم جوهر والسواد عرض، وليسا متحدين خارجاً، بل السواد منضم إلى الجسم، فلا يكون أثر السواد أثراً للجسم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 موارد الاستصحاب، كاستصحاب الحياة وأثرها الشرعي وجوب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الأولى والثانية، وهو اللازم المتحد وجوداً مع المستصحب، ويحمل عليه بالحمل الشائع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التغاير المفهومي والاتحاد الخارجي،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يختلف مفهوم عالم عن مفهوم زيد، لكنهما متحدان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منتزعاً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الأولى، ومرتبة الذات لا فرق بين أن يكون ذاتي باب الكليات الخمس،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والفصل والنوع، وبين أن يكون ذاتي باب البرهان، وهو كون المحمول مشتقاً من مبدأ قائم بذات الموضوع، ومنتزع عن نفس ذاته، كالإمكان من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منتزعاً لا عن الذات، بل بملاحظة بعض الاعتبارات، كالغصب المنتزع من العين المغصوبة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المصنف خلاف اصطلاح أهل المعقول، فحسب اصطلاحه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الخارج </w:t>
      </w:r>
    </w:p>
    <w:p>
      <w:pPr>
        <w:pStyle w:val="BookText"/>
        <w:rPr/>
      </w:pPr>
      <w:r>
        <w:rPr>
          <w:rFonts w:ascii="Amiri" w:hAnsi="Amiri" w:eastAsia="Amiri" w:cs="Amiri"/>
          <w:color w:val="111111"/>
          <w:sz w:val="28"/>
          <w:sz w:val="28"/>
          <w:szCs w:val="28"/>
          <w:rtl w:val="true"/>
          <w:lang w:bidi="ar-SA"/>
        </w:rPr>
        <w:t>فإن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إنما يكون له حقيقة حيث لا يكون بحذاء ذلك الكلي في الخارج سواه، لا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مبايناً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أعراضه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محمولاً عليه بالضميمة كسواده مثلاً أو بياضه؛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الطبيعي إنما يوجد بعين وجود فرده، كما أن العرضي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والغصبية ونحوهما لا وجود له إلاّ بمعنى وجود منشأ انتزاعه، فالفرد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منشأ الانتزاع في الخارج هو عين ما رتب عليه</w:t>
      </w:r>
    </w:p>
    <w:p>
      <w:pPr>
        <w:pStyle w:val="BookText"/>
        <w:rPr/>
      </w:pP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العرض الاعتباري الذي ليس له ما بإزاء بالخارج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النحو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العرض الحقيقي الذي له ما بإزاء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الصورة الثالثة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كون الأصل مثبتاً في الصورة الأولى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الفرد،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جعل الأثر للكلي لكنه في الواقع أثر للفرد، والكلي مرآة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له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غالب صور الأصل المثبت، فإنبات اللحية مباين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اللازم العادي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الثالثة، فإن الأثر ليس للمستصحب، بل للواسطة، فوجوب الصدقة كان أثراً للسواد، وليس أثراً للجسم، فباستصحاب الجسم لا يمكن إثبات الصدقة إلاّ لو أثبتنا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وجود خارجي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كون الأصل مثبتاً في الصورة الأولى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المصنف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بإزائه شيء في الخارج،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بإزائه شيء في الخارج، وهذا أيضاً يخالف اصطلاح أهل المعقول، فإنهم اصطلحوا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الذات الواجدة للعرض كالأسود والأبيض،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الجوهر كالسواد والبياض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الأثر إنما هو للفرد حقيقة في الصورة الأولى والثانية</w:t>
      </w:r>
      <w:r>
        <w:rPr>
          <w:rFonts w:eastAsia="Amiri" w:cs="Amiri" w:ascii="Amiri" w:hAnsi="Amiri"/>
          <w:color w:val="111111"/>
          <w:sz w:val="28"/>
          <w:szCs w:val="28"/>
          <w:rtl w:val="true"/>
          <w:lang w:bidi="ar-SA"/>
        </w:rPr>
        <w:t xml:space="preserve">. </w:t>
      </w:r>
      <w:bookmarkStart w:id="220" w:name="pg15177_165531"/>
    </w:p>
    <w:p>
      <w:pPr>
        <w:pStyle w:val="BookText"/>
        <w:rPr/>
      </w:pPr>
      <w:bookmarkEnd w:id="220"/>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شيء آخر، فاستصحابه لترتيبه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بمثبت، كما توهم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المستصحب أو المترتب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مجعولاً شرعاً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كالتكليف وبعض أنحاء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بمنشأ انتزاعه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كبعض أنحائه كالجزئية والشرطية والمانعية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والعرضي الذي رتب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الفرد أو منشأ الانتزاع،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لترتيب الأثر</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2175236_2142443653"/>
      <w:bookmarkStart w:id="222" w:name="_Toc84"/>
      <w:bookmarkEnd w:id="221"/>
      <w:r>
        <w:rPr>
          <w:rtl w:val="true"/>
        </w:rPr>
        <w:t>المورد الثاني</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استصحب ذات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كالقراءة فلازمه العقلي هو تحقق الجزئية، فإن كان هناك أثر شرعي للجزئية فإن ترتيب هذا الأثر يكون من الأصل المثبت على ما يظهر من كلام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يذهب إلى أن الجزئية وأمثالها ليست لازماً عقلياً، بل هي أمور مجعولة شرعاً؛ وذلك لما مرّ في بحث الحكم الوضعي بأن النحو الثاني من الوضع وهو المجعول بالتبع كالجزئية، وكذا النحو الثالث من الوضع كالولاية مجعولات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على المستصحب مثل 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الثالث من أقسام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مجعولاً بمنشأ انتزاعه، بمعنى أن الشارع جعل منشأ الانتزاع فانتزع منه ذلك الحكم الوضعي، كما لو أمر بالمركب فتنتزع الجزئية من كل جزء من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من أقسام الوضع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بالمركب فتنتزع الجزئية من كل جزء من المأمور به، أو اشترط في الصلاة الوضوء فتنتزع الشرطية، أو اشترط عدم لبس جلد غير المأكول اللحم فتنتزع المانعية</w:t>
      </w:r>
      <w:r>
        <w:rPr>
          <w:rFonts w:eastAsia="Amiri" w:cs="Amiri" w:ascii="Amiri" w:hAnsi="Amiri"/>
          <w:color w:val="111111"/>
          <w:sz w:val="28"/>
          <w:szCs w:val="28"/>
          <w:rtl w:val="true"/>
          <w:lang w:bidi="ar-SA"/>
        </w:rPr>
        <w:t xml:space="preserve">. </w:t>
      </w:r>
      <w:bookmarkStart w:id="223" w:name="pg15177_165532"/>
    </w:p>
    <w:p>
      <w:pPr>
        <w:pStyle w:val="BookText"/>
        <w:rPr/>
      </w:pPr>
      <w:bookmarkEnd w:id="223"/>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تناله يد الجعل شرعاً، ويكون أمره بيد الشارع وضعاً ورفعاً ولو بوضع منشأ انتزاعه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لاعتبار أن يكون المترتب أو المستصحب مجعولاً مستقلاً،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استصحاب الشرط أو المانع لترتيب الشرطية أو المانعية بمثبت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أن الشرطية أو المانعية ليست من الآثار الشرعية بل من الأمور الانتزاعية،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المستصحب أو المترتب بين أن يكون ثبوت الأثر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الأثر المجعول بمنشأ انتزاعه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دلالة دليل على ذلك، بل إطلاق دليل الاستصحاب يشمل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الشرطية وأمثالها ليست من آثار الاستصحاب، بل الشرطية ترتبط بالدليل الدال على الاشتراط، وهذه الشرطية مستمرة إلى ثبوت نسخها، فشرطية الوضوء للصلاة لا ترتبط بالعلم أو بالشك بتحقق الوضوء، فسواء علمنا بالوضوء أم بعدمه أم شككنا فهذه الشرطية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هذا المورد لا ربط له ببحث الأصل المثبت؛ لأن كون المستصحب أو الأثر المترتب عليه مجعولاً أو غير مجعول لا يرتبط بكون الواسطة غير شرعية، كما لا يخفى</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2175238_2142443653"/>
      <w:bookmarkStart w:id="225" w:name="_Toc85"/>
      <w:bookmarkEnd w:id="224"/>
      <w:r>
        <w:rPr>
          <w:rtl w:val="true"/>
        </w:rPr>
        <w:t>المورد الثالث</w:t>
      </w:r>
      <w:bookmarkEnd w:id="2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الثالث من الموارد التي ذهب الشيخ الأعظم</w:t>
      </w:r>
      <w:r>
        <w:rPr>
          <w:rStyle w:val="FootnoteAnchor"/>
          <w:rtl w:val="true"/>
        </w:rPr>
        <w:footnoteReference w:id="52"/>
      </w:r>
      <w:r>
        <w:rPr>
          <w:rFonts w:ascii="Amiri" w:hAnsi="Amiri" w:eastAsia="Amiri" w:cs="Amiri"/>
          <w:color w:val="111111"/>
          <w:sz w:val="28"/>
          <w:sz w:val="28"/>
          <w:szCs w:val="28"/>
          <w:rtl w:val="true"/>
          <w:lang w:bidi="ar-SA"/>
        </w:rPr>
        <w:t>إلى كونه أصلاً مثبتاً، ولكن المصنف لا يراه من الأصل المثبت،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استدلوا للبراءة باستصحاب عدم الحكم، سواء العدم الأزلي بمعنى عدم جعل الحكم قبل الشريعة، أم العدم النعتي بمعنى عدم جعل الحكم على المكلف قبل بلوغه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نفيه وعدمه،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نفيه بيد الشارع كثبوته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إطلاق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الأعظم أشكل على هذا الاستصحاب بأنه أصل مثبت؛ وذلك لأن استصحاب عدم الحكم يراد منه إثبات عدم العقاب على المخالفة، وعدم العقاب لازم عقلي، فلا يثبت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بأصل مثبت؛ لما ذكرناه في بداية التنبيه السابع، وسيذكره المصنف في التنبيه العاشر، من أن لازم المستصحب إذا كان عقلياً أو عادياً فلا يثبت آثاره الشرعية، لكن إذا كان اللازم لازماً للحكم الظاهري فليس أصلاً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بالاستصحاب اللوازم المترتبة على الوجود الواقعي للمستصحب كإنبات اللحية، فانها لازم الحياة واقعاً، ولكن لا إشكال في ترتيب لازم الوجود الظاهري، 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ليس أثراً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لا يترتب مع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أثر الحكم، سواء كان واقعياً أم ظاهرياً، فلذا لا إشكال في ترتيبه وليس بأصل 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الفرق،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الحكم بيد الشارع، فلذا ليس بأمر عقلي أو عادي، بل نفي الحكم أمر شرعي أيضاً، كما أن ثبوته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الحكم ليس بحكم، والاستصحاب إنما هو في الحكم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في دليل الاستصحاب، بل المأخوذ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قد يكون الحكم متيقناً أو مشكوكاً كذلك قد يكون نفي الحكم متيقناً أو مشكوكاً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إذ ليس هناك ما دل على اعتباره بعد صدق نقض اليقين بالشك برفع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عنه كصدقه برفعها من طرف ثبوته،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للإشكال في الاستدلال على البراءة باستصحاب البراءة من التكليف وعدم المنع عن الفعل بما في الرسالة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استحقاق العقاب في الآخرة ليس من اللوازم المجعولة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العقوبة وإن كان غير مجعول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حاجة إلى ترتيب أثر مجعول في استصحاب عدم المنع، وترتب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الاستحقاق مع كونه عقلياً على استصحابه إنما هو لكونه لازم مطلق عدم المنع ولو في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إطلاق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النقض يكون برفع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فلا فرق في صدق النقض بين رفع اليد عن المتيقن وجوده أو المتيقن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الاستدلال للبراءة لا يتم إلاّ بإثبات عدم العقاب في المخالفة، فباستصحاب عدم الحكم يثبت عدم العقاب، وهذا لازم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إشكال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استحقاق أو عدم استحقاق العقاب هو بحكم العقل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عدم استحقاق العقاب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لازماً للوجود الواقعي لعدم الحكم، بل لازم حتى للحكم الظاهري بعدم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عمل بتكليفه الظاهري لا يستحق العقاب حتى لو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دليله في التنبيه التاسع </w:t>
      </w:r>
      <w:r>
        <w:rPr>
          <w:rFonts w:eastAsia="Amiri" w:cs="Amiri" w:ascii="Amiri" w:hAnsi="Amiri"/>
          <w:color w:val="111111"/>
          <w:sz w:val="28"/>
          <w:szCs w:val="28"/>
          <w:rtl w:val="true"/>
          <w:lang w:bidi="ar-SA"/>
        </w:rPr>
        <w:t xml:space="preserve">- . </w:t>
      </w:r>
      <w:bookmarkStart w:id="226" w:name="pg15177_165535"/>
    </w:p>
    <w:p>
      <w:pPr>
        <w:pStyle w:val="BookText"/>
        <w:rPr/>
      </w:pPr>
      <w:bookmarkEnd w:id="226"/>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يذهب عليك أن عدم ترتب الأثر الغير الشرعي</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ولا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الشيخ لم يدّعِ أن عدم التحريم ليس مجعولاً، بل صرّح بعدم الفرق بين الحكم أو عدم الحكم، فلا يرد عليه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حاجة إلى ترتب أثر مجعول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هذا المورد أيضاً لا يرتبط بالأصل المثبت، بل هو بحث مستقل؛ لأنا لا نريد إثبات أثر شرعي بواسطة غير شرعية، بل نريد إثبات أثر غير شرعي، فدقق</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2175240_2142443653"/>
      <w:bookmarkStart w:id="228" w:name="_Toc86"/>
      <w:bookmarkEnd w:id="227"/>
      <w:r>
        <w:rPr>
          <w:rtl w:val="true"/>
        </w:rPr>
        <w:t>التنبيه التاسع</w:t>
      </w:r>
      <w:r>
        <w:rPr>
          <w:rtl w:val="true"/>
        </w:rPr>
        <w:t xml:space="preserve">: </w:t>
      </w:r>
      <w:r>
        <w:rPr>
          <w:rtl w:val="true"/>
        </w:rPr>
        <w:t>ما خرج عن الأصل المثبت</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لبيان خروج بعض الآثار العقلية عن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إذا كان للحكم الظاهري فإنه يترتب قهراً، لأنه بالاستصحاب يتولد حكم ظاهري قطعاً، فيترتب على هذا الحكم الظاهري آثاره، كوجوب الطاعة وحرمة المخالفة واستحقاق العقوبة ونحوها؛ لأن موضوع هذه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بالوجدان قطعاً، وكلّما تحقق الموضوع 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الأثر للوجود الواقعي للشيء، فاللحية لا تترتب على اعتبار الحياة، بل على نفس الحياة واقعاً، فلا تثبت هذه اللحية بالاستصحاب؛ إذ لا دليل على الوجود الواقعي، ودليل التعبد لا يثبت إلاّ التعبد بما كان على يقين منه، ولم يكن ذا يقين بالنسبة إلى اللحية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الأثر لوجود الشيء حتى في الظاهر، فالأثر أعم من وجوده الواقعي والظاهري،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الطاعة وحرمة المخالفة كما تكون للأحكام الواقعية كذلك تكون للأحكام الظاهرية، فبالاستصحاب يثبت حكم ظاهري بالوجدان والقطع، فيتحقق موضوع هذه الأحكام، فتترتب عليه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بوساطة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العادي أو العقلي بالاستصحاب إنما هو بالنسبة إلى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للمستصحب واقعاً، فلا يكاد يثبت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 إلاّ أثره الشرعي الذي كان له بلا واسطة أو بوساطة أثر شرعي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في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للأثر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بخطاب الاستصحاب أو بغيره من أنحاء الخطاب، فإن 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شرعية كانت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يترتب عليه إذا ثبت،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الشرعي،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العادي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الذي يكون للمستصحب،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المستصحب، وكذا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الأثر العقلي ليس بالنسبة إلى الأثر الذي هو للمستصحب بوجوده الأعم من الواقعي والظاهري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إلى الأثر الذي كان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الأعم من الواقعي والظاهري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بخطاب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يتولد منه حكم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خطاب الاستصحاب، كدليل حجية قول الثقة مثلاً، فإنه يتولد منه أيضاً حكم 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الحكم الشرعي الثابتة للحكم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تلك الآثار شرعية أم غير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ذلك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الحكم ظاهرياً، فإنه بتحقق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آثاره حتى العقلية كوجوب الطاعة ونحوها</w:t>
      </w:r>
      <w:r>
        <w:rPr>
          <w:rFonts w:eastAsia="Amiri" w:cs="Amiri" w:ascii="Amiri" w:hAnsi="Amiri"/>
          <w:color w:val="111111"/>
          <w:sz w:val="28"/>
          <w:szCs w:val="28"/>
          <w:rtl w:val="true"/>
          <w:lang w:bidi="ar-SA"/>
        </w:rPr>
        <w:t xml:space="preserve">. </w:t>
      </w:r>
      <w:bookmarkStart w:id="229" w:name="pg15177_165537"/>
    </w:p>
    <w:p>
      <w:pPr>
        <w:pStyle w:val="BookText"/>
        <w:rPr/>
      </w:pPr>
      <w:bookmarkEnd w:id="229"/>
      <w:r>
        <w:rPr>
          <w:rFonts w:ascii="Amiri" w:hAnsi="Amiri" w:eastAsia="Amiri" w:cs="Amiri"/>
          <w:color w:val="111111"/>
          <w:sz w:val="28"/>
          <w:sz w:val="28"/>
          <w:szCs w:val="28"/>
          <w:rtl w:val="true"/>
          <w:lang w:bidi="ar-SA"/>
        </w:rPr>
        <w:t>بأن يستصحب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من آثار المستصحب،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موضوعها حينئذٍ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يترتب على الوجوب الثابت شرعاً باستصحابه أو استصحاب موضوعه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وحرمة المخالفة واستحقاق العقوبة إلى غير ذلك، كما يترتب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الثابت بغير الاستصحاب بلا شبهة ولا ارتياب،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الحكم الذي يُستصحب،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من آثار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الذي له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ترتب الآثار غير الشرعية على الحكم الظاهري الثابت بالاستصحاب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ثبوت الحكم ولو الظاهري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وجوب الطاعة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قطعاً بالوجدان؛ إذ بالاستصحاب يتولد حكم ظاهري، وبتحقق الموضوع يترتب حكمه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الوجوب وأحكامه تترتب حتى على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للوجوب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ما للوجوب من الآثار على الوجوب الثابت بالأمارات والطرق وكذا الوجوب الثابت بالقطع</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175242_2142443653"/>
      <w:bookmarkStart w:id="231" w:name="_Toc87"/>
      <w:bookmarkEnd w:id="230"/>
      <w:r>
        <w:rPr>
          <w:rtl w:val="true"/>
        </w:rPr>
        <w:t>التنبيه العاشر</w:t>
      </w:r>
      <w:r>
        <w:rPr>
          <w:rtl w:val="true"/>
        </w:rPr>
        <w:t xml:space="preserve">: </w:t>
      </w:r>
      <w:r>
        <w:rPr>
          <w:rtl w:val="true"/>
        </w:rPr>
        <w:t>زمان الأثر</w:t>
      </w:r>
      <w:bookmarkEnd w:id="2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في صحة الاستصحاب وجود الأثر في زمان الاستصحاب، ولا حاجة لوجود الأثر في زمان اليقين،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زيد مجتهداً ولم يكن بالغاً، فلا أثر لاجتهاده، ثم قطعنا ببلوغه مع شكنا في بقاء اجتهاده، فإن استصحاب اجتهاده </w:t>
      </w:r>
    </w:p>
    <w:p>
      <w:pPr>
        <w:pStyle w:val="BookText"/>
        <w:rPr/>
      </w:pPr>
      <w:r>
        <w:rPr>
          <w:rFonts w:ascii="Amiri" w:hAnsi="Amiri" w:eastAsia="Amiri" w:cs="Amiri"/>
          <w:color w:val="111111"/>
          <w:sz w:val="28"/>
          <w:sz w:val="28"/>
          <w:szCs w:val="28"/>
          <w:rtl w:val="true"/>
          <w:lang w:bidi="ar-SA"/>
        </w:rPr>
        <w:t>إنه قد ظهر مما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المستصحب حكماً شرعياً أو ذا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يخفى أنه لابد أن يكون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ولو لم يكن كذلك 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المستصحب في زمان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ولا له أثر شرعاً وكان في زمان استصحابه</w:t>
      </w:r>
    </w:p>
    <w:p>
      <w:pPr>
        <w:pStyle w:val="BookText"/>
        <w:rPr/>
      </w:pPr>
      <w:r>
        <w:rPr>
          <w:rFonts w:ascii="Amiri" w:hAnsi="Amiri" w:eastAsia="Amiri" w:cs="Amiri"/>
          <w:color w:val="111111"/>
          <w:sz w:val="28"/>
          <w:sz w:val="28"/>
          <w:szCs w:val="28"/>
          <w:rtl w:val="true"/>
          <w:lang w:bidi="ar-SA"/>
        </w:rPr>
        <w:t>له أثر حينئذٍ، وهو جواز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مرحلة اليقين 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مرحلة الشك ببقاء الاجتهاد يوجد أثر لو استصحبنا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مثال لاستصحاب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الشريعة نقطع بعدم وجود الحكم، وهذا لا أثر له أصلاً، ثم بعد الشريعة نشك في جعل حكم أو نفيه، فهنا استصحاب عدم الحكم له أثر شرعي، وهو 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الاستصحاب، وإنما قلنا بلزوم الأثر لكي لا يكون التعبد بالبقاء لغواً، فلو تعبدنا الشارع بشيء لا أثر له يكون هذا التعبد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الإخراج عن اللغوية وجود الأثر في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الاستصحاب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الأثر في مرحلة البقاء إذا لم نجرِ الاستصحاب كان نقضاً لليقين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 في تعريف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الشارع ببقاء حكم أو موضوع ذي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مطاوي البحوث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أو ذا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ثبوت اليقين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اليقين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للمستصحب أثر شرعي في زمان اليقين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حكماً أو 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عدم التكليف، فإنه وإن لم يكن بحكم مجعول في الأزل ولا ذا حكم،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مجعول في ما لا يزال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نفيه كثبوته في الحال مجعول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استصحاب موضوع لم يكن له حكم 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حكمه فعلياً، وله حكم كذلك 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نقض اليقين بالشك على 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لكونه حكماً في حال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عدم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جعله ورفعه بيد الشارع،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مرّ من المصنف في التنبيه السابق بأنه ليس بحكم، فلذا شرحناه بأن مراده أن أمر جعله ورفعه بيد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الفرق بين ثبوت الحكم وبين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اليقين، ومثاله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غير البالغ الذي شككنا في بقاء اجتهاده بعد بلوغه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حكم لكن ذلك الحكم لم يكن فعلياً، كما لو كان له مال في قاع البحر، فإن آثار الملكية غير فعلية، فإذا جفّ البحر وشككنا في بقاء ذلك المال فإن استصحاب وجوده له حكم شرعي فعلي،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الشك والاستصحاب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عدم لزوم وجود الأثر في زمان اليقين، بل يكفي وجود الأثر في زمان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الاستصحاب قد أخذ فيها اليقين السابق </w:t>
      </w:r>
      <w:bookmarkStart w:id="232" w:name="pg15177_165540"/>
    </w:p>
    <w:p>
      <w:pPr>
        <w:pStyle w:val="BookText"/>
        <w:rPr/>
      </w:pPr>
      <w:bookmarkEnd w:id="232"/>
      <w:r>
        <w:rPr>
          <w:rFonts w:ascii="Amiri" w:hAnsi="Amiri" w:eastAsia="Amiri" w:cs="Amiri"/>
          <w:color w:val="111111"/>
          <w:sz w:val="28"/>
          <w:sz w:val="28"/>
          <w:szCs w:val="28"/>
          <w:rtl w:val="true"/>
          <w:lang w:bidi="ar-SA"/>
        </w:rPr>
        <w:t>اليد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 بارتفاعه يقيناً، ووضوح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أثر الحالة السابقة ثبوتاً فيه وفي تنزيلها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الأثر سابقاً كما ربما يتوهمه الغافل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المستصحب حكماً أو ذا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 قطعاً،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اللاحق، ولم يؤخذ فيها الأثر، وإنما أوجبناه لكي لا يكون التعبّد بالاستصحاب لغواً، ويكفي في عدم اللغوية وجود الأثر في زمان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المستصحب الذي له أثر في زمان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ولصدق النقض على العمل بكيفية كأنّه حصل له يقين بارتفاع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ببقاء الحالة السابقة لا يتوقف على الأثر سابقاً، بل يكفي الأثر حين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لمنشأ التوهم،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الناشئ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المستصحب حكماً أو ذا حكم، فيتوهم لزوم كونه كذلك سابقاً</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175244_2142443653"/>
      <w:bookmarkStart w:id="234" w:name="_Toc88"/>
      <w:bookmarkEnd w:id="233"/>
      <w:r>
        <w:rPr>
          <w:rtl w:val="true"/>
        </w:rPr>
        <w:t>التنبيه الحادي عشر</w:t>
      </w:r>
      <w:r>
        <w:rPr>
          <w:rtl w:val="true"/>
        </w:rPr>
        <w:t xml:space="preserve">: </w:t>
      </w:r>
      <w:r>
        <w:rPr>
          <w:rtl w:val="true"/>
        </w:rPr>
        <w:t>الشك في التقدم والتأخر</w:t>
      </w:r>
      <w:bookmarkEnd w:id="234"/>
    </w:p>
    <w:p>
      <w:pPr>
        <w:pStyle w:val="Heading6"/>
        <w:numPr>
          <w:ilvl w:val="5"/>
          <w:numId w:val="1"/>
        </w:numPr>
        <w:rPr/>
      </w:pPr>
      <w:bookmarkStart w:id="235" w:name="__RefHeading___Toc2175246_2142443653"/>
      <w:bookmarkStart w:id="236" w:name="_Toc89"/>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المتقدم والمتأخر، وقبل ذلك يذكر المصنف أن الاستصحاب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والشك في أصل الوجود مع قطع النظر عن الزمان، كاستصحاب حياة زيد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وقوع الشيء في الزمان الأول أو الزمان الثاني، كالشك في أن </w:t>
      </w:r>
    </w:p>
    <w:p>
      <w:pPr>
        <w:pStyle w:val="BookText"/>
        <w:rPr/>
      </w:pP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في ما كان الشك في أصل تحقق حكم أو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تقدمه وتأخره بعد القطع بتحققه وحدوثه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 بالإضافة إلى أجزاء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زيد كان يوم الخميس أو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بوقوع شيئين والشك في كون أيهما المتقدم وأيهما المتأخر، كما لو علمنا بموت والد وولده وشككنا في الميّت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وهو الشك في كون شيء واحد وقع في الزمان الأول أم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استصحاب عدم وقوعه في الزمان الأول، فتترتب آثاره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موت زيد يوم الخميس أم الجمعة فنستصحب حياته يوم الخميس، ومن آثاره وجوب إعطاء نفقة الخميس إلى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إثبات تأخر الموت عن الخميس؛ لأنه أصل مثبت؛ إذ اللازم العقلي لعدم وقوعه في يوم الخميس هو تأخره عن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إثبات وقوع الموت في يوم الجمعة؛ لأنه أصل مثبت أيضاً، فاستصحاب عدم الموت يوم الخميس لازمه العقلي وقوعه في الجمعة؛ لأنّا علمنا إجمالاً بموته إما في الجمعة أو الخميس، فإذا لم يكن الخميس فقهراً يكون الجمعة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خفاء الواسطة أو وضوح الواسطة جداً، بحيث يكون تنزيل أحدهما يلازم تنزيل الآخر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بالإضافة إلى حادث آخر، بل هنا حادث واحد لا ندري وقوعه في أيّ الزمانين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فكذا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عدم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الأول وترتيب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عنه، لكونه بالنسبة إليها مثبتاً، إلاّ بدعوى خفاء الواسطة أوعدم التفكيك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التنزيل بين عدم تحققه إلى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وتأخره عنه عرفاً كما لا تفكيك بينهما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حدوثه في الزمان الثاني، فإنه نحو وجود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أركان الاستصحاب مع عدم كونه مثبتاً؛ لليقين بعدم الموت يوم الأربعاء، ثم الشك في تحقق الموت في يوم الخميس، ولا نريد إثبات لازم عقلي، بل نريد ترتيب أثر شرعي، وهو وجوب النفقة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استصحاب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الشيء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آثار تأخر الشيء عن الزمان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الواسطة بحيث يكون تنزيل أحدهما تنزيلاً للآخر عرفاً، فالتعبد بعدم الوقوع يوم الخميس يكون تعبداً بتأخره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إلى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تترتب آثار حدوث الشيء في الزمان الثاني، كالموت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في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وجود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وجودي ملازم عقلاً لعدم وقوعه في الزمان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حدوث الشيء في الزمان الثاني،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الوجود في الزمان الأول، ويتكفل بهذا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الزمان الثاني، ويتكفل بهذا الوجدان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نثبت عدم الموت في الخميس، ونحن نعلم بالوجدان أنه </w:t>
      </w:r>
    </w:p>
    <w:p>
      <w:pPr>
        <w:pStyle w:val="BookText"/>
        <w:rPr/>
      </w:pPr>
      <w:r>
        <w:rPr>
          <w:rFonts w:ascii="Amiri" w:hAnsi="Amiri" w:eastAsia="Amiri" w:cs="Amiri"/>
          <w:color w:val="111111"/>
          <w:sz w:val="28"/>
          <w:sz w:val="28"/>
          <w:szCs w:val="28"/>
          <w:rtl w:val="true"/>
          <w:lang w:bidi="ar-SA"/>
        </w:rPr>
        <w:t>لا بأس بترتيبها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الاستصحاب بناءً على أنه عبارة عن أمر مركب من الوجود في الزمان اللاحق وعدم الوجود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 بالإضافة إلى حادث آخر علم بحدوثه أيضاً، وشك في تقدم ذاك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وتأخره عنه، كما إذا علم بعروض 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موت متوارثين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المتقدم والمتأخر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عداد الموتى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مات في الخميس أم في الجمعة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الثالث، وهو أن نعلم بحدوث شيئين، ولكنا لا نعلم أيهما المقدّم وأيهما المؤخر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الحادث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بالناسخ والمنسوخ، ولكن لم يعلم بأن أيهما المتقدم فهو المنسوخ، وأيهما المتأخر فهو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مثال للاستصحاب في الموضوع، كما لو مات أب وابن، ولا نعلم أن أيهما المتقدم، وتظهر الثمرة في أن الذي مات متقدماً لا يكون وارثاً عن المتأخر، بل الوارث هو الذي مات متأخراً، فيرث حصته ثم يورثها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مات الأب أولاً ورثه الابن، ثم تنتقل حصة الابن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أحفاد الميت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إرث الأحفاد كل مال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مات الابن أولاً ورثه الأب فيأخذ حصته، كالسدس، ثم تنقل هذه الحصة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كأبنائه وهم إخوة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 شيء إلى الأحفاد من إرث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يقتطع من أموال الابن إلى إخوة الميت بمقدار حصة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الحكمين، أو من موت المتوارثين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هنا مقامان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مجهولي التاريخ، بأن نجهل تاريخ كلا الحادثين</w:t>
      </w:r>
      <w:r>
        <w:rPr>
          <w:rFonts w:eastAsia="Amiri" w:cs="Amiri" w:ascii="Amiri" w:hAnsi="Amiri"/>
          <w:color w:val="111111"/>
          <w:sz w:val="28"/>
          <w:szCs w:val="28"/>
          <w:rtl w:val="true"/>
          <w:lang w:bidi="ar-SA"/>
        </w:rPr>
        <w:t xml:space="preserve">. </w:t>
      </w:r>
      <w:bookmarkStart w:id="237" w:name="pg15177_165544"/>
    </w:p>
    <w:p>
      <w:pPr>
        <w:pStyle w:val="BookText"/>
        <w:rPr/>
      </w:pPr>
      <w:bookmarkEnd w:id="237"/>
      <w:r>
        <w:rPr>
          <w:rFonts w:ascii="Amiri" w:hAnsi="Amiri" w:eastAsia="Amiri" w:cs="Amiri"/>
          <w:color w:val="111111"/>
          <w:sz w:val="28"/>
          <w:sz w:val="28"/>
          <w:szCs w:val="28"/>
          <w:rtl w:val="true"/>
          <w:lang w:bidi="ar-SA"/>
        </w:rPr>
        <w:t>فإن كانا مجهولي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تاريخ أحدهما مجهولاً والآخر معلوماً</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2175248_2142443653"/>
      <w:bookmarkStart w:id="239" w:name="_Toc90"/>
      <w:bookmarkEnd w:id="238"/>
      <w:r>
        <w:rPr>
          <w:rtl w:val="true"/>
        </w:rPr>
        <w:t>المقام الأول</w:t>
      </w:r>
      <w:r>
        <w:rPr>
          <w:rtl w:val="true"/>
        </w:rPr>
        <w:t xml:space="preserve">: </w:t>
      </w:r>
      <w:r>
        <w:rPr>
          <w:rtl w:val="true"/>
        </w:rPr>
        <w:t>في مجهولي التاريخ</w:t>
      </w:r>
      <w:bookmarkEnd w:id="239"/>
    </w:p>
    <w:p>
      <w:pPr>
        <w:pStyle w:val="Heading6"/>
        <w:numPr>
          <w:ilvl w:val="5"/>
          <w:numId w:val="1"/>
        </w:numPr>
        <w:rPr/>
      </w:pPr>
      <w:bookmarkStart w:id="240" w:name="__RefHeading___Toc2175250_2142443653"/>
      <w:bookmarkStart w:id="241" w:name="_Toc91"/>
      <w:bookmarkEnd w:id="240"/>
      <w:r>
        <w:rPr>
          <w:rtl w:val="true"/>
        </w:rPr>
        <w:t>اشارة</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للشيء بنحو مفاد كان التامة،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الشيء بما هو هو، والتقدم أو التأخر أو التقارن منتزع عنه، فالأثر لحصة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الأمور الانتزاعية تنتزع عن الذات باعتبار تخصصها بخصوصية غير زائدة في الوجود عن أصل الذات، فالفوقية تنتزع عن السقف باعتبار تخصصه بخصوصية، وهذه الخصوصية غير زائدة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والتقدم وأخواه من الأمور الانتزاعية التي تنتزع عن الوجود باعتبار خصوصية غير زائدة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 صاحب الكفاية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المترتب على حصة خاصة من الوجود إذا لوحظت انتزع عنها وصف التأخر أو التقدم أو التقارن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الوارث الكافر وشككنا في أن إسلامه هل كان قبل قسمة التركة فيشارك سائر الورثة في التركة، أم كان إسلامه بعد قسمة التركة فلا يرث شيئاً؟ فالأثر مترتب على حصة من إسلامه وهي الواقعة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قد يجري الاستصحاب وقد لا يجري، كما سيذكره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للشيء بنحو مفاد كان الناقصة،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الشيء متصفاً بالتقدم أو التأخر أو التقارن، فهنا شيئاًن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متوقف على موت زيد المتصف بكونه متقدماً على موت عمرو، فيستصحب موت زيد المتصف بالتقدم</w:t>
      </w:r>
      <w:r>
        <w:rPr>
          <w:rFonts w:eastAsia="Amiri" w:cs="Amiri" w:ascii="Amiri" w:hAnsi="Amiri"/>
          <w:color w:val="111111"/>
          <w:sz w:val="28"/>
          <w:szCs w:val="28"/>
          <w:rtl w:val="true"/>
          <w:lang w:bidi="ar-SA"/>
        </w:rPr>
        <w:t xml:space="preserve">. </w:t>
      </w:r>
      <w:bookmarkStart w:id="242" w:name="pg15177_165545"/>
    </w:p>
    <w:p>
      <w:pPr>
        <w:pStyle w:val="BookText"/>
        <w:rPr/>
      </w:pPr>
      <w:bookmarkEnd w:id="242"/>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الأثر الشرعي لوجود أحدهما بنحوٍ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التقدم أو التأخر أو التقارن، لا للآخر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للعدم النعتي،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مفاد ليس الناقصة،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للحادث المتصف بالعدم في زمان حدوث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الإرث مترتباً على موت الوارث المتصف بعدم التقدم حين 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لعدم أحدهما حين حدوث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إرث الوارث متوقفاً على عدم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 الثلاث لا يجري الاستصحاب، كما سيتبيّن</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2175252_2142443653"/>
      <w:bookmarkStart w:id="244" w:name="_Toc92"/>
      <w:bookmarkEnd w:id="243"/>
      <w:r>
        <w:rPr>
          <w:rtl w:val="true"/>
        </w:rPr>
        <w:t>الصورة الأولى</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الأولى، وحكمها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الأثر لأحدهما في نحو واحد فيجري استصحاب عدمه، كما كان الأثر لتقدم أحدهما، ولا أثر لتقارنه أو تأخره، ولم يكن للآخر أثر لا لتقدمه ولا لتأخره ولا لتقارنه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للآخر أثر فيتعارض الاستصحابان، كما أنهما يتعارضان لو كان لتأخره بنفسه أو لتقارنه أثر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لتقدمه أثر، أو كان لتقارنه، أو كان لتأخره، فيجري استصحاب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للحادث الآخر أثر، لا لتقدمه ولا لتأخره ولا لتقارنه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كان أحد المتوارثين كافراً، فإن استصحاب عدم موت مسلمهما إلى زمان موت الآخر الكافر جارٍ، ويترتب عليه الأثر، وهو إرث المسلم منه، ولا يجري استصحاب عدم موت الكافر إلى زمان موت المسلم؛ لعدم أثر شرعي له حتى في ظرف العلم بتأخر موته عن موت المسلم، حيث إن الكافر لا </w:t>
      </w:r>
      <w:bookmarkStart w:id="245" w:name="pg15177_165546"/>
    </w:p>
    <w:p>
      <w:pPr>
        <w:pStyle w:val="BookText"/>
        <w:rPr/>
      </w:pPr>
      <w:bookmarkEnd w:id="245"/>
      <w:r>
        <w:rPr>
          <w:rFonts w:ascii="Amiri" w:hAnsi="Amiri" w:eastAsia="Amiri" w:cs="Amiri"/>
          <w:color w:val="111111"/>
          <w:sz w:val="28"/>
          <w:sz w:val="28"/>
          <w:szCs w:val="28"/>
          <w:rtl w:val="true"/>
          <w:lang w:bidi="ar-SA"/>
        </w:rPr>
        <w:t>ولا له بنحوٍ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فاستصحاب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بلا معارض؛ بخلاف ما إذا كان الأثر لوجود كل منهما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لكل من أنحاء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حينئذٍ يعارض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لاستصحاب العدم في واحد، للمعارضة باستصحاب العدم في آخر، لتحقق أركانه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الأثر المهم مترتباً على وجوده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ما إذا كان متصفاً بالتقدم أو بأحد ضديه الذي كان</w:t>
      </w:r>
    </w:p>
    <w:p>
      <w:pPr>
        <w:pStyle w:val="BookText"/>
        <w:rPr/>
      </w:pPr>
      <w:r>
        <w:rPr>
          <w:rFonts w:ascii="Amiri" w:hAnsi="Amiri" w:eastAsia="Amiri" w:cs="Amiri"/>
          <w:color w:val="111111"/>
          <w:sz w:val="28"/>
          <w:sz w:val="28"/>
          <w:szCs w:val="28"/>
          <w:rtl w:val="true"/>
          <w:lang w:bidi="ar-SA"/>
        </w:rPr>
        <w:t>يرث المسلم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المثال نظر، فإن عدم موت الكافر إلى زمان موت المسلم له أثر، وهو عدم إرث ذلك المسلم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لنفس أحدهما أثر بنحو آخر، كما كان له أثر بالنحو الخاص، مثل أن يكون لتقدمه أثر ولتأخره أثر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الوارثان المسلمان، فتقدم موت أحدهما له أثر، وهو كونه مورثاً، وتأخر موته له أثر آخر وهو كونه وارثاً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أحدهما بنحو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خاص من التقدم والتأخر والتقارن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الحادثين لتقدمه أثر ولتأخره أثر آخر، ولتقارنه أثر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الأثر لكليهما أو لكل من أنحاء وجود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باستصحاب عدم الآخر أو عدم النحو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من وجوده، فإذا لوحظت تلك الحصة انتزع عنها وصف التأخر أو التقدم أو التقارن، فما له الأثر أمر بسيط وهو حصة من الوجود</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2175254_2142443653"/>
      <w:bookmarkStart w:id="247" w:name="_Toc93"/>
      <w:bookmarkEnd w:id="246"/>
      <w:r>
        <w:rPr>
          <w:rtl w:val="true"/>
        </w:rPr>
        <w:t>الصورة الثانية</w:t>
      </w:r>
      <w:bookmarkEnd w:id="2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الأثر مترتباً على 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248" w:name="pg15177_165547"/>
    </w:p>
    <w:p>
      <w:pPr>
        <w:pStyle w:val="BookText"/>
        <w:rPr/>
      </w:pPr>
      <w:bookmarkEnd w:id="248"/>
      <w:r>
        <w:rPr>
          <w:rFonts w:ascii="Amiri" w:hAnsi="Amiri" w:eastAsia="Amiri" w:cs="Amiri"/>
          <w:color w:val="111111"/>
          <w:sz w:val="28"/>
          <w:sz w:val="28"/>
          <w:szCs w:val="28"/>
          <w:rtl w:val="true"/>
          <w:lang w:bidi="ar-SA"/>
        </w:rPr>
        <w:t>مفاد كان الناقصة، فلا مورد هاهنا للاستصحاب، لعدم اليقين السابق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أحدهما في زمان الآخر، فالتحقيق أنه أيضاً ليس بمورد للاستصحاب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الحادث المتصف بالتقدم أو التأخر أو 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يجري الاستصحاب؛ لعدم اليقين السابق بهذا الحادث بهذا الوصف، ففي موت زيد وعمرو مع عدم معرفة المتقدم منهما عن المتأخر،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زيد بوصف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على يقين منه في أي زمان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وجد ماء لم يعلم بكريته أو عدم كريته من حين وجوده، فالماء الموصوف بعدم الكرية لا حالة سابقة له؛ إذ المتيقن سابقاً هو العدم المطلق،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بوصف عدم كريته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حالة سابقة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الحادث بقيد كونه متصفاً بالتقدم أو أحد ضديه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الصورتين الثالثة والرابعة،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مجهولي التاريخ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بمفاد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أو تامة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تمامية أركانه، أما الصورة الثالثة فلعدم اليقين السابق، وأما الرابعة فلعدم اتصال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التوضيح </w:t>
      </w:r>
      <w:r>
        <w:rPr>
          <w:rFonts w:eastAsia="Amiri" w:cs="Amiri" w:ascii="Amiri" w:hAnsi="Amiri"/>
          <w:color w:val="111111"/>
          <w:sz w:val="28"/>
          <w:szCs w:val="28"/>
          <w:rtl w:val="true"/>
          <w:lang w:bidi="ar-SA"/>
        </w:rPr>
        <w:t>- .</w:t>
      </w:r>
    </w:p>
    <w:p>
      <w:pPr>
        <w:pStyle w:val="Heading6"/>
        <w:numPr>
          <w:ilvl w:val="5"/>
          <w:numId w:val="1"/>
        </w:numPr>
        <w:rPr/>
      </w:pPr>
      <w:bookmarkStart w:id="249" w:name="__RefHeading___Toc2175256_2142443653"/>
      <w:bookmarkStart w:id="250" w:name="_Toc94"/>
      <w:bookmarkEnd w:id="249"/>
      <w:r>
        <w:rPr>
          <w:rtl w:val="true"/>
        </w:rPr>
        <w:t>الصورة الثالثة</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الثالثة، وهي ما كان الأثر للشيء بمفاد ليس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النعتي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الإرث متوقفاً على موت الوارث المتصف بعدم التقدم على موت المورث، فلا يجري الاستصحاب؛ لعدم اليقين السابق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الماء القليل إذا لاقى نجساً وصار كراً، ولا نعلم بالمتقدم من الملاقاة والكرية، </w:t>
      </w:r>
    </w:p>
    <w:p>
      <w:pPr>
        <w:pStyle w:val="BookText"/>
        <w:rPr/>
      </w:pPr>
      <w:r>
        <w:rPr>
          <w:rFonts w:ascii="Amiri" w:hAnsi="Amiri" w:eastAsia="Amiri" w:cs="Amiri"/>
          <w:color w:val="111111"/>
          <w:sz w:val="28"/>
          <w:sz w:val="28"/>
          <w:szCs w:val="28"/>
          <w:rtl w:val="true"/>
          <w:lang w:bidi="ar-SA"/>
        </w:rPr>
        <w:t>الأثر المهم مترتباً على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حدوث الآخر،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بحدوثه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بل 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عدم حدوثه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الكرية متقدمة فلا تضرّه ملاقاة النجاسة؛ إذ الكر لا ينجس بالملاقاة، وإن كانت الملاقاة متقدمة فالماء نجس؛ إذ القليل ينجس بالملاقاة ولا ينفع تتميمه كراً بعد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فينجس الماء بوصف عدم الكرية في زمن الملاقاة، كما لا ينجس الماء بوصف عدم الملاقاة في زمان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يجري الاستصحاب؛ إذ لا حالة سابقة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بوصف عدم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بوصف عدم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أحدهما كموت الوارث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المتصف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 حدوث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كموت المورث،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الوارث متصف بعدم التقدم حين حدوث 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الأثر المهم مترتباً على ثبوته للحادث، بأن يكون الأثر للحادث المتصف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الأثر للحادث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أحدهما موت الوارث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عدم التقدم؛ لأن الوارث إنما يرث لو لم يكن موته موصوفاً بالتقدم على موت المورث؛ لأن الميت قبلاً لا يرث الميت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جريان الاستصحاب، وبيانه كبيان الصورة الثانية،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الوارث بوصف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سابق به؛ إذ لا نعلم بذلك في أي زمان من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عدم التقدم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بوصف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الأثر، بل </w:t>
      </w:r>
      <w:bookmarkStart w:id="251" w:name="pg15177_165549"/>
    </w:p>
    <w:p>
      <w:pPr>
        <w:pStyle w:val="BookText"/>
        <w:rPr/>
      </w:pPr>
      <w:bookmarkEnd w:id="251"/>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نفس عدمه في زمان الآخر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w:t>
      </w:r>
    </w:p>
    <w:p>
      <w:pPr>
        <w:pStyle w:val="BookText"/>
        <w:rPr/>
      </w:pPr>
      <w:r>
        <w:rPr>
          <w:rFonts w:ascii="Amiri" w:hAnsi="Amiri" w:eastAsia="Amiri" w:cs="Amiri"/>
          <w:color w:val="111111"/>
          <w:sz w:val="28"/>
          <w:sz w:val="28"/>
          <w:szCs w:val="28"/>
          <w:rtl w:val="true"/>
          <w:lang w:bidi="ar-SA"/>
        </w:rPr>
        <w:t>يجري استصحاب عدمه،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الموت بوصف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من قبيل استصحاب العدم الأزلي، لكنه معارض باستصحاب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الموت بوصف 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يتعارض مع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موت الآخر بهذه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العدم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2175258_2142443653"/>
      <w:bookmarkStart w:id="253" w:name="_Toc95"/>
      <w:bookmarkEnd w:id="252"/>
      <w:r>
        <w:rPr>
          <w:rtl w:val="true"/>
        </w:rPr>
        <w:t>الصورة الرابعة</w:t>
      </w:r>
      <w:bookmarkEnd w:id="253"/>
    </w:p>
    <w:p>
      <w:pPr>
        <w:pStyle w:val="Heading6"/>
        <w:numPr>
          <w:ilvl w:val="5"/>
          <w:numId w:val="1"/>
        </w:numPr>
        <w:rPr/>
      </w:pPr>
      <w:bookmarkStart w:id="254" w:name="__RefHeading___Toc2175260_2142443653"/>
      <w:bookmarkStart w:id="255" w:name="_Toc96"/>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الرابعة وهي العمدة، ولها الثمرة؛ لأن الصور السابقة لا مثال واقعي لها، بل مجرد فروض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الأثر مترتب على العدم الذي هو 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لعدم أحدهما في زمان حدوث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الوارث متوقف على عدم موته حين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أيضاً لا يجري الاستصحاب، ولكن لماذا لا يجري؟</w:t>
      </w:r>
    </w:p>
    <w:p>
      <w:pPr>
        <w:pStyle w:val="BookText"/>
        <w:rPr/>
      </w:pPr>
      <w:r>
        <w:rPr>
          <w:rFonts w:ascii="Amiri" w:hAnsi="Amiri" w:eastAsia="Amiri" w:cs="Amiri"/>
          <w:color w:val="111111"/>
          <w:sz w:val="28"/>
          <w:sz w:val="28"/>
          <w:szCs w:val="28"/>
          <w:rtl w:val="true"/>
          <w:lang w:bidi="ar-SA"/>
        </w:rPr>
        <w:t>اختلف الشيخ الأعظم والمصنف في سبب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الأعظم</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يرى عدم الجريان لتعارض الاستصحابين،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بلا أثر أو لكونه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يجري الآخر؛ لارتفاع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مثاله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والمصنف يرى عدم جريان الاستصحاب؛ لعدم تمامية أركانه، فأحد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اتصال زمان الشك بزمان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محرز،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 ليس التامة،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الشيء كعدم موت الوارث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الوجود الواقعي للآخر، فالوارث يرث إذا لم يكن ميّتاً حين </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منه في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زمان اليقين بحدوث أحدهما،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w:t>
      </w:r>
    </w:p>
    <w:p>
      <w:pPr>
        <w:pStyle w:val="BookText"/>
        <w:rPr/>
      </w:pPr>
      <w:r>
        <w:rPr>
          <w:rFonts w:ascii="Amiri" w:hAnsi="Amiri" w:eastAsia="Amiri" w:cs="Amiri"/>
          <w:color w:val="111111"/>
          <w:sz w:val="28"/>
          <w:sz w:val="28"/>
          <w:szCs w:val="28"/>
          <w:rtl w:val="true"/>
          <w:lang w:bidi="ar-SA"/>
        </w:rPr>
        <w:t>موت المورث، ويراد بالاستصحاب إحراز عدم موته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اليقين بعدم الموت سابقاً؛ وذلك لاختلال ركن آخر من أركان الاستصحاب، وهو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بحياتهما يوم الأربعاء ثم يعلم بموت أحدهما في الخميس والآخر في الجمعة، فقبل موتهما كان عالماً بحياة الوارث في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اليقين بحدوث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الخميس في المثال، حيث يعلم إجمالاً بأنه مات أحدهما في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عدم جريان الاستصحاب،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اتصال زمان المتيقن بزمان المشكوك لازم، فإن انقطع الاتصال لم يجر الاستصحاب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بالطهارة ثم علم بالنجاسة ثم شك فإنه لا يجري استصحاب الطهارة؛ وذلك لأن زمان الشك بالطهارة منقطع عن زمان اليقين بها، والانقطاع حصل بسبب اليقين بالنجاسة، بل هنا يجري استصحاب النجاسة؛ لأن اليقين بها متصل بالشك، وهذا واضح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كان الفاصل علماً إجمالياً، كما لو علم بطهارة الإناء الأول ثم علم بتنجس أحد الإناءين، ثم شك في طهارة الإناء الأول فإنه لا يجري استصحاب طهارة الإناء الأول؛ وذلك لاحتمال انقطاع زمان المتيقن عن زمان المشكوك؛ لأن الإناء المتنجس إن كان الإناء الأول فقد انقطع اليقين بطهارته عن زمان الشك، وإن كان المتنجس الإناء الثاني فلم ينقطع زمان اليقين عن زمان الشك، فهنا يحتمل الانقطاع ويحتمل عدم الانقطاع، فلا يجوز له التمسك بأدلة الاستصحاب؛ لأنه تمسك بالعام في الشبهة المصداقية؛ إذ الاستصحاب يجري لو أحرزنا أركانه، فإذا شككنا في الأركان فإنه لا يمكننا التمسك بأدلة الاستصحاب؛ لأنا نشك في أن </w:t>
      </w:r>
    </w:p>
    <w:p>
      <w:pPr>
        <w:pStyle w:val="BookText"/>
        <w:rPr/>
      </w:pPr>
      <w:r>
        <w:rPr>
          <w:rFonts w:ascii="Amiri" w:hAnsi="Amiri" w:eastAsia="Amiri" w:cs="Amiri"/>
          <w:color w:val="111111"/>
          <w:sz w:val="28"/>
          <w:sz w:val="28"/>
          <w:szCs w:val="28"/>
          <w:rtl w:val="true"/>
          <w:lang w:bidi="ar-SA"/>
        </w:rPr>
        <w:t>اتصال زمان شكه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زمان حدوث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بزمان يقينه، 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انفصاله عنه باتصال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مصداق للاستصحاب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لو أمرنا المولى بإكرام العلماء ثم شككنا بأن زيداً عالم أم لا، فلا يمكن التمسك لإكرامه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يستفاد من السياق،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هذا الزمان هو الركن الثاني للاستصحاب،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موت المورث يكون شاكاً في موت الوارث فيستصحب عدم موته، لكن لا يوجد هنا الركن الثالث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الاتصال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اليقين اللاحق يقطع اليقين السابق عن الشك اللاحق كذا العلم الإجمالي أيضاً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انقطاع اليقين عن الشك،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باتصال موت الوارث بزمان الشك،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يقين من حياة الوارث يوم الأربعاء، ونعلم إجمالاً إما بموته أو موت المورث يوم الخميس، ثم نشك في حياة الوارث حال موت المورث، فهذا الشك قد انقطع عن اليقين السابق؛ وذلك لتحقق العلم الإجمالي بين اليقين والشك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حدوث موت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بعدم موت الوارث،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موت الوارث قبل موت المورث، فيكون احتمال موت الوارث قد قطع الاتصال؛ لأن هذا الاحتمال بسبب العلم الإجمالي، والعلم الإجمالي كالعلم التفصيلي في قطعه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الساعة الأولى يعلم بعدم موتهما، وفي الساعة الثانية يعلم موت أحدهما لا على التعيين، وفي الساعة الثالثة يعلم موت الآخر، فالساعة </w:t>
      </w:r>
    </w:p>
    <w:p>
      <w:pPr>
        <w:pStyle w:val="BookText"/>
        <w:rPr/>
      </w:pPr>
      <w:r>
        <w:rPr>
          <w:rFonts w:ascii="Amiri" w:hAnsi="Amiri" w:eastAsia="Amiri" w:cs="Amiri"/>
          <w:color w:val="111111"/>
          <w:sz w:val="28"/>
          <w:sz w:val="28"/>
          <w:szCs w:val="28"/>
          <w:rtl w:val="true"/>
          <w:lang w:bidi="ar-SA"/>
        </w:rPr>
        <w:t>كان بعد ذاك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قبل زمان اليقين بحدوث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زمان حدوثه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زمان حدوث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 الذي يكون ظرفاً للشك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قبله، 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أن أيهما مقدم وأيهما مؤخر لم يحرز اتصال زمان الشك بزمان اليقين، ومعه لا مجال للاستصحاب حيث لم يحرز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كون</w:t>
      </w:r>
    </w:p>
    <w:p>
      <w:pPr>
        <w:pStyle w:val="BookText"/>
        <w:rPr/>
      </w:pPr>
      <w:r>
        <w:rPr>
          <w:rFonts w:ascii="Amiri" w:hAnsi="Amiri" w:eastAsia="Amiri" w:cs="Amiri"/>
          <w:color w:val="111111"/>
          <w:sz w:val="28"/>
          <w:sz w:val="28"/>
          <w:szCs w:val="28"/>
          <w:rtl w:val="true"/>
          <w:lang w:bidi="ar-SA"/>
        </w:rPr>
        <w:t>الأولى هي زمان اليقين بعدم موت الوارث، والساعة الثانية يحتمل موته بالعلم الإجمالي، ثم بعد هذا العلم الإجمالي هو شاك في موت الوارث قبل موت المورث، فهذا الشك قد انقطع عن الساعة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اليقين بحياتهما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قبل زمان اليقين بحدوث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قبل حصول العلم الإجمالي بحدوث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ذلك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اليقين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هذا الشيء الذي يراد استصحاب عدمه، كموت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موت المورث هو الوقت الذي يشك في أن الوارث مات قبله أو مات بعده، فهنا شك في موت الوارث في ذلك الوقت مع يقين سابق بعدم موته، ولكن لا يجري الاستصحاب للانقطاع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موت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حدوث الآخر وهو موت 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المورث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الحادثين؛ لأن زمان الشك هو وقت موت المورّث، ويمكن واقعاً أن يكون موت المورث في الساعة الثالثة، فصار زمان الشك منفصلاً عن 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الساعة الأولى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الاتصال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التمسك بالعام في الشبهة المصداقية؛ لأن الدليل هو</w:t>
      </w:r>
      <w:r>
        <w:rPr>
          <w:rFonts w:eastAsia="Amiri" w:cs="Amiri" w:ascii="Amiri" w:hAnsi="Amiri"/>
          <w:color w:val="111111"/>
          <w:sz w:val="28"/>
          <w:szCs w:val="28"/>
          <w:rtl w:val="true"/>
          <w:lang w:bidi="ar-SA"/>
        </w:rPr>
        <w:t xml:space="preserve">: </w:t>
      </w:r>
      <w:bookmarkStart w:id="256" w:name="pg15177_165553"/>
    </w:p>
    <w:p>
      <w:pPr>
        <w:pStyle w:val="BookText"/>
        <w:rPr/>
      </w:pPr>
      <w:bookmarkEnd w:id="256"/>
      <w:r>
        <w:rPr>
          <w:rFonts w:ascii="Amiri" w:hAnsi="Amiri" w:eastAsia="Amiri" w:cs="Amiri"/>
          <w:color w:val="111111"/>
          <w:sz w:val="28"/>
          <w:sz w:val="28"/>
          <w:szCs w:val="28"/>
          <w:rtl w:val="true"/>
          <w:lang w:bidi="ar-SA"/>
        </w:rPr>
        <w:t>رفع اليد عن اليقين بعدم حدوثه بهذا الشك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اتصال مجموع الزمانين بذاك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زمان الشك في حدوثه، 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يقين من عدم حدوث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وصار على يقين من حدوث أحدهما 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أن المورد من مصاديق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بعدم موت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بموت الوارث في زمان كان المورث ميتاً</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175262_2142443653"/>
      <w:bookmarkStart w:id="258" w:name="_Toc97"/>
      <w:bookmarkEnd w:id="257"/>
      <w:r>
        <w:rPr>
          <w:rtl w:val="true"/>
        </w:rPr>
        <w:t>إشكال</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 الساعتين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زمان الشك بالوجدان؛ لأنا نعلم بحياة الوارث يوم الأربعاء، ولا نعلم بموته يوم الخميس أو الجمعة،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العلم بموت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كل يوم الخميس إلى قبيل نهاية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حدوث أحدهما لا على التعيين أولاً، ثم زمان حدوث الآخر لا على التعيين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اليقين بعدم موت أيٍّ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الحادث الذي يراد استصحاب عدمه، كموت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مجموع الزمانين هو زمان الشك،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زمان حدوث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الوارث الذي يُراد 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تأخره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أنه متقدم عليه، وهذا الاحتمال هو الشك، وهذا الشك يكون منذ الساعة الثانية ويستمر إلى الساعة الثالثة، فاتصل اليقين بالشك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 أيِّ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أخرى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كالخميس في المثال</w:t>
      </w:r>
      <w:r>
        <w:rPr>
          <w:rFonts w:eastAsia="Amiri" w:cs="Amiri" w:ascii="Amiri" w:hAnsi="Amiri"/>
          <w:color w:val="111111"/>
          <w:sz w:val="28"/>
          <w:szCs w:val="28"/>
          <w:rtl w:val="true"/>
          <w:lang w:bidi="ar-SA"/>
        </w:rPr>
        <w:t xml:space="preserve">. </w:t>
      </w:r>
      <w:bookmarkStart w:id="259" w:name="pg15177_165554"/>
    </w:p>
    <w:p>
      <w:pPr>
        <w:pStyle w:val="BookText"/>
        <w:rPr/>
      </w:pPr>
      <w:bookmarkEnd w:id="259"/>
      <w:r>
        <w:rPr>
          <w:rFonts w:ascii="Amiri" w:hAnsi="Amiri" w:eastAsia="Amiri" w:cs="Amiri"/>
          <w:color w:val="111111"/>
          <w:sz w:val="28"/>
          <w:sz w:val="28"/>
          <w:szCs w:val="28"/>
          <w:rtl w:val="true"/>
          <w:lang w:bidi="ar-SA"/>
        </w:rPr>
        <w:t>تعيين في ساعة أخرى بعدها، وحدوث الآخر في ساعة ثالثة، كان زمان الشك في حدوث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الساعتين، لا خصوص إحداهما،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إذا كان بلحاظ إضافته إلى أجزاء الزمان، والمفروض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بلحاظ إضافته إلى الآخر 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زمان حدوثه وثبوته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الوارث وموت المورث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التقدم والتأخر في كل واحد منهما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2175264_2142443653"/>
      <w:bookmarkStart w:id="261" w:name="_Toc98"/>
      <w:bookmarkEnd w:id="260"/>
      <w:r>
        <w:rPr>
          <w:rtl w:val="true"/>
        </w:rPr>
        <w:t>جواب الإشكال</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لوحظ كل واحد من الحادثين بلحاظ نفس الزمان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الوارث مشكوك في يوم الخميس، كما أنه مشكوك في يوم الجمعة، فالاتصال بين اليقين والشك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إن لوحظ بالإضافة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اتصال؛ لأن زمان الشك هو زمان تحقق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نشك في موت الوارث في الوقت الذي كان المورث ميتاً، وتحقق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يوم الخميس، فاتصل زمان الشك بزمان اليقين، ويحتمل أن يكون يوم الجمعة فلا 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اتصال زمان الشك بزمان اليقين، لكن في فرض آخر خارج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يوم الخميس مشكوك موت الوارث، كما أنه في يوم الجمعة كذلك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هو فرض نسبة الحادث إلى حادث آخر، لا نسبته إلى نفس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الوارث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صورة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الحادث كموت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p>
    <w:p>
      <w:pPr>
        <w:pStyle w:val="BookText"/>
        <w:rPr/>
      </w:pPr>
      <w:r>
        <w:rPr>
          <w:rFonts w:ascii="Amiri" w:hAnsi="Amiri" w:eastAsia="Amiri" w:cs="Amiri"/>
          <w:color w:val="111111"/>
          <w:sz w:val="28"/>
          <w:sz w:val="28"/>
          <w:szCs w:val="28"/>
          <w:rtl w:val="true"/>
          <w:lang w:bidi="ar-SA"/>
        </w:rPr>
        <w:t>أو قبله، ولا شبهة أن زمان شكه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اللحاظ إنما هو خصوص ساعة ثبوت الآخر وحدوثه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أنه لا مورد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لاختلال أركانه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جريانه إنما هو بالمعارضة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يختص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كموت 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 المورث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حدوث الآخر في الوقت الذي كان المورث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من يريد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نسبته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الآخر يحتمل أن يكون في الساعة الثالثة فانفصل زمان الشك عن اليقين، كما يحتمل أن يكون في الساعة الثانية فاتصل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الأثر مترتباً على عدم أحدهما في زمان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موت الوارث في زمان موت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استجماع الأركان، فأحد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الشيخ الأعظم</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فاستصحاب عدم موت الوارث إلى حين موت المورث معارض باستصحاب عدم موت المورث إلى حين موت الوارث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المعارضة موجودة فلا يجري الاستصحاب، فلو ارتفعت المعارضة بعدم جريان أحد الاستصحابين لعدم أثر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يجري الآخر</w:t>
      </w:r>
      <w:r>
        <w:rPr>
          <w:rFonts w:eastAsia="Amiri" w:cs="Amiri" w:ascii="Amiri" w:hAnsi="Amiri"/>
          <w:color w:val="111111"/>
          <w:sz w:val="28"/>
          <w:szCs w:val="28"/>
          <w:rtl w:val="true"/>
          <w:lang w:bidi="ar-SA"/>
        </w:rPr>
        <w:t xml:space="preserve">. </w:t>
      </w:r>
      <w:bookmarkStart w:id="262" w:name="pg15177_165556"/>
    </w:p>
    <w:p>
      <w:pPr>
        <w:pStyle w:val="BookText"/>
        <w:rPr/>
      </w:pPr>
      <w:bookmarkEnd w:id="262"/>
      <w:r>
        <w:rPr>
          <w:rFonts w:ascii="Amiri" w:hAnsi="Amiri" w:eastAsia="Amiri" w:cs="Amiri"/>
          <w:color w:val="111111"/>
          <w:sz w:val="28"/>
          <w:sz w:val="28"/>
          <w:szCs w:val="28"/>
          <w:rtl w:val="true"/>
          <w:lang w:bidi="ar-SA"/>
        </w:rPr>
        <w:t>بما كان الأثر لعدم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الآخر،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الاستصحاب في ما له الأثر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 بتاريخ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الحادثين كان له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لكيهما أثر، بل كان الأثر لأحدهما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الراهن بيع العين المرهونة ثم رجع عن إذنه، وقد باع المرتهن تلك العين، ولا يعلم بأن بيعه كان قبل الرجوع فيكون صحيحاً، أم كان بعد الرجوع فيكون فاسداً فهنا استصحابان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الرجوع إلى حين البيع، وهذا أثره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البيع إلى حين الرجوع، وهذا لا أثر له؛ لأن الفساد ليس أثراً لعدم البيع، بل الفساد أثر للبيع بعد الرجوع، وهو لازم عقلي لعدم البيع إلى حين الرجوع، فإذا استصحب عدم البيع إلى حين الرجوع فإنّ لازمه البيع بعد الرجوع، وأثر اللازم هو الفساد، وهذا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يجري الاستصحاب الثاني، فيجري الاستصحاب الأول بلا معارضة</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2175266_2142443653"/>
      <w:bookmarkStart w:id="264" w:name="_Toc99"/>
      <w:bookmarkEnd w:id="263"/>
      <w:r>
        <w:rPr>
          <w:rtl w:val="true"/>
        </w:rPr>
        <w:t>المقام الثاني</w:t>
      </w:r>
      <w:r>
        <w:rPr>
          <w:rtl w:val="true"/>
        </w:rPr>
        <w:t xml:space="preserve">: </w:t>
      </w:r>
      <w:r>
        <w:rPr>
          <w:rtl w:val="true"/>
        </w:rPr>
        <w:t>في مجهول التاريخ ومعلومه</w:t>
      </w:r>
      <w:bookmarkEnd w:id="264"/>
    </w:p>
    <w:p>
      <w:pPr>
        <w:pStyle w:val="Heading6"/>
        <w:numPr>
          <w:ilvl w:val="5"/>
          <w:numId w:val="1"/>
        </w:numPr>
        <w:rPr/>
      </w:pPr>
      <w:bookmarkStart w:id="265" w:name="__RefHeading___Toc2175268_2142443653"/>
      <w:bookmarkStart w:id="266" w:name="_Toc100"/>
      <w:bookmarkEnd w:id="265"/>
      <w:r>
        <w:rPr>
          <w:rtl w:val="true"/>
        </w:rPr>
        <w:t>اشارة</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بتاريخ الآخر، كما لو كان أحد الورثة كافراً ثم أسلم، وقد علمنا بأن قسمة الإرث كانت يوم الجمعة، وشككنا في أن إسلام هذا كان يوم الخميس فيكون وارثاً، أو كان يوم السبت فلا إرث له؛ لأن الكفر مانع عن الإرث إذا استمر إلى حين القسمة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المصنف إلى عدم الفرق بين هذا المقام وبين المقام السابق في مجهولي التاريخ في كل الصور الأربع، لكن الشيخ الأعظم فرّق بين المقامين في الصورة </w:t>
      </w:r>
      <w:bookmarkStart w:id="267" w:name="pg15177_165557"/>
    </w:p>
    <w:p>
      <w:pPr>
        <w:pStyle w:val="BookText"/>
        <w:rPr/>
      </w:pPr>
      <w:bookmarkEnd w:id="267"/>
      <w:r>
        <w:rPr>
          <w:rFonts w:ascii="Amiri" w:hAnsi="Amiri" w:eastAsia="Amiri" w:cs="Amiri"/>
          <w:color w:val="111111"/>
          <w:sz w:val="28"/>
          <w:sz w:val="28"/>
          <w:szCs w:val="28"/>
          <w:rtl w:val="true"/>
          <w:lang w:bidi="ar-SA"/>
        </w:rPr>
        <w:t>فلا يخلو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المهم مترتباً على الوجود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 أو المؤخر أو المقارن، فلا إشكال في استصحاب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لا المعارضة باستصحاب العدم في طرف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الأثر للشيء بمفاد ليس التامة </w:t>
      </w:r>
      <w:r>
        <w:rPr>
          <w:rFonts w:eastAsia="Amiri" w:cs="Amiri" w:ascii="Amiri" w:hAnsi="Amiri"/>
          <w:color w:val="111111"/>
          <w:sz w:val="28"/>
          <w:szCs w:val="28"/>
          <w:rtl w:val="true"/>
          <w:lang w:bidi="ar-SA"/>
        </w:rPr>
        <w:t>- .</w:t>
      </w:r>
    </w:p>
    <w:p>
      <w:pPr>
        <w:pStyle w:val="Heading6"/>
        <w:numPr>
          <w:ilvl w:val="5"/>
          <w:numId w:val="1"/>
        </w:numPr>
        <w:rPr/>
      </w:pPr>
      <w:bookmarkStart w:id="268" w:name="__RefHeading___Toc2175270_2142443653"/>
      <w:bookmarkStart w:id="269" w:name="_Toc101"/>
      <w:bookmarkEnd w:id="268"/>
      <w:r>
        <w:rPr>
          <w:rtl w:val="true"/>
        </w:rPr>
        <w:t>الصورة الأولى</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الأولى، وهي كون الأثر مترتباً على وجود الشيء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يترتب على تقدم الإسلام على القسمة، فيستصحب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الحصة المتقدمة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الإرث يترتب على تأخر الإسلام عن القسمة أو تقارنهما فيستصحب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الحصة المتأخرة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الحصة المتقارنة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عدم الإرث يترتب على تقدم القسمة، فيستصحب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الحصة المتقدمة من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استصحابات متعارضة، فلا تجري لأجل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الوجود الخاص هو الحصة من الوجود، فلم يؤخذ وصف التقدم أو التأخر أو التقارن في موضوع الأثر، لكن الحصة التي ظرفها التقدم أو التأخر أو التقارن قد يكون لها أثر، فدقق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الآخر، فاستصحاب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الإسلام وقت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القسمة وقت الإسلام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نفس الحادث، كاستصحاب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الحصة المتقدمة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الحصة المتأخرة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bookmarkStart w:id="270" w:name="pg15177_165558"/>
    </w:p>
    <w:p>
      <w:pPr>
        <w:pStyle w:val="BookText"/>
        <w:rPr/>
      </w:pPr>
      <w:bookmarkEnd w:id="270"/>
      <w:r>
        <w:rPr>
          <w:rFonts w:ascii="Amiri" w:hAnsi="Amiri" w:eastAsia="Amiri" w:cs="Amiri"/>
          <w:color w:val="111111"/>
          <w:sz w:val="28"/>
          <w:sz w:val="28"/>
          <w:szCs w:val="28"/>
          <w:rtl w:val="true"/>
          <w:lang w:bidi="ar-SA"/>
        </w:rPr>
        <w:t>وإما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ما إذا كان متصفاً بكذا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مورد للاستصحاب أصلاً، لا في مجهول التاريخ ولا في معلومه، كما لا يخفى،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بالاتصاف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عدمه الذي هو مفاد ليس التامة في زمان الآخر، فاستصحاب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 التاريخ منهما كان جارياً، لاتصال زمان شكه</w:t>
      </w:r>
    </w:p>
    <w:p>
      <w:pPr>
        <w:pStyle w:val="Heading6"/>
        <w:numPr>
          <w:ilvl w:val="5"/>
          <w:numId w:val="1"/>
        </w:numPr>
        <w:rPr/>
      </w:pPr>
      <w:bookmarkStart w:id="271" w:name="__RefHeading___Toc2175272_2142443653"/>
      <w:bookmarkStart w:id="272" w:name="_Toc102"/>
      <w:bookmarkEnd w:id="271"/>
      <w:r>
        <w:rPr>
          <w:rtl w:val="true"/>
        </w:rPr>
        <w:t>الصورة الثانية والثالثة</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الثانية والثالثة، وهي كون الأثر للحادث المتصف بوصف التقدم أو التأخر أو 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الأثر للحادث المتصف بعدم التقدم أو أحد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مفاد ليس الناقصة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أو التأخر أو التقارن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اليقين السابق،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المتصف بالتقدم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سابقاً أصلاً،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المتصف بعدم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التقدم أو التأخر أو التقارن </w:t>
      </w:r>
      <w:r>
        <w:rPr>
          <w:rFonts w:eastAsia="Amiri" w:cs="Amiri" w:ascii="Amiri" w:hAnsi="Amiri"/>
          <w:color w:val="111111"/>
          <w:sz w:val="28"/>
          <w:szCs w:val="28"/>
          <w:rtl w:val="true"/>
          <w:lang w:bidi="ar-SA"/>
        </w:rPr>
        <w:t>- .</w:t>
      </w:r>
    </w:p>
    <w:p>
      <w:pPr>
        <w:pStyle w:val="Heading6"/>
        <w:numPr>
          <w:ilvl w:val="5"/>
          <w:numId w:val="1"/>
        </w:numPr>
        <w:rPr/>
      </w:pPr>
      <w:bookmarkStart w:id="273" w:name="__RefHeading___Toc2175274_2142443653"/>
      <w:bookmarkStart w:id="274" w:name="_Toc103"/>
      <w:bookmarkEnd w:id="273"/>
      <w:r>
        <w:rPr>
          <w:rtl w:val="true"/>
        </w:rPr>
        <w:t>الصورة الرابعة</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الرابعة، وهي كون الأثر مترتباً على عدم أحدهما في زمان 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مترتب على عدم القسمة في زمان إسلام الوارث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المصنف أن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بلا معارضة،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الإسلام إلى حين القسمة، وأثره عدم إرث هذا الكافر الذي أسلم؛ وذلك لتمامية أركان الاستصحاب، فنحن نعلم بعدم إسلامه سابقاً، ونشك في تحقق الإسلام قبل القسمة، فنستصحب عدم الإسلام، وزمان المتيقن متصل بزمان المشكوك؛ لأن زمان المشكوك هو قبل القسمة، وهذا الوقت متصل </w:t>
      </w:r>
    </w:p>
    <w:p>
      <w:pPr>
        <w:pStyle w:val="BookText"/>
        <w:rPr/>
      </w:pPr>
      <w:r>
        <w:rPr>
          <w:rFonts w:ascii="Amiri" w:hAnsi="Amiri" w:eastAsia="Amiri" w:cs="Amiri"/>
          <w:color w:val="111111"/>
          <w:sz w:val="28"/>
          <w:sz w:val="28"/>
          <w:szCs w:val="28"/>
          <w:rtl w:val="true"/>
          <w:lang w:bidi="ar-SA"/>
        </w:rPr>
        <w:t>بزمان يقينه، دون معلومه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 في زمان، وإنما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بإضافة زمانه إلى الآخر، 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فيهما تارةً وعدم جريانه كذلك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بالوقت الذي كان الوارث فيه كافراً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استصحاب عدم القسمة بالإضافة إلى الزمان فهنا لا شك أصلاً؛ لأنا نعلم بأن القسمة كانت في يوم الجمعة، فقبل الجمعة قطع بعدم القسمة، ويوم الجمعة قطع بالقسمة، فلا شك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استصحاب عدم القسمة بالإضافة إلى الإسلام فهذا يرجع إلى الصورة الأولى أو الثانية؛ لأن القسمة إن لوحظت بأنها حصة وجودية فصارت مفاد كان التامة، فاستصحاب عدمها جارٍ لو لا المعارضة، وإن لوحظت القسمة بوصف التقدم أو التأخر أو التقارن، فصارت مفاد كان الناقصة، فلا يجري استصحابها لعدم اليقين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في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زمان من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لوحظت القسمة بالإضافة إلى الزمان، أشرنا إليه في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معلوم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المصنف هو رجوع هذه الصورة الرابعة إلى الصورة الأولى أو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معلوم التاريخ ومجهوله،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الأثر للشيء بمفاد كان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الأثر للشيء بمفاد كان الناقصة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بما ذكرناه عدم الفرق بين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مجهولي التاريخ </w:t>
      </w:r>
      <w:r>
        <w:rPr>
          <w:rFonts w:eastAsia="Amiri" w:cs="Amiri" w:ascii="Amiri" w:hAnsi="Amiri"/>
          <w:color w:val="111111"/>
          <w:sz w:val="28"/>
          <w:szCs w:val="28"/>
          <w:rtl w:val="true"/>
          <w:lang w:bidi="ar-SA"/>
        </w:rPr>
        <w:t xml:space="preserve">- </w:t>
      </w:r>
      <w:bookmarkStart w:id="275" w:name="pg15177_165560"/>
    </w:p>
    <w:p>
      <w:pPr>
        <w:pStyle w:val="BookText"/>
        <w:rPr/>
      </w:pPr>
      <w:bookmarkEnd w:id="275"/>
      <w:r>
        <w:rPr>
          <w:rFonts w:ascii="Amiri" w:hAnsi="Amiri" w:eastAsia="Amiri" w:cs="Amiri"/>
          <w:color w:val="111111"/>
          <w:sz w:val="28"/>
          <w:sz w:val="28"/>
          <w:szCs w:val="28"/>
          <w:rtl w:val="true"/>
          <w:lang w:bidi="ar-SA"/>
        </w:rPr>
        <w:t>أنه لا 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الحادثان مجهولي التاريخ أو كانا مختلفين، ولا بين مجهوله ومعلومه في المختلفين، 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ناشئة من إضافة أحدهما إلى الآخر بحسب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من التقدم أو أحد ضديه وشك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أحدهما معلوم التاريخ والآخر مجهوله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لا فرق بين معلوم التاريخ وبين مجهوله، فإن كان الأثر للشيء بمفاد كان التامة جري الاستصحاب في كلّها لتمامية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الأثر للشيء بمفاد كان الناقصة أو ليس الناقصة، فلا يجري الاستصحاب في جميعها؛ لعدم اليقين السابق، وإن كان الأثر للشيء بمفاد ليس الناقصة، فإن لم يتصل زمان الشك بزمان اليقين فلا يجري الاستصحاب، وإلاّ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المعارضة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وبذلك يتضح الإشكال على كلام الشيخ الأعظم، حيث فرّق بين معلوم التاريخ فلا يجري فيه الاستصحاب، وبين مجهوله فيجري، كما اتضح الإشكال في كلامه في مجهولي التاريخ، وقد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لوحظ أحد الحادثين بالإضافة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لوحظا بالإضافة إلى نفس الزمان فلا يجري الاستصحاب في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الشك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جريانه في مجهول التاريخ لتمامية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يراد استصحابه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للخصوصية،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هي التقدم أو التأخر أو التقارن،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الخصوصية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175276_2142443653"/>
      <w:bookmarkStart w:id="277" w:name="_Toc104"/>
      <w:bookmarkEnd w:id="276"/>
      <w:r>
        <w:rPr>
          <w:rtl w:val="true"/>
        </w:rPr>
        <w:t>تعاقب حالتين</w:t>
      </w:r>
      <w:bookmarkEnd w:id="2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بيان حكم تعاقب حالتين، حيث لا يعلم المتقدم من المتأخر، كما لو </w:t>
      </w:r>
    </w:p>
    <w:p>
      <w:pPr>
        <w:pStyle w:val="BookText"/>
        <w:rPr/>
      </w:pPr>
      <w:r>
        <w:rPr>
          <w:rFonts w:ascii="Amiri" w:hAnsi="Amiri" w:eastAsia="Amiri" w:cs="Amiri"/>
          <w:color w:val="111111"/>
          <w:sz w:val="28"/>
          <w:sz w:val="28"/>
          <w:szCs w:val="28"/>
          <w:rtl w:val="true"/>
          <w:lang w:bidi="ar-SA"/>
        </w:rPr>
        <w:t>أنه لا مورد للاستصحاب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ما تعاقب حالتان متضادتان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ثبوتهما وانتفائهما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 والمؤخر منهما،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وأحدث، ولا يعلم بالسابق عن اللاحق، فقد قيل بتعارض استصحاب الوضوء مع استصحاب الحدث فيتساقطان، لكن المصنف يرى عدم تمامية أركان الاستصحاب؛ وذلك لاحتمال انفصال زمان الشك عن 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استصحاب الوضوء لو كان المقدّم واقعاً هو الحدث فإن زمان اليقين بالوضوء متصل بزمان الشك به، ولكن لو كان المقدم واقعاً هو الوضوء فقد انفصل زمان اليقين بالوضوء عن زمان الشك به؛ وذلك لتوسط الحدث بينهما، وحيث لا يعلم الانفصال والاتصال فإنه يحتمل الانفصال، فلم تتم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الموضوع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المتوضؤ والمحدث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الموضوع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في موتهما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التردد في زمان المتيقن، فهو متيقن بالوضوء وبالحدث، لكن لا يدري أيهما أسبق، وهناك التردد في زمان المشكوك، حيث كان ظرف الشك هو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زمان الحادث الآخر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يراد استصحاب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يراد استصحاب العدم، كعدم موت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تمامية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 إجمالاً بثبوت أحدهما وبانتفاء الآخر، ولكن حيث لا ندري بالتفصيل فيكون كل واحد منهما محتملاً، فيكون الشك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الشك في ثبوتهما وانتفائهما هو عدم علمنا بالمتقدم عن المتأخر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عدم مورد للاستصحاب باختلال أحد أركانه</w:t>
      </w:r>
      <w:r>
        <w:rPr>
          <w:rFonts w:eastAsia="Amiri" w:cs="Amiri" w:ascii="Amiri" w:hAnsi="Amiri"/>
          <w:color w:val="111111"/>
          <w:sz w:val="28"/>
          <w:szCs w:val="28"/>
          <w:rtl w:val="true"/>
          <w:lang w:bidi="ar-SA"/>
        </w:rPr>
        <w:t xml:space="preserve">. </w:t>
      </w:r>
      <w:bookmarkStart w:id="278" w:name="pg15177_165562"/>
    </w:p>
    <w:p>
      <w:pPr>
        <w:pStyle w:val="BookText"/>
        <w:rPr/>
      </w:pPr>
      <w:bookmarkEnd w:id="278"/>
      <w:r>
        <w:rPr>
          <w:rFonts w:ascii="Amiri" w:hAnsi="Amiri" w:eastAsia="Amiri" w:cs="Amiri"/>
          <w:color w:val="111111"/>
          <w:sz w:val="28"/>
          <w:sz w:val="28"/>
          <w:szCs w:val="28"/>
          <w:rtl w:val="true"/>
          <w:lang w:bidi="ar-SA"/>
        </w:rPr>
        <w:t>لعدم إحراز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السابقة المتيقنة المتصلة بزمان الشك في ثبوتهما وترددها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الحالتين، 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تعارض الاستصحابين، فافهم وتأمل في المقام،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الاستصحاب لابد أن يكون حكماً شرعياً أو موضوعاً لحكم كذلك، فلا إشكال في ما كان المستصحب من الأحكام الفرعية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يرجع إلى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اتصال زمان اليقين بزمان الشك،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إحراز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لتردد الحالة السابقة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المتقدم منهما عن المتأخر كالطهارة والنجاسة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وانقدح أنه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عدم جريان الاستصحاب للتعارض، بل لعدم تمامية الأركان</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2175278_2142443653"/>
      <w:bookmarkStart w:id="280" w:name="_Toc105"/>
      <w:bookmarkEnd w:id="279"/>
      <w:r>
        <w:rPr>
          <w:rtl w:val="true"/>
        </w:rPr>
        <w:t>التنبيه الثاني عشر</w:t>
      </w:r>
      <w:r>
        <w:rPr>
          <w:rtl w:val="true"/>
        </w:rPr>
        <w:t xml:space="preserve">: </w:t>
      </w:r>
      <w:r>
        <w:rPr>
          <w:rtl w:val="true"/>
        </w:rPr>
        <w:t>استصحاب العقائد</w:t>
      </w:r>
      <w:bookmarkEnd w:id="280"/>
    </w:p>
    <w:p>
      <w:pPr>
        <w:pStyle w:val="Heading6"/>
        <w:numPr>
          <w:ilvl w:val="5"/>
          <w:numId w:val="1"/>
        </w:numPr>
        <w:rPr/>
      </w:pPr>
      <w:bookmarkStart w:id="281" w:name="__RefHeading___Toc2175280_2142443653"/>
      <w:bookmarkStart w:id="282" w:name="_Toc106"/>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مناظرة بين أحد العلماء وبين يهودي في قرية ذي 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النجف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اليهودي باستصحاب نبوة موسى عَلَيْهِ اَلسَّلاَمُ لنفي نبوة رسول الله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حدثت مناظرة بين الإمام الرضا عَلَيْهِ اَلسَّلاَمُ وبين الجاثليق قريبة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المصنف كمقدمة لهذا التنبيه، وهو أنه قد مرّ لزوم كون الاستصحاب مما يرتبط بالأحكام الشرعية، إما مباشرة كاستصحاب نفس الحكم، أو بواسطة كاستصحاب موضوع له حكم شرعي؛ وذلك لأن الاستصحاب إنما هو تعبد بالبقاء شرعاً، فلابد من أن يكون مرتبطاً بالشرع، وإلاّ كان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تقابل أصول الدين، فالفرعية تشمل المسائل الفقهية، كما تشمل مسائل أصول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الموضوعات الصرفة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ذات أحكام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الموضوعات غير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مدخل للشرع في الموضوع لا من قريب ولا من بعيد، وإنما يبيّن الشرع حكمه،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خمرية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موضوعاً خارجياً ولكن ينتزع منه الشرع، فصار للشرع فيه دخل،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نجاسة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خارجي ينتزع منه الشارع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قسم ثالث وهو الموضوع المستنبط، وهو ما كان من اختراع الشارع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علمنا باستعمال العرب قبل الإسلام هذه الكلمة لهذا المعنى، ثم شككنا في أن الشارع استعملها بنفس المعنى أم أن المعنى تغيّر بفعل تحرّك اللغات ومطاطيتها، فيستصحب بقاء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أصل مثبت؛ لأن بقاء المعنى لا يفيدنا إلاّ إذا استعمله الشارع بذلك المعنى، فاستصحاب المعنى يلازم استعمال الشارع لتلك الكلمة في ذلك المعنى، إلاّ إذا اُدعي خفاء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الانسداد أن الأمور العقائدية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يلزم تحصيل العلم بها، ولكن لو علم بها وجب عليه الاعتقاد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القلب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بعض تفاصيل الاعتقاديات، كبعض تفاصيل الجنة والنار ونحوها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تحصيل العلم بها، فلا يكفي الظن ولا يجوز الشك، وتحصيل العلم يكون عن طريق إيجاد المقدمات التي توصل إلى العلم، ويدخل في هذا القسم التوحيد والنبوة والإمامة والمعاد</w:t>
      </w:r>
      <w:r>
        <w:rPr>
          <w:rFonts w:eastAsia="Amiri" w:cs="Amiri" w:ascii="Amiri" w:hAnsi="Amiri"/>
          <w:color w:val="111111"/>
          <w:sz w:val="28"/>
          <w:szCs w:val="28"/>
          <w:rtl w:val="true"/>
          <w:lang w:bidi="ar-SA"/>
        </w:rPr>
        <w:t xml:space="preserve">. </w:t>
      </w:r>
      <w:bookmarkStart w:id="283" w:name="pg15177_165564"/>
    </w:p>
    <w:p>
      <w:pPr>
        <w:pStyle w:val="BookText"/>
        <w:rPr/>
      </w:pPr>
      <w:bookmarkEnd w:id="283"/>
      <w:r>
        <w:rPr>
          <w:rFonts w:ascii="Amiri" w:hAnsi="Amiri" w:eastAsia="Amiri" w:cs="Amiri"/>
          <w:color w:val="111111"/>
          <w:sz w:val="28"/>
          <w:sz w:val="28"/>
          <w:szCs w:val="28"/>
          <w:rtl w:val="true"/>
          <w:lang w:bidi="ar-SA"/>
        </w:rPr>
        <w:t>التي كان المهم فيها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الانقياد والتسليم والاعتقاد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عقد القلب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القلبية الاختيارية، فكذا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الاستصحاب</w:t>
      </w:r>
    </w:p>
    <w:p>
      <w:pPr>
        <w:pStyle w:val="Heading6"/>
        <w:numPr>
          <w:ilvl w:val="5"/>
          <w:numId w:val="1"/>
        </w:numPr>
        <w:rPr/>
      </w:pPr>
      <w:bookmarkStart w:id="284" w:name="__RefHeading___Toc2175282_2142443653"/>
      <w:bookmarkStart w:id="285" w:name="_Toc107"/>
      <w:bookmarkEnd w:id="284"/>
      <w:r>
        <w:rPr>
          <w:rtl w:val="true"/>
        </w:rPr>
        <w:t>القسم الأول</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وعقلاً للزوم تصديق الله ورسوله صَلَّی اَللَّهُ عَلَیْهِ وَ آلِهِ والأئمة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فيها تحصيل العلم، ولكن لو علم وجب عليه التصديق بها،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الانقياد والتسليم 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متقاربة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تلك الحقيقة الاعتقادية التي 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للانقياد والتسليم والاعتقاد، وقد مرّ أن العلم لا يلازم الاعتقاد؛ لأن الاعتقاد هو الإذعان بالشيء،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قبوله، فكم من منافق أو كافر يعلم الحق لكنه لا يعتقد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عدم قبوله،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وَٱسۡتَيۡقَنَتۡهَآ أَنفُسُهُمۡ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للانقياد والتسليم والاعتقاد، والغرض هو ذكر أن الانقياد وأخويه من الأمور الاختيارية، فيمكن تعلق تكليف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الأحكام الفرعية والموضوعات الخارجية أو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هنا قد يكون في الحكم أو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لنا يقين بوجوب الاعتقاد بشيء ثم شككنا في بقاء هذا الوجوب فنستصحبه، وهو استصحاب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تيقنا بوجود شيء من الأمور الاعتقادية، ثم شككنا في بقائه، كما لو علمنا بوجود سؤال منكر ونكير في النجف، ثم بعد دفن أمير المؤمنين عَلَيْهِ اَلسَّلاَمُ شككنا في بقاء سؤال القبر في النجف، فهنا نستصحب بقاءه إذا فرض له أثر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حكماً وكذا موضوعاً في ما كان هناك يقين سابق وشك لاحق، 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وعموم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عملياً 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وظيفة الشاك تعبداً، قبالاً للأمارات الحاكية عن الواقعيات، فيعم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بالجوانح كالجوارح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المصنف لجريان الاستصحاب بعدم المانع مع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عن التعبد، فإن الحكم بيد الشارع، والموضوع له حكم شرعي فأيضاً ارتبط بالشارع، فلا إشكال في تنزيل المشكوك منزلة المتيقن وإبقاء أحكام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وذلك لعموم دليل الاستصحاب،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اليقين والشك في الاعتقاديات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الاستصحاب، وهذا دفع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أصل عملي، فلا يجري في الاعتقاديات التي لا ترتبط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اصطلاح العلماء ولم يرد في الأخبار، فلا يقيّد به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مقصودهم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الفعل المقابل للاعتقاد، بل مرادهم كل أمر اختياري، سواء كان عملاً بالجوارح، أم أمراً بالجوانح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ليس بمعنى الفعل الجوارحي، بل المراد من العمل هو الوظيفة التعبدية، يقابلها الأمارات التي تكشف عن الواقع، وليست مجرد بيان الوظيفة تعبداً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الجانحة هي الضلع؛ ولأن الأضلاع تحيط بالقلب؛ لذا سميت أفعال القلوب بالأعمال الجوانحية،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الأعضاء الظاهرة؛ لأن الجرح والصيد يكون باليد والرجل، ثم عممت الجوارح </w:t>
      </w:r>
      <w:bookmarkStart w:id="286" w:name="pg15177_165566"/>
    </w:p>
    <w:p>
      <w:pPr>
        <w:pStyle w:val="BookText"/>
        <w:rPr/>
      </w:pPr>
      <w:bookmarkEnd w:id="286"/>
      <w:r>
        <w:rPr>
          <w:rFonts w:ascii="Amiri" w:hAnsi="Amiri" w:eastAsia="Amiri" w:cs="Amiri"/>
          <w:color w:val="111111"/>
          <w:sz w:val="28"/>
          <w:sz w:val="28"/>
          <w:szCs w:val="28"/>
          <w:rtl w:val="true"/>
          <w:lang w:bidi="ar-SA"/>
        </w:rPr>
        <w:t>وأما 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المهم فيها شرعاً وعقلاً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بها ومعرفتها، فلا مجال له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ويجري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متيقناً بوجوب تحصيل القطع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كتفاصيل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لتشمل كل الأعضاء الظاهرة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2175284_2142443653"/>
      <w:bookmarkStart w:id="288" w:name="_Toc108"/>
      <w:bookmarkEnd w:id="287"/>
      <w:r>
        <w:rPr>
          <w:rtl w:val="true"/>
        </w:rPr>
        <w:t>القسم الثاني</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التي يجب تحصيل العلم بها؛ وذلك بترتيب مقدمات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يجب عقلاً فقط كالتوحيد والنبوة، لأن الشرع متأخر عنهما، ولا معنى للوجوب الشرعي فيهما إلاّ بطريق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يجب شرعاً فقط كالمعاد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إثباته منحصر بالشرع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وبعضها يجب عقلاً وشرعاً كالإمامة، وكالمعاد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الأصح من قيام دليل العقل عليه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يجري الاستصحاب فيها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الاعتقاد، فمن شك في بقاء وجوب الاعتقاد بالإمام استصحب الوجوب، فعليه تحصيل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استصحاب الموضوع فيها؛ لأن الاستصحاب لا يفيد القطع، بل الظن على أقصى حد، وهذه يجب تحصيل العلم فيها؛ وذلك عن طريق إيجاد مقدمات العلم، وليس الاستصحاب مقدمة للعلم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إجراء الاستصحاب في الموضوع، وهو التوحيد والنبوة والإمامة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تحصيل القطع، والآن أيضاً يجب تحصيل القطع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المثال فيه تأمل؛ لأنه من القسم الأول، وكلامنا الآن في القسم الثاني، فدقق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زمان وشك في بقاء وجوبه، يستصحب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حياة إمام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يستصحب،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لزوم معرفة إمام زمانه، بل يجب تحصيل اليقين بموته أو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الوجوب وهو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يجب الاعتقاد بإمام الزمان، وفي الحديث المتفق عليه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وبألفاظ متقاربة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لو احتمل موت إمام، وقيام إمام آخر مقامه، فلابد له من الفحص لتحصيل العلم ببقاء إمامه أو موته، وقيام الآخر مقامه ليكون ذا معرفة بإمام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للمنفي لا للنفي،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لأجل أن يكتفي بمعرفة من كان يعرفه بأنه إمام زمانه، لكن لا يصح هذا الاستصحاب، بل لابد له من تحصيل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تيقن بموته فلابد من الفحص ليتيقن بالإمام اللاحق الذي هو إمام زمانه فعلاً، وإن تيقن بحياته استمر في اتخاذه إماماً للزمان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اليقين بموته أو حياته، فإن كان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كالمحبوس المنقطع عن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تكليف له؛ لأن القدرة شرط للتكليف، بل يجب أن يعتقد إجمالاً إلى أن يفرّج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الاستصحاب في ما يحتاج إلى المعرفة إلاّ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مفقود في المقام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كاشفاً عن الواقع لتكون معرفة ظنيّة؛ لأنه لو لم يكن كاشفاً عن الواقع فلا معرفة، بل وظيفة عملية</w:t>
      </w:r>
      <w:r>
        <w:rPr>
          <w:rFonts w:eastAsia="Amiri" w:cs="Amiri" w:ascii="Amiri" w:hAnsi="Amiri"/>
          <w:color w:val="111111"/>
          <w:sz w:val="28"/>
          <w:szCs w:val="28"/>
          <w:rtl w:val="true"/>
          <w:lang w:bidi="ar-SA"/>
        </w:rPr>
        <w:t xml:space="preserve">. </w:t>
      </w:r>
      <w:bookmarkStart w:id="289" w:name="pg15177_165568"/>
    </w:p>
    <w:p>
      <w:pPr>
        <w:pStyle w:val="BookText"/>
        <w:rPr/>
      </w:pPr>
      <w:bookmarkEnd w:id="289"/>
      <w:r>
        <w:rPr>
          <w:rFonts w:ascii="Amiri" w:hAnsi="Amiri" w:eastAsia="Amiri" w:cs="Amiri"/>
          <w:color w:val="111111"/>
          <w:sz w:val="28"/>
          <w:sz w:val="28"/>
          <w:szCs w:val="28"/>
          <w:rtl w:val="true"/>
          <w:lang w:bidi="ar-SA"/>
        </w:rPr>
        <w:t>في مثل وجوب المعرفة عقلاً أو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حجةً من باب إفادته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مما يكتفى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فالاعتقاديات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الموضوعات لابد في جريانه فيها من أن يكون في المورد أثر شرعي يتمكن من موافقته مع بقاء الشك فيه، كان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بعمل الجوارح أو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مما لا يحتاج إلى المعرفة اليقينية، بل يُكتفى فيه بالمعرفة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الاستصحاب حجة من باب الأخبار، وهي قد دلت على أنه وظيفة في مقام العمل، فانتفى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أصول العقائد يجب فيها المعرفة العلمية، ولا يكفي الظن، فانتفى الشرط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العقلي في التوحيد والنبوة، بل والإمامة والمعاد أيضاً، والشرعي في الإمامة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الأول؛ لأنه لو لم يفد الظن لم تكن معرفة أصلاً، بل وظيفة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يُكتفى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نتيجة لكل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استصحابه،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الموضوع لا فرق في أن يكون جوارحياً أم جوانحياً</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2175286_2142443653"/>
      <w:bookmarkStart w:id="291" w:name="_Toc109"/>
      <w:bookmarkEnd w:id="290"/>
      <w:r>
        <w:rPr>
          <w:rtl w:val="true"/>
        </w:rPr>
        <w:t>استصحاب النبوة</w:t>
      </w:r>
      <w:bookmarkEnd w:id="2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ذكرناه في استصحاب الاعتقاديات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مجال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النبوة إذا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من كمال النفس بمثابة يوحى إليها وكانت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لبعض مراتب كمالها، إما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الشك فيها بعد اتصاف النفس</w:t>
      </w:r>
    </w:p>
    <w:p>
      <w:pPr>
        <w:pStyle w:val="BookText"/>
        <w:rPr/>
      </w:pPr>
      <w:r>
        <w:rPr>
          <w:rFonts w:ascii="Amiri" w:hAnsi="Amiri" w:eastAsia="Amiri" w:cs="Amiri"/>
          <w:color w:val="111111"/>
          <w:sz w:val="28"/>
          <w:sz w:val="28"/>
          <w:szCs w:val="28"/>
          <w:rtl w:val="true"/>
          <w:lang w:bidi="ar-SA"/>
        </w:rPr>
        <w:t>ولا يخفى أن استصحاب النبوة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كمال نفسي غير قابل للزوال فلا مورد للاستصحاب أصلاً؛ لعدم الشك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كمال نفسي قابل للزوال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الملكات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أركان الاستصحاب تامة، ولكن لا أثر لهذا الاستصحاب؛ إذ وجوب الاتباع ليس أثراً لها، فكم من نبيّ نسخت شريعته، فكماله النفسي لم يلازم اتباعه، وكذا كم من نبي لا شريعة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منصب إلهي يمنحه الله لمن يصطفيه بتكميل نفسه، فهنا أركان الاستصحاب تامة، بشرط أن لا يكون دليل الاستصحاب مأخوذاً من نفس شريعة ذلك النبي، وإلاّ كان دوراً؛ إذ استمرارها متوقف على الاستصحاب، وهو متوقف على ثبوت تلك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استصحاب النبوة هو استصحاب بعض أحكام شريعة ذلك النبي، فقد مرّ في التنبيه السادس صحة هذا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استصحابها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بأحكام الشريعة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الكمال كان بمرتبة بحيث أوحي إليه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نبوة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النبوة لازمة لبعض مراتب كمال النفس، وهي مرتبة عليا لا يصل إليها أحد إلاّ باصطفاء الله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القسم الأول، وهو كونها غير قابلة للزوال،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مجعولة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الصفات الخارجية التكوينية، ولو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بقائها باحتمال انحطاط النفس عن تلك المرتبة وعدم بقائها بتلك المثابة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الشأن في سائر الصفات والملكات الحسنة الحاصلة بالرياضات والمجاهدات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شرعي 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يترتب عليها باستصحابها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كانت النبوة من المناصب المجعولة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لابد في إعطائها من أهلية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وهو لو فرض إمكان زوالها فإنه لا يجري الاستصحاب؛ لعدم كون الموضوع مجعولاً شرعياً، وليس له أثر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بهذا المعنى أمر تكويني كان باصطفاء الله تعالى تكويناً، فليست مجعولة بالتشريع، فلا يمكن استصحابها، وأما أنها ليس لها أثر شرعي فسيأتي بعد أسطر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فرض غير واقع، وكان الأولى الإعراض عن ذكره إجلالاً لمقام النبوة وإعظاماً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يوحى إليها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نبوة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كونها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أثر شرعي للنبوة بهذا المعنى؛ لأن لزوم الاتباع لا يلازم النبوة كما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الأثر الثابت بالنذر وشبهه فليس بمهم، وضمائر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فالنبوة منصب جعله الله لمن اصطفاه، فلابد من مرتبة سامية من الكمال تكون مقدمة 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وتتحقق الأهلية بالاصطفاء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w:t>
      </w:r>
      <w:bookmarkStart w:id="292" w:name="pg15177_165571"/>
    </w:p>
    <w:p>
      <w:pPr>
        <w:pStyle w:val="BookText"/>
        <w:rPr/>
      </w:pPr>
      <w:bookmarkEnd w:id="292"/>
      <w:r>
        <w:rPr>
          <w:rFonts w:ascii="Amiri" w:hAnsi="Amiri" w:eastAsia="Amiri" w:cs="Amiri"/>
          <w:color w:val="111111"/>
          <w:sz w:val="28"/>
          <w:sz w:val="28"/>
          <w:szCs w:val="28"/>
          <w:rtl w:val="true"/>
          <w:lang w:bidi="ar-SA"/>
        </w:rPr>
        <w:t xml:space="preserve">وخصوصية يستحق بها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للاستصحاب بنفسها، فيترتب عليها آثارها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استصحابها،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كان هناك غير منوط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استصحاب بعض أحكام شريعة من اتصف بها، فلا إشكال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يكاد يلزم به الخصم إلاّ إذا اعترف بأنه على</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النبوة منصباً عن اصطفاء لأمكن استصحابها لو 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النبوة المستصحبة آثار النبوة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التنبيه العاشر من أن الآثار العقلية المترتبة على الواقع لا يمكن ترتيبها في الاستصحاب، لكن الآثار المترتبة على الواقع والظاهر تترتب في الاستصحاب،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استصحاب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المنصب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مرتبط بتلك النبوة، بأن يكون ثابتاً بالعقل أو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دليل الاستصحاب متخذاً من نفس تلك النبوة لكان دوراً؛ لأن بقاءها متوقف على الاستصحاب، والاستصحاب متوقف عليها؛ لأنه مأخوذ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الاستصحاب، وتأنيث الضمير باعتبار أن متعلق الاستصحاب أحكام الشريعة</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2175288_2142443653"/>
      <w:bookmarkStart w:id="294" w:name="_Toc110"/>
      <w:bookmarkEnd w:id="293"/>
      <w:r>
        <w:rPr>
          <w:rtl w:val="true"/>
        </w:rPr>
        <w:t>هل لاستصحاب النبوة فائدة؟</w:t>
      </w:r>
      <w:bookmarkEnd w:id="2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الاستصحاب</w:t>
      </w:r>
      <w:r>
        <w:rPr>
          <w:rFonts w:eastAsia="IRNazanin" w:cs="IRNazanin"/>
          <w:color w:val="111111"/>
          <w:sz w:val="28"/>
          <w:szCs w:val="28"/>
          <w:rtl w:val="true"/>
          <w:lang w:bidi="fa-IR"/>
        </w:rPr>
        <w:t xml:space="preserve">: </w:t>
      </w:r>
      <w:bookmarkStart w:id="295" w:name="pg15177_165572"/>
    </w:p>
    <w:p>
      <w:pPr>
        <w:pStyle w:val="BookText"/>
        <w:rPr/>
      </w:pPr>
      <w:bookmarkEnd w:id="295"/>
      <w:r>
        <w:rPr>
          <w:rFonts w:ascii="Amiri" w:hAnsi="Amiri" w:eastAsia="Amiri" w:cs="Amiri"/>
          <w:color w:val="111111"/>
          <w:sz w:val="28"/>
          <w:sz w:val="28"/>
          <w:szCs w:val="28"/>
          <w:rtl w:val="true"/>
          <w:lang w:bidi="ar-SA"/>
        </w:rPr>
        <w:t>يقين فشك في ما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التعبد والتنزيل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عليه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يصح أن يقنع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اليقين والشك والدليل على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انقدح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إلزام الخصم، والمفروض أنه لا شك له، فلا يمكن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المسلم باستصحاب نبوة موسى عَلَيْهِ اَلسَّلاَمُ لنفي نبوة رسول الله محمد صَلَّى اَللَّهُ عَلَيْهِ وَ آلِهِ؛ وذلك لأن المسلم متيقن بنبوة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إقناع النفس؛ لأن الإنسان يريد الاطمئنان بصحة معتقده، ولكن لا يصح الاستصحاب لأجل ذلك؛ لعدم كفاية الشك والظن في النبوة، بل لابد من المعرفة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الأقسام التي يمكن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بعض الصور من الأقسام الأربعة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المشكوك منزلة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 مأخوذاً من تلك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بأن تتمّ أركانه من اليقين والشك، وبأن يكون هناك دليل على هذا الاستصحاب، الذي هو تنزيل المشكوك منزلة المتيقن، كما لابد من الأثر له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175290_2142443653"/>
      <w:bookmarkStart w:id="297" w:name="_Toc111"/>
      <w:bookmarkEnd w:id="296"/>
      <w:r>
        <w:rPr>
          <w:rtl w:val="true"/>
        </w:rPr>
        <w:t>استصحاب الكتابي لنبوة موسى عَلَيْهِ اَلسَّلاَمُ</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في استصحاب النبوة، وحاصل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يصح تمسك اليهودي باستصحاب نبوة موسى عَلَيْهِ اَلسَّلاَمُ؛ وذلك لأن غرضه من الاستصحاب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إلزام المسلم في المجادلة، وإما إقناع نفسه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إلزام المسلم فلا يمكن عن طريق هذا الاستصحاب؛ لأن المسلم غير شاك في نبوة موسى عَلَيْهِ اَلسَّلاَمُ بل جميع المسلمين يعترفون بها، كما يعترفون بنبوة سائر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موقع لتشبث الكتابي باستصحاب نبوة موسى أصلاً، لا إلزاماً للمسلم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الشك في بقائها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بنفسه المقدسة واليقين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 شريعته،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عَلَيْهِمُ اَلسَّلاَمُ، ولا يفرّقون بين أحد من رسله، ومن أنكر نبوة موسى عَلَيْهِ اَلسَّلاَمُ كان كافراً؛ لأن الاعتراف بنبوة جميع الأنبياء من أصول الدين، هذا إذا كان المراد استصحاب نفس النبوة بأقسامها الثلاثة، وإن كان المراد استصحاب كل الشريعة فإنه لا يجري لليقين بنسخها الناقض لليقين بوجوب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إقناع النفس فأيضاً لا يمكن عن طريق الاستصحاب؛ إذ أصول الدين أمور هامة يتوقف على الاعتقاد بها المصير الأبدي للإنسان، فلا يجوز عقلاً الاعتقاد الظني أو الوهمي أو مع الشك، بل لابد بحكم العقل من تحصيل اليقين بها، والاستصحاب لا يفيد سوى الظن على أحسن الفروض، هذا إذا كان متمكناً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عاجزاً عنه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بأن يعمل بكلا الشريعتين؛ لأن إحداهما وظيفته، وحيث لا يتمكن من تعيينها يحكم العقل بلزوم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أراد إلزامه بنبوة موسى عَلَيْهِ اَلسَّلاَمُ فإن المسلم معترف بها ويجاهر باعترافه، لكن ذلك لا ينفع اليهودي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إلزامه بشريعة موسى عَلَيْهِ اَلسَّلاَمُ فإن المسلم متيقن بنسخها، فليس شاكاً حتى يصح إلزامه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سيدنا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ولليقين بنسخها، فلا مجال للإلزام باستصحاب شريعته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يعترف المسلم بنبوة موسى عَلَيْهِ اَلسَّلاَمُ، أو لم يكن متيقناً بنسخ </w:t>
      </w:r>
    </w:p>
    <w:p>
      <w:pPr>
        <w:pStyle w:val="BookText"/>
        <w:rPr/>
      </w:pPr>
      <w:r>
        <w:rPr>
          <w:rFonts w:ascii="Amiri" w:hAnsi="Amiri" w:eastAsia="Amiri" w:cs="Amiri"/>
          <w:color w:val="111111"/>
          <w:sz w:val="28"/>
          <w:sz w:val="28"/>
          <w:szCs w:val="28"/>
          <w:rtl w:val="true"/>
          <w:lang w:bidi="ar-SA"/>
        </w:rPr>
        <w:t>لم يكن بمسلم؛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يلزم به ما لم يعترف بأنه على يقين وشك؛ ولا إقناعاً مع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للزوم معرفة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حالاته ومعجزاته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وعدم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التعبد بشريعته لا عقلاً ولا شرعاً، والاتكال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الاعتراف بأحد الأنبياء كفر، وعدم اليقين بنسخ شريعة موسى عَلَيْهِ اَلسَّلاَمُ يساوي الشك في شريعة الإسلام، بل والشك في نبوة رسول الله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 شك المسلم بنبوة موسى عَلَيْهِ اَلسَّلاَمُ أو في بقاء شريعته فلا يمكن إلزامه بالاستصحاب إذا لم يعترف بشكه؛ لأن الإلزام إنما يتم في ما يعترف به الخصم، فإن كابر ولم يعترف فلا طريق إلى إلزامه،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اليهودي شاكاً في بقاء نبوة موسى عَلَيْهِ اَلسَّلاَمُ أو في بقاء شريعته فلا يمكنه إقناع نفسه عن طريق الاستصحاب، لا بالنبوة ولا بالشريعة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فلا تكفي حتى المعرفة الظنية، وهذا بيان عدم كفاية الاستصحاب لإثبات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طريق اليقين بنبوة شخص عن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بالصدق والورع وحسن العمل فقد يوجب ادعاؤه للنبوة اليقين بصدقه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طريق لعامة الناس لمعرفة صدق مدعي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عدم كفاية الاستصحاب لإثبات الشريعة؛ إذ لا يوجد دليل عقلي ولا نقلي على وجوب العمل بشريعة موسى 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لليهودي لإقناع نفسه أن يتمسك بدليل الاستصحاب المأخوذ من شريعتنا؛ إذ قبول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لزوم العمل بشريعة الإسلام، واليهودي يريد بالاستصحاب إقناع نفسه بعدم العمل بشريعة </w:t>
      </w:r>
    </w:p>
    <w:p>
      <w:pPr>
        <w:pStyle w:val="BookText"/>
        <w:rPr/>
      </w:pP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شريعتنا لا يكاد يجديه إلاّ على نحوٍ محال، ووجوب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بالاحتياط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بمراعاة الشريعتين ما لم يلزم منه الاختلال،</w:t>
      </w:r>
    </w:p>
    <w:p>
      <w:pPr>
        <w:pStyle w:val="BookText"/>
        <w:rPr/>
      </w:pPr>
      <w:r>
        <w:rPr>
          <w:rFonts w:ascii="Amiri" w:hAnsi="Amiri" w:eastAsia="Amiri" w:cs="Amiri"/>
          <w:color w:val="111111"/>
          <w:sz w:val="28"/>
          <w:sz w:val="28"/>
          <w:szCs w:val="28"/>
          <w:rtl w:val="true"/>
          <w:lang w:bidi="ar-SA"/>
        </w:rPr>
        <w:t>الإسلام، وإنما العمل بشريعة موسى عَلَيْهِ اَلسَّلاَمُ،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صحة شريعة الإسلام جريان الاستصحاب، واستصحاب شريعة موسى لازمه عدم صحة شريعتنا،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شريعة موسى عَلَيْهِ اَلسَّلاَمُ يتوقف على الاستصحاب، والاستصحاب يتوقف على صحة شريعة الإسلام، وصحة شريعة الإسلام تتوقف على عدم بقاء شريعة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الاتكال،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سبق كان في حالة التمكن من المعرفة اليقينية، وأما مع عدم التمكن منها فلا يجديه الاستصحاب أيضاً؛ لأن المورد من موارد العلم الإجمالي،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معرفة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موارد العلم الإجمالي، والحكم بالاحتياط فيه عقلي، مضافاً إلى أنه لا يصح التمسك بالشريعة المشكوكة لإثبات وجوب الاحتياط؛ إذ 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يشترط في هذا الاحتياط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يوجب الاختلال في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بالبناء على الشريعة السابقة إلى أن يثبت نسخها، وفي الواقع مرجع هذا الشرط إلى الاستصحاب العقلي، فتأمل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التمكن من المعرفة، أو في حال التحقيق قبل حصول اليقين</w:t>
      </w:r>
      <w:r>
        <w:rPr>
          <w:rFonts w:eastAsia="Amiri" w:cs="Amiri" w:ascii="Amiri" w:hAnsi="Amiri"/>
          <w:color w:val="111111"/>
          <w:sz w:val="28"/>
          <w:szCs w:val="28"/>
          <w:rtl w:val="true"/>
          <w:lang w:bidi="ar-SA"/>
        </w:rPr>
        <w:t xml:space="preserve">. </w:t>
      </w:r>
      <w:bookmarkStart w:id="298" w:name="pg15177_165576"/>
    </w:p>
    <w:p>
      <w:pPr>
        <w:pStyle w:val="BookText"/>
        <w:rPr/>
      </w:pPr>
      <w:bookmarkEnd w:id="298"/>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إحداهما على الإجمال، إلاّ إذا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البناء على الشريعة السابقة ما لم يعلم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وجوب الاحتياط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عقلي قطعي، ولكن كيف يحصل هذا الدليل؟</w:t>
      </w:r>
    </w:p>
    <w:p>
      <w:pPr>
        <w:pStyle w:val="Heading5"/>
        <w:numPr>
          <w:ilvl w:val="4"/>
          <w:numId w:val="1"/>
        </w:numPr>
        <w:rPr/>
      </w:pPr>
      <w:bookmarkStart w:id="299" w:name="__RefHeading___Toc2175292_2142443653"/>
      <w:bookmarkStart w:id="300" w:name="_Toc112"/>
      <w:bookmarkEnd w:id="299"/>
      <w:r>
        <w:rPr>
          <w:rtl w:val="true"/>
        </w:rPr>
        <w:t>التنبيه الثالث عشر</w:t>
      </w:r>
      <w:r>
        <w:rPr>
          <w:rtl w:val="true"/>
        </w:rPr>
        <w:t xml:space="preserve">: </w:t>
      </w:r>
      <w:r>
        <w:rPr>
          <w:rtl w:val="true"/>
        </w:rPr>
        <w:t>استصحاب حكم المخصص</w:t>
      </w:r>
      <w:bookmarkEnd w:id="300"/>
    </w:p>
    <w:p>
      <w:pPr>
        <w:pStyle w:val="Heading6"/>
        <w:numPr>
          <w:ilvl w:val="5"/>
          <w:numId w:val="1"/>
        </w:numPr>
        <w:rPr/>
      </w:pPr>
      <w:bookmarkStart w:id="301" w:name="__RefHeading___Toc2175294_2142443653"/>
      <w:bookmarkStart w:id="302" w:name="_Toc113"/>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عام ثم خُصِّص بخاص، وبعد زمان الخاص شككنا في أن المورد هل هو مورد الخاص أم العام، فهل يستصحب العام أم الخاص أم لا يجري استصحاب أيٍّ منهما؟</w:t>
      </w:r>
    </w:p>
    <w:p>
      <w:pPr>
        <w:pStyle w:val="BookText"/>
        <w:rPr/>
      </w:pPr>
      <w:r>
        <w:rPr>
          <w:rFonts w:ascii="Amiri" w:hAnsi="Amiri" w:eastAsia="Amiri" w:cs="Amiri"/>
          <w:color w:val="111111"/>
          <w:sz w:val="28"/>
          <w:sz w:val="28"/>
          <w:szCs w:val="28"/>
          <w:rtl w:val="true"/>
          <w:lang w:bidi="ar-SA"/>
        </w:rPr>
        <w:t>وحاصل ما ذهب إليه المصنف أن الزمان قد يؤخذ ظرفاً وقد يؤخذ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أخذ الزمان ظرفاً هو كون الحكم شيئاً واحداً وقع في الزمان، نظير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شيء واحد يكون الزمان ظرفاً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أخذ الزمان مُفَرِّداً هو أن يكون الحكم متعدداً بتعدد الزمان، فلكل وقت حكم ينتهي بانتهاء ذلك الوقت، ويكون للزمان اللاحق حكم مشابه للحكم السابق، وهكذا في سائر الأوقات، فيكون الزمان داخلاً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أخذ الزمان في العام والخاص في مرحلة الثبوت يكون بأربعة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في كليهما ظرفاً، فهنا يجري استصحاب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في كليهما مفرداً، فالمرجع هو العام ولا مجال لاستصحاب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العام ظرفاً وفي الخاص مفرداً فلا مجال للاستصحاب أصلاً، بل لابد من الرجوع إلى الأصول الأخرى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بأن يكون الزمان العام مفرّداً، وفي الخاص ظرفاً فالمرجع هو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جريان الاستصحاب في 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دلالة مثل العام،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يقع الإشكال والكلام في ما إذا خُصِّص في زمان في أن المورد بعد هذا الزمان مورد الاستصحاب أو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العام تارةً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حكمه لموضوعه على نحو الاستمرار والدوام،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جعل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وأما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النظر إلى لسان الدليل، وفي الغالب يكون الزمان ظرفاً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يكون العام مفرداً والخاص ظرفاً، فلا يوجد في مرحلة الإثبات إلاّ النحو الأول والرابع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كالمقدمة للتنبيه،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وجود الأدلة الاجتهادية لا تصل النوبة إلى الأصول العملية، وحيث إن العام دليل لفظي فمع ثبوته لا مجال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أصل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مقام من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عام يدل على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زمان الخاص المعلوم، فيكون شك في استمرار الخاص أو الرجوع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قد لا يكون جزءاً من الموضوع، ولكنه ظرف، فيكون الحكم واحداً مستمراً في جميع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يكون الزمان جزءاً من الموضوع، بحيث كان لكل وقت حكم مماثل للوقت الآخر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وإلاّ فقد يكون الزمان المفرّد في أقل من يوم</w:t>
      </w:r>
      <w:r>
        <w:rPr>
          <w:rFonts w:eastAsia="Amiri" w:cs="Amiri" w:ascii="Amiri" w:hAnsi="Amiri"/>
          <w:color w:val="111111"/>
          <w:sz w:val="28"/>
          <w:szCs w:val="28"/>
          <w:rtl w:val="true"/>
          <w:lang w:bidi="ar-SA"/>
        </w:rPr>
        <w:t xml:space="preserve">. </w:t>
      </w:r>
      <w:bookmarkStart w:id="303" w:name="pg15177_165578"/>
    </w:p>
    <w:p>
      <w:pPr>
        <w:pStyle w:val="BookText"/>
        <w:rPr/>
      </w:pPr>
      <w:bookmarkEnd w:id="303"/>
      <w:r>
        <w:rPr>
          <w:rFonts w:ascii="Amiri" w:hAnsi="Amiri" w:eastAsia="Amiri" w:cs="Amiri"/>
          <w:color w:val="111111"/>
          <w:sz w:val="28"/>
          <w:sz w:val="28"/>
          <w:szCs w:val="28"/>
          <w:rtl w:val="true"/>
          <w:lang w:bidi="ar-SA"/>
        </w:rPr>
        <w:t>الأيام فرداً لموضوع ذاك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مفاد مخصصه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على نحو أخذ الزمان ظرف استمرار حكمه ودوامه، وأخرى على نحوٍ يكونُ مفرِّداً ومأخوذاً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مفاد كلٍّ من العام والخاص على النحو الأول فلا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استصحاب حكم الخاص في غير مورد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للعام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والموضوع يكون مركباً من الشيء ومن الزمان،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المالك في ملكه جزء من الموضوع،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الآخر من الموضوع، والحكم هو الجواز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المالك في كل يوم في ملكه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العام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2175296_2142443653"/>
      <w:bookmarkStart w:id="305" w:name="_Toc114"/>
      <w:bookmarkEnd w:id="304"/>
      <w:r>
        <w:rPr>
          <w:rtl w:val="true"/>
        </w:rPr>
        <w:t>النحو الأول</w:t>
      </w:r>
      <w:r>
        <w:rPr>
          <w:rtl w:val="true"/>
        </w:rPr>
        <w:t xml:space="preserve">: </w:t>
      </w:r>
      <w:r>
        <w:rPr>
          <w:rtl w:val="true"/>
        </w:rPr>
        <w:t>أخذ الزمان ظرفاً في العام والخاص</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حيث كان حكماً واحداً فقط مستمراً في الزمان فقد انقطع بمجيء الخاص، وبعد انتهاء الزمان المعلوم للخاص فإن جريان العام يحتاج إلى دليل آخر؛ لأن الدليل السابق قد أثبت حكماً واحداً وقد انقطع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جريان العام تصل النوبة إلى الأصل العملي، وهنا هو الاستصحاب، ولا يجري استصحاب العام؛ لعدم اتصال زمانه بزمان الشك، فيجري استصحاب الخاص بلا محذور لتمامية أركانه، ولاتصال زمان الشك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 جريان دليل الخاص؛ إذ لا شك حينئذٍ، وإنما الكلام في ما بعد ذلك الزمان، حيث يشك في شمول الخاص له، فيجري استصحاب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جريان دليل العام، ولا استصحاب العام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جريان دليل العام، فلأن المفروض أن الحكم كان واحداً، وقد انقطع ذلك الحكم بمجيء الخاص، ولم يكن العام مُفرِّداً حتى يكون في كل زمان حكم </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دخوله على حدة في موضوعه، وانقطاع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بالخاص الدال على ثبوت الحكم له في الزمان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دلالته على ثبوته في الزمان اللاحق، فلا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الخاص غير قاطع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وإن كان ذلك الزمان بعد الخاص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جريان الاستصحاب فلعدم اتصال الشك في العام باليقين به، حيث انقطع الاتصال بمجيء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بعد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ما بعد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الزمان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جريان استصحاب العام، حيث إن مجيء الخاص قطع اتصال العام بزمان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على الشك، فهو المورد للخاص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ليس له دلالة على ما بعد زمانه فصار زمان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زمان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يجر دليل العام، ولا استصحاب العام، فلا يبقى مانع من جريان الخاص لتمامية أركانه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وقت العام بعد الخاص فحينئذٍ يمكن التمسك بدليل العام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والخاص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خيار المجلس يبدأ من حين العقد، وأما لزوم العقد بجريان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بعد افتراق المتبايعين، فلو شك في أنه قد انقضى الخيار أم لا، فيمكن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للاستصحاب مع وجود الدليل الاجتهادي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مخصصاً له من الأول لما ضرّ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 دلالته، فيكون أول زمان استمرار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زمان دلالته؛ فيصح التمسك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ولو خصص بخيار المجلس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به في ما إذا خصص بخيار لا في أوله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العام؛ وذلك في ما كان زمان الخاص قبل زمان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الخاص بالعام، بل يجري العام في زمان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زمان شروع 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الغبن، حيث يبدأ بعد العلم بالغبن، فمن حين العقد بدأ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أول العقد، بل بعد 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الشك في انقضاء الخيار مسبب عن الشك في الافتراق في خيار المجلس، وحيث لا يعلم الافتراق فلا يمكن التمسك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التمسك بالعام في الشبهة المصداقية، بل يجري استصحاب عدم الافتراق نظير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بفسق أحدهم فلا يجوز إكرامه، ثم شككنا في بقاء الفسق، فلا يمكن التمسك بالعام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استصحاب بقاء الفسق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غير ذلك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bookmarkStart w:id="306" w:name="pg15177_165581"/>
    </w:p>
    <w:p>
      <w:pPr>
        <w:pStyle w:val="BookText"/>
        <w:rPr/>
      </w:pPr>
      <w:bookmarkEnd w:id="306"/>
      <w:r>
        <w:rPr>
          <w:rFonts w:ascii="Amiri" w:hAnsi="Amiri" w:eastAsia="Amiri" w:cs="Amiri"/>
          <w:color w:val="111111"/>
          <w:sz w:val="28"/>
          <w:sz w:val="28"/>
          <w:szCs w:val="28"/>
          <w:rtl w:val="true"/>
          <w:lang w:bidi="ar-SA"/>
        </w:rPr>
        <w:t>وإن كان مفادهما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الثاني فلابد من التمسك بالعام بلا كلام، لكون موضوع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هذا الزمان من أفراده، 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حكمه، والمفروض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الخاص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العام على النحو الأول والخاص على النحو الثاني فلا مورد</w:t>
      </w:r>
    </w:p>
    <w:p>
      <w:pPr>
        <w:pStyle w:val="Heading6"/>
        <w:numPr>
          <w:ilvl w:val="5"/>
          <w:numId w:val="1"/>
        </w:numPr>
        <w:rPr/>
      </w:pPr>
      <w:bookmarkStart w:id="307" w:name="__RefHeading___Toc2175298_2142443653"/>
      <w:bookmarkStart w:id="308" w:name="_Toc115"/>
      <w:bookmarkEnd w:id="307"/>
      <w:r>
        <w:rPr>
          <w:rtl w:val="true"/>
        </w:rPr>
        <w:t>النحو الثاني</w:t>
      </w:r>
      <w:r>
        <w:rPr>
          <w:rtl w:val="true"/>
        </w:rPr>
        <w:t xml:space="preserve">: </w:t>
      </w:r>
      <w:r>
        <w:rPr>
          <w:rtl w:val="true"/>
        </w:rPr>
        <w:t>أخذ الزمان مُفَرِّداً في العام والخاص</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الزمان في العام والخاص مُفرّداً فمعنى ذلك أن الحكم يتعدد بتعدد الأوقات، فيكون لكل وقت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شمل زمان الشك أيضاً باعتباره وقتاً من الأوقات، وأما الخاص فلا يعلم شموله لذلك الزمان؛ إذ المفروض أن الخاص شمل أوقاتاً معينة ولم يعلم شموله لسائر الأوقات، عكس العام الذي عُلم شموله لجميع الأوقات، ثم خرج منه المقدار المعلوم من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فزمان الشك يجري فيه العام؛ لأنه كان شاملاً له، ولا يمكن استصحاب الخاص؛ وذلك لتبدل الموضوع؛ لأن المعلوم من الخاص كان في وقت، والمشكوك منه في وقت آخر،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الموضوع، فبتغيّر الزمان يتغير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الموضوع مركباً من الشيء ومن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العام، فإن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يشمل جميع الأزمنة، ومنها زمان ما بعد الخاص، ثم عُلم خروج الخاص، ولم يُعلم خروج ما بعد الخاص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بعد الخاص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الخاص لزمان معيّن فيتمسك به في ذلك الزمان، وفي غيره لم يعلم شمول الخاص له فيبقى فيه عموم العام سليماً عن المعارض</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2175300_2142443653"/>
      <w:bookmarkStart w:id="310" w:name="_Toc116"/>
      <w:bookmarkEnd w:id="309"/>
      <w:r>
        <w:rPr>
          <w:rtl w:val="true"/>
        </w:rPr>
        <w:t>النحو الثالث</w:t>
      </w:r>
      <w:r>
        <w:rPr>
          <w:rtl w:val="true"/>
        </w:rPr>
        <w:t xml:space="preserve">: </w:t>
      </w:r>
      <w:r>
        <w:rPr>
          <w:rtl w:val="true"/>
        </w:rPr>
        <w:t>أخذ الزمان ظرفاً في العام ومُفرّداً في الخاص</w:t>
      </w:r>
      <w:bookmarkEnd w:id="31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العام ظرفاً فإنه ينقطع حكمه بمجيء الخاص، فلا يشمل ما بعد الخاص</w:t>
      </w:r>
      <w:r>
        <w:rPr>
          <w:rFonts w:eastAsia="Amiri" w:cs="Amiri" w:ascii="Amiri" w:hAnsi="Amiri"/>
          <w:color w:val="111111"/>
          <w:sz w:val="28"/>
          <w:szCs w:val="28"/>
          <w:rtl w:val="true"/>
          <w:lang w:bidi="ar-SA"/>
        </w:rPr>
        <w:t xml:space="preserve">. </w:t>
      </w:r>
      <w:bookmarkStart w:id="311" w:name="pg15177_165582"/>
    </w:p>
    <w:p>
      <w:pPr>
        <w:pStyle w:val="BookText"/>
        <w:rPr/>
      </w:pPr>
      <w:bookmarkEnd w:id="311"/>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لم يكن هناك دلالة أصلاً إلاّ أن انسحاب الحكم الخاص إلى غير مورد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إسراء حكم موضوع إلى آخر، لا استصحاب حكم الموضوع ولا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للتمسك بالعام، لما مر آنفاً، فلابد من الرجوع إلى سائر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مفادهما على العكس كان المرجع هو العام، للاقتصار في تخصيصه بمقدار دلالة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دلالته لكان الاستصحاب مرجعاً، لما عرفت</w:t>
      </w:r>
    </w:p>
    <w:p>
      <w:pPr>
        <w:pStyle w:val="BookText"/>
        <w:rPr/>
      </w:pPr>
      <w:r>
        <w:rPr>
          <w:rFonts w:ascii="Amiri" w:hAnsi="Amiri" w:eastAsia="Amiri" w:cs="Amiri"/>
          <w:color w:val="111111"/>
          <w:sz w:val="28"/>
          <w:sz w:val="28"/>
          <w:szCs w:val="28"/>
          <w:rtl w:val="true"/>
          <w:lang w:bidi="ar-SA"/>
        </w:rPr>
        <w:t>ولو كان الخاص مفرداً فإن كل وقت يكون موضوعاً مختلفاً عن الوقت الآخر، فما بعد الخاص موضوع آخر، ولا يصح جريان الاستصحاب لتعدد الموضوع؛ إذ من شروط الاستصحاب وحدة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من العام على ما بعد الخاص؛ وذلك لانقطاع حكم العام بمجيء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المعلوم كونه من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الزمان مُفرّد، فالوقت جزء من الموضوع، وحيث تعدد الوقت فإن الموضوع يتعدد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الأخذ بحكم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انقطاع حكم العام إذا كان الزمان ظرفاً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كأصل البراءة عن التكليف</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175302_2142443653"/>
      <w:bookmarkStart w:id="313" w:name="_Toc117"/>
      <w:bookmarkEnd w:id="312"/>
      <w:r>
        <w:rPr>
          <w:rtl w:val="true"/>
        </w:rPr>
        <w:t>النحو الرابع</w:t>
      </w:r>
      <w:r>
        <w:rPr>
          <w:rtl w:val="true"/>
        </w:rPr>
        <w:t xml:space="preserve">: </w:t>
      </w:r>
      <w:r>
        <w:rPr>
          <w:rtl w:val="true"/>
        </w:rPr>
        <w:t>أخذ الزمانُ مفرّداً في العام وظرفاً في الخاص</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كان يشمل ما بعد الخاص، لفرض أن العام مُفرّد، ولا يُعلم خروج ما بعد الخاص عن عموم العام، فيجري العام لأنه دليل اجتهادي، ولا يجري استصحاب الخاص؛ لأنه أصل عملي، فلا تصل النوبة إليه مع وجود دليل اجتهادي،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جريان استصحاب الخاص ليس لجهة عدم تمامية </w:t>
      </w:r>
      <w:bookmarkStart w:id="314" w:name="pg15177_165583"/>
    </w:p>
    <w:p>
      <w:pPr>
        <w:pStyle w:val="BookText"/>
        <w:rPr/>
      </w:pPr>
      <w:bookmarkEnd w:id="314"/>
      <w:r>
        <w:rPr>
          <w:rFonts w:ascii="Amiri" w:hAnsi="Amiri" w:eastAsia="Amiri" w:cs="Amiri"/>
          <w:color w:val="111111"/>
          <w:sz w:val="28"/>
          <w:sz w:val="28"/>
          <w:szCs w:val="28"/>
          <w:rtl w:val="true"/>
          <w:lang w:bidi="ar-SA"/>
        </w:rPr>
        <w:t>من أن الحكم في طرف الخاص قد أخذ على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تعرف أن إطلاق كلام شيخنا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نفياً وإثباتاً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الشك في أخبار الباب وكلمات الأصحاب هو خلاف</w:t>
      </w:r>
    </w:p>
    <w:p>
      <w:pPr>
        <w:pStyle w:val="BookText"/>
        <w:rPr/>
      </w:pPr>
      <w:r>
        <w:rPr>
          <w:rFonts w:ascii="Amiri" w:hAnsi="Amiri" w:eastAsia="Amiri" w:cs="Amiri"/>
          <w:color w:val="111111"/>
          <w:sz w:val="28"/>
          <w:sz w:val="28"/>
          <w:szCs w:val="28"/>
          <w:rtl w:val="true"/>
          <w:lang w:bidi="ar-SA"/>
        </w:rPr>
        <w:t xml:space="preserve">أركانه، بل لوجود الدليل الاجتهادي وهو العام، فلولاه لجرى استصحاب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أخذ الزمان ظرفاً، فالموضوع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التفصيل في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فيه عموم الأزمان أفرادياً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كل زمان موضوعاً مستقلاً لحكم مستقل لينحل العموم إلى أحكام متعددة بتعدد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فحينئذٍ يعمل عند الشك بالعموم ولا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لبيان الإستمرار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فرد في زمان، وشك في حكم ذلك الفرد بعد ذلك الزمان، فالظاهر جريان الاستصحاب؛ إذ لا يلزم من ثبوت ذلك الحكم للفرد بعد ذلك الزمان تخصيص زائد على التخصيص المعلوم؛ لأن مورد التخصيص الأفراد دون الأزمنة، بخلاف القسم الأول</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العام ظرفاً فقد أطلق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مرجعية العام وإثبات استصحاب الخاص، مع أن الحق هو ملاحظة الخاص أيضاً، فإن كان ظرفاً جرى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الخاص مفرّداً لم يجر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الثالث </w:t>
      </w:r>
      <w:r>
        <w:rPr>
          <w:rFonts w:eastAsia="Amiri" w:cs="Amiri" w:ascii="Amiri" w:hAnsi="Amiri"/>
          <w:color w:val="111111"/>
          <w:sz w:val="28"/>
          <w:szCs w:val="28"/>
          <w:rtl w:val="true"/>
          <w:lang w:bidi="ar-SA"/>
        </w:rPr>
        <w:t>- .</w:t>
      </w:r>
    </w:p>
    <w:p>
      <w:pPr>
        <w:pStyle w:val="Heading5"/>
        <w:numPr>
          <w:ilvl w:val="4"/>
          <w:numId w:val="1"/>
        </w:numPr>
        <w:rPr/>
      </w:pPr>
      <w:bookmarkStart w:id="315" w:name="__RefHeading___Toc2175304_2142443653"/>
      <w:bookmarkStart w:id="316" w:name="_Toc118"/>
      <w:bookmarkEnd w:id="315"/>
      <w:r>
        <w:rPr>
          <w:rtl w:val="true"/>
        </w:rPr>
        <w:t>التنبيه الرابع عشر</w:t>
      </w:r>
      <w:r>
        <w:rPr>
          <w:rtl w:val="true"/>
        </w:rPr>
        <w:t xml:space="preserve">: </w:t>
      </w:r>
      <w:r>
        <w:rPr>
          <w:rtl w:val="true"/>
        </w:rPr>
        <w:t>في معنى الشك</w:t>
      </w:r>
      <w:bookmarkEnd w:id="3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الاستصحاب مع الظن أم لابد من الشك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تساوي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اليقين، فمع الظن بالخلاف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الظن بالوفاق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كذلك لغةً كما في الصحاح</w:t>
      </w:r>
      <w:r>
        <w:rPr>
          <w:rStyle w:val="FootnoteAnchor"/>
          <w:rtl w:val="true"/>
        </w:rPr>
        <w:footnoteReference w:id="64"/>
      </w:r>
      <w:r>
        <w:rPr>
          <w:rFonts w:ascii="IRNazanin" w:hAnsi="IRNazanin" w:eastAsia="IRNazanin"/>
          <w:color w:val="111111"/>
          <w:sz w:val="28"/>
          <w:sz w:val="28"/>
          <w:szCs w:val="28"/>
          <w:rtl w:val="true"/>
          <w:lang w:bidi="fa-IR"/>
        </w:rPr>
        <w:t>، وتعارف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w:t>
      </w:r>
    </w:p>
    <w:p>
      <w:pPr>
        <w:pStyle w:val="BookText"/>
        <w:rPr/>
      </w:pPr>
      <w:r>
        <w:rPr>
          <w:rFonts w:ascii="Amiri" w:hAnsi="Amiri" w:eastAsia="Amiri" w:cs="Amiri"/>
          <w:color w:val="111111"/>
          <w:sz w:val="28"/>
          <w:sz w:val="28"/>
          <w:szCs w:val="28"/>
          <w:rtl w:val="true"/>
          <w:lang w:bidi="ar-SA"/>
        </w:rPr>
        <w:t>تكفّل هذا التنبيه لبيان أن الشك يشمل الظن بالوفاق،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متطابقاً اليقين السابق، كما يشمل الظن بالخلاف،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متخالفاً مع اليقين أيضاً كشموله للشك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فرق في الاستصحاب بين الشك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بالوفاق أو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عام يشمل الظن أيضاً، وتخصيص الشك بتساوي نسبة الاحتمالين هو اصطلاح منطقي، وليس معنى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الشك في الأخبار بهذا المعنى العام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نفس أخبار الاستصحاب بأن المراد هو المعنى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 بالوفاق،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الظن بخلاف ما تعلق به اليقين، كما لو كان على يقين من الطهارة ثم ظن بالنجاسة، والظن بالوفاق هو أن يظن باستمرار ما كان على يقين منه، كما لو تيقن بالطهارة ثم ظن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الظن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باب واحد، بل في أبواب متعددة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الغرض الاستدلال بالاستعمال، فإنه أعم من الحقيقة، بل المقصود هو بيان ظهور الشك في خلاف اليقين؛ ولذا استعمل في كثير من الأخبار في المعنى الأعم، مثل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ما شككت فخذ بالأكثر، فإذا سلمت فأتم ما ظننت أنك قد نقصت</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 في الأخبار في غير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الاستصحاب تدل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ينام وهو على وضوء، أتوجب الخفقة والخفقتان عليه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ولا ينام القلب والاُذُن، فإذا نامت العين والاُذُن والقلب فقد 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في جنبه شيء ولم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أنه قد نام، حتى يجيء من ذلك أمر بيّن، وإلاّ فإنه على يقين من وضوئه، ولا ينقض اليقين أبداً بالشك، ولكن ينقضه بيقين آخر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بثلاثة مقاطع من هذا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الناقض لليقين السابق إنما هو يقين آخر لاحق، فلا ينقض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دلّ على أن اليقين الآخر ناقض، ولم يدل على حصر الناقض باليقين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تحديد الناقض، وأن الناقض لا يكون إلاّ يقين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يحرّك في جنبه شيء وهو لا يلتفت يظن بنومه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أمر الإمام عَلَيْهِ اَلسَّلاَمُ بالاستصحاب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شيء بجنبه وهو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الظن بالنوم دائماً، فلا أقل من أنه يوجب الظن أحياناً كثيرة، ومع ذلك ترك الإمام عَلَيْهِ اَلسَّلاَمُ الاستفصال،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يفصّل بين الشك في النوم وبين الظن، وهذا علامة عدم الفرق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أخبار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إن ظاهره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تحديد ما ينقض به اليقين، وأنه ليس إلاّ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السؤال عنه عَلَيْهِ اَلسَّلاَمُ عما إذا حرك في جنبه شيء وهو لا يعلم، حيث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الاستفصال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أفادت هذه الأمارة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وما إذا لم تفد، بداهة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مغيّى،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الوضوء، ويتضمن غاية،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استدل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دام هو لم يستيقن بالنوم فلا تجب عليه الإعادة لجريان الاستصحاب، وهذا التعليل يدل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وهذا بيان إشكال وجوابه، وقد بيناه في الحاشية السابقة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الناقض ليس إلاّ يقين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المقطع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الوضوء، سواء شك في النوم، أم ظن به، أم ظن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الإطلاق وترك الاستفصال هو أن الإطلاق إنما هو من لفظ معيّن، وترك الاستفصال لا يرتبط بلفظ معين، وعادة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وهي تحريك شيء بجنبه مع عدم التفاته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الإطلاق ودلالة ترك الاستفصال على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مفيدة له دائماً لكانت مفيدة له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النفي لصورة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بالشك</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المغيى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اليقين بالشك،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لصورة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الأمارة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إشارة إلى المقطع الثالث في الرواية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علة عدم لزوم تجديد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الحكم، فمعنى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إطلاق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تجديد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المغيّى،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شك، أم ظن بالخلاف، أم ظن بالوفاق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علّة الحكم بعدم الإعادة مطلقاً هي جريان الاستصحاب، فالغاية والمغيّى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علّة، والعلة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إنه يلزم تطابق الدليل مع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المدعى عدم الوضوء حتى اليقين بالنوم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هو خلاف اليقين، وإلاّ كان الدليل أخص من المدعى؛ إذ المدعى هو أن لا إعادة ما دام هو لم يتيقن بالنوم، والدليل هو أن الشك لا ينقض اليقين، فدقق، ولايخفى الخلل في عبارة المصنف والمسامحة فيها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الشك يشمل الظن أيضاً، والمستدل هو الشيخ الأعظم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اعتبار الاستصحاب مع الظن بالخلاف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من باب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على الاعتبار، 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ظهور دلالة الأخبار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الإجماع،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استدل بالأخبار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أعم، ومن لم يستدل بالأخبار أيضاً يذعن بأن الدليل إن كان الأخبار فدلالتها أعم، وهذا إجماع تعليقي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الظن بالوفاق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الإجماع تعليقي، بمعنى أنهم لو قالوا بحجيته من باب الأخبار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هذا الإجماع،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يستدل بالأخبار فإنا لا نعلم ماذا كان يقول لو استدل بها، فهل كان يعتبر الشك أعم أم لا؟ ومجرد احتمال أنه كان يقول بذلك لا يصحح نسبته إليه، فإنه 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ليس بحجة؛ لأنه محتمل الاستناد، وقد مرّ أن الإجماع الحجة إنما هو الإجماع الكاشف عن قول المعصوم عَلَيْهِ اَلسَّلاَمُ، وأما مع احتمال استنادهم إلى دليل فلابد من مراجعة ذلك الدليل، وليس له كشف عن قول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الاستصحاب حتى مع الظن بالخلاف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الغير المعتبر</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إن علم بعدم اعتباره بالدليل فمعناه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كعدمه عند الشارع، وإن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يترتب شرعاً على تقدير عدمه فهو المترتب على تقدير وجوده؛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شك في اعتباره فمرجع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اليقين بالحكم الفعلي السابق بسببه إلى نقض اليقين بالشك،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مع الظن يمكن أن نقول بوجود الشك شرعاً؛ وذلك لأن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منهي عنه، كالقياس، ومعنى النهي عنه أن وجوده كعدمه، وجميع آثار عدمه مترتبة على وجوده، فهذ الظن حكمه حكم الشك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لا دليل على حجيته، فهذا يشك في حجيته، فلا يصح رفع اليد عن اليقين السابق بما هو مشكوك الحجية؛ لأنه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الشك في الحجيّة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عدم اعتباره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وجوده كعدمه عند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نهي خاص عن ذلك الظن، بل عدم حجيته لعدم وجود دليل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شك في الحجية، فلو رفعنا اليد عن اليقين السابق فقد نقضنا اليقين بما هو مشكوك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فمرجع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اعتبار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لأجل النهي عنه أم لأجل عدم الدليل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عدم ترتيب أيّ أثر على الظن، وليس </w:t>
      </w:r>
      <w:bookmarkStart w:id="317" w:name="pg15177_165590"/>
    </w:p>
    <w:p>
      <w:pPr>
        <w:pStyle w:val="BookText"/>
        <w:rPr/>
      </w:pPr>
      <w:bookmarkEnd w:id="317"/>
      <w:r>
        <w:rPr>
          <w:rFonts w:ascii="Amiri" w:hAnsi="Amiri" w:eastAsia="Amiri" w:cs="Amiri"/>
          <w:color w:val="111111"/>
          <w:sz w:val="28"/>
          <w:sz w:val="28"/>
          <w:szCs w:val="28"/>
          <w:rtl w:val="true"/>
          <w:lang w:bidi="ar-SA"/>
        </w:rPr>
        <w:t>إن قضية عدم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لإلغائه أو لعدم الدليل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إلاّ عدم إثبات مظنونه به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آثاره شرعاً، لا 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الشك مع عدمه، بل لابد حينئذٍ في تعيين أن الوظيفة أيَّ أصل من الأصول العملية من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 عدم دلالة الأخبار معه على اعتبار الاستصحاب فلابد من الانتهاء إلى سائر الأصول بلا شبهة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إليه بالأمر بالتأمل،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الاستصحاب من بقاء الموضوع وعدم</w:t>
      </w:r>
    </w:p>
    <w:p>
      <w:pPr>
        <w:pStyle w:val="BookText"/>
        <w:rPr/>
      </w:pPr>
      <w:r>
        <w:rPr>
          <w:rFonts w:ascii="Amiri" w:hAnsi="Amiri" w:eastAsia="Amiri" w:cs="Amiri"/>
          <w:color w:val="111111"/>
          <w:sz w:val="28"/>
          <w:sz w:val="28"/>
          <w:szCs w:val="28"/>
          <w:rtl w:val="true"/>
          <w:lang w:bidi="ar-SA"/>
        </w:rPr>
        <w:t>بمعنى ترتيب آثار الشك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عدم اعتبار شيء وبين ترتيب آثار ضده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وهذا هو الشق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الشق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الشارع بثبوت متعلق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المنفي،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يثبت المظنون لكان يترتب،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ليست بمعنى ترتيب آثار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أنهم اصطلحوا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إشكال،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دقة المطلب، لا إلى إشكال فيه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175306_2142443653"/>
      <w:bookmarkStart w:id="319" w:name="_Toc119"/>
      <w:bookmarkEnd w:id="318"/>
      <w:r>
        <w:rPr>
          <w:rtl w:val="true"/>
        </w:rPr>
        <w:t>تتمة</w:t>
      </w:r>
      <w:bookmarkEnd w:id="319"/>
    </w:p>
    <w:p>
      <w:pPr>
        <w:pStyle w:val="Heading6"/>
        <w:numPr>
          <w:ilvl w:val="5"/>
          <w:numId w:val="1"/>
        </w:numPr>
        <w:rPr/>
      </w:pPr>
      <w:bookmarkStart w:id="320" w:name="__RefHeading___Toc2175308_2142443653"/>
      <w:bookmarkStart w:id="321" w:name="_Toc120"/>
      <w:bookmarkEnd w:id="320"/>
      <w:r>
        <w:rPr>
          <w:rtl w:val="true"/>
        </w:rPr>
        <w:t>اشارة</w:t>
      </w:r>
      <w:bookmarkEnd w:id="3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ثمانية أمور تعتبر في الاستصحاب، وقد مرّ في مطاوي البحوث السابقة </w:t>
      </w:r>
      <w:bookmarkStart w:id="322" w:name="pg15177_165591"/>
    </w:p>
    <w:p>
      <w:pPr>
        <w:pStyle w:val="BookText"/>
        <w:rPr/>
      </w:pPr>
      <w:bookmarkEnd w:id="322"/>
      <w:r>
        <w:rPr>
          <w:rFonts w:ascii="Amiri" w:hAnsi="Amiri" w:eastAsia="Amiri" w:cs="Amiri"/>
          <w:color w:val="111111"/>
          <w:sz w:val="28"/>
          <w:sz w:val="28"/>
          <w:szCs w:val="28"/>
          <w:rtl w:val="true"/>
          <w:lang w:bidi="ar-SA"/>
        </w:rPr>
        <w:t>أمارة معتبرة هناك ولو على وفاقه، فهنا مقامان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منها، وبقي منها اثنان، وقد تكفلت هذه التتمة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مرّ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اللاحق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طارئاً لا سارياً، وبهذا القيد تخرج 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الشك باليقين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المستصحب حكماً شرعياً أو موضوعاً ذا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إلى حد اليأس قبل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بقي فأمران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يذكر في المقام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أمارة في مورد الاستصحاب، سواء كانت موافقة أم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يذكر في المقام الثاني </w:t>
      </w:r>
      <w:r>
        <w:rPr>
          <w:rFonts w:eastAsia="Amiri" w:cs="Amiri" w:ascii="Amiri" w:hAnsi="Amiri"/>
          <w:color w:val="111111"/>
          <w:sz w:val="28"/>
          <w:szCs w:val="28"/>
          <w:rtl w:val="true"/>
          <w:lang w:bidi="ar-SA"/>
        </w:rPr>
        <w:t>- .</w:t>
      </w:r>
    </w:p>
    <w:p>
      <w:pPr>
        <w:pStyle w:val="Heading6"/>
        <w:numPr>
          <w:ilvl w:val="5"/>
          <w:numId w:val="1"/>
        </w:numPr>
        <w:rPr/>
      </w:pPr>
      <w:bookmarkStart w:id="323" w:name="__RefHeading___Toc2175310_2142443653"/>
      <w:bookmarkStart w:id="324" w:name="_Toc121"/>
      <w:bookmarkEnd w:id="323"/>
      <w:r>
        <w:rPr>
          <w:rtl w:val="true"/>
        </w:rPr>
        <w:t>المقام الأول</w:t>
      </w:r>
      <w:bookmarkEnd w:id="324"/>
    </w:p>
    <w:p>
      <w:pPr>
        <w:pStyle w:val="Heading6"/>
        <w:numPr>
          <w:ilvl w:val="5"/>
          <w:numId w:val="1"/>
        </w:numPr>
        <w:rPr/>
      </w:pPr>
      <w:bookmarkStart w:id="325" w:name="__RefHeading___Toc2175312_2142443653"/>
      <w:bookmarkStart w:id="326" w:name="_Toc122"/>
      <w:bookmarkEnd w:id="325"/>
      <w:r>
        <w:rPr>
          <w:rtl w:val="true"/>
        </w:rPr>
        <w:t>اشارة</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هذا المقام عن أمرين</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175314_2142443653"/>
      <w:bookmarkStart w:id="328" w:name="_Toc123"/>
      <w:bookmarkEnd w:id="327"/>
      <w:r>
        <w:rPr>
          <w:rtl w:val="true"/>
        </w:rPr>
        <w:t>الأمر الأول</w:t>
      </w:r>
      <w:r>
        <w:rPr>
          <w:rtl w:val="true"/>
        </w:rPr>
        <w:t xml:space="preserve">: </w:t>
      </w:r>
      <w:r>
        <w:rPr>
          <w:rtl w:val="true"/>
        </w:rPr>
        <w:t>في معنى بقاء الموضوع</w:t>
      </w:r>
      <w:bookmarkEnd w:id="328"/>
    </w:p>
    <w:p>
      <w:pPr>
        <w:pStyle w:val="Heading6"/>
        <w:numPr>
          <w:ilvl w:val="5"/>
          <w:numId w:val="1"/>
        </w:numPr>
        <w:rPr/>
      </w:pPr>
      <w:bookmarkStart w:id="329" w:name="__RefHeading___Toc2175316_2142443653"/>
      <w:bookmarkStart w:id="330" w:name="_Toc12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بقاء الموضوع، فهنا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اتحاد القضية المتيقنة والمشكوكة في الموضوع، كما أنهما متحدان في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بقاء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مراد قطعاً؛ لأنه في استصحاب الموضوعات يكون الشك في بقائها،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حياة زيد فلا نعلم ببقاء الموضوع، ولكن عن طريق الاستصحاب نحكم ببقائه، فليس بقاء الموضوع خارجاً شرطاً في صحة الاستصحاب، بل الحكم ببقائه خارجاً هو نتيجة استصحابه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الاتحاد هل هو الدقة العقلية، أم بحسب لسان الدليل، أم النظرة العرفية؟ </w:t>
      </w:r>
      <w:bookmarkStart w:id="331" w:name="pg15177_165592"/>
    </w:p>
    <w:p>
      <w:pPr>
        <w:pStyle w:val="BookText"/>
        <w:rPr/>
      </w:pPr>
      <w:bookmarkEnd w:id="331"/>
      <w:r>
        <w:rPr>
          <w:rFonts w:ascii="Amiri" w:hAnsi="Amiri" w:eastAsia="Amiri" w:cs="Amiri"/>
          <w:color w:val="111111"/>
          <w:sz w:val="28"/>
          <w:sz w:val="28"/>
          <w:szCs w:val="28"/>
          <w:rtl w:val="true"/>
          <w:lang w:bidi="ar-SA"/>
        </w:rPr>
        <w:t>إنه لا إشكال في اعتبار بقاء الموضوع، 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القضية المشكوكة مع المتيقنة موضوعاً كاتحادهما حكماً،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الشك في البقاء، بل</w:t>
      </w:r>
    </w:p>
    <w:p>
      <w:pPr>
        <w:pStyle w:val="Heading6"/>
        <w:numPr>
          <w:ilvl w:val="5"/>
          <w:numId w:val="1"/>
        </w:numPr>
        <w:rPr/>
      </w:pPr>
      <w:bookmarkStart w:id="332" w:name="__RefHeading___Toc2175318_2142443653"/>
      <w:bookmarkStart w:id="333" w:name="_Toc125"/>
      <w:bookmarkEnd w:id="332"/>
      <w:r>
        <w:rPr>
          <w:rtl w:val="true"/>
        </w:rPr>
        <w:t>المعنى الأول لبقاء الموضوع</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المعنى الأول لبقاء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من جهة الموضوع، كما كان يلزم الاتحاد من جهة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له يقين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يوم السبت يشك، فالموضوع في القضية المتيقنة والمشكوكة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 فيهما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لزوم اتحاد الموضوع في القضية المتيقنة والمشكوكة، فهنا ثلاثة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تبدل الموضوع يكون الشك في حدوث حكمٍ للموضوع الجديد، وليس في بقاء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يقين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الشك في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تبدل الموضوع فان رفع اليد عن اليقين السابق لا يكون نقضاً لليقين بالشك، ففي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نقضاً لليقين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وحدة الموضوع في القضيتين يكون الاستصحاب نقل عرض من موضوع لآخر؛ وهذا محال، وهذا ما استدل به الشيخ الأعظم</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وسيأتي إشكال المصنف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وحدة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لعمرو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الحدوث، ولا 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عن اليقين في محل الشك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البقاء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زيادة بيان وإقامة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انتقال العرض إلى موضوع آخر لتقومه بالموضوع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وتشخصه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وحدة الموضوع فإن رفع اليد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نقضاً لليقين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الموضوع في القضية المتيقنة والمشكوكة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الثالث، وقد استدل به الشيخ الأعظم</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تعدد الموضوع مع بقاء الحكم هو انتقال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عارض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الحكمة استحالة انتقال العرض من جوهر إلى جوهر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العرض هو الذي يقوم بغيره، فانتقاله عنه محال؛ إذ في حال الانتقال لا يخلو إما أن يكون قائماً بالمنتقل عنه، أو بالمنتقل إليه، أو بهما،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عدم الانتقال،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إذ المفروض أنه في حال الانتقال لا بعد الانتقال،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إذ الشيء الواحد لا يمكن قيامه بشيئين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العرض بالجوهر؛ لأن الفرق بينهما هو أن الجوهر قائم بذاته، والعرض قائم بغيره، فلا يمكن فرض عرض بلا محل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العرض بالموضوع، فإن العرض الخارجي إنما هو وجود جزئي، ومن المعلوم لزوم تشخص الشيء الموجود، ومن مشخصات العرض هو موضوعه، فلو انتقل العرض عن موضوعه زال تشخصه فيزول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bookmarkStart w:id="334" w:name="pg15177_165594"/>
    </w:p>
    <w:p>
      <w:pPr>
        <w:pStyle w:val="BookText"/>
        <w:rPr/>
      </w:pPr>
      <w:bookmarkEnd w:id="334"/>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 استحالته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مستلزم لاستحالته تعبداً والالتزام بآثاره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وجود الموضوع خارجاً فلا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في جريانه، لتحقق أركانه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والاستدلال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وإشكال عليه،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يراد بالاستصحاب إثبات الوجود الخارجي للشيء، بل يراد التعبد ببقائه ليترتب عليه الآثار، والتعبد ببقاء العرض حتى مع تغيّر موضوعه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بالاستصحاب إبقاء الشيء خارجاً، بل يراد التعبد ببقائه لترتيب آثاره، وهذا أمر اعتباري،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انتقال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شرعي، والغرض من هذا التعبد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بالآثار الشرعية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2175320_2142443653"/>
      <w:bookmarkStart w:id="336" w:name="_Toc126"/>
      <w:bookmarkEnd w:id="335"/>
      <w:r>
        <w:rPr>
          <w:rtl w:val="true"/>
        </w:rPr>
        <w:t>المعنى الثاني لبقاء الموضوع</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لبقاء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وجود الموضوع خارجاً، بأن نعلم بأنه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غير معتبر في الاستصحاب؛ وذلك لتمامية أركان الاستصحاب حتى مع عدم إحراز وجود الموضوع، بل قد نستصحب نفس الموضوع، ومعنى ذلك الشك في بقاء الموضوع، ونريد عبر الاستصحاب إحراز بقاء الموضوع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بقاء الموضوع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إحراز وجود الموضوع خارجاً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يلزم إحراز بقاء الموضوع لا لأجل الاستصحاب، بل لأجل أن </w:t>
      </w:r>
      <w:bookmarkStart w:id="337" w:name="pg15177_165595"/>
    </w:p>
    <w:p>
      <w:pPr>
        <w:pStyle w:val="BookText"/>
        <w:rPr/>
      </w:pPr>
      <w:bookmarkEnd w:id="337"/>
      <w:r>
        <w:rPr>
          <w:rFonts w:ascii="Amiri" w:hAnsi="Amiri" w:eastAsia="Amiri" w:cs="Amiri"/>
          <w:color w:val="111111"/>
          <w:sz w:val="28"/>
          <w:sz w:val="28"/>
          <w:szCs w:val="28"/>
          <w:rtl w:val="true"/>
          <w:lang w:bidi="ar-SA"/>
        </w:rPr>
        <w:t>ربما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منه في ترتيب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استصحاب عدالة زيد لا يحتاج إلى إحراز حياته لجواز تقليده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إليه في جواز الاقتداء به أو وجوب إكرامه أو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أن هذا الاتحاد هل هو بنظر العرف أو بحسب دليل الحكم أو بنظر العقل؟</w:t>
      </w:r>
    </w:p>
    <w:p>
      <w:pPr>
        <w:pStyle w:val="BookText"/>
        <w:rPr/>
      </w:pPr>
      <w:r>
        <w:rPr>
          <w:rFonts w:ascii="Amiri" w:hAnsi="Amiri" w:eastAsia="Amiri" w:cs="Amiri"/>
          <w:color w:val="111111"/>
          <w:sz w:val="28"/>
          <w:sz w:val="28"/>
          <w:szCs w:val="28"/>
          <w:rtl w:val="true"/>
          <w:lang w:bidi="ar-SA"/>
        </w:rPr>
        <w:t>بعض الآثار تترتب على إحراز الموضوع، فإحراز بقاء الموضوع إنما لزم لأجل خصوصية في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البقاء على التقليد يشترط فيه بقاء العدالة، ولا يشترط فيه الحياة، فيمكن استصحاب العدالة ليترتب عليها جواز البقاء على التقليد، مع عدم إحراز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الإنفاق على المجتهد يشترط إحراز حياته؛ لأن الإنفاق أمر يرتبط بالحي لا الميت، عكس البقاء على التقليد الذي لا يشترط فيه إحراز الحياة،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إحراز وجود الموضوع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ترتيب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في تلك الآثار، وهذا لا يرتبط بالاستصحاب بما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البقاء على تقليده، فمع الشك في بقاء العدالة يمكن استصحابها، فيترتب على الاستصحاب جواز البقاء على التقليد، حتى وإن لم يحرز بقاء زيد خارجاً، بل حتى لو لم يحرز بقاؤه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إحراز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 مثلاً، فلو اقتدى بإمام جماعة وفي أثناء الصلاة شك في بقاء حياته لا يمكنه استصحاب جواز الاقتداء به؛ إذ إحراز حياته شرط لصحة صلاة الجماعة، وهكذا وجوب الإكرام والانفاق، وفي هذه الأمثلة إحراز بقاء الموضوع غير مرتبط بالاستصحاب، بل لخصوصية الصلاة والإنفاق والإكرام</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2175322_2142443653"/>
      <w:bookmarkStart w:id="339" w:name="_Toc127"/>
      <w:bookmarkEnd w:id="338"/>
      <w:r>
        <w:rPr>
          <w:rtl w:val="true"/>
        </w:rPr>
        <w:t>الأمر الثاني</w:t>
      </w:r>
      <w:r>
        <w:rPr>
          <w:rtl w:val="true"/>
        </w:rPr>
        <w:t xml:space="preserve">: </w:t>
      </w:r>
      <w:r>
        <w:rPr>
          <w:rtl w:val="true"/>
        </w:rPr>
        <w:t>ما هو ملاك الاتحاد</w:t>
      </w:r>
      <w:bookmarkEnd w:id="339"/>
    </w:p>
    <w:p>
      <w:pPr>
        <w:pStyle w:val="Heading6"/>
        <w:numPr>
          <w:ilvl w:val="5"/>
          <w:numId w:val="1"/>
        </w:numPr>
        <w:rPr/>
      </w:pPr>
      <w:bookmarkStart w:id="340" w:name="__RefHeading___Toc2175324_2142443653"/>
      <w:bookmarkStart w:id="341" w:name="_Toc128"/>
      <w:bookmarkEnd w:id="340"/>
      <w:r>
        <w:rPr>
          <w:rtl w:val="true"/>
        </w:rPr>
        <w:t>اشارة</w:t>
      </w:r>
      <w:bookmarkEnd w:id="3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إشكال في اعتبار بقاء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42" w:name="pg15177_165596"/>
    </w:p>
    <w:p>
      <w:pPr>
        <w:pStyle w:val="BookText"/>
        <w:rPr/>
      </w:pPr>
      <w:bookmarkEnd w:id="342"/>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الاتحاد هو نظر العقل، فلا مجال للاستصحاب في الأحكام، لقيام احتمال تغير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مقام شك في الحكم بزوال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خصوصيات</w:t>
      </w:r>
    </w:p>
    <w:p>
      <w:pPr>
        <w:pStyle w:val="BookText"/>
        <w:rPr/>
      </w:pPr>
      <w:r>
        <w:rPr>
          <w:rFonts w:ascii="Amiri" w:hAnsi="Amiri" w:eastAsia="Amiri" w:cs="Amiri"/>
          <w:color w:val="111111"/>
          <w:sz w:val="28"/>
          <w:sz w:val="28"/>
          <w:szCs w:val="28"/>
          <w:rtl w:val="true"/>
          <w:lang w:bidi="ar-SA"/>
        </w:rPr>
        <w:t>الملاك في اتحاد موضوع القضية المتيقنة والمشكوكة هل هو العرف أم لسان الدليل أم الدقة العقلية؟</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النظرة العرفية، وقبل ذلك لابد من بيان الفرق بين هذه المحتملات الثلاثة؛ لتظهر الثمرة العملية لهذا البحث</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175326_2142443653"/>
      <w:bookmarkStart w:id="344" w:name="_Toc129"/>
      <w:bookmarkEnd w:id="343"/>
      <w:r>
        <w:rPr>
          <w:rtl w:val="true"/>
        </w:rPr>
        <w:t>الاتحاد بحسب الدقة العقلية</w:t>
      </w:r>
      <w:bookmarkEnd w:id="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قد يكون في بقاء الحكم، وقد يكون في 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الشك إلاّ بعد تغيّر بعض الخصوصيات من الأوصاف أو الزمان والمكان ونحوها؛ إذ لو لم يكن هناك تغيّر في أية خصوصية لم يكن معنى للشك أصلاً، بل يستمر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تغيّر خصوصية يحتمل العقل دخلها في الحكم فلا يحرز العقل اتحاد الموضوع؛ إذ لعل موضوع الحكم مركب من عدة أمور، أحدها تلك الخصوصية، ومع عدم إحراز اتحاد الموضوع لا يمكن التمسك بدليل الاستصحاب؛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الاستصحاب؛ لأن الموضوع في القضية المتيقنة نفسه في القضية المشكوكة،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حياة زيد بعد اليقين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القضيتين واحد عقلاً،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الخصوصية التي تغيّرت كانت جزءاً من الموضوع، ومن المعلوم أنّ الكل ينعدم بانعدام جزئه، وأما سائر الأجزاء فإنها تكون موضوعاً آخر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الشك هو تغيّر بعض الخصوصيات، والغرض من هذا القيد هو إخراج النسخ؛ إذ مع كونه شكاً في بقاء الحكم مع ذلك يجري استصحابه؛ وذلك </w:t>
      </w:r>
      <w:bookmarkStart w:id="345" w:name="pg15177_165597"/>
    </w:p>
    <w:p>
      <w:pPr>
        <w:pStyle w:val="BookText"/>
        <w:rPr/>
      </w:pPr>
      <w:bookmarkEnd w:id="345"/>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دخله فيه، ويختص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بالموضوعات،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 في حياة زيد شك في نفس ما كان على يقين منه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 أو بحسب لسان الدليل، ضرورة أن انتفاء بعض الخصوصيات وإن كان موجباً للشك في بقاء الحكم، لاحتمال دخله في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يكون بنظر العرف ولا في لسان الدليل من مقوماته،</w:t>
      </w:r>
    </w:p>
    <w:p>
      <w:pPr>
        <w:pStyle w:val="BookText"/>
        <w:rPr/>
      </w:pPr>
      <w:r>
        <w:rPr>
          <w:rFonts w:ascii="Amiri" w:hAnsi="Amiri" w:eastAsia="Amiri" w:cs="Amiri"/>
          <w:color w:val="111111"/>
          <w:sz w:val="28"/>
          <w:sz w:val="28"/>
          <w:szCs w:val="28"/>
          <w:rtl w:val="true"/>
          <w:lang w:bidi="ar-SA"/>
        </w:rPr>
        <w:t>لعدم تغيّر في موضوع الحكم أصلاً؛ إذ لا تغيّر في الخصوصيات في النسخ، بل النسخ هو انتهاء أمد الحكم فقط من غير تغير في أي شيء آخر،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الدقة العقلية يختص الاستصحاب بالموضوعات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جريانه في الموضوعات،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تغيّر في الموضوع أصلاً حتى بالدقة العقلية، فإن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المتيقنة نفس حياته في القضية المشكوكة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2175328_2142443653"/>
      <w:bookmarkStart w:id="347" w:name="_Toc130"/>
      <w:bookmarkEnd w:id="346"/>
      <w:r>
        <w:rPr>
          <w:rtl w:val="true"/>
        </w:rPr>
        <w:t>الاتحاد بحسب العرف أو لسان الدليل</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يجري استصحاب الحكم غالباً حتى مع تغيّر تلك الخصوصيات، حيث لا تكون تلك الخصوصيات في لسان الدليل، ولا يراها العرف من المقومات، بل يراها من الحالات التي لا دخل لها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تكون مقوماً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العرف أو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يجري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الحكم، بأن يكون مقوماً للموضوع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 </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يكون موضوع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 بخصوصه موضوعاً،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العنب بحسب ما هو المفهوم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العنب، ولكن العرف بحسب ما يرتكز في أذهانهم ويتخيلونه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الموضوع، بل يراها العرف أو في لسان الدليل من الحالات المتبادلة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فهم معنى الدليل هو العرف، فما كان ظاهراً عند العرف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التغاير بين النظرة العرفية وبين لسان الدليل؟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هو المرجع لمعرفة ظاهر الألفاظ، وهذا ما يعبّر عنه بلسان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يُلغي العرف الخصوصية وذلك بفهم الملاك، وأن معنى اللفظ كان من باب المثال، وحينئذٍ فظهور اللفظ محفوظ، ولكن العرف يعمّم الحكم لأنه فهم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الفاكهة الخاصة حين رطوبتها، ولكن العرف يرى أن ملاك الحكم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الزبيب أيضاً؛ وذلك لفهم الملاك وإلغاء خصوصية الرطوبة الموجودة في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إرادتان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جدية واستعمالية، والإرادة الاستعمالية هي ما يظهر من لسان الدليل، والإرادة الجدية هي ما يفهمه العرف،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الظاهر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يستفاد من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مراداً بخصوصه، بل المراد أعم منه بحسب الإرادة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الموضوع أعم واقعاً،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يكون المرجع فيه العرف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هو خصوص العنب، وهذا اللفظ لا يشمل الزبيب، لكنّهم يُعمِّمون الحكم؛ وذلك لفهم الملاك، بحسب المناسبات الخارجية بين الحكم والموضوع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يتصورونه،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الحنطة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لسان الدليل، </w:t>
      </w:r>
    </w:p>
    <w:p>
      <w:pPr>
        <w:pStyle w:val="BookText"/>
        <w:rPr/>
      </w:pPr>
      <w:r>
        <w:rPr>
          <w:rFonts w:ascii="Amiri" w:hAnsi="Amiri" w:eastAsia="Amiri" w:cs="Amiri"/>
          <w:color w:val="111111"/>
          <w:sz w:val="28"/>
          <w:sz w:val="28"/>
          <w:szCs w:val="28"/>
          <w:rtl w:val="true"/>
          <w:lang w:bidi="ar-SA"/>
        </w:rPr>
        <w:t>المناسبات بين الحكم وموضوعه يجعلون الموضوع للحرمة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الزبيب، ويرون العنبية والزبيبية من حالاته المتبادلة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لو لم يكن الزبيب محكوماً بما حكم به العنب كان عندهم من ارتفاع الحكم عن موضوعه، ولو كان محكوماً به كان من بقائه، ولا 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يكون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فهمهم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ارتكز</w:t>
      </w:r>
    </w:p>
    <w:p>
      <w:pPr>
        <w:pStyle w:val="BookText"/>
        <w:rPr/>
      </w:pPr>
      <w:r>
        <w:rPr>
          <w:rFonts w:ascii="Amiri" w:hAnsi="Amiri" w:eastAsia="Amiri" w:cs="Amiri"/>
          <w:color w:val="111111"/>
          <w:sz w:val="28"/>
          <w:sz w:val="28"/>
          <w:szCs w:val="28"/>
          <w:rtl w:val="true"/>
          <w:lang w:bidi="ar-SA"/>
        </w:rPr>
        <w:t>ولكن العرف لا يرى فرقاً من جهة الحكم بينهما، وإن اختلفا من حيث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حسب لسان الدليل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بالنجاسة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ينجس 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التغيّر داخلاً في الموضوع في الأول فإذا، زال التغير طهر، وخارجاً عنه في الثاني، فإذا زال التغير بقيت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العرف لا يرى فرقاً بين المثالين، 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حيثاً تعليلياً،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لحدوث النجاسة، وليس سبباً لبقائها، بل تبقى النجاسة حتى وإن زال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الحرمة غير خاضٍ بما ورد في الدليل، بل الحرمة للأعم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دخل لها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مناسبات الحكم والموضوع قد تُغيّر ظهور اللفظ؛ وذلك إذا كانت واضحة جداً، بحيث كانت قرينة صارفة للّفظ عن معناه، فحينئذٍ يتفق المعنى حسب لسان الدليل حسب النظرة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لا تكون تلك المناسبات من الوضوح بحيث تغيّر ظهور اللفظ، فحينئذٍ يختلف المعنى حسب النظرة العرفية عن المعنى حسب لسان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الدليل يكون له ظهور في معنى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الدليل أيضاً مأخوذ من العرف، فإن ظهور الألفاظ عرفي، ولكن مع ذلك يكون خلاف المرتكز في أذهانهم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أذهانهم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تخيلوه من الجهات والمناسبات في ما إذا لم 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تصلح قرينة على صرفه عمّا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وعدمه حقيقة يختلف بحسب الملحوظ من الموضوع، فيكون نقضاً بلحاظ موضوع، ولا يكون بلحاظ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المرتكز قد يرتبط بالإرادة الجدية وبالملاك، وذلك لا يغيّر من ظهور اللفظ، بل يعمّم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الليمون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فيه فهمان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الليمون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فاكهة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مرتكزه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مراد الطبيب كل حامض حتى وإن كان الرمان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الليمون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ملاكه يشمله حسب الارتكاز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تلك المناسبات قرينة تصرف اللفظ عن معناه إلى المعنى المرتكز، فحينئذٍ يتحد لسان الدليل مع النظرة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والضمير يرجع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المصنف أنه قد يكون فرق بين لسان الدليل وبين النظرة العرفية أراد أن يبيّن أنه لا ضابطة هناك لتعيين الموارد، بل المناط هو مراجعة كل موردٍ موردٍ بنفسه، وملاحظة ما يفهمه العرف من ذلك الدليل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ذكرنا أن وحدة الموضوع يمكن أن تكون بلحاظ الدقة العقلية، وقد تكون بلحاظ لسان الدليل، وقد تكون بلحاظ النظرة العرفية يأتي دور البحث </w:t>
      </w:r>
    </w:p>
    <w:p>
      <w:pPr>
        <w:pStyle w:val="BookText"/>
        <w:rPr/>
      </w:pPr>
      <w:r>
        <w:rPr>
          <w:rFonts w:ascii="Amiri" w:hAnsi="Amiri" w:eastAsia="Amiri" w:cs="Amiri"/>
          <w:color w:val="111111"/>
          <w:sz w:val="28"/>
          <w:sz w:val="28"/>
          <w:szCs w:val="28"/>
          <w:rtl w:val="true"/>
          <w:lang w:bidi="ar-SA"/>
        </w:rPr>
        <w:t>المناط في الاتحاد هو الموضوع العرفي أو غيره من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سيق بأي لحاظ؟</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بلحاظ الموضوع العرفي،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الإطلاق في المحاورات العرفية، ومنها الخطابات الشرعية، فما لم يكن هناك دلالة على أن النهي فيه بنظر آخر غير ما هو الملحوظ في محاوراتهم، 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 على أنه بذاك اللحاظ، فيكون المناط في بقاء الموضوع هو الاتحاد بحسب نظر العرف وإن لم يحرز بحسب العقل أو لم يساعده النقل، فيستصحب مثلاً ما ثبت بالدليل للعنب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زبيباً، لبقاء</w:t>
      </w:r>
    </w:p>
    <w:p>
      <w:pPr>
        <w:pStyle w:val="BookText"/>
        <w:rPr/>
      </w:pPr>
      <w:r>
        <w:rPr>
          <w:rFonts w:ascii="Amiri" w:hAnsi="Amiri" w:eastAsia="Amiri" w:cs="Amiri"/>
          <w:color w:val="111111"/>
          <w:sz w:val="28"/>
          <w:sz w:val="28"/>
          <w:szCs w:val="28"/>
          <w:rtl w:val="true"/>
          <w:lang w:bidi="ar-SA"/>
        </w:rPr>
        <w:t>عن مرحلة الإثبات، وهو البحث عن دلالة دليل الاستصحاب على أيٍّ من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الإشكال كله في أن هذا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الشارع ملقى إلى العرف، ففهم العرف حجة؛ إذ لو لم يُرد الشارع ما يفهمه العرف كان عليه بيان مقصوده بنصب قرينة، وإلاّ كان إغراءً بالجهل وإلقاءً في المفسدة؛ وذلك قبيح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هذا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 أن المراد أيّة نظرة فكلامه مطلق، ولكن لابد من حمل إطلاق كلامه على أن مراده النظرة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لحاظ الموضوع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العرفية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إضافة 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ثبت بالدليل الاجتهادي للعنب، كالحرمة بعد الغليان وقبل ذهاب الثلثين</w:t>
      </w:r>
      <w:r>
        <w:rPr>
          <w:rFonts w:eastAsia="Amiri" w:cs="Amiri" w:ascii="Amiri" w:hAnsi="Amiri"/>
          <w:color w:val="111111"/>
          <w:sz w:val="28"/>
          <w:szCs w:val="28"/>
          <w:rtl w:val="true"/>
          <w:lang w:bidi="ar-SA"/>
        </w:rPr>
        <w:t xml:space="preserve">. </w:t>
      </w:r>
      <w:bookmarkStart w:id="348" w:name="pg15177_165602"/>
    </w:p>
    <w:p>
      <w:pPr>
        <w:pStyle w:val="BookText"/>
        <w:rPr/>
      </w:pPr>
      <w:bookmarkEnd w:id="348"/>
      <w:r>
        <w:rPr>
          <w:rFonts w:ascii="Amiri" w:hAnsi="Amiri" w:eastAsia="Amiri" w:cs="Amiri"/>
          <w:color w:val="111111"/>
          <w:sz w:val="28"/>
          <w:sz w:val="28"/>
          <w:szCs w:val="28"/>
          <w:rtl w:val="true"/>
          <w:lang w:bidi="ar-SA"/>
        </w:rPr>
        <w:t>الموضوع واتحاد القضيتين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يستصحب في ما لا اتحاد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اتحاد عقلاً، كما مرت الإشارة إليه في القسم الثالث من أقسام استصحاب الكلي،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عدم جريان الاستصحاب مع الأمارة المعتبرة في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الكلام في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حتى وإن كان هناك اتحاد حسب الدقة العقلية، ففي استصحاب القسم الثالث من الكلي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دقة، لكنه متغاير عرفاً، فلا استصحاب،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الطلب في الوجوب والندب شيء واحد بالدقة العقلية، لكن العرف يرى التغاير بين الوجوب والندب، فلا يجري استصحاب كلي الطلب في ما علمنا بزوال الوجوب وشككنا في تحقق الاستحباب</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2175330_2142443653"/>
      <w:bookmarkStart w:id="350" w:name="_Toc131"/>
      <w:bookmarkEnd w:id="349"/>
      <w:r>
        <w:rPr>
          <w:rtl w:val="true"/>
        </w:rPr>
        <w:t>المقام الثاني</w:t>
      </w:r>
      <w:bookmarkEnd w:id="350"/>
    </w:p>
    <w:p>
      <w:pPr>
        <w:pStyle w:val="Heading6"/>
        <w:numPr>
          <w:ilvl w:val="5"/>
          <w:numId w:val="1"/>
        </w:numPr>
        <w:rPr/>
      </w:pPr>
      <w:bookmarkStart w:id="351" w:name="__RefHeading___Toc2175332_2142443653"/>
      <w:bookmarkStart w:id="352" w:name="_Toc132"/>
      <w:bookmarkEnd w:id="351"/>
      <w:r>
        <w:rPr>
          <w:rtl w:val="true"/>
        </w:rPr>
        <w:t>اشارة</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الثوب نجساً صباحاً ثم شك في نجاسته ظهراً، وقامت البينة على طهارته، فإنه يعمل بالبينة ولا يستصحب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جريان الاستصحاب هل لورود الأمارة عليه، أم لحكومتها عليه، أم لأجل الجمع العرفي كالتخصيص؟</w:t>
      </w:r>
    </w:p>
    <w:p>
      <w:pPr>
        <w:pStyle w:val="BookText"/>
        <w:rPr/>
      </w:pPr>
      <w:r>
        <w:rPr>
          <w:rFonts w:ascii="Amiri" w:hAnsi="Amiri" w:eastAsia="Amiri" w:cs="Amiri"/>
          <w:color w:val="111111"/>
          <w:sz w:val="28"/>
          <w:sz w:val="28"/>
          <w:szCs w:val="28"/>
          <w:rtl w:val="true"/>
          <w:lang w:bidi="ar-SA"/>
        </w:rPr>
        <w:t>ولابد قبل البحث من تبيين معاني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بعض الأفراد عن الحكم مع حفظ فرديتها،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الفاسق عالم، لكنه خرج عن وجوب الإكرام وهو حكم العام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بعض الأفراد عن موضوع الدليل، بلا حاجة إلى ما يخرجه،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زيداً الجاهل، بلا حاجة إلى دليل لإخراجه</w:t>
      </w:r>
      <w:r>
        <w:rPr>
          <w:rFonts w:eastAsia="Amiri" w:cs="Amiri" w:ascii="Amiri" w:hAnsi="Amiri"/>
          <w:color w:val="111111"/>
          <w:sz w:val="28"/>
          <w:szCs w:val="28"/>
          <w:rtl w:val="true"/>
          <w:lang w:bidi="ar-SA"/>
        </w:rPr>
        <w:t xml:space="preserve">. </w:t>
      </w:r>
      <w:bookmarkStart w:id="353" w:name="pg15177_165603"/>
    </w:p>
    <w:p>
      <w:pPr>
        <w:pStyle w:val="BookText"/>
        <w:rPr/>
      </w:pPr>
      <w:bookmarkEnd w:id="353"/>
      <w:r>
        <w:rPr>
          <w:rFonts w:ascii="Amiri" w:hAnsi="Amiri" w:eastAsia="Amiri" w:cs="Amiri"/>
          <w:color w:val="111111"/>
          <w:sz w:val="28"/>
          <w:sz w:val="28"/>
          <w:szCs w:val="28"/>
          <w:rtl w:val="true"/>
          <w:lang w:bidi="ar-SA"/>
        </w:rPr>
        <w:t>للورود أو الحكومة أو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دليل اعتبارها وخطابه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للورود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رفع اليد عن اليقين السابق بسبب أمارة معتبرة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بعض الأفراد عن موضوع الدليل، مع الحاجة إلى ما يخرجه،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بيان ترتفع بها البراءة العقلية، فقبح العقاب بلا بيان دليل عام، ومع قيام الأمارة لا يبقى موضوع له؛ إذ الأمارة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نظر أحد الدليلين إلى الآخر مع التصرف فيه، إما تصرفاً في الحكم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 للعالم ليس بإكرام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تصرفاً في الموضوع بالتضيق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لإخراجه عن أدلة شكيّات الصلاة، أو بالتوسعة،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فيُوسّع الصلاة لتشمل الطواف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كالتخصيص، إلاّ أنه تقييد للمطلق، والتخصيص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بالجمع العرفي،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الأمارة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لكي يبقى للأمارة مورد لكيلا تكون لغواً، وإلاّ ففي جميع مواردها يوجد أصل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بالتخصيص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الأمارة يخصص 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الأمارة، وخطاب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عليه </w:t>
      </w:r>
      <w:r>
        <w:rPr>
          <w:rFonts w:eastAsia="Amiri" w:cs="Amiri" w:ascii="Amiri" w:hAnsi="Amiri"/>
          <w:color w:val="111111"/>
          <w:sz w:val="28"/>
          <w:szCs w:val="28"/>
          <w:rtl w:val="true"/>
          <w:lang w:bidi="ar-SA"/>
        </w:rPr>
        <w:t>- .</w:t>
      </w:r>
    </w:p>
    <w:p>
      <w:pPr>
        <w:pStyle w:val="Heading6"/>
        <w:numPr>
          <w:ilvl w:val="5"/>
          <w:numId w:val="1"/>
        </w:numPr>
        <w:rPr/>
      </w:pPr>
      <w:bookmarkStart w:id="354" w:name="__RefHeading___Toc2175334_2142443653"/>
      <w:bookmarkStart w:id="355" w:name="_Toc133"/>
      <w:bookmarkEnd w:id="354"/>
      <w:r>
        <w:rPr/>
        <w:t>1</w:t>
      </w:r>
      <w:r>
        <w:rPr>
          <w:rtl w:val="true"/>
        </w:rPr>
        <w:t xml:space="preserve">- </w:t>
      </w:r>
      <w:r>
        <w:rPr>
          <w:rtl w:val="true"/>
        </w:rPr>
        <w:t>الورود</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الأمارة حجة يقيناً، فرفع اليد عن اليقين السابق رفع لليد عن اليقين باليقين،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ينقضه بيقين آخر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الاستصحاب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قيام الأمارة ينتفي هذا الموضوع ويتحوّل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نقض اليقين بالشك، بل باليقين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الأمارة على وفقه ليس لأجل أن لا يلزم نقضه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جهة لزوم العمل بالحجة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الورود بطريقة أخرى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الاستصحاب هو الشك، والأمارات رافعة للشك؛ إذ هي علم تنزيلي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اليقين السابق، وهذا في ما كانت الأمارة مخالفة لليقين السابق، كمثال يقينه السابق بالنجاسة، ثم قيام الأمارة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موضوع الاستصحاب وهو نقض اليقين بالشك، وتبدل إلى نقض اليقين باليقين، وهذا هو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ما كانت الأمارة متوافقة مع اليقين السابق، كما لو كان متيقناً سابقاً بالنجاسة، ثم شك وقامت البينة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اليقين السابق، والمراد هو أن العمل على طبق اليقين السابق ليس لأجل الاستصحاب، بل لأجل قيام البينة على وفقه، ففي الحقيقة ليس هناك عمل باليقين السابق، بل العمل بالحجة وهي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لليقين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السابق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يقين لاحق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الاستصحاب ودليل الأمارة كلاهما في عرض واحد، فدليل الاستصحاب أخبار معتبرة، وكذلك دليل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معتبرة، وهذه الأخبار في عرض واحد، ونسبتها هي العموم والخصوص من وجه، فكيف رجّحتم دليل الأمارات على دليل الاستصحاب، مع أن القاعدة تقتضي تعارضهما تعارض العامين من وجه؟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لو أخذ بدليل الأمارة في مورده، ولكنه لِمَ لا يؤخذ بدليله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بدليلها؟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الأمارة واردة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رجحنا 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في عدم ترجيح دليل الاستصحاب على دليل الأمارة؟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يلزم الأخذ بدليل الأمارة؟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ترجيح دليل الأمارة لا يلزم منه محذور أصلاً؛ إذ بهذا الترجيح ينتفي موضوع الاستصحاب، فإن دليل الأمارة يُوجد اليقين اللاحق، فينتفي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ترجيح دليل الاستصحاب يلزم منه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التخصيص بلا مخصص، لو لم يكن هناك دليل يدل على تخصيص دليل الاستصحاب لدليل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الدور؛ وذلك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دليل الاستصحاب يخصص دليل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الاستصحاب يتوقف على تخصيصه للأمارة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نقضاً لليقين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للأمارة يتوقف على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يجرِ الاستصحاب لكان نقضاً لليقين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مخصّصية الاستصحاب لها تتوقف على اعتبار الاستصحاب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الاستصحاب معها يتوقف على مخصصيته لها، وإلاّ فلا مورد لها للورود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بدليل الأمارة، وعدم الأخذ بدليل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هو لأجل أنه لا محذور في الأخذ بدليلها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الأخذ بدليله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يستلزم تخصيص دليلها بلا 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وجهٍ دائر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التخصيص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اعتباره معها، واعتباره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التخصيص به، إذ لولاه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 معها،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رجحنا دليل الأمارة كان هناك يقين بالحجية، وهو يرفع موضوع الاستصحاب؛ لأنه نقض لليقين باليقين، وهذا لا محذور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دليل الاستصحاب يستلزم منه أحد المحذورين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نجعل المخصص نفس دليل الاستصحاب؛ إذ 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الأمارة لا يشمل مورد الاستصحاب من غير دليل يخصص عموم أدلة الأمارات التي تشمل المورد، سواء كان يقين سابق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إيجاد مخصص وهو نفس دليل الاستصحاب، لكن يلزم منه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الطرف الأول من الدور، وهو أن التخصيص بدليل الاستصحاب متوقف على اعتبار دليل الاستصحاب مع الأمارة؛ إذ لو لم يكن معتبراً لم يتمكن من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الطرف الثاني من الدور، وهو أن اعتبار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الأمارة يتوقف على تخصيص دليل الأمارة؛ لأنها إن بقيت عامة كان معناها حجيتها حتى في مورد الاستصحاب، فتكون يقيناً لاحقاً، فلا يبقى مورد للاستصحاب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تخصيص دليل الاستصحاب لدليل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bookmarkStart w:id="356" w:name="pg15177_165607"/>
    </w:p>
    <w:p>
      <w:pPr>
        <w:pStyle w:val="BookText"/>
        <w:rPr/>
      </w:pPr>
      <w:bookmarkEnd w:id="356"/>
      <w:r>
        <w:rPr>
          <w:rFonts w:ascii="Amiri" w:hAnsi="Amiri" w:eastAsia="Amiri" w:cs="Amiri"/>
          <w:color w:val="111111"/>
          <w:sz w:val="28"/>
          <w:sz w:val="28"/>
          <w:szCs w:val="28"/>
          <w:rtl w:val="true"/>
          <w:lang w:bidi="ar-SA"/>
        </w:rPr>
        <w:t>وأما حديث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أصل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لدليلها إلى مدلول دليله إثباتاً وبما هو مدلول الدليل،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إلغائه معها ثبوتاً وواقعاً، لمنافاة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2175336_2142443653"/>
      <w:bookmarkStart w:id="358" w:name="_Toc134"/>
      <w:bookmarkEnd w:id="357"/>
      <w:r>
        <w:rPr/>
        <w:t>2</w:t>
      </w:r>
      <w:r>
        <w:rPr>
          <w:rtl w:val="true"/>
        </w:rPr>
        <w:t xml:space="preserve">- </w:t>
      </w:r>
      <w:r>
        <w:rPr>
          <w:rtl w:val="true"/>
        </w:rPr>
        <w:t>الحكومة</w:t>
      </w:r>
      <w:bookmarkEnd w:id="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الشيخ الأعظم</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الأمارة حاكمة على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الحكومة هو نظر الدليل الحاكم إلى الدليل المحكوم، ومن المعلوم أن أدلة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لها إلى أدلة الأصول العملية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الحكومة هو تصرف الدليل الحاكم في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أو تضييقاً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الأصل العملي مطابقاً للأمارة فلا يتحقق شرط الحكومة؛ إذ لا توسعة ولا تضييق، بل تطابق، وحينئذٍ لابد من القول بجريان الأصل العملي، وهذا ما لا يلتزم به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خارجاً بحيث جيء بالدليل الحاكم بغرض التصرف في الدليل المحكوم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يوجد تنافٍ بين الدليلين؛ ولذا لا يبقى مجال لأحدهما ولابد من إلغائه مع الآخر، لكن ذلك لا يرتبط بالحكومة التي شرطها النظر إثباتاً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مدلول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لدلالة دليل الأمارة على إلغاء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bookmarkStart w:id="359" w:name="pg15177_165608"/>
    </w:p>
    <w:p>
      <w:pPr>
        <w:pStyle w:val="BookText"/>
        <w:rPr/>
      </w:pPr>
      <w:bookmarkEnd w:id="359"/>
      <w:r>
        <w:rPr>
          <w:rFonts w:ascii="Amiri" w:hAnsi="Amiri" w:eastAsia="Amiri" w:cs="Amiri"/>
          <w:color w:val="111111"/>
          <w:sz w:val="28"/>
          <w:sz w:val="28"/>
          <w:szCs w:val="28"/>
          <w:rtl w:val="true"/>
          <w:lang w:bidi="ar-SA"/>
        </w:rPr>
        <w:t>لزوم العمل بها مع العمل به لو كان على خلافها،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دليله إلغاؤها كذلك،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الدليلين بصدد بيان ما هو الوظيفة للجاهل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فيطرد كل منهما الآخر مع المخالفة،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معها في صورة الموافقة، ولا أظن أن يلتزم به القائل بالحكومة، فافهم، فإن المقام لا يخلو من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بما ذكرنا فنعم الاتفاق، وإن كان بتخصيص دليله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المنافاة من الطرفين، فكما يكون لازم دليل الأمارة إلغاء الأصل كذلك لازم دليل الأصل هو إلغاء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وواقعاً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المنافاة، فكل واحد من الدليلين في مقام بيان تكليف غير القاطع، فمع التخالف بينهما تحصل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القاطع؛ إذ يجب عقلاً العمل بالقطع، ومع عدم القطع جُعلت طرق للوصول إلى الواقع، ويعبر عنها بالأمارة، وإن جعلت لا للوصول إلى الواقع، بل كمجرد وظيفة عملية، فهي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تنافي، فلا توسعة ولا تضييق فلا توجد حكومة</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2175338_2142443653"/>
      <w:bookmarkStart w:id="361" w:name="_Toc135"/>
      <w:bookmarkEnd w:id="360"/>
      <w:r>
        <w:rPr/>
        <w:t>3</w:t>
      </w:r>
      <w:r>
        <w:rPr>
          <w:rtl w:val="true"/>
        </w:rPr>
        <w:t xml:space="preserve">- </w:t>
      </w:r>
      <w:r>
        <w:rPr>
          <w:rtl w:val="true"/>
        </w:rPr>
        <w:t>التوفيق</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دليل الأصل ودليل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هو الورود فقد اتفقنا مع هذا القائل، والاختلاف إنما هو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تخصيص دليل الأصل بدليل الأمارة ففيه نظر؛ وذلك لأن التخصيص فرع فردية الخاص للعام موضوعاً، وخروجه حكماً،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فالعالم الفاسق فرد للعام لكنه غير مشمول بحكمه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مع وجود الأمارة لا يكون مورد الأصل داخلاً في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اليقين </w:t>
      </w:r>
      <w:bookmarkStart w:id="362" w:name="pg15177_165609"/>
    </w:p>
    <w:p>
      <w:pPr>
        <w:pStyle w:val="BookText"/>
        <w:rPr/>
      </w:pPr>
      <w:bookmarkEnd w:id="362"/>
      <w:r>
        <w:rPr>
          <w:rFonts w:ascii="Amiri" w:hAnsi="Amiri" w:eastAsia="Amiri" w:cs="Amiri"/>
          <w:color w:val="111111"/>
          <w:sz w:val="28"/>
          <w:sz w:val="28"/>
          <w:szCs w:val="28"/>
          <w:rtl w:val="true"/>
          <w:lang w:bidi="ar-SA"/>
        </w:rPr>
        <w:t>بدليلها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لما عرفت من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 الأخذ به نقض يقين بشك، لا أنه غير منهي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ببيان النسبة بين الاستصحاب وسائر الأصول العملية، وبيان التعارض بين الاستصحابين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لليقين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مورد الأمارة، لكن تمّ تخصيصه بدليل الأمارة،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عن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الأمارة،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شمول لدليل الأصل لمورد الأمارة أصلاً، لا أنه شامل له موضوعاً لكنها خارج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خارج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بجواز النقض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الأمارة ليس داخلاً في عموم نقض اليقين بالشك لكنه خرج عنه حكماً بالتخصيص</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175340_2142443653"/>
      <w:bookmarkStart w:id="364" w:name="_Toc136"/>
      <w:bookmarkEnd w:id="363"/>
      <w:r>
        <w:rPr>
          <w:rtl w:val="true"/>
        </w:rPr>
        <w:t>خاتمة</w:t>
      </w:r>
      <w:bookmarkEnd w:id="364"/>
    </w:p>
    <w:p>
      <w:pPr>
        <w:pStyle w:val="Heading6"/>
        <w:numPr>
          <w:ilvl w:val="5"/>
          <w:numId w:val="1"/>
        </w:numPr>
        <w:rPr/>
      </w:pPr>
      <w:bookmarkStart w:id="365" w:name="__RefHeading___Toc2175342_2142443653"/>
      <w:bookmarkStart w:id="366" w:name="_Toc137"/>
      <w:bookmarkEnd w:id="365"/>
      <w:r>
        <w:rPr/>
        <w:t>1</w:t>
      </w:r>
      <w:r>
        <w:rPr>
          <w:rtl w:val="true"/>
        </w:rPr>
        <w:t xml:space="preserve">- </w:t>
      </w:r>
      <w:r>
        <w:rPr>
          <w:rtl w:val="true"/>
        </w:rPr>
        <w:t>النسبة بين الاستصحاب وسائر الأصول</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الاستصحاب وارد على سائر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شرعية أم عقلية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الأصول العملية الشرعية فإن موضوعها الشك، والاستصحاب يرفع الشك ويُبدّله إلى اليقين التعبدي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لاحظنا نفس الاستصحاب مع سائر الأصول العملية الشرعية، ولكن لو لاحظنا دليل الاستصحاب مع أدلة سائر الأصول تعارض الدليلان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فالنسبة بينه وبينها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بعينها النسبة بين الأمارة وبينه، فيقدم عليها، ولا مورد معه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التخصيص إلاّ بوجهٍ دائرٍ في العكس وعدم محذور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دليل الاستصحاب لا محذور فيه؛ لأنه ينتج منه ورود الاستصحاب على سائر الأصول، وهذا ليس بمحذور، وأما ترجيح دليل سائر الأصول فمعنى ذلك تخصيص دليل الاستصحاب بحيث لا يشمل مورد الاجتماع مع سائر الأصول، وفي هذا التخصيص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التخصيص بلا مخصص؛ لأنا لا نجد دليلاً يدل على هذا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الدور إذا كان المخصص نفس دليل سائر الأصول، فإن مخصصية تلك الأدلة لدليل الاستصحاب تتوقف على اعتبارها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المعتبر لا 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واعتبارها معه يتوقف على مخصصيتها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لا ذلك لكان الاستصحاب وارداً عليها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الأصول العملية العقلية فإنه يرتفع موضوعها مع الاستصحاب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البراءة العقلية، والاستصحاب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الأمن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الاحتياط العقلي في العلم الإجمالي، والاستصحاب سبب انحلال العلم الإجمالي، وبه يحصل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المحذورين موضوع التخيير العقلي، والاستصحاب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موضوعها، وهو الشك في الأصول الشرعية، واللابيان وعدم الأمن وعدم الترجيح في الأصول العقلية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عدم تقديم أدلتها على 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سائر </w:t>
      </w:r>
      <w:bookmarkStart w:id="367" w:name="pg15177_165611"/>
    </w:p>
    <w:p>
      <w:pPr>
        <w:pStyle w:val="BookText"/>
        <w:rPr/>
      </w:pPr>
      <w:bookmarkEnd w:id="367"/>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هذا في النقلية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يشتبه وجه تقديمه عليها، بداهة عدم الموضوع معه لها، ضرورة أنه إتمام حجة وبيان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 من العقوبة وبه الأمان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شبهة في أن الترجيح به عقلاً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بين الاستصحابين 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العمل بهما</w:t>
      </w:r>
    </w:p>
    <w:p>
      <w:pPr>
        <w:pStyle w:val="BookText"/>
        <w:rPr/>
      </w:pPr>
      <w:r>
        <w:rPr>
          <w:rFonts w:ascii="Amiri" w:hAnsi="Amiri" w:eastAsia="Amiri" w:cs="Amiri"/>
          <w:color w:val="111111"/>
          <w:sz w:val="28"/>
          <w:sz w:val="28"/>
          <w:szCs w:val="28"/>
          <w:rtl w:val="true"/>
          <w:lang w:bidi="ar-SA"/>
        </w:rPr>
        <w:t>الأصول على الاستصحاب، والمراد تقديم دليلها على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الاستصحاب؛ إذ يلزم من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بمحذور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موضوع البراءة العقلية،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موضوع الاحتياط العقلي،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المؤمِّن من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موضوع التخيير العقلي،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مرجح</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2175344_2142443653"/>
      <w:bookmarkStart w:id="369" w:name="_Toc138"/>
      <w:bookmarkEnd w:id="368"/>
      <w:r>
        <w:rPr/>
        <w:t>2</w:t>
      </w:r>
      <w:r>
        <w:rPr>
          <w:rtl w:val="true"/>
        </w:rPr>
        <w:t xml:space="preserve">- </w:t>
      </w:r>
      <w:r>
        <w:rPr>
          <w:rtl w:val="true"/>
        </w:rPr>
        <w:t>التعارض بين الاستصحابين</w:t>
      </w:r>
      <w:bookmarkEnd w:id="369"/>
    </w:p>
    <w:p>
      <w:pPr>
        <w:pStyle w:val="Heading6"/>
        <w:numPr>
          <w:ilvl w:val="5"/>
          <w:numId w:val="1"/>
        </w:numPr>
        <w:rPr/>
      </w:pPr>
      <w:bookmarkStart w:id="370" w:name="__RefHeading___Toc2175346_2142443653"/>
      <w:bookmarkStart w:id="371" w:name="_Toc139"/>
      <w:bookmarkEnd w:id="370"/>
      <w:r>
        <w:rPr>
          <w:rtl w:val="true"/>
        </w:rPr>
        <w:t>اشارة</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سبب تعارض الاستصحابين هو عجز المكلف عن العمل بهما، مع تمامية أركانهما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السبب هو العلم الإجمالي بانتقاض الحالة السابقة في أحدهما، وهذا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الاستصحابان طوليين، بأن كان الشك في أحدهما مسبباً عن الشك في الآخر، بحيث لو ارتفع الشك في السبب لارتفع الشك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الاستصحابان عرضيين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صورة عجز المكلف،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وجب إكرام شخصين ثم شك في ذلك، فالاستصحاب يدل على وجوب إكرامهما، لكن لو عجز المكلف عن إكرامهما معاً فعدم وجوب إكرامهما ليس لجهة إشكال في الاستصحابين، بل بسبب عدم قدرة المكلّف</w:t>
      </w:r>
      <w:r>
        <w:rPr>
          <w:rFonts w:eastAsia="Amiri" w:cs="Amiri" w:ascii="Amiri" w:hAnsi="Amiri"/>
          <w:color w:val="111111"/>
          <w:sz w:val="28"/>
          <w:szCs w:val="28"/>
          <w:rtl w:val="true"/>
          <w:lang w:bidi="ar-SA"/>
        </w:rPr>
        <w:t xml:space="preserve">. </w:t>
      </w:r>
      <w:bookmarkStart w:id="372" w:name="pg15177_165612"/>
    </w:p>
    <w:p>
      <w:pPr>
        <w:pStyle w:val="BookText"/>
        <w:rPr/>
      </w:pPr>
      <w:bookmarkEnd w:id="372"/>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بانتقاض الحالة السابقة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وجوب أمرين حدث بينهما التضاد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تزاحم الواجبين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بانتقاض الحالة السابقة في أحدهما، فتارةً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علم إجمالي بانتقاض الحالة السابقة، وهذا عكس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عجز المكلف عن الإتيان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الدليل على وجوبهما، وعدم التنافي بينهما، وإنما في مقام الامتثال لم يتمكن المكلف من إتيانهما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علّق على كلامه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فيتخيّر بينهما إن لم يكن أحد المستصحبين أهم، وإلاّ فيتعيّن الأخذ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لتوهم أنه لا يكاد يكون هناك أهم، لأجل أن إيجابهما إنما يكون من باب واحد، وهو استصحابهما من دون مزية في أحدهما أصلاً، كما لا يخفى؛ وذلك لأن الاستصحاب إنّما يتبع المستصحب، فكما يثبت به الوجوب والاستحباب يثبت به كل مرتبة منهما فتستصحب، فلا تغفل</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الثانية، وهي العلم الإجمالي بانتقاض الحالة السابقة في أحد الاستصحابين</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2175348_2142443653"/>
      <w:bookmarkStart w:id="374" w:name="_Toc140"/>
      <w:bookmarkEnd w:id="373"/>
      <w:r>
        <w:rPr>
          <w:rtl w:val="true"/>
        </w:rPr>
        <w:t>الأصل السببي والمسببي</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بقاء أحد المستصحبين سبباً لبقاء أو عدم بقاء الآخر، فهنا يجري الاستصحاب في السبب دون المسبب مثلاً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استصحب طهارة الماء ثم غسل به الثوب المتنجس، فإن بقاء طهارة الماء سبب لعدم بقاء نجاسة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من الآثار الشرعية لمستصحب الآخر، فيكون الشك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عن الشك فيه، كالشك في نجاسة الثوب المغسول بماء مشكوك الطهارة وقد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استصحب نجاسة الماء فغسل به الثوب المتنجس، فإن بقاء نجاسة الماء سبب لبقاء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جريان الاستصحاب في السبب فلتمامية أركان الاستصحاب مع عدم محذور فيه، وعدم جريانه نقض لليقين بالشك وهو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جريان الاستصحاب في المسبب فلأنّه قد نُقض اليقين السابق بيقين لاحق؛ وذلك لأن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حكماً ظاهرياً بالطهارة، فالمكلف على يقين من طهارة الماء تعبداً، وبغسل الثوب المتنجس بماء طاهر تعبداً يحصل يقين بطهارة ذلك المتنجس تعبداً، فقد نقض اليقين بنجاسة الثوب سابقاً باليقين بطهارته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المسببي؛ إذ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لماذا لا يُخصَّص دليل الاستصحاب المسببي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نقض اليقين بالشك إلاّ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السببي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تخصيص بلا مخصص، أو تخصيص بنحو دائر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المستصحب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لبقاء المستصحب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أو عدم بقاء المستصحب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بقاء المستصحب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المستصحب الآخر مسبباً عن الشك في المستصحب في أحدهما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الماء طاهراً، فاستصحبت طهارته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طاهراً،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أحدهما أثراً للآخر، فلا مورد إلاّ للاستصحاب في طرف السبب، فإن الاستصحاب في طرف المسبب موجبٌ لتخصيص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بالشك في طرف السبب بعدم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أثره الشرعي، فإن من آثار طهارة الماء طهارة الثوب المغسول به ورفع نجاسته، فاستصحاب نجاسة الثوب نقض لليقين بطهارته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القسم الثاني من موارد الاستصحاب مع العلم الإجمالي، ومورده الاستصحابان العَرْضيان، وسيأتي البحث فيه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المستصحب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الاستدلال على عدم جريان الأصل المسببي،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ببقاء نجاسة الثوب بعد غسله بماء كان طاهراً سابقاً، معناه عدم الحكم بطهارة 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لو كان محكوماً بالطهارة لكان مطهّراً للثوب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الحكم بطهارة الماء معناه نقض اليقين السابق بطهارة الماء بالشك اللاحق في طهارته، مع أن الشارع نهى عن نقض اليقين بالشك؛ إذ يلزم الحكم بطهارة الماء شرعاً بالاستصحاب، والماء الطاهر شرعاً يكون مطهّراً للمتنجسات، فقد طهر الثوب المتنجس بالحجة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لكيفية نقض اليقين بالشك في طرف السبب، فإن الأثر الشرعي لطهارة الماء هو مُطهريته للمتنجسات، فعدم مُطهريته معناه عدم طهارته، وهذا نقض لليقين بالطهارة بالشك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أجرينا الاستصحاب في السبب فإنه يزول موضوع الاستصحاب </w:t>
      </w:r>
    </w:p>
    <w:p>
      <w:pPr>
        <w:pStyle w:val="BookText"/>
        <w:rPr/>
      </w:pPr>
      <w:r>
        <w:rPr>
          <w:rFonts w:ascii="Amiri" w:hAnsi="Amiri" w:eastAsia="Amiri" w:cs="Amiri"/>
          <w:color w:val="111111"/>
          <w:sz w:val="28"/>
          <w:sz w:val="28"/>
          <w:szCs w:val="28"/>
          <w:rtl w:val="true"/>
          <w:lang w:bidi="ar-SA"/>
        </w:rPr>
        <w:t>طهارته، إذ لا يلزم منه نقض يقين بنجاسة الثوب بالشك، بل باليقين بما هو رافع لنجاسته، وهو غسله بالماء المحكوم شرعاً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السبب والمسبب وإن كان مورداً للاستصحاب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الاستصحاب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محذور، بخلافه في الثاني، ففيه محذور التخصيص بلا وجه إلاّ بنحوٍ محال؛ فاللازم الأخذ بالاستصحاب السببي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المسبب؛ إذ يتبدل اليقين بنجاسة الثوب إلى يقين تعبدي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جعله مورداً للاستصحاب بأن يدعى تمامية الأركان فيه، لكن تماميتها في المسبب يحتاج إلى الشك اللاحق، ولا يكون شك لاحقاً إلاّ إذا لم يجر الاستصحاب السببي؛ إذ مع جريانه ينقلب الشك اللاحق في المسبب إلى يقين 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المذكور سابقاً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علّق المصنف</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توضيحاتنا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المحذور في استصحاب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 اليد عن اليقين في مورد السبب يكون فرداً لخطاب لا تنقض اليقين،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لليقين بالشك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جرى الاستصحاب في المسبب أم لم 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رفع اليد عن اليقين في مورد المسبب، فإنه إنما يكون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 لا 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حكم حرمة النقض يعمّ النقض في مورد السبب،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الاستصحاب في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 لا 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جريان الاستصحاب في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نقض اليقين باليقين، ضرورة أنه يكون رفع اليد عن نجاسة الثوب المغسول بماء محكوم بالطهارة شرعاً باستصحاب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لليقين 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لليقين بأن كل ثوب نجس يغسل بماء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بالطهارة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طاهراً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لمن له أدنى تأمل أن اللازم في كل مقام كان للعام فرد مطلق، وفرد كان فرديته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مصداقية ذلك الفرد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معلّقة على عدم شمول حكمه لذاك الفرد المطلق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دليل الاستصحاب يشمل السببي مطلقاً، ويشمل المسببي إذا لم يكن السببي فرداً لدليل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هناك عامان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حجية الخبر ودليل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لأحدهما فرد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حجية الخبر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حالة سابقة أم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كانت فرديته معلقة على عدم شمول حكم ذاك العام لفرده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 حجية الخبر إذا لم يشمل ما له حاله سابقة فحينئذٍ يجري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الطرق في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هناك حالة سابقة،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قبل 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اللازم في كل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 بشمول حكم العام لفرده المطلق، حيث لا مخصص له،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شمول العام لفرده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فرد آخر يعمّه أو لا يعمّه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مجال لأن يلتزم بعدم شمول حكم العام للفرد المطلق ليشمل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الفرد،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العام للفرد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التخصيص بلا وجه،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دائر، كما لا يخفى على ذوي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تعليقة المصنف بتوضيحها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يجر الأصل السببي لِعلة من العلل كالتعارض، فإن جريان الأصل المسببي بلا محذور؛ لأن عدم جريان الأصل السببي هو بمعنى عدم وجود يقين لاحق في الأصل المسببي؛ إذ لا حجة شرعية في البين</w:t>
      </w:r>
      <w:r>
        <w:rPr>
          <w:rFonts w:eastAsia="Amiri" w:cs="Amiri" w:ascii="Amiri" w:hAnsi="Amiri"/>
          <w:color w:val="111111"/>
          <w:sz w:val="28"/>
          <w:szCs w:val="28"/>
          <w:rtl w:val="true"/>
          <w:lang w:bidi="ar-SA"/>
        </w:rPr>
        <w:t xml:space="preserve">. </w:t>
      </w:r>
      <w:bookmarkStart w:id="375" w:name="pg15177_165617"/>
    </w:p>
    <w:p>
      <w:pPr>
        <w:pStyle w:val="BookText"/>
        <w:rPr/>
      </w:pPr>
      <w:bookmarkEnd w:id="375"/>
      <w:r>
        <w:rPr>
          <w:rFonts w:ascii="Amiri" w:hAnsi="Amiri" w:eastAsia="Amiri" w:cs="Amiri"/>
          <w:color w:val="111111"/>
          <w:sz w:val="28"/>
          <w:sz w:val="28"/>
          <w:szCs w:val="28"/>
          <w:rtl w:val="true"/>
          <w:lang w:bidi="ar-SA"/>
        </w:rPr>
        <w:t>لو لم يجر هذا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لكان الاستصحاب المسببي جارياً، فإنه لا محذور فيه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أركانه وعموم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 في أحدهما من الآثار للآخر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جريانهما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إناءان طاهران ثم وقعت نجاسة في أحدهما، فلا يجري الاستصحاب في أيٍّ منهما، فلو غسل الثوب المتنجس بأحد الإناءين جرى استصحاب نجاسة الثوب بلا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جريان الأصل السببي</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2175350_2142443653"/>
      <w:bookmarkStart w:id="377" w:name="_Toc141"/>
      <w:bookmarkEnd w:id="376"/>
      <w:r>
        <w:rPr>
          <w:rtl w:val="true"/>
        </w:rPr>
        <w:t>تعارض الاستصحابين العَرْضيين</w:t>
      </w:r>
      <w:bookmarkEnd w:id="377"/>
    </w:p>
    <w:p>
      <w:pPr>
        <w:pStyle w:val="Heading6"/>
        <w:numPr>
          <w:ilvl w:val="5"/>
          <w:numId w:val="1"/>
        </w:numPr>
        <w:rPr/>
      </w:pPr>
      <w:bookmarkStart w:id="378" w:name="__RefHeading___Toc2175352_2142443653"/>
      <w:bookmarkStart w:id="379" w:name="_Toc142"/>
      <w:bookmarkEnd w:id="378"/>
      <w:r>
        <w:rPr>
          <w:rtl w:val="true"/>
        </w:rPr>
        <w:t>اشارة</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القسم الثاني من صورتي العلم الإجمالي بانتقاض الحالة السابقة، وهو ما إذا كان الاستصحابان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يكون بينهما سبب ومسبب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جريانهما مخالفة عملية، كما في استصحاب نجاسة إناءين عُلم إجمالاً بطهارة أحدهما، فإن إبقاء النجاسة فيهما مطابق للاحتياط، حيث لا يلزم مخالفة عملية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من جريانهما الترخيص في المخالفة العملية، كاستصحاب طهارة إناءين عُلم إجمالاً بنجاسة أحدهما، فإن جريانهما ترخيص في المخالفة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سببيّة بينهما، بل كلاهما في عرض واحد</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2175354_2142443653"/>
      <w:bookmarkStart w:id="381" w:name="_Toc143"/>
      <w:bookmarkEnd w:id="380"/>
      <w:r>
        <w:rPr>
          <w:rtl w:val="true"/>
        </w:rPr>
        <w:t>النحو الأول</w:t>
      </w:r>
      <w:bookmarkEnd w:id="38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الاستصحابين؛ وذلك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دليل الاستصحاب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لم يلزم منه محذور المخالفة القطعية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الفعلي المعلوم إجمالاً، لوجود المقتضي 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المانع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المقتضي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بأنه لا يشمل أطراف العلم الإجمالي؛ وذلك لأن جريان الاستصحابين يوجب التناقض بين صدر الرواية وذيلها، فإن شمول الصدر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لموارد العلم الإجمالي يوجب تناقضه مع الذيل،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لابد من القول بأن دليل الاستصحاب لا يشمل موارد العلم الإجمالي؛ وذلك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التناقض؛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والذيل بمعنى واحد،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بل 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انقضه بيقين آخر مثل اليقين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اليقين الإجمالي ليس مثل اليقين التفصيلي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المناقضة في هذه الرواية مما يوجب إجمالها، فإن بعض أخبار الاستصحاب لا يوجد فيها الذيل، فلا تكون مجملة، فيكون لها إطلاق يشمل حتى أطراف العلم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المانع</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جريانهما يوجب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المحذور منها، بل المحذور في المخالفة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الالتزام الإجمالي يكفي، بأن يلتزم بما هو حكم الله واقعاً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أن لا تكون مخالفة 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سيشير إليه المصنف في مطاوي البحث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الدليل، وهو إطلاق خطاب الاستصحاب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العقلي يقيّد الدليل اللفظي أو يصرفه عن 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الخطاب وشموله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في أطراف المعلوم بالإجمال، فإن 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 بعض أخبار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 اليقين باليقين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يمنع عن شمول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لليقين والشك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أطرافه، 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في مدلوله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المناقضة بين السلب 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والإيجاب 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إطلاق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دفع قصور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مناقضة الصدر والذيل لو شملت أخبار الاستصحاب أطراف العلم الإجمالي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 على المناقضة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شمول الصدر لليقين 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كيفية المناقضة،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لهذا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تشمل أطراف العلم الإجمالي لحصل التناقض بين الصدر والذيل؛ إذ الصدر يدل على جريان الاستصحاب لوجود الشك، والذيل يدل على عدم جريانه لحصل العلم الإجمالي، ومن المعلوم استحالة التناقض في كلام الإمام، فلابد من القول بأن الرواية مجملة لا يعلم شمولها لأطراف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نهى الإمام عَلَيْهِ اَلسَّلاَمُ عن النقض بشكل كلي، وهذه قضية سالبة كليّة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بالنقض في صورة حصول اليقين، وهذه قضية موجبة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نقيض السالبة الكلية هي الموجبة الجزئية</w:t>
      </w:r>
      <w:r>
        <w:rPr>
          <w:rFonts w:eastAsia="Amiri" w:cs="Amiri" w:ascii="Amiri" w:hAnsi="Amiri"/>
          <w:color w:val="111111"/>
          <w:sz w:val="28"/>
          <w:szCs w:val="28"/>
          <w:rtl w:val="true"/>
          <w:lang w:bidi="ar-SA"/>
        </w:rPr>
        <w:t xml:space="preserve">. </w:t>
      </w:r>
      <w:bookmarkStart w:id="382" w:name="pg15177_165620"/>
    </w:p>
    <w:p>
      <w:pPr>
        <w:pStyle w:val="BookText"/>
        <w:rPr/>
      </w:pPr>
      <w:bookmarkEnd w:id="382"/>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عن عموم النهي في سائر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فيه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أطرافه، فإن إجمال ذاك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يكاد يسري إلى غيره مما ليس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فقد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جريان الاستصحاب في الأطراف لا يوجب إلاّ المخالفة الالتزامية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ليس بمحذور، لا شرعاً ولا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الذيل، وهذا هو الإشكال الثاني على المناقضة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المصنف بيّن الإشكال الأول ثم بيّن المناقضة ثم بين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إجمال إحدى الروايات لا يسرى إلى سائر الروايات، فإن بعض الروايات لا يوجد فيها هذا الذيل، وفيها الصدر فقط، وهو عام يشمل حتى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يمنع عن شموله لأطراف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الخطاب الذي فيه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المانع والجواب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يوجب مخالفة عملية أصلاً</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2175356_2142443653"/>
      <w:bookmarkStart w:id="384" w:name="_Toc144"/>
      <w:bookmarkEnd w:id="383"/>
      <w:r>
        <w:rPr>
          <w:rtl w:val="true"/>
        </w:rPr>
        <w:t>النحو الثاني</w:t>
      </w:r>
      <w:bookmarkEnd w:id="3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بيناه في النحو الأول اتضح عدم جريان الاستصحاب في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استلزم جريان الاستصحاب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العقل يحكم </w:t>
      </w:r>
      <w:bookmarkStart w:id="385" w:name="pg15177_165621"/>
    </w:p>
    <w:p>
      <w:pPr>
        <w:pStyle w:val="BookText"/>
        <w:rPr/>
      </w:pPr>
      <w:bookmarkEnd w:id="385"/>
      <w:r>
        <w:rPr>
          <w:rFonts w:ascii="Amiri" w:hAnsi="Amiri" w:eastAsia="Amiri" w:cs="Amiri"/>
          <w:color w:val="111111"/>
          <w:sz w:val="28"/>
          <w:sz w:val="28"/>
          <w:szCs w:val="28"/>
          <w:rtl w:val="true"/>
          <w:lang w:bidi="ar-SA"/>
        </w:rPr>
        <w:t>قد انقدح عدم جريانه في أطراف العلم بالتكليف فعلاً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في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الموافقة القطعية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ففي جريانه لا محالة يكون محذور المخالفة القطعية أو الاحتمالية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بلزوم الموافقة القطعية لأمر المولى، فمخالفته حتى لو كانت احتمالية غير مجوّزة عقلاً؛ لأن الاشتغال اليقيني للذمة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لعدم الجريان،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التكليف فعلياً، أما مخالفة الشأني فلا مانع منه؛ لأنه ليس بتكليف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حتى في بعض الأطراف؛ لأن جريانه فيها يوجب المخالفة الاحتمالية للتكليف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الترخيص في المخالفة القطعية إذا جرى الاستصحاب في جميع الأطراف، والاحتمالية إذا جرى في بعض الأطراف</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2175358_2142443653"/>
      <w:bookmarkStart w:id="387" w:name="_Toc145"/>
      <w:bookmarkEnd w:id="386"/>
      <w:r>
        <w:rPr>
          <w:rtl w:val="true"/>
        </w:rPr>
        <w:t>تذنيب</w:t>
      </w:r>
      <w:bookmarkEnd w:id="387"/>
    </w:p>
    <w:p>
      <w:pPr>
        <w:pStyle w:val="Heading5"/>
        <w:numPr>
          <w:ilvl w:val="4"/>
          <w:numId w:val="1"/>
        </w:numPr>
        <w:rPr/>
      </w:pPr>
      <w:bookmarkStart w:id="388" w:name="__RefHeading___Toc2175360_2142443653"/>
      <w:bookmarkStart w:id="389" w:name="_Toc146"/>
      <w:bookmarkEnd w:id="388"/>
      <w:r>
        <w:rPr>
          <w:rtl w:val="true"/>
        </w:rPr>
        <w:t>نسبة قاعدة الفراغ والتجاوز وأصالة الصحة مع الاستصحاب</w:t>
      </w:r>
      <w:bookmarkEnd w:id="389"/>
    </w:p>
    <w:p>
      <w:pPr>
        <w:pStyle w:val="Heading6"/>
        <w:numPr>
          <w:ilvl w:val="5"/>
          <w:numId w:val="1"/>
        </w:numPr>
        <w:rPr/>
      </w:pPr>
      <w:bookmarkStart w:id="390" w:name="__RefHeading___Toc2175362_2142443653"/>
      <w:bookmarkStart w:id="391" w:name="_Toc147"/>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قد ذكرنا في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الاستصحاب إلى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الاستصحابات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تذكر الصورة الرابعة، وهي نسبة الاستصحاب إلى قواعد أخرى، كالفراغ والتجاوز واليد وأصالة الصحة ونحوها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ينتقل المصلّي إلى جزء آخر من الصلاة فيشك في </w:t>
      </w:r>
    </w:p>
    <w:p>
      <w:pPr>
        <w:pStyle w:val="BookText"/>
        <w:rPr/>
      </w:pPr>
      <w:r>
        <w:rPr>
          <w:rFonts w:ascii="Amiri" w:hAnsi="Amiri" w:eastAsia="Amiri" w:cs="Amiri"/>
          <w:color w:val="111111"/>
          <w:sz w:val="28"/>
          <w:sz w:val="28"/>
          <w:szCs w:val="28"/>
          <w:rtl w:val="true"/>
          <w:lang w:bidi="ar-SA"/>
        </w:rPr>
        <w:t>أن مثل قاعدة التجاوز في حال الاشتغال بالعمل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الفراغ بعد الفراغ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صحة عمل الغير، إلى غير ذلك من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في الشبهات الموضوعية</w:t>
      </w:r>
    </w:p>
    <w:p>
      <w:pPr>
        <w:pStyle w:val="BookText"/>
        <w:rPr/>
      </w:pPr>
      <w:r>
        <w:rPr>
          <w:rFonts w:ascii="Amiri" w:hAnsi="Amiri" w:eastAsia="Amiri" w:cs="Amiri"/>
          <w:color w:val="111111"/>
          <w:sz w:val="28"/>
          <w:sz w:val="28"/>
          <w:szCs w:val="28"/>
          <w:rtl w:val="true"/>
          <w:lang w:bidi="ar-SA"/>
        </w:rPr>
        <w:t>الأفعال السابقة،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الركوع يشك بأنه هل قرأ الحمد أم لا، أو يشك في أن قراءته كانت صحيحة أم لا؟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الشك في العمل بعد الانتهاء منه، سواء كان شكاً في الإتيان بجزء أو شرط أم كان شكاً في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صحة عمل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واضح، فيحمل فعل الغير على ما يتطابق مع الشرع حين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القواعد وغيرها تقدّم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الاستصحاب أعم فيشمل الشبهات الموضوعية والحكمية، وهذه القواعد أخص؛ لأنها خاصة في موارد يكون الشك في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بجزء وشرط أو عدم الإتيان به في قاعدة الفراغ والتجاوز، وكذا الشك في صحة فعل الغير، وهذا أيضاً 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فرغ من الصلاة إذا شك في جزء منها فإن مقتضى الاستصحاب هو عدم الإتيان بذلك الجزء، لكن قاعدة الفراغ تقدم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غسّل ميتاً وشككنا في صحة عمله فإن مقتضى الاستصحاب هو عدم الصحة، لكن أصالة الصحة تدل على صحته،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الانتهاء منه، وهذه القاعدة مختصة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هذه القاعدة في الصلاة وغيرها، على تفصيل مذكور في الفقه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اليد، فإنها أمارة الملكية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على استصحاباتها المقتضية 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فيه من الموضوعات، لتخصيص دليلها بأدلتها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بحثاً خاصاً بها وسيأتي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مثل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الاستصحابات الجارية في موارد هذه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تلك الاستصحابات للفساد؛ لأنها استصحاب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بالجزء أو الشرط أو عدم تحقق السبب، أو عدم ترتب الأثر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هذه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هذه القواعد هل هي أصول أم أمارات؟</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أصول فلا إشكال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أمارات فمقتضى القاعدة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التخصيص، لكن لما أخذ في لسان دليلها الشك فلا فرق بينها وبين الاستصحاب من هذه الجهة،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وجوابه، وحاصلهما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بعض هذه القواعد قد تجري في ما لا حالة سابقة، كقاعدة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تكون النسبة عموم وخصوص من وجه، فمورد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في اليد مع سبق ملك الغير، ومورد افتراق الاستصحاب هو في الشبهات الحكمية، ومورد افتراق قاعدة اليد هو في ما تولد في اليد بلا حالة سابقة، كما لو رأينا في يد زيد بيضاً، ويحتمل أن يكون قد وجد في ملكه بأن كان مالكاً للدجاجة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النسبة إن كانت عموماً من وجه كان مورد الاجتماع من التعارض بين الدليلين</w:t>
      </w:r>
      <w:r>
        <w:rPr>
          <w:rFonts w:eastAsia="Amiri" w:cs="Amiri" w:ascii="Amiri" w:hAnsi="Amiri"/>
          <w:color w:val="111111"/>
          <w:sz w:val="28"/>
          <w:szCs w:val="28"/>
          <w:rtl w:val="true"/>
          <w:lang w:bidi="ar-SA"/>
        </w:rPr>
        <w:t xml:space="preserve">. </w:t>
      </w:r>
      <w:bookmarkStart w:id="392" w:name="pg15177_165624"/>
    </w:p>
    <w:p>
      <w:pPr>
        <w:pStyle w:val="BookText"/>
        <w:rPr/>
      </w:pPr>
      <w:bookmarkEnd w:id="392"/>
      <w:r>
        <w:rPr>
          <w:rFonts w:ascii="Amiri" w:hAnsi="Amiri" w:eastAsia="Amiri" w:cs="Amiri"/>
          <w:color w:val="111111"/>
          <w:sz w:val="28"/>
          <w:sz w:val="28"/>
          <w:szCs w:val="28"/>
          <w:rtl w:val="true"/>
          <w:lang w:bidi="ar-SA"/>
        </w:rPr>
        <w:t>النسبة بينه وبين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وجه لا يمنع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تخصيصه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التفصيل بين مواردها؛ مع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المورد لها جداً لو قيل بتخصيصها بدليلها، إذ قلَّ مورد منها لم يكن هناك استصحاب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في موردها يقدم عليها، لأخصّيّة دليله من</w:t>
      </w:r>
    </w:p>
    <w:p>
      <w:pPr>
        <w:pStyle w:val="BookText"/>
        <w:rPr/>
      </w:pPr>
      <w:r>
        <w:rPr>
          <w:rFonts w:ascii="Amiri" w:hAnsi="Amiri" w:eastAsia="Amiri" w:cs="Amiri"/>
          <w:color w:val="111111"/>
          <w:sz w:val="28"/>
          <w:sz w:val="28"/>
          <w:szCs w:val="28"/>
          <w:rtl w:val="true"/>
          <w:lang w:bidi="ar-SA"/>
        </w:rPr>
        <w:t>وأما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التفصيل في موارد هذه القواعد، فهذا الإجماع يكون مرجحاً لهذه القواعد في محل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الاستصحاب عليها يستلزم قلّة مواردها جداً؛ لأن الغالب هو أن يكون في مواردها حالة سابقة، وهذا يستلزم لغوية جعلها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اليد وأصالة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القاعدة في صورة العموم من وجه هي التعامل مع الدليلين معاملة المتعارضين في مورد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هذه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الأول، فإن هذا الإجماع يرجح أدلتها على 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تلك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استصحاباتها، بل حتى لو قيل بتساقط الدليلين حين التعارض أيضاً يكون لتلك القواعد موارد قليلة جداً</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2175364_2142443653"/>
      <w:bookmarkStart w:id="394" w:name="_Toc148"/>
      <w:bookmarkEnd w:id="393"/>
      <w:r>
        <w:rPr>
          <w:rtl w:val="true"/>
        </w:rPr>
        <w:t>نسبة الاستصحاب والقرعة</w:t>
      </w:r>
      <w:bookmarkEnd w:id="394"/>
    </w:p>
    <w:p>
      <w:pPr>
        <w:pStyle w:val="Heading6"/>
        <w:numPr>
          <w:ilvl w:val="5"/>
          <w:numId w:val="1"/>
        </w:numPr>
        <w:rPr/>
      </w:pPr>
      <w:bookmarkStart w:id="395" w:name="__RefHeading___Toc2175366_2142443653"/>
      <w:bookmarkStart w:id="396" w:name="_Toc149"/>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يقدّم على القرعة بلا إشكال، ولكن ما هو سبب تقديمه عليها؟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في بداية كلامه يذهب إلى أنه بالتخصيص، ولكن في نهاية البحث يقول بالورود، ولعله يشير إلى هذا التردد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bookmarkStart w:id="397" w:name="pg15177_165625"/>
    </w:p>
    <w:p>
      <w:pPr>
        <w:pStyle w:val="BookText"/>
        <w:rPr/>
      </w:pPr>
      <w:bookmarkEnd w:id="397"/>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لاعتبار سبق الحالة السابقة فيه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القرعة مطلق، سواء كانت حالة سابقة أم لم تكن،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الاستصحاب فهو خاص بما كانت حالة سابقة، فدليل الاستصحاب أخص، فيقدم على القرعة</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2175368_2142443653"/>
      <w:bookmarkStart w:id="399" w:name="_Toc150"/>
      <w:bookmarkEnd w:id="398"/>
      <w:r>
        <w:rPr>
          <w:rtl w:val="true"/>
        </w:rPr>
        <w:t>إشكال وجوابه</w:t>
      </w:r>
      <w:bookmarkEnd w:id="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وهذا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دليل القرعة ودليل الاستصحاب عموماً من وجه؛ لأن الاستصحاب عام للشبهات الحكمية والموضوعية، وأما القرعة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الموضوعية مع وجود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افتراق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حالة 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افتراق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القرعة بنفسه عام،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له حالة سابقة، كما يشمل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خُصص مرتين، مرة بالإجماع على عدم القرعة في الأحكام، ومرة أخرى بالاستصحاب، فلا قرعة مع وجود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الخاصان في عرض واحد، فلا يصح تخصيص العام بأحدهما أولاً، ثم ملاحظة النسبة بين العام المخصّص بالأول وبين الخاص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ذلك اتضح أن دليل الاستصحاب أخص مطلقاً من دليل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البحث في هذا مفصلاً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المصنف يذهب إلى عدم انقلابها، بل يلزم ملاحظة الأدلة الخاصة في رتبة واحدة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فرض أن النسبة هي العموم من وجه لكن دليل الاستصحاب أقوى فيرجح</w:t>
      </w:r>
      <w:r>
        <w:rPr>
          <w:rFonts w:eastAsia="Amiri" w:cs="Amiri" w:ascii="Amiri" w:hAnsi="Amiri"/>
          <w:color w:val="111111"/>
          <w:sz w:val="28"/>
          <w:szCs w:val="28"/>
          <w:rtl w:val="true"/>
          <w:lang w:bidi="ar-SA"/>
        </w:rPr>
        <w:t xml:space="preserve">. </w:t>
      </w:r>
      <w:bookmarkStart w:id="400" w:name="pg15177_165626"/>
    </w:p>
    <w:p>
      <w:pPr>
        <w:pStyle w:val="BookText"/>
        <w:rPr/>
      </w:pPr>
      <w:bookmarkEnd w:id="400"/>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الخصوصية في 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عموم لفظها لها،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وهن دليلها بكثرة تخصيصه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العمل به في مورد محتاجاً إلى الجبر بعمل المعظم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قيل</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دليله بقلة تخصيصه بخصوص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الإجماع على عدم القرعة في الأحكام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يتحول دليلها العام إلى خاص، بل هو عام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منه الأحكام بدليل وهو الإجماع، كما خرج ما فيه الحالة السابقة بدليل آخر وهو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فرضنا أن النسبة بين دليل القرعة ودليل الاستصحاب هي العموم من وجه، فيحصل التعارض في مورد الاجتماع، ولابد من تقديم دليل الاستصحاب؛ لقوته سنداً ودلالة بعدم تخصيصه إلاّ قليلاً، وضعف دليل القرعة؛ لضعف سنده وضعف دلالته بكثرة التخصيص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دليل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احتاج إلى الجبر لضعف السند أولاً، ولضعف الدلالة فإن كثرة التخصيصات توجب ضعف دلالة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بخصوص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دليل من الأدلة،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الاستصحاب بقاعدة الفراغ والتجاوز والشك في الركعات، وموارد نادرة أخرى</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175370_2142443653"/>
      <w:bookmarkStart w:id="402" w:name="_Toc151"/>
      <w:bookmarkEnd w:id="401"/>
      <w:r>
        <w:rPr>
          <w:rtl w:val="true"/>
        </w:rPr>
        <w:t>إشكال آخر وجوابه</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بعض أدلة القرعة أنها أمارة،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فوّضوا أمرهم إلى الله ثم اقترعوا إلاّ خرج سهم المحق</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ظاهره أن القرعة </w:t>
      </w:r>
    </w:p>
    <w:p>
      <w:pPr>
        <w:pStyle w:val="BookText"/>
        <w:rPr/>
      </w:pPr>
      <w:r>
        <w:rPr>
          <w:rFonts w:ascii="Amiri" w:hAnsi="Amiri" w:eastAsia="Amiri" w:cs="Amiri"/>
          <w:color w:val="111111"/>
          <w:sz w:val="28"/>
          <w:sz w:val="28"/>
          <w:szCs w:val="28"/>
          <w:rtl w:val="true"/>
          <w:lang w:bidi="ar-SA"/>
        </w:rPr>
        <w:t>كيف يجوز تخصيص دليلها بدليله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دليلها رافعاً لموضوع دليله، لا لحكمه، وموجباً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نقض اليقين باليقين بالحجة على خلافه، كما هو الحال بينه وبين أدلة سائر الأمارات،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أيضاً من دوران الأمر بين التخصيص بلا وجه غير دائر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كاشفة عن الواقع، وليست مجرد 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فتكون القرعة واردة على الاستصحاب بعين ما ذكرناه في بحث تقدم الأمارات على الأصول العملية، حيث إن القرعة يقين تعبدي، فارتفع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لتخصيص دليل القرعة بدليل الاستصحاب؛ إذ لا مخصِّص إلاّ دليل الاستصحاب، والتخصيص بالاستصحاب مستلزم للدور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القرعة بدليل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بالورود؛ إذ القرعة يقين تعبدي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الأعظم الذي كان يذهب إلى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دليل القرعة موجباً 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اليقين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تقديم الاستصحاب على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بناءً على تقديم القرعة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الاستصحاب هو الوارد على دليل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كانت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أخذ في موضوع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هذه الأمور ترتفع مع الاستصحاب؛ إذ مع إبقاء الحالة السابقة لا مشكل ولا مجهول ولا 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الأمر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المشكوك مما كانت له حالة سابقة، وإن كان من المشكل والمجهول والمشتبه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ليس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ما طرأ عليه من 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بالشك، والظاهر من دليل القرعة أن يكون منها بقول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فدليل الاستصحاب الدال على حرمة النقض الصادق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الإشكال والجهل والاشتباه ظاهراً 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ارتفاعها ظاهراً يكفي؛ ولذا تقدم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والبينة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القرعة، مع أنها لا ترفع الاشتباه والجهل والإشكال واقعاً، بل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ورود القرعة على الاستصحاب، بل الأمر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التعابير الثلاثة وردت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ذكرها المصنف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استصحاب الحالة السابقة إنما هو حكم 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المشكل والمجهول والمشتبه،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الاستصحاب، فإن الاستصحاب يرفع الاشتباه والجهل والإشكال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القرعة إذا كان مشتبهاً واقعاً وظاهراً معاً، ولا تجري القرعة إذا ارتفع الاشتباه ولو ظاهراً؛ إذ لا يصدق الاشتباه مع رفعه ظاهراً، وكذا المشكل والمجهول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ما كان اشتباه واقعاً فقط، ولم يكن اشتباه ظاهراً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دليل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رافع لموضوعه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اليد عن دليلها عند دوران الأمر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رفع اليد عن دليله، لوهن عمومها وقوة عمومه، كما أشرنا إليه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 وصلى الله على محمد وآله باطناً وظاهراً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سائر الأمارات ترفع موضوع دليل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بالورود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بحث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 القول بأن موضوع القرعة هو الاشتباه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الاستصحاب هو الشك وعدم اليقين بقول مطلق، فإذا اقترع فقد زال الشك ظاهراً، وحينئذٍ فلابد من الرجوع إلى الجواب السابق من القول بالتخصيص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الإشكال على الورود، سواء كان من جهة القرعة أم من جهة الاستصحاب، لابد من الرجوع إلى كلامنا الأول، وهو أن بين دليل الاستصحاب ودليل القرعة إما عموم مطلق فيخصص الاستصحابُ القرعةَ، أو عموم من وجه مع ترجيح الاستصحاب لقوة دليله، شأن كل عامين من وجه، حيث يقدّم الأقوى منهما على الآخر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الاستصحاب</w:t>
      </w:r>
      <w:r>
        <w:rPr>
          <w:rFonts w:eastAsia="Amiri" w:cs="Amiri" w:ascii="Amiri" w:hAnsi="Amiri"/>
          <w:color w:val="111111"/>
          <w:sz w:val="28"/>
          <w:szCs w:val="28"/>
          <w:rtl w:val="true"/>
          <w:lang w:bidi="ar-SA"/>
        </w:rPr>
        <w:t xml:space="preserve">. </w:t>
      </w:r>
      <w:bookmarkStart w:id="403" w:name="pg15177_165630"/>
    </w:p>
    <w:p>
      <w:pPr>
        <w:pStyle w:val="Heading2"/>
        <w:numPr>
          <w:ilvl w:val="1"/>
          <w:numId w:val="1"/>
        </w:numPr>
        <w:rPr/>
      </w:pPr>
      <w:bookmarkStart w:id="404" w:name="__RefHeading___Toc2175372_2142443653"/>
      <w:bookmarkStart w:id="405" w:name="_Toc152"/>
      <w:bookmarkEnd w:id="403"/>
      <w:bookmarkEnd w:id="404"/>
      <w:r>
        <w:rPr>
          <w:rtl w:val="true"/>
        </w:rPr>
        <w:t>المقصد الثامن في تعارض الأدلة والأمارات</w:t>
      </w:r>
      <w:bookmarkEnd w:id="40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2175374_2142443653"/>
      <w:bookmarkStart w:id="407" w:name="_Toc153"/>
      <w:bookmarkEnd w:id="406"/>
      <w:r>
        <w:rPr>
          <w:rtl w:val="true"/>
        </w:rPr>
        <w:t>اشارة</w:t>
      </w:r>
      <w:bookmarkEnd w:id="4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5177_165632"/>
      <w:bookmarkStart w:id="409" w:name="pg15177_165632"/>
      <w:bookmarkEnd w:id="409"/>
    </w:p>
    <w:p>
      <w:pPr>
        <w:pStyle w:val="BookText"/>
        <w:rPr/>
      </w:pPr>
      <w:bookmarkStart w:id="410" w:name="pg15177_165632"/>
      <w:bookmarkEnd w:id="410"/>
      <w:r>
        <w:rPr>
          <w:rFonts w:ascii="Amiri" w:hAnsi="Amiri" w:eastAsia="Amiri" w:cs="Amiri"/>
          <w:color w:val="111111"/>
          <w:sz w:val="28"/>
          <w:sz w:val="28"/>
          <w:szCs w:val="28"/>
          <w:rtl w:val="true"/>
          <w:lang w:bidi="ar-SA"/>
        </w:rPr>
        <w:t>المقصد الثامن في تعارض الأدلة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175376_2142443653"/>
      <w:bookmarkStart w:id="412" w:name="_Toc154"/>
      <w:bookmarkEnd w:id="411"/>
      <w:r>
        <w:rPr>
          <w:rtl w:val="true"/>
        </w:rPr>
        <w:t>المقصد الثامن في تعارض الأدلة والأمارات</w:t>
      </w:r>
      <w:bookmarkEnd w:id="412"/>
    </w:p>
    <w:p>
      <w:pPr>
        <w:pStyle w:val="BookText"/>
        <w:rPr/>
      </w:pPr>
      <w:r>
        <w:rPr>
          <w:rFonts w:ascii="Amiri" w:hAnsi="Amiri" w:eastAsia="Amiri" w:cs="Amiri"/>
          <w:color w:val="111111"/>
          <w:sz w:val="28"/>
          <w:sz w:val="28"/>
          <w:szCs w:val="28"/>
          <w:rtl w:val="true"/>
          <w:lang w:bidi="ar-SA"/>
        </w:rPr>
        <w:t>عبر بعضهم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عدل عنه المصنف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 والأمارات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التعادل والتراجيح فرع التعارض؛ إذ بعد حصول التعارض يتم البحث عن تساويهما أو 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175378_2142443653"/>
      <w:bookmarkStart w:id="414" w:name="_Toc155"/>
      <w:bookmarkEnd w:id="413"/>
      <w:r>
        <w:rPr>
          <w:rtl w:val="true"/>
        </w:rPr>
        <w:t>في تعريف التعارض</w:t>
      </w:r>
      <w:bookmarkEnd w:id="414"/>
    </w:p>
    <w:p>
      <w:pPr>
        <w:pStyle w:val="Heading3"/>
        <w:numPr>
          <w:ilvl w:val="2"/>
          <w:numId w:val="1"/>
        </w:numPr>
        <w:rPr/>
      </w:pPr>
      <w:bookmarkStart w:id="415" w:name="__RefHeading___Toc2175380_2142443653"/>
      <w:bookmarkStart w:id="416" w:name="_Toc156"/>
      <w:bookmarkEnd w:id="415"/>
      <w:r>
        <w:rPr>
          <w:rtl w:val="true"/>
        </w:rPr>
        <w:t>فصل في تعريف التعارض</w:t>
      </w:r>
      <w:bookmarkEnd w:id="416"/>
    </w:p>
    <w:p>
      <w:pPr>
        <w:pStyle w:val="Heading4"/>
        <w:numPr>
          <w:ilvl w:val="3"/>
          <w:numId w:val="1"/>
        </w:numPr>
        <w:rPr/>
      </w:pPr>
      <w:bookmarkStart w:id="417" w:name="__RefHeading___Toc2175382_2142443653"/>
      <w:bookmarkStart w:id="418" w:name="_Toc157"/>
      <w:bookmarkEnd w:id="417"/>
      <w:r>
        <w:rPr>
          <w:rtl w:val="true"/>
        </w:rPr>
        <w:t>اشارة</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في مطاوي هذا الفصل بعض البحوث المقدماتيّة،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فتعبير الشيخ الأعظم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 المدلولين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محل تأمل؛ إذ المدلول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تنافٍ بين المدلولين لكن من غير منافاة في الدلالة؛ وذلك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فإن بين معنى الدليل الحاكم والدليل المحكوم تنافياً، ولكن لا تنافي في مقام الدلالة؛ إذ الحاكم يوسّع أو يضيق المحكوم كما مرّ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الجمع العرفي، كالأدلة الأولية والثانوية، فإن هناك تنافياً في مدلولها، ولكن في مقام الدلالة يجمع العرف بتقديم الأدلة الثانوية على الأولية غالباً، والعكس أحياناً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الدليلين أو الأدلة بحسب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w:t>
      </w:r>
    </w:p>
    <w:p>
      <w:pPr>
        <w:pStyle w:val="BookText"/>
        <w:rPr/>
      </w:pPr>
      <w:r>
        <w:rPr>
          <w:rFonts w:ascii="Amiri" w:hAnsi="Amiri" w:eastAsia="Amiri" w:cs="Amiri"/>
          <w:color w:val="111111"/>
          <w:sz w:val="28"/>
          <w:sz w:val="28"/>
          <w:szCs w:val="28"/>
          <w:rtl w:val="true"/>
          <w:lang w:bidi="ar-SA"/>
        </w:rPr>
        <w:t>فعلى تعبير الشيخ الأعظم يدخل هذان الموردان في التعارض، مع أنهما ليسا من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إنما هو في مقام الإثبات والظاهر، وإلاّ فلا تنافي بين الأدلة في الواقع ومقام الثبوت؛ إذ الشارع المقدّس عالم بكل شيء، فلا يعقل التنافي في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قد يكون بنحو التناقض،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بنحو التضاد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والتضاد قد يكون حقيقياً بأن لا يمكن الجمع بين الدليلين بنفسهما، كذلك قد يكون عرضياً بأن دل دليل من الخارج بمخالفة أحدهما للواقع،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صلاة الظهر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تنافي بين الدليلين بنفسهما، ولكن حصل التنافي بينهما حيث علمنا من الخارج عدم وجوب صلاتين في ظهر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الحكومة لا يشترط تأخر الحاكم، بل يمكن تقدمه، خلافاً للشيخ حيث اشترط تأخر الحاكم؛ وذلك لأن النظر كما يمكن تحققه من المتأخر للمتقدم كذلك العكس؛ لأن الشارع عالم بما سيصدره من أحكام، فيمكن توسعته أو تضييقه قبل صدوره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العرفي بين دليلين قد يكون بالتصرف في أحدهما كما هو الغالب، وقد يكون بالتصرف في كليهما وسيأتي 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بحسب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الفرق بينهما في المقدمة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مقام الثبوت، كما عرفته في المقدمة الثانية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 في المقدمة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التضاد حقيقةً أو عرضاً بأن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بكذب أحدهما إجمالاً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امتناع اجتماعهما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بينهما بمجرد تنافي مدلولهما إذا كان بينهما 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للتعارض والخصومة، بأن يكون أحدهما قد سيق ناظراً إلى بيان 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 الآخر، مقدماً كان أو مؤخراً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للتضاد العرضي،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مطابقة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العلم التفصيلي؛ إذ معه لا معنى للتعارض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الدليلان في نفسهما لا تنافي بينهما، بل يمكن كونهما معاً حكمين واقعيين، لكن لأجل دليل آخر علمنا بعدم مطابقة أحدهما للواقع، فلا محذور في وجوب الظهر والجمعة معاً في يوم الجمعة، لكن الإجماع ونحوه دل على عدم وجوب إلاّ صلاة واحدة عند الزوال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التنافي إنما هو بحسب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المورد الأول من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حسب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حسب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الحكومة لا تعارض بحسب الدلالة مع وجود تعارض بحسب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توسعة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تعميم الصلاة لتشمل الطواف، فيشترط فيه ما يشترط فيها، أو تضييقاً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تضييق أدلة شكيّات الصلاة كقولة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 في المقدمة الرابعة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وهذا إشارة إلى المورد الثاني من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التعارض حسب </w:t>
      </w:r>
      <w:bookmarkStart w:id="419" w:name="pg15177_165635"/>
    </w:p>
    <w:p>
      <w:pPr>
        <w:pStyle w:val="BookText"/>
        <w:rPr/>
      </w:pPr>
      <w:bookmarkEnd w:id="419"/>
      <w:r>
        <w:rPr>
          <w:rFonts w:ascii="Amiri" w:hAnsi="Amiri" w:eastAsia="Amiri" w:cs="Amiri"/>
          <w:color w:val="111111"/>
          <w:sz w:val="28"/>
          <w:sz w:val="28"/>
          <w:szCs w:val="28"/>
          <w:rtl w:val="true"/>
          <w:lang w:bidi="ar-SA"/>
        </w:rPr>
        <w:t>على نحو إذا عرضا على العرف وفق بينهما بالتصرف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أحدهما،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في مثل الأدلة المتكفلة لبيان أحكام الموضوعات بعناوينها الأولية مع مثل الأدلة النافية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للعسر والحرج والضرر والإكراه والاضطرار مما يتكفل لأحكامها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بعناوينها الثانوية، حيث يقدم في مثلهما الأدلة النافية، ولا تلاحظ النسبة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ويتفق في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بالتصرف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حسب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الجمع العرفي لا تعارض بحسب الدلالة، مع وجوده بحسب المدلول، فهذا المورد خارج عن بحث التعارض، مع أنه حسب بيان الشيخ الأعظم يلزم إدخاله في هذا البحث</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175384_2142443653"/>
      <w:bookmarkStart w:id="421" w:name="_Toc158"/>
      <w:bookmarkEnd w:id="420"/>
      <w:r>
        <w:rPr>
          <w:rtl w:val="true"/>
        </w:rPr>
        <w:t>المورد الأول من موارد الجمع العرفي</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المشقة البدنية،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المشقة النفسية،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النقيصة في النفس أو المال،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الغير يفعل فعلاً لا يرغب فيه تحت التهديد،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الإنسان بما لا يرغب فيه أو ما لا يجوز لعروض عارض أهم، كاضطراره لدفع الموت إلى أكل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الأدلة الأولية مع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والخصوص والإطلاق والتقييد والتباين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مطرد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العناوين الأولية والثانوية،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الخاص والعام؛ إذ الخاص أظهر أو نص فيقدّم على العام؛ إذ لا تنافي في مقام الدلالة مع وجود التنافي في المدلول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بالتصرف في خصوص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عُرضا على </w:t>
      </w:r>
      <w:bookmarkStart w:id="422" w:name="pg15177_165636"/>
    </w:p>
    <w:p>
      <w:pPr>
        <w:pStyle w:val="BookText"/>
        <w:rPr/>
      </w:pPr>
      <w:bookmarkEnd w:id="422"/>
      <w:r>
        <w:rPr>
          <w:rFonts w:ascii="Amiri" w:hAnsi="Amiri" w:eastAsia="Amiri" w:cs="Amiri"/>
          <w:color w:val="111111"/>
          <w:sz w:val="28"/>
          <w:sz w:val="28"/>
          <w:szCs w:val="28"/>
          <w:rtl w:val="true"/>
          <w:lang w:bidi="ar-SA"/>
        </w:rPr>
        <w:t>فيكون مجموعهما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التصرف فيهما، أو في أحدهما المعين ولو كان الآخر 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 وفق بينهما بالتصرف فيهما معاً، وموارد هذا قليلة، بل قيل بعدم وجود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سحت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بحمل الأولى على عذرة الإنسان، والثانية على عذرة الحيوان</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فهذا تصرف في كلا الدليلين، ولا يخفى إنه جمع تبرعي وليس بعرفي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الدليلين، ومقصود المصنف أنه مع الجمع العرفي لا تصل النوبة إلى ملاحظة الأظهر كي يُقدّم على الظاهر، بل المناط ما يفهمه العرف من ملاحظة الدليلين، حتى لو كان أحد الدليلين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دليل الحكم الأولى كان نصاً، ودليل الضرر كان ظاهراً، فإن دليل الضرر يكون مقدماً؛ وذلك باقتضاء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نسخ الكتاب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الآخر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بدون الواو،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الآخر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صحة النسخة الثالثة، فمعنى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التصرف في أحدهما المعيّن ولو كان الذي تصرف فيه أظهر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شرحنا في الحاشية السابقة بناءً على هذه النسخة، فدقق</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175386_2142443653"/>
      <w:bookmarkStart w:id="424" w:name="_Toc159"/>
      <w:bookmarkEnd w:id="423"/>
      <w:r>
        <w:rPr>
          <w:rtl w:val="true"/>
        </w:rPr>
        <w:t>المورد الثاني من موارد الجمع العرفي</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العرف يوفق بين الدليلين بالتصرف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مورد آخر من موارد الجمع العرفي، وهو ورود الأمارات على الأصول </w:t>
      </w:r>
    </w:p>
    <w:p>
      <w:pPr>
        <w:pStyle w:val="BookText"/>
        <w:rPr/>
      </w:pPr>
      <w:r>
        <w:rPr>
          <w:rFonts w:ascii="Amiri" w:hAnsi="Amiri" w:eastAsia="Amiri" w:cs="Amiri"/>
          <w:color w:val="111111"/>
          <w:sz w:val="28"/>
          <w:sz w:val="28"/>
          <w:szCs w:val="28"/>
          <w:rtl w:val="true"/>
          <w:lang w:bidi="ar-SA"/>
        </w:rPr>
        <w:t>تقدم الأمارات 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الأصول الشرعية، فإنه لا يكاد يتحير أهل العرف في تقديمها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بعد ملاحظتهما،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محذور 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بخلاف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منه محذور التخصيص بلا وجهٍ أو بوجه دائر، كما أشرنا إليه في أواخر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العملية، وقد مرّ أكثر بحثه في أواخر الاستصحاب، وإنما كررّه لأجل بيان وجه ادعاء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الادعاء وإثبات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تقدم الأصول العملية عليها؛ وذلك لإلغاء الشارع تلك الأمارات، فوجودها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الأمارات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تقديم العرف للأمارة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ولا يخفى أنه لو ثبت الجمع العرفي فلا حاجة إلى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تخصيص كي يلزم محذور، بل هنا ورود الأمارة على الأصل، ولا محذور في ذلك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الأصل على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دليل الأمارة بحيث لا يشمل المورد الذي يجري فيه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هناك 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المخصص نفس 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تفصيله فراجع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رد الحكومة،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وجه اعتبار الأمارات أحد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حكم مماثل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حكم ظاهري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بالتنجيز حين الإصابة، والتعذير حين الخطأ</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العِلْميّة،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إلغاء احتمال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 على أدلتها، لعدم كونها ناظرة إلى أدلتها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حكم موردها لا يوجب كونها ناظرة إلى أدلتها وشارحة</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لأدلة الأمارات إلى أدلة الأصول؛ لأن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وجوب العمل على طبق كلامه، ولا نظر له إلى الاستصحاب والبراءة ونحوهما،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نظر؛ لأن معنى المنجزية والمعذرية هو عقابه لدى المخالفة إن صادف الواقع، وعدم عقابه إن خالف الواقع، وليس فيه دلالة على إلغاء الأصول العملية بنحو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احتمال الخلاف لذا أمَر بإلغائه، ولكن الإشكال هو أنه لا يستفاد من أدلة الأصول العملية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اللازم العقلي للعمل بشيء هو عدم العمل بما يخالفه، وهذا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النظر يتعلّق بالدلالة اللفظية لا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تبين أن ذهاب الشيخ إلى الحكومة بسبب ذهابه إلى المعنى الثالث في أدلة اعتبار الأمارات، ولكن المصنف حيث لا يقول بالثالث لذا لا يقول بالحكومة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الأمارات لموارد الأصول ليس بمعنى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الموارد التي كان فيها يقين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الشمول ليس بمعنى النظر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أن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عام يشمل موارد الأمارات، فهل يلتزم أحد بحكومة الاستصحاب على الأمارات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الشمول بمعنى النظر؟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أدلتها أيضاً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حكم مورد الاجتماع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الأصل لا الأمارة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مستلزم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نفي ما هو قضية الأمارة،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مقتضى حجيتها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نفي ما قضيته عقلاً من دون</w:t>
      </w:r>
    </w:p>
    <w:p>
      <w:pPr>
        <w:pStyle w:val="BookText"/>
        <w:rPr/>
      </w:pPr>
      <w:r>
        <w:rPr>
          <w:rFonts w:ascii="Amiri" w:hAnsi="Amiri" w:eastAsia="Amiri" w:cs="Amiri"/>
          <w:color w:val="111111"/>
          <w:sz w:val="28"/>
          <w:sz w:val="28"/>
          <w:szCs w:val="28"/>
          <w:rtl w:val="true"/>
          <w:lang w:bidi="ar-SA"/>
        </w:rPr>
        <w:t>ولتقريب هذا الكلام إلى الذهن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الاجتماع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كلا العامين، لكن هذا الشمول ليس بمعنى النظر؛ ولذلك لا حكومة بين هذين العامين؛ وذلك لأنه يشترط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اللفظية، ولا توجد هكذا دلالة بين هذين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أدلة الأمارات والأصول عامة، وفي مورد الاجتماع لا نظر لأحدهما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معنى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لحكم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جريان دليل يلازمه عقلاً نفي ما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الأصل ودليل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وهناك مورد اجتماع، فكلاهما بعمومه يشمل مورد الاجتماع، فإذا كان مجرد الشمول للمورد هو حكومة، لكانت الحكومة من الطرفين، وهذا لا يمكن الالتزام به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دليل الأصل على أن حكم مورد الاجتماع هو مقتضى الأصل لازمه العقلي نفي الحكم الذي تدل عليه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 الحكومة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الأمارة لا يدل لفظاً على نفي الأصل، بل هو ينفي موضوع الأصل، فينتفي حكمه من غير دلالة لفظية لذلك، بل هو بملازمة عقلية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مقتضى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عليه لفظاً،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الأمارة لا دلالة له إلاّ على الحكم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وقضية حجيتها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وفقها شرعاً المنافي عقلاً للزوم العمل على خلافه وهو قضية الأصل، هذا؛ مع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قضية الحجية شرعاً إلاّ لزوم العمل على وفق الحجة عقلاً وتنجز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مع المصادفة وعدم تنجزه في صورة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ليس مفاد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الاعتبار هو وجوب إلغاء احتمال الخلاف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لبيان وجه اعتبار الأمارة، وأنه إما جعل حكم مماثل أو جعل الحجية، وكلاهما لا نظر له إلى سائر الأدلة، بل كشف عن الحكم الواقعي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الأمارات لها كشف عن الواقع، عكس الأصول العملية التي تبين الوظيفة فقط من غير 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الأول لاعتبار الأمارة، وهو جعل حكم مماثل الذي هو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العمل على وفقها،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بدلالة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نظراً وحكومة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العمل على وفقها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الثاني لاعتبار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العمل على وفق الحجة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ردّ الوجه الثالث لاعتبار الأمارة، وهو الوجه الذي كان سبباً لذهاب الشيخ الأعظم إلى القول بالحكومة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العلم التعبدي بإلغاء احتمال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 يختلف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مفاده في الأمارة نفي حكم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الاحتمال؛ 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فيه، لأجل أن الحكم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 احتمال خلافه،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الشك فيه واحتماله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بحصول النظر من الأمارة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دليل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اعتبار الأمارة على هذا الوجه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احتمال الخلاف، وحكم الأصل هو من احتمال الخلاف، فتكون الأمارة ناظرة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المخالف للأمارة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مفاد الدليل في الأصل،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الوجه الثالث لا يوجد نظر من الأصل إلى الأمارة، فلا يمكن الإشكال بأن الأصل أيضاً يكون حاكماً على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اعتبار الأصل لا يدل على إلغاء احتمال الخلاف؛ لأن معنى هذا الإلغاء هو جعل العلم التعبدي، وبجعل العلم التعبدي يزول الشك، وينقلب إلى علم تعبدي، فلا يبقى موضوع للأصل العملي، فالقول بأن دليل اعتبار الأصل هو جعل العلم التعبدي محال؛ لأنه يلزم منه عدم اعتبار الأصل بزوال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يدل الأصل على إلغاء احتمال الخلاف، فلا يكون حاكماً على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مدلولاً للأمارة،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الأمارة هو الحكم الواقعي، وهو ليس مختصاً باحتمال خلاف الأصل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يلغي الاحتمال المخالف، بل الحكم الواقعي يجري، سواء احتمل الخلاف أم لم يحتمل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اعتبار الأصل بمعنى إلغاء احتمال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الشك فيه</w:t>
      </w:r>
      <w:r>
        <w:rPr>
          <w:rFonts w:eastAsia="Amiri" w:cs="Amiri" w:ascii="Amiri" w:hAnsi="Amiri"/>
          <w:color w:val="111111"/>
          <w:sz w:val="28"/>
          <w:szCs w:val="28"/>
          <w:rtl w:val="true"/>
          <w:lang w:bidi="ar-SA"/>
        </w:rPr>
        <w:t xml:space="preserve">». </w:t>
      </w:r>
      <w:bookmarkStart w:id="425" w:name="pg15177_165642"/>
    </w:p>
    <w:p>
      <w:pPr>
        <w:pStyle w:val="BookText"/>
        <w:rPr/>
      </w:pPr>
      <w:bookmarkEnd w:id="425"/>
      <w:r>
        <w:rPr>
          <w:rFonts w:ascii="Amiri" w:hAnsi="Amiri" w:eastAsia="Amiri" w:cs="Amiri"/>
          <w:color w:val="111111"/>
          <w:sz w:val="28"/>
          <w:sz w:val="28"/>
          <w:szCs w:val="28"/>
          <w:rtl w:val="true"/>
          <w:lang w:bidi="ar-SA"/>
        </w:rPr>
        <w:t>فانقدح بذلك أنه لا يكاد ترتفع غائلة المطاردة والمعارضة بين الأصل والأمارة إلاّ بما أشرنا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وآنفاً،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إذا كان أحدهما قرينةً على التصرف في الآخر، كما في الظاهر مع النص أو الأظهر، مثل العام والخاص والمطلق والمقيد أو مثلهما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أحدهما نصاً أو أظهر، حيث إن بناء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النص أو الأظهر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هذه الصور وإن كانت متنافية بحسب مدلولاتها، إلاّ أنها غير متعارضة، لعدم تنافيها في الدلالة وفي مقام الإثبات،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أبناء المحاورة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ورود الأمارة على الأصل</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175388_2142443653"/>
      <w:bookmarkStart w:id="427" w:name="_Toc160"/>
      <w:bookmarkEnd w:id="426"/>
      <w:r>
        <w:rPr>
          <w:rtl w:val="true"/>
        </w:rPr>
        <w:t>المورد الثالث من موارد الجمع العرفي</w:t>
      </w:r>
      <w:bookmarkEnd w:id="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الجمع العرفي هو التصرف في الظاهر مع النص أو الأظهر، فلا يرى أهل اللسان تعارضاً، بل يتصرفون في الظاهر، فلا تعارض بين العام والخاص؛ لأن العام ظاهر والخاص أظهر،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زيداً العالم؛ وذلك لظهور الجمع المحلّى باللام في العموم،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فيخصص به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 العام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المماثلة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كان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الشرع خاطبهم بأسلوبهم فلابد من حمل كلامه على طريقتهم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إلى أن التعارض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مدلولات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الذي يجعل أبناء المحاورة متحيرين ليس موجوداً في هذه الصور</w:t>
      </w:r>
      <w:r>
        <w:rPr>
          <w:rFonts w:eastAsia="Amiri" w:cs="Amiri" w:ascii="Amiri" w:hAnsi="Amiri"/>
          <w:color w:val="111111"/>
          <w:sz w:val="28"/>
          <w:szCs w:val="28"/>
          <w:rtl w:val="true"/>
          <w:lang w:bidi="ar-SA"/>
        </w:rPr>
        <w:t xml:space="preserve">. </w:t>
      </w:r>
      <w:bookmarkStart w:id="428" w:name="pg15177_165643"/>
    </w:p>
    <w:p>
      <w:pPr>
        <w:pStyle w:val="BookText"/>
        <w:rPr/>
      </w:pPr>
      <w:bookmarkEnd w:id="428"/>
      <w:r>
        <w:rPr>
          <w:rFonts w:ascii="Amiri" w:hAnsi="Amiri" w:eastAsia="Amiri" w:cs="Amiri"/>
          <w:color w:val="111111"/>
          <w:sz w:val="28"/>
          <w:sz w:val="28"/>
          <w:szCs w:val="28"/>
          <w:rtl w:val="true"/>
          <w:lang w:bidi="ar-SA"/>
        </w:rPr>
        <w:t>متحيرة،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المجموع أو خصوص بعضها يتصرف في الجميع أو في البعض عرفاً بما ترتفع به المنافاة التي تكون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السند فيها قطعياً أو ظنياً أو مختلفاً، فيقدم النص أو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بحسب السند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ولو كان بحسبه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التعارض في غير هذه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التنافي فيه بين الأدلة بحسب الدلالة ومرحلة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التعارض بحسب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كل واحد منها قطعياً دلالةً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مجموع الأدلة يتصرف في الجميع،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 على الجواز والثاني على الكراهة، أو بملاحظة خصوص بعض الأدلة يتصرف في البعض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المصنف لف ونشر مرتب</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175390_2142443653"/>
      <w:bookmarkStart w:id="430" w:name="_Toc161"/>
      <w:bookmarkEnd w:id="429"/>
      <w:r>
        <w:rPr>
          <w:rtl w:val="true"/>
        </w:rPr>
        <w:t>متى يُرجّح بالسند؟</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والمقصود بيان أنه مع الجمع العرفي لا تصل النوبة إلى المرجحات السندية، فيقدم الخاص حتى لو كان دليله خبراً معتبراً على العام حتى وإن كان بدلالة آية قرآنية،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ٱلۡأَرۡضِ جَمِيعٗا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فإن أخبار الآحاد المعتبرة الدالة على حرمة بعض الأشياء تخصص هذا العموم، مع أن سندها ظني، وسنده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صورة الجمع العرفي مما لم يكن تنافٍ بحسب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تنافٍ بحسب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التعارض في السند إنما هو في ما كان كلا السندين ظنياً، وإلاّ فلا يعقل التعارض بين القطعيين، كما لا تعارض بين المقطوع والمظنون</w:t>
      </w:r>
      <w:r>
        <w:rPr>
          <w:rFonts w:eastAsia="Amiri" w:cs="Amiri" w:ascii="Amiri" w:hAnsi="Amiri"/>
          <w:color w:val="111111"/>
          <w:sz w:val="28"/>
          <w:szCs w:val="28"/>
          <w:rtl w:val="true"/>
          <w:lang w:bidi="ar-SA"/>
        </w:rPr>
        <w:t xml:space="preserve">. </w:t>
      </w:r>
      <w:bookmarkStart w:id="431" w:name="pg15177_165644"/>
    </w:p>
    <w:p>
      <w:pPr>
        <w:pStyle w:val="BookText"/>
        <w:rPr/>
      </w:pPr>
      <w:bookmarkEnd w:id="431"/>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ظنياً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لم يكن التوفيق بينها بالتصرف في البعض أو الكل،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 معنى للتعبد بالسند في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بكذب أحدهما،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لا معنى للتعبد بصدورها مع إجمالها، فيقع التعارض بين أدلة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كلاهما نصاً،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أنهما أو أحدهما لم يكن للتقية، بل كان كلاهما 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وجهةً، مع تساوي الظنين بحيث لا يجمع العرف بينهما، بل يراهما 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قطعيّة أو ظنيّة كليهما في الدلالة وجهة الصدور؛ وذلك لأن هذا التعارض إن لم يتسبب في إجمال الدلالة فإنه يتولد علم إجمالي بعدم مطابقة أحدهما للواقع، فكيف يحكم بمطابقتهما معاً للواقع؟</w:t>
      </w:r>
    </w:p>
    <w:p>
      <w:pPr>
        <w:pStyle w:val="BookText"/>
        <w:rPr/>
      </w:pPr>
      <w:r>
        <w:rPr>
          <w:rFonts w:ascii="Amiri" w:hAnsi="Amiri" w:eastAsia="Amiri" w:cs="Amiri"/>
          <w:color w:val="111111"/>
          <w:sz w:val="28"/>
          <w:sz w:val="28"/>
          <w:szCs w:val="28"/>
          <w:rtl w:val="true"/>
          <w:lang w:bidi="ar-SA"/>
        </w:rPr>
        <w:t>وإن تسبب التعارض في إجمال الدلالة فإن جعل الحجية لهما لغو؛ إذ لا فائدة في هذا الجعل بعد عدم فهم المراد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إعمال المرجحات أو التساقط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صورة عدم إجمال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صورة إجمال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 التعارض بين سند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الجمع العرفي</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175392_2142443653"/>
      <w:bookmarkStart w:id="433" w:name="_Toc162"/>
      <w:bookmarkEnd w:id="432"/>
      <w:r>
        <w:rPr>
          <w:rtl w:val="true"/>
        </w:rPr>
        <w:t>فصل القاعدة الأولية في الخبرين المتعارضين</w:t>
      </w:r>
      <w:bookmarkEnd w:id="433"/>
    </w:p>
    <w:p>
      <w:pPr>
        <w:pStyle w:val="Heading3"/>
        <w:numPr>
          <w:ilvl w:val="2"/>
          <w:numId w:val="1"/>
        </w:numPr>
        <w:rPr/>
      </w:pPr>
      <w:bookmarkStart w:id="434" w:name="__RefHeading___Toc2175394_2142443653"/>
      <w:bookmarkStart w:id="435" w:name="_Toc163"/>
      <w:bookmarkEnd w:id="434"/>
      <w:r>
        <w:rPr>
          <w:rtl w:val="true"/>
        </w:rPr>
        <w:t>فصل القاعدة الأولية في الخبرين المتعارضين</w:t>
      </w:r>
      <w:bookmarkEnd w:id="435"/>
    </w:p>
    <w:p>
      <w:pPr>
        <w:pStyle w:val="Heading4"/>
        <w:numPr>
          <w:ilvl w:val="3"/>
          <w:numId w:val="1"/>
        </w:numPr>
        <w:rPr/>
      </w:pPr>
      <w:bookmarkStart w:id="436" w:name="__RefHeading___Toc2175396_2142443653"/>
      <w:bookmarkStart w:id="437" w:name="_Toc164"/>
      <w:bookmarkEnd w:id="436"/>
      <w:r>
        <w:rPr>
          <w:rtl w:val="true"/>
        </w:rPr>
        <w:t>اشارة</w:t>
      </w:r>
      <w:bookmarkEnd w:id="4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القاعدة الأولية حين تعارض الخبرين؟ </w:t>
      </w:r>
      <w:bookmarkStart w:id="438" w:name="pg15177_165645"/>
    </w:p>
    <w:p>
      <w:pPr>
        <w:pStyle w:val="BookText"/>
        <w:rPr/>
      </w:pPr>
      <w:bookmarkEnd w:id="438"/>
      <w:r>
        <w:rPr>
          <w:rFonts w:ascii="Amiri" w:hAnsi="Amiri" w:eastAsia="Amiri" w:cs="Amiri"/>
          <w:color w:val="111111"/>
          <w:sz w:val="28"/>
          <w:sz w:val="28"/>
          <w:szCs w:val="28"/>
          <w:rtl w:val="true"/>
          <w:lang w:bidi="ar-SA"/>
        </w:rPr>
        <w:t>وإن كان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سقوط أحد المتعارضين عن الحجية رأساً حيث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العلم بكذب أحدهما، فلا يكون هناك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حجية الآخر، إلاّ أنه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ولا عنوان واقعاً، فإنه لم يعلم كذبه إلاّ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كون كل منهما كاذباً،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بحجة في خصوص</w:t>
      </w:r>
    </w:p>
    <w:p>
      <w:pPr>
        <w:pStyle w:val="BookText"/>
        <w:rPr/>
      </w:pPr>
      <w:r>
        <w:rPr>
          <w:rFonts w:ascii="Amiri" w:hAnsi="Amiri" w:eastAsia="Amiri" w:cs="Amiri"/>
          <w:color w:val="111111"/>
          <w:sz w:val="28"/>
          <w:sz w:val="28"/>
          <w:szCs w:val="28"/>
          <w:rtl w:val="true"/>
          <w:lang w:bidi="ar-SA"/>
        </w:rPr>
        <w:t>إنا 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حجة من باب الطريقية، وقد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من باب السببيّة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2175398_2142443653"/>
      <w:bookmarkStart w:id="440" w:name="_Toc165"/>
      <w:bookmarkEnd w:id="439"/>
      <w:r>
        <w:rPr>
          <w:rtl w:val="true"/>
        </w:rPr>
        <w:t>القاعدة الأولية بناءً على الطريقيّة</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الطريقيّة،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الأولية هي تساقطهما؛ إذ نعلم إجمالاً بعدم مطابقة أحدهما للواقع، فلا يكون طريقاً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نتمكن من تشخيص الخبر المطابق للواقع عن الخبر غير المطابق للواقع، يسقط كلاهما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الأمور المشتركة بين الخبرين يكون حجة؛ وذلك لأنا نعلم بأن الخبر المطابق للواقع قد دلّ على ذلك الأمر،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اتفق الخبران على نفيه، فإنه نعلم بأن الخبر المطابق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هذا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الواقع؛ وذلك لأنا نعلم بكذب أحدهما فقط فلا يشمله دليل الحجية، أما أحدهما الآخر فيحتمل صدقه فيدخل تحت أدلة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يكون كلاهما طريقاً إلى الواقع بعد تنافيهما؛ لأن الواقع واحد لا تعدد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تحت أدلة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الآخر الداخل تحت أدلة الحجية غير معلوم لنا، فيكون المورد من اختلاط الصدق بالكذب مع عدم التمييز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بلا 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التعيّن في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نفي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لبقائه على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وصلاحيته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هو عليه من عدم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حجية الأمارات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حيث لا يكاد يكون حجة طريقاً إلاّ ما احتمل إصابته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محالة كان العلم بكذب أحدهما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من دون دلالة الآخر،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كل واحد منهما بدلالته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اختلاط الحجة بغير الحجة مع عدم التمييز، وحكم العقل وبناء العقلاء بالتساقط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كلا الخبرين في نفيه، فنحن نعلم بأن الخبر الحجة المطابق للواقع قد نفى 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أحد الخبرين على الوجوب، والآخر على الحرمة، فإن كلا الخبرين ينفيان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نفي حجية هذا الثالث ليس هو دلالة كلا الخبرين؛ لأن غير الحجة لا يمكنه نفي الثالث؛ لعدم حجيته، بل سبب نفي الثالث هو أن الخبر 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نعلمه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هذا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أدلة الحجية له واقعاً، وإن لم نكن نعلمه نحن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صلاحية أحدهما الذي هو حجة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الكيفية التي ذلك الخبر الحجة عليها، وبيّنه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الثالث ليس بكلا الخبرين؛ لأن أحدهما ليس بحجة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مفصلاً من أن الأمارات كاشفة عن الواقع، وليست سبباً لإيجاد مصلحة سلوكية في الطريق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 فيكون كاشفاً عن الواقع، فيجعله الشارع طريقاً</w:t>
      </w:r>
      <w:r>
        <w:rPr>
          <w:rFonts w:eastAsia="Amiri" w:cs="Amiri" w:ascii="Amiri" w:hAnsi="Amiri"/>
          <w:color w:val="111111"/>
          <w:sz w:val="28"/>
          <w:szCs w:val="28"/>
          <w:rtl w:val="true"/>
          <w:lang w:bidi="ar-SA"/>
        </w:rPr>
        <w:t xml:space="preserve">. </w:t>
      </w:r>
      <w:bookmarkStart w:id="441" w:name="pg15177_165647"/>
    </w:p>
    <w:p>
      <w:pPr>
        <w:pStyle w:val="BookText"/>
        <w:rPr/>
      </w:pPr>
      <w:bookmarkEnd w:id="441"/>
      <w:r>
        <w:rPr>
          <w:rFonts w:ascii="Amiri" w:hAnsi="Amiri" w:eastAsia="Amiri" w:cs="Amiri"/>
          <w:color w:val="111111"/>
          <w:sz w:val="28"/>
          <w:sz w:val="28"/>
          <w:szCs w:val="28"/>
          <w:rtl w:val="true"/>
          <w:lang w:bidi="ar-SA"/>
        </w:rPr>
        <w:t>مانعاً عن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حجيتها من باب السببية 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بأنه ليس بطريق للواقع</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175400_2142443653"/>
      <w:bookmarkStart w:id="443" w:name="_Toc166"/>
      <w:bookmarkEnd w:id="442"/>
      <w:r>
        <w:rPr>
          <w:rtl w:val="true"/>
        </w:rPr>
        <w:t>القاعدة الأولية بناءً على السببية</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المبنى في السببيّة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المصلحة السلوكية إذا لم يعلم بكذب الخبر، وأما مع العلم بكذبه فلا مصلحة 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المبنى لا يكون الحجة إلاّ أحدهما، وحيث إنه غير معيّن فيتساقطان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ما قلناه على مبنى الطريقيّة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إنما هي مع عدم العلم بكذب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الخبر يتركب من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وجهة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التقية والهزل والسهو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ومدرك حجيتهما بناء العقلاء، وهم إنما يحكمون بحجية الدلالة وجهة الصدور في ما لو لم يعلموا بالكذب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بناء العقلاء، فكالسابق حيث لا يحكمون بحجية سندٍ علموا بكذبه، وإما الآيات والروايات الدالة على حجية خبر الواحد، وظاهرها هو حجية الخبر مع الظن أو الاطمئنان بصدقه، فلا دلالة لها على حجية خبر عُلم بكذبة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المصلحة السلوكية حتى مع العلم بالكذب،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كالطريقية، لا حجية لما كان غير مطابق للواقع، وحيث لا تمييز فيتساقطان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المبنى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يعلم كذبه، بأن لا يكون المقتضي للسببية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فيه،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دليل اعتبار غير السند منها، وهو بناء العقلاء على أصالتي الظهور والصدور، لا للتقية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دليل اعتباره هو بناؤهم أيضاً، وظهوره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 الآيات والأخبار، ضرورة ظهورها فيه لو لم نقل بظهورها في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الظن منه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مدرك الحجية في الدلالة وجهة الصدور والسند، مع بيان أن مدرك الحجية فيها لا يكون في ما عُلِم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ما لم يعلم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كالهزل والسهو والغفلة والغلط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دليل حجية السند هو ما لم يُعلم بكذبه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يعلم بكذبه،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يعلم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خصوص الخبر الذي حصل منه الظن بالواقع أو الاطمئنان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البحث على المبنى الثاني في السببيّة،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مؤدّى كلا الخبرين حكماً إلزامياً كالوجوب والحرمة، فهنا توجد لكلا الحكمين مصلحة سلوكية، وحيث لا يتمكن المكلّف من الجمع بين المصلحتين حصل التزاحم بينهما، 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مؤدّى أحد الخبرين حكماً إلزامياً، ومؤدّى الآخر حكماً غير إلزامي، كالوجوب والاستحباب، فهنا احتمالان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الإلزامي؛ لأن غير الإلزامي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يزاحم الإلزامي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المقتضي للحجية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المتعارضين لكان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من تزاحم الواجبين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كانا مؤديين إلى وجوب الضدين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لزوم المتناقضين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مؤدى أحدهما حكماً غير إلزامي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لو دعا مؤمنٌ لأكل الحرام، فإن إجابة دعوة المؤمن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لا 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ترتفع بها حرمة أكل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اقتضائي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غير الإلزامي؛ وذلك لأن الحكم غير الإلزامي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وجود المصلحة السلوكية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فيزاحم الحكم الإلزامي، ويرجح عليه؛ لأن مصلحة الحكم الإلزامي لم تكن بحدّ العلة التامة للإلزام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لغير الإلزامي مصلحة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تكن مصلحة الإلزامي علة تامة فلا تؤثر أثرها، فيمكن الحكم بخلافها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بشمول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بإيجاد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الخبرين، حتى مع العلم بكذب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المصلحة السلوكية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في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إزالة النجاسة عن المسجد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هنا ترجيح الأهم، وإلاّ فالتخيير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دل أحدهما على وجوب إنقاذ هذا الغريق، والآخر على وجوب عدم إنقاذه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شق آخر، وهو ما إذا كانا مؤديين إلى لزوم الضدين، كوجوب شيء وحرمته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للصورة الثانية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الآخر إلزامياً، كدلالة أحدهما على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إذا غلى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ودلالة الآخر على عدم 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يزاحم الآخر،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ما لا اقتضاء فيه أن يزاحم به ما فيه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الغير الإلزامي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أن يكون عن اقتضاء، فيُزاحم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ما يقتضي الإلزامي، ويحكم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الإلزامي، ولا يزاحم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ترجيح الإلزامي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 الإلزامي،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أحدهما إلزامياً والآخر غير 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الإلزامي ناشئ ٍ من وجود المقتضي، بخلاف غير الإلزامي، فإنه ليس فيه المقتضي، بل يكفي فيه عدم تحقق مقتضي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ترجيح غير الإلزامي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الحكم غير الإلزامي أيضاً فيه المصلحة السلوكية، التي نشأت من قيام الأمارة، فتحقق التزاحم بين الملاكين، ولكن ملاك الإلزامي لا يؤثر لوجود المانع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غير الإلزامي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دليله مع وجود المصلحة السلوكية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المصلحة السلوكية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يزاحم باقتضاء غير الإلزامي،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وجود هذا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قبل مرحلة الفعلية فقط، وأما في مرحلة الفعلية فالحكم لغير الإلزامي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الإلزامي يصير فعلياً دون الإلزامي، فيبقى في مرحلة الاقتضاء دون الوصول إلى الفعليّة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الإلزامي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بمقتضاه ما يقتضي الغير الإلزامي</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لكفاية عدم تمامية علة الإلزامي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باب التعارض من باب التزاحم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قضية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البناء والالتزام بما يؤدي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لا مجرد العمل على وفقه بلا لزوم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تزاحم الواجبين حينئذٍ وإن كان واضحاً،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ملاك غير الإلزامي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احتمالين بناءً على الحجية على السببيّة، أحدهما هو ترجيح الإلزامي على غير الإلزامي، والآخر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وجوب الموافقة الالتزامية لا ترجيح لأحدهما على الآخر، بل يبقى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الإلزامي وغير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متعارضين؛ إذ كما يجب الالتزام بالأحكام الإلزامية كذلك يجب الالتزام بالأحكام غير الإلزامية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كلا الحكمين إلزامياً أم كان أحدهما غير 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حجية الخبر هو الالتزام القلبي بذلك الحكم مضافاً إلى الموافقة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يؤدي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مع وجود المصلحة السلوكية في كليهما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وجوب الموافقة الالتزامية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التزاحم،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كلاهما معتبراً فيجب الالتزام بهما معاً، لكن لا يتمكن المكلّف من الالتزام بحكمين متنافيين في موضوع واحد</w:t>
      </w:r>
      <w:r>
        <w:rPr>
          <w:rFonts w:eastAsia="Amiri" w:cs="Amiri" w:ascii="Amiri" w:hAnsi="Amiri"/>
          <w:color w:val="111111"/>
          <w:sz w:val="28"/>
          <w:szCs w:val="28"/>
          <w:rtl w:val="true"/>
          <w:lang w:bidi="ar-SA"/>
        </w:rPr>
        <w:t xml:space="preserve">. </w:t>
      </w:r>
      <w:bookmarkStart w:id="444" w:name="pg15177_165652"/>
    </w:p>
    <w:p>
      <w:pPr>
        <w:pStyle w:val="BookText"/>
        <w:rPr/>
      </w:pPr>
      <w:bookmarkEnd w:id="444"/>
      <w:r>
        <w:rPr>
          <w:rFonts w:ascii="Amiri" w:hAnsi="Amiri" w:eastAsia="Amiri" w:cs="Amiri"/>
          <w:color w:val="111111"/>
          <w:sz w:val="28"/>
          <w:sz w:val="28"/>
          <w:szCs w:val="28"/>
          <w:rtl w:val="true"/>
          <w:lang w:bidi="ar-SA"/>
        </w:rPr>
        <w:t>الالتزام بحكمين في موضوع واحد من الأحكام،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نقلاً ولا عقلاً على الموافقة الالتزامية للأحكام الواقعية فضلاً عن الظاهرية،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 في ما كان من باب التزاحم هو التخيير لو لم يكن أحدهما معلوم الأهمية أو محتملها في الجملة، حسبما فصلناه في مسألة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لم يكن من باب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رد هذا الوجه الذي ذكر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2175402_2142443653"/>
      <w:bookmarkStart w:id="446" w:name="_Toc167"/>
      <w:bookmarkEnd w:id="445"/>
      <w:r>
        <w:rPr>
          <w:rtl w:val="true"/>
        </w:rPr>
        <w:t>حكم التزاحم</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التزاحم في بعض صور التعارض بناءً على السببيّة فإن التكليف هو ترجيح الأهم، أو محتمل الأهمية، وإلاّ فيكون مخيّراً، وهذا هو الوظيفة في كل متزاحمين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البحث في مسألة الضد، بل ذكره في مسألة الدوران بين المحذورين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في حاشية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احتمال الأهمية ناشئاً من أشدية المناط وآكديته فالظاهر استقلال العقل بالاشتغال وعدم الفراغ عن العهدة على سبيل الجزم إلاّ بإتيان ما فيه الاحتمال، حيث إن التكليف به في الجملة ثابت قطعاً، وإنما الشك في تعيينه هل هو على سبيل التخيير أو التعيين</w:t>
      </w:r>
      <w:r>
        <w:rPr>
          <w:rStyle w:val="FootnoteAnchor"/>
          <w:rtl w:val="true"/>
        </w:rPr>
        <w:footnoteReference w:id="96"/>
      </w:r>
      <w:r>
        <w:rPr>
          <w:rFonts w:ascii="IRNazanin" w:hAnsi="IRNazanin" w:eastAsia="IRNazanin"/>
          <w:color w:val="111111"/>
          <w:sz w:val="28"/>
          <w:sz w:val="28"/>
          <w:szCs w:val="28"/>
          <w:rtl w:val="true"/>
          <w:lang w:bidi="fa-IR"/>
        </w:rPr>
        <w:t>، انتهى بتصرف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أحدهما معلوم الأهمية أو محتملها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تكرار لما ذكره المصنف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ما إذا كان مؤدى أحدهما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تعارض الحكم الإلزامي مع غير الإلزامي فالترجيح للإلزامي؛ لأنه 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الاحتمال الأول كما مرّ </w:t>
      </w:r>
      <w:r>
        <w:rPr>
          <w:rFonts w:eastAsia="Amiri" w:cs="Amiri" w:ascii="Amiri" w:hAnsi="Amiri"/>
          <w:color w:val="111111"/>
          <w:sz w:val="28"/>
          <w:szCs w:val="28"/>
          <w:rtl w:val="true"/>
          <w:lang w:bidi="ar-SA"/>
        </w:rPr>
        <w:t xml:space="preserve">- . </w:t>
      </w:r>
      <w:bookmarkStart w:id="447" w:name="pg15177_165653"/>
    </w:p>
    <w:p>
      <w:pPr>
        <w:pStyle w:val="BookText"/>
        <w:rPr/>
      </w:pPr>
      <w:bookmarkEnd w:id="447"/>
      <w:r>
        <w:rPr>
          <w:rFonts w:ascii="Amiri" w:hAnsi="Amiri" w:eastAsia="Amiri" w:cs="Amiri"/>
          <w:color w:val="111111"/>
          <w:sz w:val="28"/>
          <w:sz w:val="28"/>
          <w:szCs w:val="28"/>
          <w:rtl w:val="true"/>
          <w:lang w:bidi="ar-SA"/>
        </w:rPr>
        <w:t>بما دل على الحكم الإلزامي لو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 مقتضياً لغير الإلزامي، وإلاّ فلا بأس بأخذه والعمل عليه، لما أشرنا إليه من وجهه آنفاً،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قضية القاعدة في تعارض الأمارات، لا الجمع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أحد المتعارضين أو في كليهما،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يتراءى مما قيل</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الاحتمال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الآخر أيضاً له اقتضاء للحكم غير الإلزامي، حيث توجد المصلحة السلوكية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الآخر فيه اقتضاء الحكم غير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الاحتمال الثاني كان وجوب ترجيح الحكم غير الإلزامي لا جوازه،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غير الإلزامي إما لضعف الاقتضاء كما في الاستحباب، أو لعدم الاقتضاء كالإباحة، فيكون الإلزامي هو المرجح لقوة اقتضائه أو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على الطريقيّة، والصورة الأولى من السببيّة، والتزاحم في بعض صور السببيّة، وسائر ما ذكرناه من التفاصيل</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175404_2142443653"/>
      <w:bookmarkStart w:id="449" w:name="_Toc168"/>
      <w:bookmarkEnd w:id="448"/>
      <w:r>
        <w:rPr>
          <w:rtl w:val="true"/>
        </w:rPr>
        <w:t>قاعدة الجمع مهما أمكن أولى من الطرح</w:t>
      </w:r>
      <w:bookmarkEnd w:id="449"/>
    </w:p>
    <w:p>
      <w:pPr>
        <w:pStyle w:val="Heading5"/>
        <w:numPr>
          <w:ilvl w:val="4"/>
          <w:numId w:val="1"/>
        </w:numPr>
        <w:rPr/>
      </w:pPr>
      <w:bookmarkStart w:id="450" w:name="__RefHeading___Toc2175406_2142443653"/>
      <w:bookmarkStart w:id="451" w:name="_Toc169"/>
      <w:bookmarkEnd w:id="450"/>
      <w:r>
        <w:rPr>
          <w:rtl w:val="true"/>
        </w:rPr>
        <w:t>اشارة</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الأدلة المتعارضة؛ وذلك لأنه يرد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عليها، إلاّ إذا كان الجمع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بالتصرف في أحدهما طرح لظهوره، وبالتصرف في كليهما طرح لظهورهما، إذن وقعنا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فررنا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يدل على التساقط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الإعراض عن الدليل الدال على التساقط إلى الجمع بينهما؟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مهما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دليل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يساعد عليه العرف مما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أو أحدهما قرينة عرفية على التصرف في أحدهما بعينه أو فيهما، كما عرفته في الصور السابقة؛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الجمع كذلك أيضاً طرحاً للأمارة أو الأمارتين، ضرورة سقوط أصالة الظهور في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كليهما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الظهورين في ما كان سنداهما قطعيين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السندين إذا كانا ظنيين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قضية التعارض إنما هو سقوط المتعارضين في خصوص كل ما يؤديان إليه من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للمنفي لا للنفي،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الجمع إذا لم يساعد عليه العرف، والذي يساعد عليه العرف هو لو كان المجموع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مساعدة العرف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تصرفنا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تصرفنا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الجمع الذي لا يساعد عليه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التعارض في السند في ما علم صدوره من الشارع؛ لأن معنى التعارض فيه هو عدم صدور أحدهما وكذبه، ولا يخفى أن المصنف لم يذكر هذا التعارض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المصنف من ذكر هذا المقطع هو دفع توهم عدم إمكان التعارض بين ما عُلم صدوره من الشارع، وبيان أن التعارض لا ينحصر في تكاذب السندين، بل يمكن تعارض الظهورين في مقطوعي السند أيضاً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المختص في كل واحد منهما، أما الحكم المشترك بينهما فهو معلوم، ودل عليه الحجة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أوائل هذا الفصل </w:t>
      </w:r>
      <w:r>
        <w:rPr>
          <w:rFonts w:eastAsia="Amiri" w:cs="Amiri" w:ascii="Amiri" w:hAnsi="Amiri"/>
          <w:color w:val="111111"/>
          <w:sz w:val="28"/>
          <w:szCs w:val="28"/>
          <w:rtl w:val="true"/>
          <w:lang w:bidi="ar-SA"/>
        </w:rPr>
        <w:t xml:space="preserve">- . </w:t>
      </w:r>
      <w:bookmarkStart w:id="452" w:name="pg15177_165655"/>
    </w:p>
    <w:p>
      <w:pPr>
        <w:pStyle w:val="BookText"/>
        <w:rPr/>
      </w:pPr>
      <w:bookmarkEnd w:id="452"/>
      <w:r>
        <w:rPr>
          <w:rFonts w:ascii="Amiri" w:hAnsi="Amiri" w:eastAsia="Amiri" w:cs="Amiri"/>
          <w:color w:val="111111"/>
          <w:sz w:val="28"/>
          <w:sz w:val="28"/>
          <w:szCs w:val="28"/>
          <w:rtl w:val="true"/>
          <w:lang w:bidi="ar-SA"/>
        </w:rPr>
        <w:t>لا بقاؤهما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الحجية بما يتصرف فيهما أو في أحدهما، أو 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سنديهما عليها كذلك بلا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إمكان الجمع هو إمكانه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بأنه أولى مع لزومه حينئذٍ وتعيّنه، فإن أولويته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قطعية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الحجية بسبب التصرف فيها أو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ظنيّة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فيهما أو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رفع اليد عن مقتضى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التساقط </w:t>
      </w:r>
      <w:r>
        <w:rPr>
          <w:rFonts w:eastAsia="Amiri" w:cs="Amiri" w:ascii="Amiri" w:hAnsi="Amiri"/>
          <w:color w:val="111111"/>
          <w:sz w:val="28"/>
          <w:szCs w:val="28"/>
          <w:rtl w:val="true"/>
          <w:lang w:bidi="ar-SA"/>
        </w:rPr>
        <w:t>- .</w:t>
      </w:r>
    </w:p>
    <w:p>
      <w:pPr>
        <w:pStyle w:val="Heading5"/>
        <w:numPr>
          <w:ilvl w:val="4"/>
          <w:numId w:val="1"/>
        </w:numPr>
        <w:rPr/>
      </w:pPr>
      <w:bookmarkStart w:id="453" w:name="__RefHeading___Toc2175408_2142443653"/>
      <w:bookmarkStart w:id="454" w:name="_Toc170"/>
      <w:bookmarkEnd w:id="453"/>
      <w:r>
        <w:rPr>
          <w:rtl w:val="true"/>
        </w:rPr>
        <w:t>توجيه القاعدة</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مرادهم هو الجمع مهما أمكن عرفاً، بأن كان أحدهما أظهر من الآخر أو كان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هذا التوجيه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يتوهم الأفضلية، مع أن الجمع العرفي لازم وليس أفضل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كونه 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وهذا 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تستعمل بمعنى الأفضلية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تستعمل بمعنى اللزوم،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ٱلۡأَرۡحَامِ بَعۡضُهُمۡ أَوۡلَىٰ بِبَعۡضٖ فِي كِتَٰبِ ٱللَّهِۚ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فإن الأقرب إلى الميت يمنع الأبعد عن الإرث، وكذلك الإمرة متعينة في أمير المؤمنين عَلَيْهِ اَلسَّلاَمُ لأنه أقرب إلى الرسول صَلَّى اَللَّهُ عَلَيْهِ وَ آلِهِ، ومع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bookmarkStart w:id="455" w:name="pg15177_165656"/>
    </w:p>
    <w:p>
      <w:pPr>
        <w:pStyle w:val="BookText"/>
        <w:rPr/>
      </w:pPr>
      <w:bookmarkEnd w:id="455"/>
      <w:r>
        <w:rPr>
          <w:rFonts w:ascii="Amiri" w:hAnsi="Amiri" w:eastAsia="Amiri" w:cs="Amiri"/>
          <w:color w:val="111111"/>
          <w:sz w:val="28"/>
          <w:sz w:val="28"/>
          <w:szCs w:val="28"/>
          <w:rtl w:val="true"/>
          <w:lang w:bidi="ar-SA"/>
        </w:rPr>
        <w:t>من قبيل الأولوية في أولي الأرحام، 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قضية التعارض بين الأمارات إنما هو بملاحظة القاعدة في تعارضها،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يدعى الإجماع على عدم سقوط كلا المتعارضين في الأخبار، كما اتفقت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كلمة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التوجيه، بكون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175410_2142443653"/>
      <w:bookmarkStart w:id="457" w:name="_Toc171"/>
      <w:bookmarkEnd w:id="456"/>
      <w:r>
        <w:rPr>
          <w:rtl w:val="true"/>
        </w:rPr>
        <w:t xml:space="preserve">فصل الأصل الثانوي </w:t>
      </w:r>
      <w:r>
        <w:rPr>
          <w:rtl w:val="true"/>
        </w:rPr>
        <w:t>(</w:t>
      </w:r>
      <w:r>
        <w:rPr>
          <w:rtl w:val="true"/>
        </w:rPr>
        <w:t>النقلي</w:t>
      </w:r>
      <w:r>
        <w:rPr>
          <w:rtl w:val="true"/>
        </w:rPr>
        <w:t xml:space="preserve">) </w:t>
      </w:r>
      <w:r>
        <w:rPr>
          <w:rtl w:val="true"/>
        </w:rPr>
        <w:t>في المتعارضين</w:t>
      </w:r>
      <w:bookmarkEnd w:id="457"/>
    </w:p>
    <w:p>
      <w:pPr>
        <w:pStyle w:val="Heading3"/>
        <w:numPr>
          <w:ilvl w:val="2"/>
          <w:numId w:val="1"/>
        </w:numPr>
        <w:rPr/>
      </w:pPr>
      <w:bookmarkStart w:id="458" w:name="__RefHeading___Toc2175412_2142443653"/>
      <w:bookmarkStart w:id="459" w:name="_Toc172"/>
      <w:bookmarkEnd w:id="458"/>
      <w:r>
        <w:rPr>
          <w:rtl w:val="true"/>
        </w:rPr>
        <w:t xml:space="preserve">فصل الأصل الثانوي </w:t>
      </w:r>
      <w:r>
        <w:rPr>
          <w:rtl w:val="true"/>
        </w:rPr>
        <w:t>(</w:t>
      </w:r>
      <w:r>
        <w:rPr>
          <w:rtl w:val="true"/>
        </w:rPr>
        <w:t>النقلي</w:t>
      </w:r>
      <w:r>
        <w:rPr>
          <w:rtl w:val="true"/>
        </w:rPr>
        <w:t xml:space="preserve">) </w:t>
      </w:r>
      <w:r>
        <w:rPr>
          <w:rtl w:val="true"/>
        </w:rPr>
        <w:t>في المتعارضين</w:t>
      </w:r>
      <w:bookmarkEnd w:id="459"/>
    </w:p>
    <w:p>
      <w:pPr>
        <w:pStyle w:val="Heading4"/>
        <w:numPr>
          <w:ilvl w:val="3"/>
          <w:numId w:val="1"/>
        </w:numPr>
        <w:rPr/>
      </w:pPr>
      <w:bookmarkStart w:id="460" w:name="__RefHeading___Toc2175414_2142443653"/>
      <w:bookmarkStart w:id="461" w:name="_Toc173"/>
      <w:bookmarkEnd w:id="460"/>
      <w:r>
        <w:rPr>
          <w:rtl w:val="true"/>
        </w:rPr>
        <w:t>اشارة</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الأولية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175416_2142443653"/>
      <w:bookmarkStart w:id="463" w:name="_Toc174"/>
      <w:bookmarkEnd w:id="462"/>
      <w:r>
        <w:rPr>
          <w:rtl w:val="true"/>
        </w:rPr>
        <w:t>البحث الأول</w:t>
      </w:r>
      <w:r>
        <w:rPr>
          <w:rtl w:val="true"/>
        </w:rPr>
        <w:t xml:space="preserve">: </w:t>
      </w:r>
      <w:r>
        <w:rPr>
          <w:rtl w:val="true"/>
        </w:rPr>
        <w:t>دليل عدم التساقط</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نلاحظ القاعدة الأولية، وإنما لاحظنا الأدلة الشرعية، فنجد دليلين يدلان على عدم التساقط، بل لزوم العمل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سقوط كلا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الأخبار العلاجية، حيث اتفقت تلك الأخبار على لزوم العمل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تلك الأخبار اختلفت في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أو الترجيح ونحو ذلك </w:t>
      </w:r>
      <w:r>
        <w:rPr>
          <w:rFonts w:eastAsia="Amiri" w:cs="Amiri" w:ascii="Amiri" w:hAnsi="Amiri"/>
          <w:color w:val="111111"/>
          <w:sz w:val="28"/>
          <w:szCs w:val="28"/>
          <w:rtl w:val="true"/>
          <w:lang w:bidi="ar-SA"/>
        </w:rPr>
        <w:t>- .</w:t>
      </w:r>
    </w:p>
    <w:p>
      <w:pPr>
        <w:pStyle w:val="Heading4"/>
        <w:numPr>
          <w:ilvl w:val="3"/>
          <w:numId w:val="1"/>
        </w:numPr>
        <w:rPr/>
      </w:pPr>
      <w:bookmarkStart w:id="464" w:name="__RefHeading___Toc2175418_2142443653"/>
      <w:bookmarkStart w:id="465" w:name="_Toc175"/>
      <w:bookmarkEnd w:id="464"/>
      <w:r>
        <w:rPr>
          <w:rtl w:val="true"/>
        </w:rPr>
        <w:t>البحث الثاني</w:t>
      </w:r>
      <w:r>
        <w:rPr>
          <w:rtl w:val="true"/>
        </w:rPr>
        <w:t xml:space="preserve">: </w:t>
      </w:r>
      <w:r>
        <w:rPr>
          <w:rtl w:val="true"/>
        </w:rPr>
        <w:t>في التخيير أو الترجيح</w:t>
      </w:r>
      <w:bookmarkEnd w:id="4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دلالة الإجماع والأخبار على لزوم العمل بأحدهما فهل يجب الترجيح بإعمال المرجحات المنصوصة أو الأعم من المنصوصة وغير المنصوصة، أم المكلّف </w:t>
      </w:r>
    </w:p>
    <w:p>
      <w:pPr>
        <w:pStyle w:val="BookText"/>
        <w:rPr/>
      </w:pPr>
      <w:r>
        <w:rPr>
          <w:rFonts w:ascii="Amiri" w:hAnsi="Amiri" w:eastAsia="Amiri" w:cs="Amiri"/>
          <w:color w:val="111111"/>
          <w:sz w:val="28"/>
          <w:sz w:val="28"/>
          <w:szCs w:val="28"/>
          <w:rtl w:val="true"/>
          <w:lang w:bidi="ar-SA"/>
        </w:rPr>
        <w:t>أن اللازم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لم تنهض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التعيين أو التخيير بينهما هو الاقتصار على الراجح منهما، للقطع بحجيته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 أو تعييناً، بخلاف الآخر، لعدم القطع</w:t>
      </w:r>
    </w:p>
    <w:p>
      <w:pPr>
        <w:pStyle w:val="BookText"/>
        <w:rPr/>
      </w:pPr>
      <w:r>
        <w:rPr>
          <w:rFonts w:ascii="Amiri" w:hAnsi="Amiri" w:eastAsia="Amiri" w:cs="Amiri"/>
          <w:color w:val="111111"/>
          <w:sz w:val="28"/>
          <w:sz w:val="28"/>
          <w:szCs w:val="28"/>
          <w:rtl w:val="true"/>
          <w:lang w:bidi="ar-SA"/>
        </w:rPr>
        <w:t>مخيّر بين الخبرين؟</w:t>
      </w:r>
    </w:p>
    <w:p>
      <w:pPr>
        <w:pStyle w:val="BookText"/>
        <w:rPr/>
      </w:pPr>
      <w:r>
        <w:rPr>
          <w:rFonts w:ascii="Amiri" w:hAnsi="Amiri" w:eastAsia="Amiri" w:cs="Amiri"/>
          <w:color w:val="111111"/>
          <w:sz w:val="28"/>
          <w:sz w:val="28"/>
          <w:szCs w:val="28"/>
          <w:rtl w:val="true"/>
          <w:lang w:bidi="ar-SA"/>
        </w:rPr>
        <w:t>يدل على لزوم الترجيح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العقلية في دوران الأمر بين التعيين والتخيير، حيث إن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قطعاً، سواء قلنا بانحصار الحجيّة فيه أم قلنا إنّ كليهما حجة، ولكن فاقد المزية مشكوك الحجية، ومقتضى الأصل هو عدم الحجيّة إلاّ ما قطعنا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حجية خصوص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لا يرتضي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التعيين إنما تجري لو لم يكن دليل نقلي على التخيير، وقد وردت روايات معتبرة في التخيير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موهون بمخالفة جمع من الأعلام ومصيرهم إلى التخيير دون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العمل بأخبار التخيير، وأما أخبار الترجيح فلا يمكنها تقييد إطلاق 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التعيين هي أصل عملي، فلا تجري مع وجود الدليل النقلي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الخبرين المتعارضين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كل حال سواء قلنا بالتعيين فهو الحجة لا غير، أم قلنا بالتخيير فهو حجة مع مشاركته للآخر في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مزية فيه </w:t>
      </w:r>
      <w:r>
        <w:rPr>
          <w:rFonts w:eastAsia="Amiri" w:cs="Amiri" w:ascii="Amiri" w:hAnsi="Amiri"/>
          <w:color w:val="111111"/>
          <w:sz w:val="28"/>
          <w:szCs w:val="28"/>
          <w:rtl w:val="true"/>
          <w:lang w:bidi="ar-SA"/>
        </w:rPr>
        <w:t xml:space="preserve">- . </w:t>
      </w:r>
      <w:bookmarkStart w:id="466" w:name="pg15177_165658"/>
    </w:p>
    <w:p>
      <w:pPr>
        <w:pStyle w:val="BookText"/>
        <w:rPr/>
      </w:pPr>
      <w:bookmarkEnd w:id="466"/>
      <w:r>
        <w:rPr>
          <w:rFonts w:ascii="Amiri" w:hAnsi="Amiri" w:eastAsia="Amiri" w:cs="Amiri"/>
          <w:color w:val="111111"/>
          <w:sz w:val="28"/>
          <w:sz w:val="28"/>
          <w:szCs w:val="28"/>
          <w:rtl w:val="true"/>
          <w:lang w:bidi="ar-SA"/>
        </w:rPr>
        <w:t>بحجيته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عدم حجية ما لم يقطع بحجيته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الإجماع أيضاً على حجية خصوص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بوجوه أخر، أحسنها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نحتمل حجيته، فإنه لو كان الحكم هو التخيير لكان غير الراجح حجة، ولكن لو كان الحكم هو تعيين الراجح لم يكن غير الراجح حجة، فصارت حجيته 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الحجية مسرح عدم الحجية، أو موضوع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ترجيح ذي المزية، وهذا إشارة إلى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الأعظم</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وجوه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الترجيح لاختل نظم الاجتهاد، بل نظام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فراجع الرسائل، لكنه أشكل عليها، وقد أعرض المصنف عنها لوهنها</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175420_2142443653"/>
      <w:bookmarkStart w:id="468" w:name="_Toc176"/>
      <w:bookmarkEnd w:id="467"/>
      <w:r>
        <w:rPr>
          <w:rtl w:val="true"/>
        </w:rPr>
        <w:t>البحث الثالث</w:t>
      </w:r>
      <w:r>
        <w:rPr>
          <w:rtl w:val="true"/>
        </w:rPr>
        <w:t xml:space="preserve">: </w:t>
      </w:r>
      <w:r>
        <w:rPr>
          <w:rtl w:val="true"/>
        </w:rPr>
        <w:t>الأخبار العلاجيّة</w:t>
      </w:r>
      <w:bookmarkEnd w:id="468"/>
    </w:p>
    <w:p>
      <w:pPr>
        <w:pStyle w:val="Heading5"/>
        <w:numPr>
          <w:ilvl w:val="4"/>
          <w:numId w:val="1"/>
        </w:numPr>
        <w:rPr/>
      </w:pPr>
      <w:bookmarkStart w:id="469" w:name="__RefHeading___Toc2175422_2142443653"/>
      <w:bookmarkStart w:id="470" w:name="_Toc177"/>
      <w:bookmarkEnd w:id="469"/>
      <w:r>
        <w:rPr>
          <w:rtl w:val="true"/>
        </w:rPr>
        <w:t>اشارة</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على أربع طوائف، وما دل على الترجيح هو الطائفة الرابعة فقط،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التخيير ابتداءً من غير إعمال المرجحات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الأخذ بالخبر المطابق للاحتياط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بمرجحات خاصة</w:t>
      </w:r>
      <w:r>
        <w:rPr>
          <w:rFonts w:eastAsia="Amiri" w:cs="Amiri" w:ascii="Amiri" w:hAnsi="Amiri"/>
          <w:color w:val="111111"/>
          <w:sz w:val="28"/>
          <w:szCs w:val="28"/>
          <w:rtl w:val="true"/>
          <w:lang w:bidi="ar-SA"/>
        </w:rPr>
        <w:t xml:space="preserve">. </w:t>
      </w:r>
      <w:bookmarkStart w:id="471" w:name="pg15177_165659"/>
    </w:p>
    <w:p>
      <w:pPr>
        <w:pStyle w:val="BookText"/>
        <w:rPr/>
      </w:pPr>
      <w:bookmarkEnd w:id="471"/>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على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الحسن بن الجهم عن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بحديثين مختلفين، ولا يعلم أيهما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يعلم فموسع عليك بأيهما أخذت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الحارث بن المغيرة عن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من أصحابك الحديث</w:t>
      </w:r>
    </w:p>
    <w:p>
      <w:pPr>
        <w:pStyle w:val="Heading5"/>
        <w:numPr>
          <w:ilvl w:val="4"/>
          <w:numId w:val="1"/>
        </w:numPr>
        <w:rPr/>
      </w:pPr>
      <w:bookmarkStart w:id="472" w:name="__RefHeading___Toc2175424_2142443653"/>
      <w:bookmarkStart w:id="473" w:name="_Toc178"/>
      <w:bookmarkEnd w:id="472"/>
      <w:r>
        <w:rPr/>
        <w:t>1</w:t>
      </w:r>
      <w:r>
        <w:rPr>
          <w:rtl w:val="true"/>
        </w:rPr>
        <w:t xml:space="preserve">- </w:t>
      </w:r>
      <w:r>
        <w:rPr>
          <w:rtl w:val="true"/>
        </w:rPr>
        <w:t>أخبار التخيير</w:t>
      </w:r>
      <w:bookmarkEnd w:id="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أحد الخبرين أرجح أم لا، وعليه فلابد من حمل أخبار الترجيح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 على كتاب الله عزوجل وأحاديثنا، فإن كان يشبههما فهو منا، وإن لم يكن يشبههما فليس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أن التخيير بعد 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موافقة الكتاب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بعد قليل أن المصنف يرى أن موافقة الكتاب إنما هي لتمييز الحجة عن اللاحجة، وليس للترجيح بين 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الخبر على التخيير واضحة، حيث إن المراد هو تعارض أخبار الثقات؛ إذ لو لم يكن تعارض وجب الأخذ بها، ولم يكن المكلف في سعة،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الأخبار متعارضة بحيث لا يمكن العمل بجميعها، فحينئذٍ يكون المكلف موسعاً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حكم ظاهري، ومن المعلوم أنه مع لقاء الإمام عَلَيْهِ اَلسَّلاَمُ ينتهي أمد الحكم الظاهري، حيث يمكن تحصيل العلم بالحكم الواقعي، وذلك عن طريق السؤال عنه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وكلهم ثقة، فموسع عليك حتى ترى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عليه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ومكاتبة عبد 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رواياتهم عن أبي عبد الله عَلَيْهِ اَلسَّلاَمُ في ركعتي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المحمل، 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تصلّها إلاّ في الأرض،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ومكاتبة الحميري إلى الحجة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في الجواب عن ذلك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 الإمامة، وفي زمان الراوي كان الإمام صادق عَلَيْهِ اَلسَّلاَمُ، وفي زماننا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الصبح، فهل على المسافر أن ينزل من المحمل ويصليهما على الأرض، أم يجوز له الصلاة على المحمل في حال السير؟</w:t>
      </w:r>
    </w:p>
    <w:p>
      <w:pPr>
        <w:pStyle w:val="BookText"/>
        <w:rPr/>
      </w:pPr>
      <w:r>
        <w:rPr>
          <w:rFonts w:ascii="Amiri" w:hAnsi="Amiri" w:eastAsia="Amiri" w:cs="Amiri"/>
          <w:color w:val="111111"/>
          <w:sz w:val="28"/>
          <w:sz w:val="28"/>
          <w:szCs w:val="28"/>
          <w:rtl w:val="true"/>
          <w:lang w:bidi="ar-SA"/>
        </w:rPr>
        <w:t>وأما تعارض الخبرين فهو دلالة الأول على عدم اشتراط الاستقرار، بل جواز الصلاة في حال السير، بل على عدم اشتراط القبلة وكفاية الركوع والسجود إيماءً، ودلالة الثاني على اشتراط الاستقرار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محمد بن عبدالله بن جعفر الحميري إلى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يسألني بعض الفقهاء عن المصلّي إذا قام من التشهد الأول إلى الركعة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 فكتب عَلَيْهِ اَلسَّلاَمُ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 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انتقل من حالة أخرى فعليه التكبير، وأما الآخر،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رفع رأسه من السجدة الثانية فكبّر ثم جلس ثم قام فليس عليه في </w:t>
      </w:r>
      <w:bookmarkStart w:id="474" w:name="pg15177_165661"/>
    </w:p>
    <w:p>
      <w:pPr>
        <w:pStyle w:val="BookText"/>
        <w:rPr/>
      </w:pPr>
      <w:bookmarkEnd w:id="474"/>
      <w:r>
        <w:rPr>
          <w:rFonts w:ascii="Amiri" w:hAnsi="Amiri" w:eastAsia="Amiri" w:cs="Amiri"/>
          <w:color w:val="111111"/>
          <w:sz w:val="28"/>
          <w:sz w:val="28"/>
          <w:szCs w:val="28"/>
          <w:rtl w:val="true"/>
          <w:lang w:bidi="ar-SA"/>
        </w:rPr>
        <w:t>إلى غير ذلك من الإطلاقات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التوقف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الأخذ بما هو الحائط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القيام بعد القعود تكبير، وكذلك التشهد الأول يجري هذا المجرى، وبأيهما أخذت من جهة التسليم كان صواباً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رواه سماعة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واضحة، فإنه مخيّر إلى أن يلقى الإمام فيسأله عن الحكم الواقعي، وقال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2175426_2142443653"/>
      <w:bookmarkStart w:id="476" w:name="_Toc179"/>
      <w:bookmarkEnd w:id="475"/>
      <w:r>
        <w:rPr/>
        <w:t>2</w:t>
      </w:r>
      <w:r>
        <w:rPr>
          <w:rtl w:val="true"/>
        </w:rPr>
        <w:t xml:space="preserve">- </w:t>
      </w:r>
      <w:r>
        <w:rPr>
          <w:rtl w:val="true"/>
        </w:rPr>
        <w:t>ما دل على التوقف</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أحدهما أرجح أم 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العلم المنقول إلينا من أبائك وأجدادك صلوات الله عليهم، قد اختلف علينا فيه، فكيف العمل به على اختلافه، والرد إليك في ما اختلف فيه؟ فكتب عَلَيْهِ اَلسَّلاَمُ ما علمتم أنه قولنا فالزموه، وما لم تعلموه فردوده إلينا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2175428_2142443653"/>
      <w:bookmarkStart w:id="478" w:name="_Toc180"/>
      <w:bookmarkEnd w:id="477"/>
      <w:r>
        <w:rPr/>
        <w:t>3</w:t>
      </w:r>
      <w:r>
        <w:rPr>
          <w:rtl w:val="true"/>
        </w:rPr>
        <w:t xml:space="preserve">- </w:t>
      </w:r>
      <w:r>
        <w:rPr>
          <w:rtl w:val="true"/>
        </w:rPr>
        <w:t>ما دلّ على الاحتياط</w:t>
      </w:r>
      <w:bookmarkEnd w:id="47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أخبار المتعارضين ما يدل على الاحتياط، إلاّ مرفوعة زرارة </w:t>
      </w:r>
      <w:bookmarkStart w:id="479" w:name="pg15177_165662"/>
    </w:p>
    <w:p>
      <w:pPr>
        <w:pStyle w:val="BookText"/>
        <w:rPr/>
      </w:pPr>
      <w:bookmarkEnd w:id="47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بمزايا مخصوصة ومرجحات منصوصة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الآتية، والأمر بالاحتياط فيها إنما هو بعد فقد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الدالة على الاحتياط في مطلق الشبهات، ومن مصاديق مطلق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المتعارضان، فتأمل</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2175430_2142443653"/>
      <w:bookmarkStart w:id="481" w:name="_Toc181"/>
      <w:bookmarkEnd w:id="480"/>
      <w:r>
        <w:rPr/>
        <w:t>4</w:t>
      </w:r>
      <w:r>
        <w:rPr>
          <w:rtl w:val="true"/>
        </w:rPr>
        <w:t xml:space="preserve">- </w:t>
      </w:r>
      <w:r>
        <w:rPr>
          <w:rtl w:val="true"/>
        </w:rPr>
        <w:t>أخبار الترجيح</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الترجيح كثيرة، وقد ذكر فيها مرجحات مخصوصة، وهذه الأخبار مختلفة، ففي بعضها ذكر مرجح واحد، وفي بعضها مرجحين أو أكثر، ثم هي مختلفة في ترتيب المرجحات، ولذا لابد من رفع التعارض بين هذه الأخبار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العلماء رفع هذا التعارض، وكلٌ سلك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أخبار التخيير، وحمل الترجيح على الاستحباب، لكنه لم يعتبر موافقة الكتاب ومخالفة القوم من المرجحات، بل من تمييز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هو وجوب الترجيح، واختلفت أنظار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اكتفى بالمرجحات المنصوصة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العلة من بعض فقرات هذه الأخبار، أو استنبط الملاك، فذهب إلى الترجيح بكل مرجح يوجب أقربية الخبر إلى الواقع، كما صار إليه الشيخ الأعظم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الترجيح بكل مرجح يوجب الظن بالواقع، كما صار إليه صاحب القوانين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وبعض هذه المرجحات تتعلق بنفس الخبر كمخالفة القوم، </w:t>
      </w:r>
    </w:p>
    <w:p>
      <w:pPr>
        <w:pStyle w:val="BookText"/>
        <w:rPr/>
      </w:pPr>
      <w:r>
        <w:rPr>
          <w:rFonts w:ascii="Amiri" w:hAnsi="Amiri" w:eastAsia="Amiri" w:cs="Amiri"/>
          <w:color w:val="111111"/>
          <w:sz w:val="28"/>
          <w:sz w:val="28"/>
          <w:szCs w:val="28"/>
          <w:rtl w:val="true"/>
          <w:lang w:bidi="ar-SA"/>
        </w:rPr>
        <w:t>مخالفة القوم، وموافقة الكتاب والسنة، والأعدلية والأصدقية والأفقهية والأورعية والأوثقية، والشهرة، على اختلافها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الاقتصار على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الترتيب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اختلاف الأخبار اختلفت الأنظار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أوجب الترجيح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مقيدين بأخباره إطلاقات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اقتصر على الترجيح بها ومن تعدى منها إلى سائر المزايا الموجبة لأقوائية ذي المزية وأقربيته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صار إليه شيخنا العلامة أعلى الله مقامه</w:t>
      </w:r>
      <w:r>
        <w:rPr>
          <w:rStyle w:val="FootnoteAnchor"/>
          <w:rtl w:val="true"/>
        </w:rPr>
        <w:footnoteReference w:id="1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المفيدة</w:t>
      </w:r>
    </w:p>
    <w:p>
      <w:pPr>
        <w:pStyle w:val="BookText"/>
        <w:rPr/>
      </w:pPr>
      <w:r>
        <w:rPr>
          <w:rFonts w:ascii="Amiri" w:hAnsi="Amiri" w:eastAsia="Amiri" w:cs="Amiri"/>
          <w:color w:val="111111"/>
          <w:sz w:val="28"/>
          <w:sz w:val="28"/>
          <w:szCs w:val="28"/>
          <w:rtl w:val="true"/>
          <w:lang w:bidi="ar-SA"/>
        </w:rPr>
        <w:t>وموافقة الكتاب، والشهرة، وبعضها تتعلق بالراوي كالأعدلية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هذه الأخبار العلاجيّة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المرجحات مع عدم ذكر سائر المرجحات الموجودة في الأخبار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اختلافها في الترتيب بين المرجحات،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 تقدم الترجيح بالشهرة على مخالفة القوم، وفي المرفوعة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الترجيح بصفات الراوي والشهرة، حيث تقدمت الصفات على الشهرة في المقبولة، عكس المرفوعة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المرجحات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حملوا أخبار التخيير على صورة فقد المرجحات؛ وذلك لأن أخبار التخيير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وُجد مرجح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الترجيح فهي أخص، وبذلك يتم العمل بكليهما عبر تقييد أخبار التخيير بأخبار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بوجوب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المنصوصة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المنصوصة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الواقع، والعطف تفسيري لبيان معنى الأقوائية</w:t>
      </w:r>
      <w:r>
        <w:rPr>
          <w:rFonts w:eastAsia="Amiri" w:cs="Amiri" w:ascii="Amiri" w:hAnsi="Amiri"/>
          <w:color w:val="111111"/>
          <w:sz w:val="28"/>
          <w:szCs w:val="28"/>
          <w:rtl w:val="true"/>
          <w:lang w:bidi="ar-SA"/>
        </w:rPr>
        <w:t xml:space="preserve">. </w:t>
      </w:r>
      <w:bookmarkStart w:id="482" w:name="pg15177_165664"/>
    </w:p>
    <w:p>
      <w:pPr>
        <w:pStyle w:val="BookText"/>
        <w:rPr/>
      </w:pPr>
      <w:bookmarkEnd w:id="482"/>
      <w:r>
        <w:rPr>
          <w:rFonts w:ascii="Amiri" w:hAnsi="Amiri" w:eastAsia="Amiri" w:cs="Amiri"/>
          <w:color w:val="111111"/>
          <w:sz w:val="28"/>
          <w:sz w:val="28"/>
          <w:szCs w:val="28"/>
          <w:rtl w:val="true"/>
          <w:lang w:bidi="ar-SA"/>
        </w:rPr>
        <w:t>للظن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يظهر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إلى سائر المزايا الموجبة للظن، والفرق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للأقوائية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موجبة للظن النوعي حيث قوة الدلالة، سواء أورث الظن الشخصي أم 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المفيدة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الشخصي</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175432_2142443653"/>
      <w:bookmarkStart w:id="484" w:name="_Toc182"/>
      <w:bookmarkEnd w:id="483"/>
      <w:r>
        <w:rPr>
          <w:rtl w:val="true"/>
        </w:rPr>
        <w:t>البحث الرابع</w:t>
      </w:r>
      <w:r>
        <w:rPr>
          <w:rtl w:val="true"/>
        </w:rPr>
        <w:t xml:space="preserve">: </w:t>
      </w:r>
      <w:r>
        <w:rPr>
          <w:rtl w:val="true"/>
        </w:rPr>
        <w:t>المقبولة والمرفوعة</w:t>
      </w:r>
      <w:bookmarkEnd w:id="484"/>
    </w:p>
    <w:p>
      <w:pPr>
        <w:pStyle w:val="Heading5"/>
        <w:numPr>
          <w:ilvl w:val="4"/>
          <w:numId w:val="1"/>
        </w:numPr>
        <w:rPr/>
      </w:pPr>
      <w:bookmarkStart w:id="485" w:name="__RefHeading___Toc2175434_2142443653"/>
      <w:bookmarkStart w:id="486" w:name="_Toc183"/>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الأخبار العلاجية هي مقبولة عمر بن حنظلة المروية في الكافي والفقيه والتهذيب، ومرفوعة زرارة التي رواها ابن أبي جمهور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بنقل نص الروايتين أولاً، ثم بيان الإشكال على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المقبولة، فعن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رجلين من أصحابنا بينهما منازعة في دين أو ميراث، فتحاكما إلى السلطان وإلى القضاة، 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حقه ثابتاً له؛ لأنه أخذه بحكم الطاغوت، وقد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ٱلطَّٰغُوتِ وَقَدۡ أُمِرُوٓاْ أَن يَكۡفُرُواْ بِهِۦۖ</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ممّن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 الناظرين في حقهما، واختلفا في ما حكما، وكلاهما اختلف في حديثكم؟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علمه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والآخر مخالفاً لهم، بأي الخبرين يؤخذ؟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w:t>
      </w:r>
    </w:p>
    <w:p>
      <w:pPr>
        <w:pStyle w:val="BookText"/>
        <w:rPr/>
      </w:pPr>
      <w:r>
        <w:rPr>
          <w:rFonts w:ascii="Amiri" w:hAnsi="Amiri" w:eastAsia="Amiri" w:cs="Amiri"/>
          <w:color w:val="111111"/>
          <w:sz w:val="28"/>
          <w:sz w:val="28"/>
          <w:szCs w:val="28"/>
          <w:rtl w:val="true"/>
          <w:lang w:bidi="ar-SA"/>
        </w:rPr>
        <w:t>إن أجمع خبر للمزايا المنصوصة في الأخبار هو 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فأرجه حتى تلقى إمامك، فإن الوقوف عند الشبهات خير من الإقتحام في الهلكات</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المرفوعة، فقد ذكر ابن أبي جمهور الأحسائي في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العلامة مرفوعاً إلى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فبأيّهما آخذ؟</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وافق منهما مذهب العامة فاتركه، وخذ بما خالفهم، فإن الحق في 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موافقين للاحتياط أو مخالفين له، فكيف أصنع؟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مقبولة لأن الأصحاب تلقّوها بالقبول، رغم ما قيل من جهالة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وثاقته لكونه من مشايخ الثلاثة، وهذا التلقي إنما هو من جهة السند، وأما الدلالة ففيها كلام وخلاف مذكور في المفصلات</w:t>
      </w:r>
      <w:r>
        <w:rPr>
          <w:rFonts w:eastAsia="Amiri" w:cs="Amiri" w:ascii="Amiri" w:hAnsi="Amiri"/>
          <w:color w:val="111111"/>
          <w:sz w:val="28"/>
          <w:szCs w:val="28"/>
          <w:rtl w:val="true"/>
          <w:lang w:bidi="ar-SA"/>
        </w:rPr>
        <w:t xml:space="preserve">. </w:t>
      </w:r>
      <w:bookmarkStart w:id="487" w:name="pg15177_165667"/>
    </w:p>
    <w:p>
      <w:pPr>
        <w:pStyle w:val="BookText"/>
        <w:rPr/>
      </w:pPr>
      <w:bookmarkEnd w:id="487"/>
      <w:r>
        <w:rPr>
          <w:rFonts w:ascii="Amiri" w:hAnsi="Amiri" w:eastAsia="Amiri" w:cs="Amiri"/>
          <w:color w:val="111111"/>
          <w:sz w:val="28"/>
          <w:sz w:val="28"/>
          <w:szCs w:val="28"/>
          <w:rtl w:val="true"/>
          <w:lang w:bidi="ar-SA"/>
        </w:rPr>
        <w:t>والمرفوعة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 المرفوعة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الترجيح في مقام الفتوى لا يخلو عن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المرفوع هو من أنواع الخبر المرسل، واصطلح على ما إذا حذف الراوي كل الوسائط، ونسب الخبر إلى المعصوم عَلَيْهِ اَلسَّلاَمُ أو الراوي عنه، وهنا نسب العلامة الخبر إلى زرارة من غير ذكر للوسائط</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2175436_2142443653"/>
      <w:bookmarkStart w:id="489" w:name="_Toc184"/>
      <w:bookmarkEnd w:id="488"/>
      <w:r>
        <w:rPr>
          <w:rtl w:val="true"/>
        </w:rPr>
        <w:t>إشكالات على الاستدلال</w:t>
      </w:r>
      <w:bookmarkEnd w:id="489"/>
    </w:p>
    <w:p>
      <w:pPr>
        <w:pStyle w:val="Heading6"/>
        <w:numPr>
          <w:ilvl w:val="5"/>
          <w:numId w:val="1"/>
        </w:numPr>
        <w:rPr/>
      </w:pPr>
      <w:bookmarkStart w:id="490" w:name="__RefHeading___Toc2175438_2142443653"/>
      <w:bookmarkStart w:id="491" w:name="_Toc185"/>
      <w:bookmarkEnd w:id="490"/>
      <w:r>
        <w:rPr>
          <w:rtl w:val="true"/>
        </w:rPr>
        <w:t>الإشكال الأول</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نفس الخبرين الواردين لعلاج الأخبار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أولاً مرجحات الحكم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خارج عن بحثنا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مرجحات الخبر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وموافقة الكتاب والسنة، ومخالفة العامة، ومخالفة ميل 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موافقة الكتاب والسنة، وذكرت بدلاً عن ذلك الأعدلية والأوثقية، وذكرت موافقة الاحتياط بدلاً عن مخالفة ميل حكامهم</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2175440_2142443653"/>
      <w:bookmarkStart w:id="493" w:name="_Toc186"/>
      <w:bookmarkEnd w:id="492"/>
      <w:r>
        <w:rPr>
          <w:rtl w:val="true"/>
        </w:rPr>
        <w:t>الإشكال الثاني</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طعن صاحب الحدائق فيها، وفي كتاب العوالي وصاحبه،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المذكورة لم نقف عليها في غير كتاب العوالي، مع ما عليها من الإرسال، وما عليه الكتاب المذكور من نسبة صاحبه إلى التساهل في نقل الأخبار، والإهمال، وخلط غثّها بسمينها، وصحيحها بسقيمها، كما لا يخفى على من لاحظ الكتاب المذكور</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6"/>
        <w:numPr>
          <w:ilvl w:val="5"/>
          <w:numId w:val="1"/>
        </w:numPr>
        <w:rPr/>
      </w:pPr>
      <w:bookmarkStart w:id="494" w:name="__RefHeading___Toc2175442_2142443653"/>
      <w:bookmarkStart w:id="495" w:name="_Toc187"/>
      <w:bookmarkEnd w:id="494"/>
      <w:r>
        <w:rPr>
          <w:rtl w:val="true"/>
        </w:rPr>
        <w:t>الإشكال الثالث</w:t>
      </w:r>
      <w:bookmarkEnd w:id="49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الإشكال خاص بالمقبولة؛ لأن أصل السؤال حول قضية </w:t>
      </w:r>
    </w:p>
    <w:p>
      <w:pPr>
        <w:pStyle w:val="BookText"/>
        <w:rPr/>
      </w:pPr>
      <w:r>
        <w:rPr>
          <w:rFonts w:ascii="Amiri" w:hAnsi="Amiri" w:eastAsia="Amiri" w:cs="Amiri"/>
          <w:color w:val="111111"/>
          <w:sz w:val="28"/>
          <w:sz w:val="28"/>
          <w:szCs w:val="28"/>
          <w:rtl w:val="true"/>
          <w:lang w:bidi="ar-SA"/>
        </w:rPr>
        <w:t>لقوة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الترجيح بها بمورد الحكومة لرفع المنازعة وفصل الخصومة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موردهما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وجه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 منه إلى غيره،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تنازع في دين 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المرفوعة فهي ظاهرة في تعارض الخبرين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في المقبولة ذكر أولاً مرجحات القاضيين، وبعد تساوي القاضيين انتقل إلى الترجيح في الخبرين اللذين استندا إليهما، وهنا لا يمكن التخيير؛ لأن كل خصم يختار الخبر الذي هو في صالحه، فلذا كان لابد من المرجّحات لقطع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الخصومة فلا محذور في التخيير، فيمكن الأخذ بأيّ من الخبرين من باب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نستفيد من المقبولة المناط في الترجيح بين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المناط ظني، فيكون الأخذ به من القياس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هذا الاحتمال يكون المناط ظنياً،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التخيير أصلاً، مع إمكانه في الخبرين المتعارضين في غير مقام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المقبولة والمرفوعة، لكن قد ذكرنا أن الصحيح هو أن المقبولة فقط هي في مورد الخصومة، وأما المرفوعة فهي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الاحتمال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الخصومة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الفتوى في غير المنازعات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لتوهم تنقيح المناط، من وجهين</w:t>
      </w:r>
      <w:r>
        <w:rPr>
          <w:rFonts w:eastAsia="Amiri" w:cs="Amiri" w:ascii="Amiri" w:hAnsi="Amiri"/>
          <w:color w:val="111111"/>
          <w:sz w:val="28"/>
          <w:szCs w:val="28"/>
          <w:rtl w:val="true"/>
          <w:lang w:bidi="ar-SA"/>
        </w:rPr>
        <w:t xml:space="preserve">. </w:t>
      </w:r>
      <w:bookmarkStart w:id="496" w:name="pg15177_165669"/>
    </w:p>
    <w:p>
      <w:pPr>
        <w:pStyle w:val="BookText"/>
        <w:rPr/>
      </w:pPr>
      <w:bookmarkEnd w:id="496"/>
      <w:r>
        <w:rPr>
          <w:rFonts w:ascii="Amiri" w:hAnsi="Amiri" w:eastAsia="Amiri" w:cs="Amiri"/>
          <w:color w:val="111111"/>
          <w:sz w:val="28"/>
          <w:sz w:val="28"/>
          <w:szCs w:val="28"/>
          <w:rtl w:val="true"/>
          <w:lang w:bidi="ar-SA"/>
        </w:rPr>
        <w:t>لدعوى تنقيح المناط مع 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الخصومة بالحكومة في صورة تعارض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وتعارض ما استندا إليه من الروايتين لا يكاد يكون إلاّ بالترجيح،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 اَلسَّلاَمُ بإرجاء الواقعة إلى لقائه عَلَيْهِ اَلسَّلاَمُ في صورة تساويهما في ما ذكر من المزايا؛ بخلاف مقام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مناسبة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لمقامها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يوجب ظهور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 مطلقاً ولو في غير مورد الحكومة،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الأول لعدم صحة تنقيح المناط؛ لأنه من المحتمل أن الترجيح في مورد الخصومة لأجل عدم إمكان التخيير؛ إذ كل واحد سيختار الخبر الذي يكون بصالحه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رفع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الثاني لردّ تنقيح المناط،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بالترجيح قالوا بالتخيير عند فقدان المرجّحات، ولكن في المقبولة ذكر الإمام التوقف إلى حين لقاء الإمام وسؤاله، وهذا يدل على أن المقبولة لا تشمل مقام غير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بموردها ولا بملاكها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هو التخيير بعد فقد المرجحات، حتى عند القائلين بلزوم إعمالها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المناط محتمل، بل مظنون، لكن لا يمكن الاستناد إلاّ على المناط المقطوع به، وإلاّ كان قياساً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المناط قطعياً،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غير</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2175444_2142443653"/>
      <w:bookmarkStart w:id="498" w:name="_Toc188"/>
      <w:bookmarkEnd w:id="497"/>
      <w:r>
        <w:rPr>
          <w:rtl w:val="true"/>
        </w:rPr>
        <w:t>الإشكال الرابع</w:t>
      </w:r>
      <w:bookmarkEnd w:id="4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الإمام عَلَيْهِ اَلسَّلاَمُ في آخر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فأرجه حتى </w:t>
      </w:r>
      <w:bookmarkStart w:id="499" w:name="pg15177_165670"/>
    </w:p>
    <w:p>
      <w:pPr>
        <w:pStyle w:val="BookText"/>
        <w:rPr/>
      </w:pPr>
      <w:bookmarkEnd w:id="499"/>
      <w:r>
        <w:rPr>
          <w:rFonts w:ascii="Amiri" w:hAnsi="Amiri" w:eastAsia="Amiri" w:cs="Amiri"/>
          <w:color w:val="111111"/>
          <w:sz w:val="28"/>
          <w:sz w:val="28"/>
          <w:szCs w:val="28"/>
          <w:rtl w:val="true"/>
          <w:lang w:bidi="ar-SA"/>
        </w:rPr>
        <w:t>إلاّ عن ظهورهما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 في كلا المقامين، فلا مجال لتقييد إطلاقات التخيير في مثل زماننا مما لا يتمكن من لقاء الإمام عَلَيْهِ اَلسَّلاَمُ بهما، لقصور المرفوعة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المقبولة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لاختصاصها بزمان التمكن من لقائه عَلَيْهِ اَلسَّلاَمُ؛ ولذا ما أرجع إلى التخيير بعد فقد الترجيح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اختصاصها بزمان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لقاء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يُرجعه الإمام إلى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زمان الغيبة فلا مورد للمقبولة، فلابد من الرجوع إلى إطلاقات التخيير؛ لعدم وجود مخصص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المرفوعة فضعيفة سنداً فلا يمكنها تخصيص تلك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والمرفوعة، أما ظهور المقبولة فلأجل تنقيح المناط، وأما ظهور المرفوعة فلأجل إطلاقها بحيث تشمل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الفتوى ومقام الخصومة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تكراراً للإشكال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هناك كان لبيان عدم وجود دليل معتبر على الترجيح، والغرض هنا بيان عدم إمكان تقييد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المرفوعة مطلقة تشمل زمان الحضور وزمان الغيبة، لكن لما كان الغرض هو الترجيح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خصّ المصنف هذا الزمان بالذكر، وأنه لا يمكن في هذا الزمان تقييد أخبار التخيير بالمرفوعة لضعف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يمكن ذلك في زمان الحضور أيضاً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آخر المقبولة حيث أمر الإمام بإرجاء الواقعة حتى لقائه عَلَيْهِ اَلسَّلاَمُ، وعدم الإرجاع إلى التخيير نكتشف أن المقبولة لا دلالة لها على الحكم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2175446_2142443653"/>
      <w:bookmarkStart w:id="501" w:name="_Toc189"/>
      <w:bookmarkEnd w:id="500"/>
      <w:r>
        <w:rPr>
          <w:rtl w:val="true"/>
        </w:rPr>
        <w:t>الإشكال الخامس</w:t>
      </w:r>
      <w:bookmarkEnd w:id="5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التخيير آبية عن التقييد؛ وذلك لأن تساوي الخبرين في </w:t>
      </w:r>
    </w:p>
    <w:p>
      <w:pPr>
        <w:pStyle w:val="BookText"/>
        <w:rPr/>
      </w:pPr>
      <w:r>
        <w:rPr>
          <w:rFonts w:ascii="Amiri" w:hAnsi="Amiri" w:eastAsia="Amiri" w:cs="Amiri"/>
          <w:color w:val="111111"/>
          <w:sz w:val="28"/>
          <w:sz w:val="28"/>
          <w:szCs w:val="28"/>
          <w:rtl w:val="true"/>
          <w:lang w:bidi="ar-SA"/>
        </w:rPr>
        <w:t>أن تقييد الإطلاقات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مقام الجواب عن سؤال حكم المتعارضين بلا استفصال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كونهما متعادلين أو متفاضلين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متساويين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قطعاً،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ظهور المقبولة في ذاك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حملها عليه أو على ما لا ينافيها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بعض</w:t>
      </w:r>
    </w:p>
    <w:p>
      <w:pPr>
        <w:pStyle w:val="BookText"/>
        <w:rPr/>
      </w:pPr>
      <w:r>
        <w:rPr>
          <w:rFonts w:ascii="Amiri" w:hAnsi="Amiri" w:eastAsia="Amiri" w:cs="Amiri"/>
          <w:color w:val="111111"/>
          <w:sz w:val="28"/>
          <w:sz w:val="28"/>
          <w:szCs w:val="28"/>
          <w:rtl w:val="true"/>
          <w:lang w:bidi="ar-SA"/>
        </w:rPr>
        <w:t>جميع المرجحات أمر نادر جداً، ومع ذلك ترك الإمام عَلَيْهِ اَلسَّلاَمُ الاستفصال، بل حكم بالتخيير، ولو كان الترجيح واجباً لكان اللازم بيان لزومه، ثم بيان حكم الفرد النادر، وهو التخيير في صورة التساوي، وهذا الوجه يوجب عدم إمكان تقييد أخبار التخيير بالمقبولة، بل لابد من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بأن المقبولة ظاهرة في اختصاصها بزمان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حمل المقبولة على الاستحباب، فالحكم هو التخيير مع استحباب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الإمام التفصيل بين المتساويين فالتخيير، وبين المتفاضلين فالترجيح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الجواب بالتخيير جواباً لصورة نادرة، وهذا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صورة شايعة لم يكن ترك الاستفصال قبيحاً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الإطلاقات توجب ظهور المقبولة في اختصاصها بزمان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عدم ظهورها في ذلك فإنه لابد من حملها على ذلك، وإن كان خلافاً للظهور؛ تنزيهاً لكلام الإمام عَلَيْهِ اَلسَّلاَمُ عن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في إطلاقات أخبار التخيير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بزمان التمكن من لقاء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الاختصاص</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المقبولة على ما لا يتعارض مع تلك الإطلاقات؛ وذلك بحملها على الاستحباب</w:t>
      </w:r>
      <w:r>
        <w:rPr>
          <w:rFonts w:eastAsia="Amiri" w:cs="Amiri" w:ascii="Amiri" w:hAnsi="Amiri"/>
          <w:color w:val="111111"/>
          <w:sz w:val="28"/>
          <w:szCs w:val="28"/>
          <w:rtl w:val="true"/>
          <w:lang w:bidi="ar-SA"/>
        </w:rPr>
        <w:t xml:space="preserve">. </w:t>
      </w:r>
      <w:bookmarkStart w:id="502" w:name="pg15177_165672"/>
    </w:p>
    <w:p>
      <w:pPr>
        <w:pStyle w:val="BookText"/>
        <w:rPr/>
      </w:pPr>
      <w:bookmarkEnd w:id="502"/>
      <w:r>
        <w:rPr>
          <w:rFonts w:ascii="IRNazanin" w:hAnsi="IRNazanin" w:eastAsia="IRNazanin"/>
          <w:color w:val="111111"/>
          <w:sz w:val="28"/>
          <w:sz w:val="28"/>
          <w:szCs w:val="28"/>
          <w:rtl w:val="true"/>
          <w:lang w:bidi="fa-IR"/>
        </w:rPr>
        <w:t>الأصحاب</w:t>
      </w:r>
      <w:r>
        <w:rPr>
          <w:rStyle w:val="FootnoteAnchor"/>
          <w:rtl w:val="true"/>
        </w:rPr>
        <w:footnoteReference w:id="1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الكثير بين ما دل على الترجيح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انقدح حال سائر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وهنا يرجح المصنف حمل المقبولة على الاستحباب؛ وذلك لكثرة الاختلاف في الأخبار العلاجية، ولا طريق لدفع التنافي بين الأخبار العلاجية إلاّ بالقول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في المقبولة والمرفوعة،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175448_2142443653"/>
      <w:bookmarkStart w:id="504" w:name="_Toc190"/>
      <w:bookmarkEnd w:id="503"/>
      <w:r>
        <w:rPr>
          <w:rtl w:val="true"/>
        </w:rPr>
        <w:t>البحث الخامس</w:t>
      </w:r>
      <w:r>
        <w:rPr>
          <w:rtl w:val="true"/>
        </w:rPr>
        <w:t xml:space="preserve">: </w:t>
      </w:r>
      <w:r>
        <w:rPr>
          <w:rtl w:val="true"/>
        </w:rPr>
        <w:t>أخبار موافقة الكتاب ومخالفة العامة</w:t>
      </w:r>
      <w:bookmarkEnd w:id="504"/>
    </w:p>
    <w:p>
      <w:pPr>
        <w:pStyle w:val="Heading5"/>
        <w:numPr>
          <w:ilvl w:val="4"/>
          <w:numId w:val="1"/>
        </w:numPr>
        <w:rPr/>
      </w:pPr>
      <w:bookmarkStart w:id="505" w:name="__RefHeading___Toc2175450_2142443653"/>
      <w:bookmarkStart w:id="506" w:name="_Toc191"/>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عُدّ من المرجحات 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إنّما هو بين خبرين مستجمعين لشرائط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كل واحد منها حجة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المخالف للكتاب ليس بحجّة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العمل بالخبر الموافق للكتاب والمخالف للعامة لا لأجل ترجيحه على الخبر الآخر، بل لأجل أن الآخر ليس بحجة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الخبر المخالف للكتاب ليس بحجّة، 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متعدد الروايات أن هذا الخبر زخرف، وباطل ونحو ذلك، وهذه التعبيرات نص في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الخبر المخالف للكتاب؛ إذ لا بناء لهم على حجيته، بل بناؤهم على عدم حجيته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الخبر الموافق للعامة ليس بحجة هو عدم شمول دليل حجية الخبر الواحد لهذا الخبر؛ إذ لا بناء للعقلاء بأنه صادر لبيان الحكم الواقعي؛ فلا </w:t>
      </w:r>
      <w:bookmarkStart w:id="507" w:name="pg15177_165673"/>
    </w:p>
    <w:p>
      <w:pPr>
        <w:pStyle w:val="BookText"/>
        <w:rPr/>
      </w:pPr>
      <w:bookmarkEnd w:id="507"/>
      <w:r>
        <w:rPr>
          <w:rFonts w:ascii="Amiri" w:hAnsi="Amiri" w:eastAsia="Amiri" w:cs="Amiri"/>
          <w:color w:val="111111"/>
          <w:sz w:val="28"/>
          <w:sz w:val="28"/>
          <w:szCs w:val="28"/>
          <w:rtl w:val="true"/>
          <w:lang w:bidi="ar-SA"/>
        </w:rPr>
        <w:t>في كون أخبار موافقة الكتاب أو مخالفة القوم من أخبار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الخبر المخالف للكتاب في نفسه غير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أنه زخرف وباطل وليس بشيء، أو أنه لم نقله، أو أمر بطرحه على الجدار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أصالة عدم التقيّة، بل بناؤهم على الوثوق بصدور الخبر المخالف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بالشهرة ذكر قبل الترجيح بالموافقة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والمرفوعة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هو لزوم الترجيح بموافقة الكتاب إلاّ إذا كان الآخر مشهوراً، فيرجّح المشهور حتى إذا كان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لا يصح؛ لأن موافقة الكتاب آبية عن التخصيص،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الترجيح في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2175452_2142443653"/>
      <w:bookmarkStart w:id="509" w:name="_Toc192"/>
      <w:bookmarkEnd w:id="508"/>
      <w:r>
        <w:rPr>
          <w:rtl w:val="true"/>
        </w:rPr>
        <w:t>الإشكال الأول</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إنما هو بين أخبار هي مستكملة لشرائط الحجيّة، لكنها متعارضة بحيث لا يمكن العمل بها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أحدهما غير حجة فلا يعارض الآخر، بل لابد من العمل بالآخر الذي استكمل شرائط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العبارات نص في عدم حجيته، وهذا الدليل الأول على أن الخبر المخالف للكتاب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الحديثان المختلفان فقِسهما على كتاب الله وأحاديثنا، فإن أشبهها فهو حق، وإن لم يشبهها فهو باطل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الخبر الموافق للقوم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صدوره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الخبر المخالف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الوثوق بصدوره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للوثوق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بصدوره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كتاب الله فليس من حديثي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جاء 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عني حديث فاعرضوه على كتاب الله فما وافق كتاب الله فاقبلوه، وما خالفه فاضربوا به عرض الحائط</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احتمال أن يكون هذا الخبر ليس بحجة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عدم شمول أدلة الحجية للخبر الموافق للعامة؛ لأن دليل الحجية هو بناء العقلاء على الصدور لأجل بيان الواقع، ولا بناء لهم في الخبر الموافق لهم، فلا يجرون أصالة عدم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بناء العقلاء على عدم التقية إنما هو مع وجود خبرين أحدهما موافق للعامة والآخر مخالف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خبر واحد موافق للعامة من غير معارض فإن بناءهم على أصالة عدم التقية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الخبر المخالف لهم، وكذا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أصالة عدم صدوره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جريان أصالة عدم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موافقة الخبر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الثاني على أن الخبر المخالف للكتاب ليس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المخالف للكتاب يكون موهوناً بحيث لا يعمه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اعتبار السند، ولا الظهور،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تميز الحجة عن اللاحجة، لا ترجيح الحجة على الحجة،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بناء للعقلاء على صدور الخبر المخالف للكتاب، أو لا بناء لهم على ظهوره فيرون أن ظاهره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حجية الخبر تتوقف على الدليل على صدوره، وعلى حجيّة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دليل على صدوره، أو لم يكن دليل على حجية ظهوره كان ذلك الخبر غير حجة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مخالف للكتاب لا تشمله أدلة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بموافقة الكتاب ومخالفة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المخالفة والموافقة ذكرتا في المقبولة والمرفوعة ضمن المرجحات، بل ذكرتا بعد الترجيح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المراد من المخالفة والموافقة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مخالفة وموافقة نص الكتاب، بل المراد هو موافقة أو مخالفة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ذكرنا ظهور أخبار الموافقة والمخالفة في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ظاهرة في الترجيح بين حجيتين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رفع اليد عن هذا الظهور؛ وذلك للجمع بين هذه الأخبار وبين إطلاقات أخبار التخيير، ولا يمكن تقييد 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التساوي في المرجحات فرض نادر كما مرّ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من رفع اليد عن هذا الظهور، وحمل أخبار الموافقة والمخالفة إما على التمييز بين الحجة أو اللاحجة، وإما على الاستحباب</w:t>
      </w:r>
      <w:r>
        <w:rPr>
          <w:rFonts w:eastAsia="Amiri" w:cs="Amiri" w:ascii="Amiri" w:hAnsi="Amiri"/>
          <w:color w:val="111111"/>
          <w:sz w:val="28"/>
          <w:szCs w:val="28"/>
          <w:rtl w:val="true"/>
          <w:lang w:bidi="ar-SA"/>
        </w:rPr>
        <w:t xml:space="preserve">. </w:t>
      </w:r>
      <w:bookmarkStart w:id="510" w:name="pg15177_165676"/>
    </w:p>
    <w:p>
      <w:pPr>
        <w:pStyle w:val="BookText"/>
        <w:rPr/>
      </w:pPr>
      <w:bookmarkEnd w:id="510"/>
      <w:r>
        <w:rPr>
          <w:rFonts w:ascii="Amiri" w:hAnsi="Amiri" w:eastAsia="Amiri" w:cs="Amiri"/>
          <w:color w:val="111111"/>
          <w:sz w:val="28"/>
          <w:sz w:val="28"/>
          <w:szCs w:val="28"/>
          <w:rtl w:val="true"/>
          <w:lang w:bidi="ar-SA"/>
        </w:rPr>
        <w:t>فلا محيص عن 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توفيقاً بينها وبين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ذلك أو على الاستحباب، كما أشرنا إليه آنفاً،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التوفيق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التقييد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المرجحات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آبية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يمكن تقييد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لم أقله، أو زخرف، أو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التخيير محكمة، وليس في الأخبار ما يصلح لتقييدها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استدل على تقييدها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ووجوب الترجيح في المتفاضلين بوجوه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الموافقة والمخالفة،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أخبار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تمييز الحجة عن اللاحجة</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2175454_2142443653"/>
      <w:bookmarkStart w:id="512" w:name="_Toc193"/>
      <w:bookmarkEnd w:id="511"/>
      <w:r>
        <w:rPr>
          <w:rtl w:val="true"/>
        </w:rPr>
        <w:t>الإشكال الثاني</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 على جعل أخبار الموافقة والمخالفة من المرجحات،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أخبار الموافقة والمخالفة من المرجحات يستلزم تخصيصها بالشهرة؛ لأن الشهرة ذكرت قبلهما في المقبولة والمرفوعة، فمعنى ذلك أن الخبر المخالف للكتاب إذا كان مشهوراً يكون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أخبار الترجيح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تمييز الحجة عن اللاحجة، أو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كتقييد أخبار التخيير بأخبار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والمرفوعة، حيث ذكرت الشهرة قبل الموافقة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بالموافقة والمخالفة غير قابلة للتقيد أصلاً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175456_2142443653"/>
      <w:bookmarkStart w:id="514" w:name="_Toc194"/>
      <w:bookmarkEnd w:id="513"/>
      <w:r>
        <w:rPr>
          <w:rtl w:val="true"/>
        </w:rPr>
        <w:t>البحث السادس</w:t>
      </w:r>
      <w:r>
        <w:rPr>
          <w:rtl w:val="true"/>
        </w:rPr>
        <w:t xml:space="preserve">: </w:t>
      </w:r>
      <w:r>
        <w:rPr>
          <w:rtl w:val="true"/>
        </w:rPr>
        <w:t xml:space="preserve">أدلة أخرى على الترجيح </w:t>
      </w:r>
      <w:r>
        <w:rPr>
          <w:rtl w:val="true"/>
        </w:rPr>
        <w:t xml:space="preserve">- </w:t>
      </w:r>
      <w:r>
        <w:rPr>
          <w:rtl w:val="true"/>
        </w:rPr>
        <w:t xml:space="preserve">غير الأخبار </w:t>
      </w:r>
      <w:r>
        <w:rPr>
          <w:rtl w:val="true"/>
        </w:rPr>
        <w:t>-</w:t>
      </w:r>
      <w:bookmarkEnd w:id="514"/>
    </w:p>
    <w:p>
      <w:pPr>
        <w:pStyle w:val="Heading5"/>
        <w:numPr>
          <w:ilvl w:val="4"/>
          <w:numId w:val="1"/>
        </w:numPr>
        <w:rPr/>
      </w:pPr>
      <w:bookmarkStart w:id="515" w:name="__RefHeading___Toc2175458_2142443653"/>
      <w:bookmarkStart w:id="516" w:name="_Toc195"/>
      <w:bookmarkEnd w:id="515"/>
      <w:r>
        <w:rPr>
          <w:rtl w:val="true"/>
        </w:rPr>
        <w:t>اشارة</w:t>
      </w:r>
      <w:bookmarkEnd w:id="51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إطلاقات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أحدهما أرجح من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الأخذ بأقوى الدليلين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مصير مثل الكليني إلى التخيير، وهو في عهد الغيبة الصغرى، ويخالط النواب والسفراء، قال في ديباجة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 أوسع ولا أحوط من التخيير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ذي المزية لزم ترجيح المرجوح على الراجح، وهو قبيح عقلاً، بل ممتنع قطعاً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 أحوط ولا أوسع من ردّ علم ذلك كلّه إلى العالم عَلَيْهِ اَلسَّلاَمُ، وقبول ما وسع من الأمر فيه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دعوى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بوجه عقلي،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المزية راجح، فلا يصح ترجيح غيره عليه؛ لأنه ترجيح المرجوح على الراجح، وهو قبيح، بل يمكن القول بأن ترجيح المرجوح على الراجح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بسبب التوسعة عليه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مزية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 وكبروي </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ما نحن فيه من موارد هذه القاعدة؛ لأنّ موردها إنما هو إذا كانت المزيّة موجبة لأقوائية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أقربيته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w:t>
      </w:r>
    </w:p>
    <w:p>
      <w:pPr>
        <w:pStyle w:val="BookText"/>
        <w:rPr/>
      </w:pPr>
      <w:r>
        <w:rPr>
          <w:rFonts w:ascii="Amiri" w:hAnsi="Amiri" w:eastAsia="Amiri" w:cs="Amiri"/>
          <w:color w:val="111111"/>
          <w:sz w:val="28"/>
          <w:sz w:val="28"/>
          <w:szCs w:val="28"/>
          <w:rtl w:val="true"/>
          <w:lang w:bidi="ar-SA"/>
        </w:rPr>
        <w:t>إنه إنما يجب الترجيح لو كانت المزية موجبة لتأكد ملاك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الشارع،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تكون تلك المزية بالإضافة إلى ملاكها من قبيل الحجر في جنب الإنسان، وكان الترجيح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مرجح، وهو قبيح،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في الإضراب من الحكم بالقبح إلى الامتناع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بلا مرجح في الأفعال الاختيارية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توجب المزيّة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الراوي هاشمياً أو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القبيح ترجيح غيره عليه؛ لأن هذه المزية لا دخل لها في ملاك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الترجيح بها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ترجيح المرجوح قبيح وليس ممتنعاً؛ وذلك لأن الممتنع هو المعلول بلا علّة، وأما ترجيح المرجوح فله علة، وهي الإرادة والاختيار؛ ولذا نرى كثيراً ترجيح الناس للمرجوح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القبيح هو الفعل الذي يمكن وقوعه ولكن لا غرض عقلائي فيه، وأما الممتنع فهو ما لا يمكن وقوعه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القبيح لا يصدر عن الحكيم، لا لامتناعه، بل لترفّع الحكيم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الأقربيّة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نظر غيره؛ لأن الخبرين إنما هما طريق لمعرفة 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المزية موجبة لتقوية الملاك، فلا وجه للترجيح بها؛ إذ هي مزية لا ترتبط بملاك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بالمزية التي لا توجب تقوية الملاك،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بالمزايا التي لا توجب تقوية الملاك بلا مرجح فهو القبيح، لا عدم الترجيح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الكبروي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للإشكال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عِلّتها الإرادة والاختيار، فلا يكون الترجيح بلا مرجح محالاً، بل هو </w:t>
      </w:r>
      <w:bookmarkStart w:id="517" w:name="pg15177_165679"/>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قبيحاً، ولا يستحيل وقوعه إلاّ على الحكيم تعالى،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بمكان من الإمكان، لكفاية إرادة المختار علة لفعله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الممتنع هو وجود الممكن بلا علة، فلا استحالة في ترجيحه تعالى للمرجوح إلاّ من باب امتناع صدوره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وأما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استحالة في ترجيحه لما هو المرجوح مما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بلا مرجح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عقلائي قبيح ليس بمحال، فلا تشتبه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يفيد الظن، فالصفح عنه أولى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ممكن لإمكان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قبحه، وامتناع القبيح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امتناعاً عرضياً لحكمته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ممتنعاً لإمكان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المعلول بلا علة محال، فلذا كان الترجّح بلا مرجح محال؛ إذ هو معلول بلا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لحكمته، كالظلم واللغو ونحو ذلك، حيث يمتنع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يفعله تعالى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الشيخ الأعظم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يستدل على وجوب الترجيح بأنه لو لا ذلك لاختل نظم الاجتهاد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518" w:name="__RefHeading___Toc2175460_2142443653"/>
      <w:bookmarkStart w:id="519" w:name="_Toc196"/>
      <w:bookmarkEnd w:id="518"/>
      <w:r>
        <w:rPr>
          <w:rtl w:val="true"/>
        </w:rPr>
        <w:t>كيفية اختيار المجتهد والمقلّد</w:t>
      </w:r>
      <w:bookmarkEnd w:id="5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بالإباحة؛ لأنها قد تكون مخالفة لكلا الخبرين، </w:t>
      </w:r>
    </w:p>
    <w:p>
      <w:pPr>
        <w:pStyle w:val="BookText"/>
        <w:rPr/>
      </w:pPr>
      <w:r>
        <w:rPr>
          <w:rFonts w:ascii="Amiri" w:hAnsi="Amiri" w:eastAsia="Amiri" w:cs="Amiri"/>
          <w:color w:val="111111"/>
          <w:sz w:val="28"/>
          <w:sz w:val="28"/>
          <w:szCs w:val="28"/>
          <w:rtl w:val="true"/>
          <w:lang w:bidi="ar-SA"/>
        </w:rPr>
        <w:t>في الإفتاء بما اختاره من الخبرين في عمل نفسه وعمل مقلديه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للإفتاء بالتخيير في المسألة الفرعية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الدليل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أحدهما على الوجوب والآخر على الحرمة فلا يجوز الحكم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يعبّر عنه بالتخيير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هو التخيير في العمل بمقتضى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بالتخيير في المسألة الأصولية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والمجتهد في عمل نفسه يختار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كيف يفتي المجتهد لمقلديه؟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يمكنه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المجتهد أحد الخبرين ثم يُفتي للمقلدين بذلك، من غير أن يخبرهم بتعارض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ما اختاره المجتهد من الخبرين المتعارضين في عمل نفسه هو حكم الله الظاهري بمقتضى الدليل القائم على التخيير بينهما شرعاً، فإذا أفتى على طبق ما اختاره من الخبرين فقد أفتى بحكم الله الظاهري</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المقلدين بأن في المسألة خبرين ويمكنهم العمل بأيٍّ منهما؛ وذلك لأن التخيير حكم شرعي مشترك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العناية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أخبر المفتي بتحقق الموضوع في مورد خاص، وأحرز المقلد ذلك بإخبار المفتي أو بغير ذلك، ثم أفتى المفتي أن حكمه الشرعي الأصولي هو التخيير لم يبق مانع للمقلّد أن يقلّد المفتي في هذا الحكم الشرعي الأصولي، ويرتبه على موضوعه بنفسه، فيختار أحد الخبرين ويعمل على طبقه وإن كان مخالفاً لما اختاره المفتي من الخبرين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الأول لعمل المقلدين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في المسألة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بل الدليل على عدم جوازه؛ لأن الخبرين متفقان على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 </w:t>
      </w:r>
      <w:bookmarkStart w:id="520" w:name="pg15177_165681"/>
    </w:p>
    <w:p>
      <w:pPr>
        <w:pStyle w:val="BookText"/>
        <w:rPr/>
      </w:pPr>
      <w:bookmarkEnd w:id="520"/>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الإفتاء به في المسألة الأصولية، فلا بأس حينئذٍ باختيار المقلد غير ما اختاره المفتي، فيعمل بما يفهم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بصريحه أو بظهوره الذي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بدوي أم استمراري؟ قضية الاستصحاب لو لم نقل 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الإطلاقات أيضاً كونه استمرارياً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الثاني لعمل المقلدين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175462_2142443653"/>
      <w:bookmarkStart w:id="522" w:name="_Toc197"/>
      <w:bookmarkEnd w:id="521"/>
      <w:r>
        <w:rPr>
          <w:rtl w:val="true"/>
        </w:rPr>
        <w:t>التخيير بدوي أم استمراري</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أحد الخبرين وعمل به، فهل يجوز له اختيار الخبر الآخر في المرة الأخرى؟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فالمصنف ذهب إلى استمرار التخيير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التخيير،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 بأيّهما أخذت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تجر الإطلاقات فباستصحاب التخيير الثابت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الأعظم</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إلى أن التخيير بدوي، فإذا اختار أحد الخبرين لا يجوز له بعد ذلك العدول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بأن موضوع الإطلاقات والاستصحاب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تحيّر بعد الاختيار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الأدلة، فلا تدور الإطلاقات والاستصحاب عليها، بل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تعارضت عنده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الموضوع مستمر، فإن الأدلة متعارضة حتى بعد اختياره لأحد الخبرين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التخيير</w:t>
      </w:r>
      <w:r>
        <w:rPr>
          <w:rFonts w:eastAsia="Amiri" w:cs="Amiri" w:ascii="Amiri" w:hAnsi="Amiri"/>
          <w:color w:val="111111"/>
          <w:sz w:val="28"/>
          <w:szCs w:val="28"/>
          <w:rtl w:val="true"/>
          <w:lang w:bidi="ar-SA"/>
        </w:rPr>
        <w:t xml:space="preserve">. </w:t>
      </w:r>
      <w:bookmarkStart w:id="523" w:name="pg15177_165682"/>
    </w:p>
    <w:p>
      <w:pPr>
        <w:pStyle w:val="BookText"/>
        <w:rPr/>
      </w:pPr>
      <w:bookmarkEnd w:id="523"/>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المتحير</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كان محكوماً بالتخيير، ولا تحير له بعد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الإطلاق ولا الاستصحاب مقتضياً للاستمرار، لاختلاف الموضوع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التحير بمعنى تعارض الخبرين باقٍ على حاله، وبمعنى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في خطاب موضوعاً للتخيير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القول بالترجيح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 على المرجحات المخصوصة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على كلام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كلام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دليل التخيير إن كان الأخبار الدالة عليه فالظاهر أنها مسوقة لبيان وظيفة المتحيّر في ابتداء الأمر، فلا إطلاق فيها بالنسبة إلى حال المتحيّر بعد الالتزام بأحدهما، وأما العقل الحاكم بعدم جواز طرح كليهما فهو ساكت من هذه الجهة، والأصل عدم حجية الآخر بعد الالتزام بأحدهما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والاستصحاب، فالموضوع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الاختيار الأول، ولكن لا تحيّر بعده فلا يبقى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موضوع التخيير،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تعارضت لديه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ليس له حكم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أحدهما صار ذلك حكماً ظاهرياً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يدور التخيير مداره</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175464_2142443653"/>
      <w:bookmarkStart w:id="525" w:name="_Toc198"/>
      <w:bookmarkEnd w:id="524"/>
      <w:r>
        <w:rPr>
          <w:rtl w:val="true"/>
        </w:rPr>
        <w:t>فصل في المرجحات غير المنصوصة</w:t>
      </w:r>
      <w:bookmarkEnd w:id="525"/>
    </w:p>
    <w:p>
      <w:pPr>
        <w:pStyle w:val="Heading4"/>
        <w:numPr>
          <w:ilvl w:val="3"/>
          <w:numId w:val="1"/>
        </w:numPr>
        <w:rPr/>
      </w:pPr>
      <w:bookmarkStart w:id="526" w:name="__RefHeading___Toc2175466_2142443653"/>
      <w:bookmarkStart w:id="527" w:name="_Toc199"/>
      <w:bookmarkEnd w:id="526"/>
      <w:r>
        <w:rPr>
          <w:rtl w:val="true"/>
        </w:rPr>
        <w:t>اشارة</w:t>
      </w:r>
      <w:bookmarkEnd w:id="52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باستحباب الترجيح فلا فرق بين المنصوصة وغير المنصوصة؛ وذلك لعدم لزوم الأخذ بها، بل يكون مخيراً مطلقاً،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استحباب </w:t>
      </w:r>
      <w:bookmarkStart w:id="528" w:name="pg15177_165683"/>
    </w:p>
    <w:p>
      <w:pPr>
        <w:pStyle w:val="BookText"/>
        <w:rPr/>
      </w:pPr>
      <w:bookmarkEnd w:id="528"/>
      <w:r>
        <w:rPr>
          <w:rFonts w:ascii="Amiri" w:hAnsi="Amiri" w:eastAsia="Amiri" w:cs="Amiri"/>
          <w:color w:val="111111"/>
          <w:sz w:val="28"/>
          <w:sz w:val="28"/>
          <w:szCs w:val="28"/>
          <w:rtl w:val="true"/>
          <w:lang w:bidi="ar-SA"/>
        </w:rPr>
        <w:t>المنصوصة، أو يتعدى إلى غيرها؟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الأصدقية والأوثقية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أن المناط في الترجيح بها هو كونها موجبة للأقربية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في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الترجيح هل هو خاص بالمنصوصة أم يجري في غير المنصوصة؟</w:t>
      </w:r>
    </w:p>
    <w:p>
      <w:pPr>
        <w:pStyle w:val="Heading4"/>
        <w:numPr>
          <w:ilvl w:val="3"/>
          <w:numId w:val="1"/>
        </w:numPr>
        <w:rPr/>
      </w:pPr>
      <w:bookmarkStart w:id="529" w:name="__RefHeading___Toc2175468_2142443653"/>
      <w:bookmarkStart w:id="530" w:name="_Toc200"/>
      <w:bookmarkEnd w:id="529"/>
      <w:r>
        <w:rPr/>
        <w:t>1</w:t>
      </w:r>
      <w:r>
        <w:rPr>
          <w:rtl w:val="true"/>
        </w:rPr>
        <w:t xml:space="preserve">- </w:t>
      </w:r>
      <w:r>
        <w:rPr>
          <w:rtl w:val="true"/>
        </w:rPr>
        <w:t>أدلة التعدي إلى غير المنصوصة</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الأعظم</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ونسبه إلى جمهور الأصوليين، وقد استدل بوجوه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المناط، والآخران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بالعلة المنصوصة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وذلك باستكشاف العلة من بعض فقرات أخبار الترجيح، فإن الترجيح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كون هذا الخبر أقرب إلى الواقع، فكانت الأقربية إلى الواقع هي المناط والعلة، وحينئذٍ فكل ما أوجب أقربية الخبر إلى الواقع يكون مرجحاً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كالأورعية؛ لأن معناها شدّة التحرز عن المحرّمات، ومنها الكذب؛ فالراوي الأبعد عن الكذب يكون خبره أقرب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التي في الترجيح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بالتعليل الوارد في المقبولة،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أن العلة هو عدم الريب فيه بالإضافة إلى الخبر الآخر ولو كان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في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الاستدلال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فالعلة في ترجيح المشهور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عدم الريب أصلاً بحيث يطمئن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كثيراً ما يكون الخبر المشهور فيه إشكالات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الريب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 بالنسبة إلى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خبر فيه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غير 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تلك الجهة لا ريب فيه بالنسبة إلى الخبر الآخر الذي لا توجد فيه تلك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 إشكالات من جهات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المزية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بالتعليل الوارد في أخبار الترجيح بمخالفة العامة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الأقرب إلى الواقع، فكل خبر كان أقرب إلى الواقع يجب ترجيحه لأجل هذه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مقطوعاً به، ويشترط في تنقيح المناط القطع بالمناط؛ وذلك لأن مجرد كون بعض المرجحات توجب الأقربية إلى الواقع لا توجب كون الأقربية هي العلة؛ وذلك لجهتين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تكون لتلك المرجحات خصوصية أوجبت الترجيح بها، ونظير ذلك اعتبار حجية خبر الثقة؛ فإنه ليس لأجل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غالباً يحصل الظن بالواقع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خصوصية في نفس خبر الثقة، فلا يجوز التعدي عنه </w:t>
      </w:r>
    </w:p>
    <w:p>
      <w:pPr>
        <w:pStyle w:val="BookText"/>
        <w:rPr/>
      </w:pPr>
      <w:r>
        <w:rPr>
          <w:rFonts w:ascii="Amiri" w:hAnsi="Amiri" w:eastAsia="Amiri" w:cs="Amiri"/>
          <w:color w:val="111111"/>
          <w:sz w:val="28"/>
          <w:sz w:val="28"/>
          <w:szCs w:val="28"/>
          <w:rtl w:val="true"/>
          <w:lang w:bidi="ar-SA"/>
        </w:rPr>
        <w:t>فإن جعل خصوص شيء فيه جهة الإراءة والطريقية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أو مرجحاً لا دلالة فيه على أن الملاك فيه بتمامه جهة إراءته، بل لا إشعار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لاحتمال دخل خصوصيته في مرجحيته أو حجيته، لا سيما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فيها ما لا يحتمل الترجيح به إلاّ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 ما أوجب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كون الخبر أقرب إلى الواقع، فإنه لا فرق بين الفقيه وغيره في نقل الخبر أصلاً، ومن هذا نكتشف أن المناط في المرجحات ليست الأقربية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الواقع، والطريقية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كالترجيح بالأصدقية والأوثقية،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الشيء الذي جُعل حجة أو مرجحاً،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الدلالة الخفية، أو الدلالة المحتملة،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إشعار بالوجدان، لكن هذا الإشعار غير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الجهة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معرفتنا للعلة، وذلك كالأفقهية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جميع المرجحات المنصوصة توجب الأقربية إلى الواقع، حتى الأفقهية؛ لأن الأفقه أعرف بالمراد وخاصة مع كثرة النقل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المستدل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يتمّ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فلتوقفه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كون الرواية المشهورة في نفسها مما لا ريب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الشهرة في الصدر الأول بين الرواة وأصحاب الأئمة عَلَيْهِمُ اَلسَّلاَمُ موجبة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الرواية مما يطمأن بصدورها، بحيث يصح أن يقال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مما لا ريب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بالتعدي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مثله مما يوجب الوثوق والاطمئنان بالصدور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إلى كل مزية ولو لم يوجب إلاّ أقربية ذي المزية إلى الواقع من المعارض الفاقد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الاطمئنان بصدوره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الاحتمال الأظهر؛ وذلك لأن الرواية المشهورة التي يكثر تداولها بين الرواة، مع قلّة الوسائط في عصر الأئمة عَلَيْهِمُ اَلسَّلاَمُ ومعرفة الرواة بعضهم للبعض كل ذلك يوجب الاطمئنان، بل القطع بصدور الخبر عن الإمام عَلَيْهِ اَلسَّلاَمُ، فالخبر المشهور في عصرهم لا ريب فيه في حدّ نفسه، وكل خبر أورث الاطمئنان يشمله أدلة الحجية مطلقاً، من غير حاجة إلى الاستناد إلى هذا التعليل المذكور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الاستدلال على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الريب إضافياً، وبالنسبة إلى الخبر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قلة الوسائط، ومعرفة الرواة بعضهم للبعض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نفسها، لكونها موجبة للاطمئنان أو القطع بصدورها عن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تشمله أدلة الحجية، من غير حاجة إلى الاستدلال بهذا التعليل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المزية غير المنصوصة، كما هو مراد القائلين بالتعدي عن المرجحات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الرشد في نفس المخالفة، لحسنها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لغلبة الحق في طرف الخبر المخالف، فلا شبهة في حصول الوثوق بأن الخبر الموافق المعارض بالمخالف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المنصوصة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نفس المخالفة، مع قطع النظر عن الواقع، وعلى هذا الاحتمال لا يستفاد التعليل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طرف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للاطمئنان بخلل في الخبر الموافق،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نطمئن بعدم صدور الخبر الموافق أو بصدوره لأجل التقية، وعلى هذا الاحتمال أيضاً لا يستفاد التعليل؛ وذلك لأن الاطمئنان بعدم صدور خبر أو بكونه تقية يُسقط ذلك الخبر عن الحجية رأساً، فلا تشمله أدلة الحجية، ويبقى الخبر الآخر سليماً عن المعارض، فليست العِلة أقربية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ذلك مقصود المستدل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 يحتمل فيه التقية، وذلك لا يحتمل في المخالف، بل يطمئن الإنسان بكون الموافق صدر تقية فيسقط عن الحجية، ويبقى الآخر حجة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الاحتمال الثاني والثالث اعتباري،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لاحظ من زاوية الخبر المخالف، والثالث من زاوية الخبر الموافق،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احتمالات ثلاثة، وكلها لا ترتبط بالعلة التي استفادها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ليتعدى منها إلى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الرشد في خلافهم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خبر موافق يُطمأن بخلل فيه، بل الخلل إنما هو في الخبر الموافق الذي عارضه خبر المخالف للعامة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يخلو من الخلل صدوراً أو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بالتعدي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مثله، كما مر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حال ما إذا كان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انفتاح باب التقية فيه، ضرورة كمال الوثوق بصدوره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الوثوق بصدورهما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القطع به في الصدر الأول لقلة الوسائط ومعرفتها،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يُطمأن إما بعدم صدوره أصلاً، أو أنه صادر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أوجب اطمئناناً بخلل في الصدور أو الوثوق نتعدى إلى كل خبر حصل اطمئنان بخلل فيه صدوراً أو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في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بالخلل في الصدور أو الجهة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فانقدح أنه على هذا الاحتمال الثالث أيضاً يُطمأن بأن الخبر الموافق صدر تقية، فلا يكون حجة أصلاً، ويلزم العمل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أقرب إلى الواقع، بل لأجل كونه حجة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أو القطع في ذلك العصر بأنهما صادران عن المعصوم؛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الوسائط، بحيث تكون واسطة واحدة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الرواة بعضهم للبعض الآخر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اجتماع هذين الأمرين يحصل الاطمئنان أو القطع بصدور كلا الخبرين عن الإمام عَلَيْهِ اَلسَّلاَمُ، وحينئذٍ يُطمأن أو يقطع بأن الموافق صدر للتقية</w:t>
      </w:r>
      <w:r>
        <w:rPr>
          <w:rFonts w:eastAsia="Amiri" w:cs="Amiri" w:ascii="Amiri" w:hAnsi="Amiri"/>
          <w:color w:val="111111"/>
          <w:sz w:val="28"/>
          <w:szCs w:val="28"/>
          <w:rtl w:val="true"/>
          <w:lang w:bidi="ar-SA"/>
        </w:rPr>
        <w:t xml:space="preserve">. </w:t>
      </w:r>
      <w:bookmarkStart w:id="531" w:name="pg15177_165689"/>
    </w:p>
    <w:p>
      <w:pPr>
        <w:pStyle w:val="BookText"/>
        <w:rPr/>
      </w:pPr>
      <w:bookmarkEnd w:id="531"/>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عدم بيان الإمام عَلَيْهِ اَلسَّلاَمُ للكلية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لا يحتاج السائل إلى إعادة السؤال مراراً، وما في أمره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التساوي في ما ذكره من المزايا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المدار في الترجيح على المزايا المخصوصة،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عصرنا حيث كثرت الوسائط، مع عدم المعرفة الشخصية بالرواة، بل يستفاد توثيقهم من بعض الكتب، ففي هذا العصر قد لا يحصل اطمئنان بصدور كليهما</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175470_2142443653"/>
      <w:bookmarkStart w:id="533" w:name="_Toc201"/>
      <w:bookmarkEnd w:id="532"/>
      <w:r>
        <w:rPr/>
        <w:t>2</w:t>
      </w:r>
      <w:r>
        <w:rPr>
          <w:rtl w:val="true"/>
        </w:rPr>
        <w:t xml:space="preserve">- </w:t>
      </w:r>
      <w:r>
        <w:rPr>
          <w:rtl w:val="true"/>
        </w:rPr>
        <w:t>أدلة الاقتصار على المرجحات المنصوصة</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أشكلنا على أدلة القول بالتعدي من المرجحات المنصوصة إلى غيرها، يستدل المصنف بدليلين على لزوم الاقتصار على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ذكر مرجحات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والمرفوعة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أكثر الراوي السؤال عن التساوي في تلك المرجحات، ولم نجد في الأخبار العلاجية ذكراً للضابطة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الأقربية إلى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المرجح هو كل ما يوجب الأقربية لكان على الإمام عَلَيْهِ اَلسَّلاَمُ بيانها بحيث لا يحتاج الرواة إلى 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في ذيل المقبولة بعد التساوي في كل المرجحات المنصوصة، يأمر بإرجاء الواقعة حتى يلقاه، ولو كان الترجيح بكل ما يوجب الأقربية إلى الواقع لم يكن معنى للإرجاء، بل كان لابد من القول بالأخذ بكل مزية توجب الأقربية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مزية أوجبت الأقربية إلى الواقع، وهذا هو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عدم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أمره</w:t>
      </w:r>
      <w:r>
        <w:rPr>
          <w:rFonts w:eastAsia="Amiri" w:cs="Amiri" w:ascii="Amiri" w:hAnsi="Amiri"/>
          <w:color w:val="111111"/>
          <w:sz w:val="28"/>
          <w:szCs w:val="28"/>
          <w:rtl w:val="true"/>
          <w:lang w:bidi="ar-SA"/>
        </w:rPr>
        <w:t xml:space="preserve">...). </w:t>
      </w:r>
      <w:bookmarkStart w:id="534" w:name="pg15177_165690"/>
    </w:p>
    <w:p>
      <w:pPr>
        <w:pStyle w:val="BookText"/>
        <w:rPr/>
      </w:pPr>
      <w:bookmarkEnd w:id="534"/>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التعدي حيث كان في المزايا المنصوصة ما لا يوجب الظن بذي</w:t>
      </w:r>
    </w:p>
    <w:p>
      <w:pPr>
        <w:pStyle w:val="Heading4"/>
        <w:numPr>
          <w:ilvl w:val="3"/>
          <w:numId w:val="1"/>
        </w:numPr>
        <w:rPr/>
      </w:pPr>
      <w:bookmarkStart w:id="535" w:name="__RefHeading___Toc2175472_2142443653"/>
      <w:bookmarkStart w:id="536" w:name="_Toc202"/>
      <w:bookmarkEnd w:id="535"/>
      <w:r>
        <w:rPr/>
        <w:t>3</w:t>
      </w:r>
      <w:r>
        <w:rPr>
          <w:rtl w:val="true"/>
        </w:rPr>
        <w:t xml:space="preserve">- </w:t>
      </w:r>
      <w:r>
        <w:rPr>
          <w:rtl w:val="true"/>
        </w:rPr>
        <w:t xml:space="preserve">حدود التعدي </w:t>
      </w:r>
      <w:r>
        <w:rPr>
          <w:rtl w:val="true"/>
        </w:rPr>
        <w:t xml:space="preserve">- </w:t>
      </w:r>
      <w:r>
        <w:rPr>
          <w:rtl w:val="true"/>
        </w:rPr>
        <w:t xml:space="preserve">على القول به </w:t>
      </w:r>
      <w:r>
        <w:rPr>
          <w:rtl w:val="true"/>
        </w:rPr>
        <w:t>-</w:t>
      </w:r>
      <w:bookmarkEnd w:id="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بلزوم التعدي من المرجحات المنصوصة إلى غيرها فما هي حدود التعدي؟ فيه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إلى كل مزية توجب الظن الشخصي بصدور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إلى المزايا التي توجب الظن النوعي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إلى كل مزية حتى وإن لم توجب الظن بالأقربية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شخصاً ولا نوعاً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اختار الشيخ الأعظم</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الاحتمال الثاني، وذهب المصنف إلى الاحتمال الثالث، واستدل المصنف على مختاره، بأنّ في 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الأورعية والأفقهيّة، وهما لا يوجبان لا الظن الشخصي ولا الظن النوعي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الأورعية والأفقهيّة تحتمل ثلاثة معان، أكثرها لا توجب أقربية المضمون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الأورعية فتحتمل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التورع عن الشبهات كأكل الطعام المشبوه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في العبادات كالإتيان بالصلوات المسنونة والنوافل ونحوها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التورع عن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الأولين لا يوجبان لا الظن الشخصي ولا النوعي بأقربية خبر الأورع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الثالث يوجب الأقربية؛ لأن الكذب من المحرمات، وشدة التحرز عنه توجب الظن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الأفقهية فتحتمل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المزية ولا أقربيته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صفات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الأورعية أو الأفقهية إذا كان موجبهما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يوجب الظن أو الأقربية، كالتورع من الشبهات والجهد في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وكثرة التتبع في المسائل الفقهية أو المهارة في القواعد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وجه للاقتصار على التعدي إلى خصوص ما يوجب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إلى كل مزية ولو لم تكن بموجبة لأحدهما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الإطلاع على الأشباه والنظائر؛ وذلك بكثرة التتبع في 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المهارة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والعمق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الأولين لا يرتبطان بأقربية الخبر إلى الواقع؛ لأن الخبر يرتبط بالنقل والأمانة فيه، ولا يرتبط بكثرة العلم في الفقه أو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فقد يرتبط بالأقربية إذا كان نقل الخبر بالمعنى؛ إذ لعل غير الأدق يغفل عن بعض الدقائق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النقل باللفظ فهذا أيضاً لا يرتبط بالأقربية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الأورعية والأفقهية ليستا من صفات الراوي، بل من صفات القاضي كما في المقبولة، ومن المعلوم أن أورعية وأفقهية القاضي توجبان أقربية حكمه إلى الواقع، لكنه مطلب لا يرتبط ببحثنا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الأورعية والأفقهية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يرتبطان بالأورعية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يرتبطان بالأفقهية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النوعي الموجب لأقربية المضمون للواقع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أو الأقربية</w:t>
      </w:r>
      <w:r>
        <w:rPr>
          <w:rFonts w:eastAsia="Amiri" w:cs="Amiri" w:ascii="Amiri" w:hAnsi="Amiri"/>
          <w:color w:val="111111"/>
          <w:sz w:val="28"/>
          <w:szCs w:val="28"/>
          <w:rtl w:val="true"/>
          <w:lang w:bidi="ar-SA"/>
        </w:rPr>
        <w:t xml:space="preserve">. </w:t>
      </w:r>
      <w:bookmarkStart w:id="537" w:name="pg15177_165692"/>
    </w:p>
    <w:p>
      <w:pPr>
        <w:pStyle w:val="BookText"/>
        <w:rPr/>
      </w:pPr>
      <w:bookmarkEnd w:id="537"/>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يوجب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أحد الخبرين لا يكون بمرجح، بل موجب لسقوط الآخر عن الحجية، للظن بكذبه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الظن بالكذب لا يضر بحجية ما اعتبر من باب الظن نوعاً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538" w:name="__RefHeading___Toc2175474_2142443653"/>
      <w:bookmarkStart w:id="539" w:name="_Toc203"/>
      <w:bookmarkEnd w:id="538"/>
      <w:r>
        <w:rPr>
          <w:rtl w:val="true"/>
        </w:rPr>
        <w:t>مختار الشيخ الأعظم والإشكال عليه</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 الأعظم</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التعدي من المرجحات المنصوصة إلى كل مرجح يوجب الظن النوعي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الشخصي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واستدل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حصل الظن الشخصي بصدور أحدهما فلابد من حصول الظن الشخصي بكذب الآخر، ومع الظن بالكذب لا يكون الخبر حجة أصلاً، بل يسقط عن الحجية رأساً؛ لأن أدلة الحجية لا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يكون الظن الشخصي مرجحاً، بل يكون من تمييز الحجية عن اللاحجة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الظن بصدق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تلازماً بين الظن الشخصي بصدق أحدهما مع الظن الشخصي بكذب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الشخصي بالكذب لا يسقط الخبر عن الحجية، بل المُسقط هو الظن النوعي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الظن الشخصي بصدق أحدهما مع الظن الشخصي بكذب الآخر؛ وذلك لإمكان الظن الشخصي بصدور كليهما، ولكن مع عدم إرادة الظاهر في أحدهما أو في كليهما، أو صدور أحدهما تقية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حجة لأنه يورث الظن النوعي، فلا يضر بحجيته عدم الظن الشخصي، نظير بناء العقلاء على قبول شهادة الثقة في المحاكم، فهو حجة عندهم من باب إفادته الظن نوعاً، فلا يسقطون شهادة الثقة عن الحجية في واقعه إذا لم </w:t>
      </w:r>
      <w:bookmarkStart w:id="540" w:name="pg15177_165693"/>
    </w:p>
    <w:p>
      <w:pPr>
        <w:pStyle w:val="BookText"/>
        <w:rPr/>
      </w:pPr>
      <w:bookmarkEnd w:id="540"/>
      <w:r>
        <w:rPr>
          <w:rFonts w:ascii="Amiri" w:hAnsi="Amiri" w:eastAsia="Amiri" w:cs="Amiri"/>
          <w:color w:val="111111"/>
          <w:sz w:val="28"/>
          <w:sz w:val="28"/>
          <w:szCs w:val="28"/>
          <w:rtl w:val="true"/>
          <w:lang w:bidi="ar-SA"/>
        </w:rPr>
        <w:t>وإنما 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أخذ في اعتباره عدم الظن بخلافه، ولم يؤخذ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الأخبار صدوراً ولا ظهوراً ولا جهة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اختصاص حصول الظن بالكذب بما إذا علم بكذب أحدهما صدوراً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 يوجب الظن بصدور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صدورهما مع عدم إرادة الظهور في أحدهما أو فيهما أو إرادته تقية،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يحصل الظن للقاضي من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دل الدليل على حجية شيء بشرط عدم حصول الظن الشخصي بخلافه سقط عن الحجية، ولكن لا نجد في الأدلة الشرعية مورداً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الظن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في الأدلة هذا الشرط، لا في أدلة الصدور ولا في الظهور ولا في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الظن الشخصي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علم إجمالي بكذب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صادراً عن المعصوم وإنما نسب إليه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علم إجمالي بهذه الصورة في غالب الأخبار المتعارضة،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علم إجمالي بكذب أحدهما صدوراً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بكذب الآخر</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175476_2142443653"/>
      <w:bookmarkStart w:id="542" w:name="_Toc204"/>
      <w:bookmarkEnd w:id="541"/>
      <w:r>
        <w:rPr>
          <w:rtl w:val="true"/>
        </w:rPr>
        <w:t>دليل رابع على التعدي</w:t>
      </w:r>
      <w:bookmarkEnd w:id="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دليل رابع للتعدي من المرجحات المنصوصة إلى غيرها، وكان الأولى تقديمه، وذكره في ذيل الأدلة الثلاثة التي أقامها الشيخ الأعظم على التعدي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لزوم التمسك بأقوى الدليلين تجري هنا، حيث إن ما له </w:t>
      </w:r>
    </w:p>
    <w:p>
      <w:pPr>
        <w:pStyle w:val="BookText"/>
        <w:rPr/>
      </w:pPr>
      <w:r>
        <w:rPr>
          <w:rFonts w:ascii="Amiri" w:hAnsi="Amiri" w:eastAsia="Amiri" w:cs="Amiri"/>
          <w:color w:val="111111"/>
          <w:sz w:val="28"/>
          <w:sz w:val="28"/>
          <w:szCs w:val="28"/>
          <w:rtl w:val="true"/>
          <w:lang w:bidi="ar-SA"/>
        </w:rPr>
        <w:t>لو كان وجه التعدي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ذي المزية في أقوى الدليلين لوجب الاقتصار على ما يوجب القوة في دليليته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جهة إثباته وطريقيته، من دون التعدي إلى ما لا يوجب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موجباً لقوة مضمون ذيه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كالشهرة الفتوائية أو الأولوية الظنية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المتيقن منها</w:t>
      </w:r>
    </w:p>
    <w:p>
      <w:pPr>
        <w:pStyle w:val="BookText"/>
        <w:rPr/>
      </w:pPr>
      <w:r>
        <w:rPr>
          <w:rFonts w:ascii="Amiri" w:hAnsi="Amiri" w:eastAsia="Amiri" w:cs="Amiri"/>
          <w:color w:val="111111"/>
          <w:sz w:val="28"/>
          <w:sz w:val="28"/>
          <w:szCs w:val="28"/>
          <w:rtl w:val="true"/>
          <w:lang w:bidi="ar-SA"/>
        </w:rPr>
        <w:t>المزية أقوى من الفاقد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القدر المتيقن أو المنصرف من قاعدة أقوى الدليلين إنما هو في ما أوجب قوة السند، بحيث تكون المزية سبباً لقوة صدور الخبر، فلا تجري القاعدة في المزية التي توجب قوة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المنصوصة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الواجد للمزية غير المنصوصة، والمراد كونه أحد مصاديق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جهة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الخبر وأنه صادر عن المعصوم عَلَيْهِ اَلسَّلاَمُ،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قوة الدليليّة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المزية، وقوة المضمون هو أقربيته إلى الواقع، وأنه حكم الله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قوة المضمون لا توجب قوة السند،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شهرة فتوائية في حكم من الأحكام، وكان هناك خبر مطابق للشهرة وآخر معارض لها، فإن هذه الشهرة لا توجب قوة السند، وإنما توجب قوة المضمون،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القوي بأن هذا المضمون هو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الشهرة الفتوائية ليست من المرجحات المنصوصة، بل المنصوص هو الشهرة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الرواية في مختلف الكتب مثلاً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w:t>
      </w:r>
      <w:r>
        <w:rPr>
          <w:rFonts w:eastAsia="Amiri" w:cs="Amiri" w:ascii="Amiri" w:hAnsi="Amiri"/>
          <w:color w:val="111111"/>
          <w:sz w:val="28"/>
          <w:szCs w:val="28"/>
          <w:rtl w:val="true"/>
          <w:lang w:bidi="ar-SA"/>
        </w:rPr>
        <w:t xml:space="preserve">. </w:t>
      </w:r>
      <w:bookmarkStart w:id="543" w:name="pg15177_165695"/>
    </w:p>
    <w:p>
      <w:pPr>
        <w:pStyle w:val="BookText"/>
        <w:rPr/>
      </w:pPr>
      <w:bookmarkEnd w:id="543"/>
      <w:r>
        <w:rPr>
          <w:rFonts w:ascii="Amiri" w:hAnsi="Amiri" w:eastAsia="Amiri" w:cs="Amiri"/>
          <w:color w:val="111111"/>
          <w:sz w:val="28"/>
          <w:sz w:val="28"/>
          <w:szCs w:val="28"/>
          <w:rtl w:val="true"/>
          <w:lang w:bidi="ar-SA"/>
        </w:rPr>
        <w:t>إنما هو الأقوى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في موارد الجمع والتوفيق العرفي، ولا يعمها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الأصل في المتعارضين من سقوط أحدهما رأساً، وسقوط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وصدوراً، وفي العبارة مسامحة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دليل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العمل بأقوى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المنقول، ولم يثبت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القاعدة عامة، فكل ما أوجب قوة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الصدور أم الظهور أم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سبباً للاندراج في القاعدة، ولا وجه لدعوى الانصراف؛ إذ دليل القاعدة ليس لفظاً حتى يقال بانصرافه، بل الدليل هو الإجماع، كما لا وجه لادعاء القدر المتيقن؛ إذ المفيد هو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الفصل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تخاطب، فتأمل</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175478_2142443653"/>
      <w:bookmarkStart w:id="545" w:name="_Toc205"/>
      <w:bookmarkEnd w:id="544"/>
      <w:r>
        <w:rPr>
          <w:rtl w:val="true"/>
        </w:rPr>
        <w:t>فصل التخيير والترجيح في موارد الجمع العرفي</w:t>
      </w:r>
      <w:bookmarkEnd w:id="545"/>
    </w:p>
    <w:p>
      <w:pPr>
        <w:pStyle w:val="Heading4"/>
        <w:numPr>
          <w:ilvl w:val="3"/>
          <w:numId w:val="1"/>
        </w:numPr>
        <w:rPr/>
      </w:pPr>
      <w:bookmarkStart w:id="546" w:name="__RefHeading___Toc2175480_2142443653"/>
      <w:bookmarkStart w:id="547" w:name="_Toc206"/>
      <w:bookmarkEnd w:id="546"/>
      <w:r>
        <w:rPr>
          <w:rtl w:val="true"/>
        </w:rPr>
        <w:t>اشارة</w:t>
      </w:r>
      <w:bookmarkEnd w:id="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 فصول التعارض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على نحو إذا عرضا على العرف وفّق بينهما بالتصرف في خصوص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موارد الجمع العرفي، كما لو كان أحدهما عاماً والآخر خاصاً؛ وذلك لأن التساقط فرع التنافي، ولا تنافي مع إمكان الجمع العرفي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التعيين حيث يعلم بكذب أحدهما</w:t>
      </w:r>
      <w:r>
        <w:rPr>
          <w:rFonts w:eastAsia="Amiri" w:cs="Amiri" w:ascii="Amiri" w:hAnsi="Amiri"/>
          <w:color w:val="111111"/>
          <w:sz w:val="28"/>
          <w:szCs w:val="28"/>
          <w:rtl w:val="true"/>
          <w:lang w:bidi="ar-SA"/>
        </w:rPr>
        <w:t xml:space="preserve">. </w:t>
      </w:r>
      <w:bookmarkStart w:id="548" w:name="pg15177_165696"/>
    </w:p>
    <w:p>
      <w:pPr>
        <w:pStyle w:val="BookText"/>
        <w:rPr/>
      </w:pPr>
      <w:bookmarkEnd w:id="548"/>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مضمونه كما إذا لم يكونا في البين؛ فهل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أو الترجيح يختص أيضاً بغير مواردها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يعمها؟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 المشهور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وقصارى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أو الترجيح في موارد التحيّر مما لا يكاد يستفاد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فكل واحد منها لا حجية له في مدلوله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المدلول الالتزامي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كما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الثانوية في المتعارضين التي دلت عليها الأخبار هل تجري في موارد الجمع العرفي أم لا تجري؟</w:t>
      </w:r>
    </w:p>
    <w:p>
      <w:pPr>
        <w:pStyle w:val="BookText"/>
        <w:rPr/>
      </w:pPr>
      <w:r>
        <w:rPr>
          <w:rFonts w:ascii="Amiri" w:hAnsi="Amiri" w:eastAsia="Amiri" w:cs="Amiri"/>
          <w:color w:val="111111"/>
          <w:sz w:val="28"/>
          <w:sz w:val="28"/>
          <w:szCs w:val="28"/>
          <w:rtl w:val="true"/>
          <w:lang w:bidi="ar-SA"/>
        </w:rPr>
        <w:t>ومقتضى الأخبار هو التخيير كما ذهب إليه المصنف، والترجيح على مبنى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الجمع العرفي، أم أن تلك الأخبار تشمل حتى موارد الجمع العرفي، فلابد من إعمالها في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 المصنف ثلاثة أدلة على عدم شمول الأخبار العلاجية لموارد الجمع العرفي</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175482_2142443653"/>
      <w:bookmarkStart w:id="550" w:name="_Toc207"/>
      <w:bookmarkEnd w:id="549"/>
      <w:r>
        <w:rPr>
          <w:rtl w:val="true"/>
        </w:rPr>
        <w:t>الدليل الأول</w:t>
      </w:r>
      <w:bookmarkEnd w:id="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العلاجية منصرفة إلى موارد التحيّر، بحيث يبقى أبناء المحاورة على حيرة في الخبرين، ومن المعلوم أنه لا تحيّر لهم مع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نرتاب في أن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أسئلتها وأجوبة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حالة التحيّر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الحكم بسبب التعارض الحاصل بين 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عرفاً، لا في ما يستفاد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بالتوفيق،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أنحاء طرق الاستفادة عند أبناء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مساعدة العرف على الجمع والتوفيق وارتكازه في أذهانهم على وجه وثيق لا يوجب 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السؤالات بغير موارد الجمع، لصحة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 الأخبار العلاجية في شمولها للموارد التي يعرف فيها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التوفيق بين الخبرين عرفاً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استفادة المراد،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التوفيق هي طريقة عليها بناء العقلاء في فهم المرادات الجدية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مع الجمع العرفي فإنه يمكن تصور بقاء التحيّر من وجوه ثلاثة، وحينئذٍ الأخبار العلاجية تعمّ موارد الجمع العرفي؛ وذلك لبقاء التحيّر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قبل التأمل والجمع العرفي فإن الإنسان متحيّر في المراد من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مدلول الخبرين بعد الجمع إنما هو حكم 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في ردع الشارع عن طريقة أبناء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يحتمل أن الشارع لا يرتضي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التحير باقٍ حتى مع الجمع العرفي، فتشمله الأخبار العلاجية الواردة لدفع تحيّر المتحيّر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واضح، فراجع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انصراف الأسئلة في الأخبار العلاجية لغير موارد إمكان الجمع العرفي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الوجه الأول للتحيّر،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وقبل الجمع العرفي</w:t>
      </w:r>
      <w:r>
        <w:rPr>
          <w:rFonts w:eastAsia="Amiri" w:cs="Amiri" w:ascii="Amiri" w:hAnsi="Amiri"/>
          <w:color w:val="111111"/>
          <w:sz w:val="28"/>
          <w:szCs w:val="28"/>
          <w:rtl w:val="true"/>
          <w:lang w:bidi="ar-SA"/>
        </w:rPr>
        <w:t xml:space="preserve">. </w:t>
      </w:r>
      <w:bookmarkStart w:id="551" w:name="pg15177_165698"/>
    </w:p>
    <w:p>
      <w:pPr>
        <w:pStyle w:val="BookText"/>
        <w:rPr/>
      </w:pPr>
      <w:bookmarkEnd w:id="551"/>
      <w:r>
        <w:rPr>
          <w:rFonts w:ascii="Amiri" w:hAnsi="Amiri" w:eastAsia="Amiri" w:cs="Amiri"/>
          <w:color w:val="111111"/>
          <w:sz w:val="28"/>
          <w:sz w:val="28"/>
          <w:szCs w:val="28"/>
          <w:rtl w:val="true"/>
          <w:lang w:bidi="ar-SA"/>
        </w:rPr>
        <w:t>بملاحظة التحير في الحال، لأجل ما يتراءى من المعارضة، وإن كان يزول عرفاً بحسب المآل، أو للتحير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واقعاً وإن لم يتحير فيه ظاهراً،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صحته قطعاً؛ مع 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لاحتمال الردع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عن هذه الطريقة المتعارفة بين أبناء المحاورة؛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المأخوذة في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الوجه الثاني للتحيّر،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في الحكم الواقعي،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السؤال بأنّي متحيّر في الحكم الواقعي فماذا أصنع؟ ومقصود المصنف منع الانصراف؛ لأن السؤال وجيه؛ لأنه متحير في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الوجه الثالث للتحيّر،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السائل بأن تكون طريقة أبناء المحاورة منهيّاً عنها شرعاً، فهو متحيّر في ذلك؛ ولذا سأل عن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الأسئلة والأجوبة مطلقة بحيث تشمل موارد الجمع العرفي، ومع هذه الاحتمالات لا انصراف، فلابد من التمسك بالإطلاق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الجمع العرفي</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175484_2142443653"/>
      <w:bookmarkStart w:id="553" w:name="_Toc208"/>
      <w:bookmarkEnd w:id="552"/>
      <w:r>
        <w:rPr>
          <w:rtl w:val="true"/>
        </w:rPr>
        <w:t>الدليل الثاني</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الإشكال في الانصراف يذكر المصنف الدليل الثاني والإشكال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الادعاء بأن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الأسئلة والأجوبة في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منعقد؛ لوجود القدر المتيقن، وقد مرّ أن من مقدمات الحكمة هو عدم وجود القدر المتيقن</w:t>
      </w:r>
      <w:r>
        <w:rPr>
          <w:rFonts w:eastAsia="Amiri" w:cs="Amiri" w:ascii="Amiri" w:hAnsi="Amiri"/>
          <w:color w:val="111111"/>
          <w:sz w:val="28"/>
          <w:szCs w:val="28"/>
          <w:rtl w:val="true"/>
          <w:lang w:bidi="ar-SA"/>
        </w:rPr>
        <w:t xml:space="preserve">. </w:t>
      </w:r>
      <w:bookmarkStart w:id="554" w:name="pg15177_165699"/>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المتيقن منها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كذلك خارجاً، لا بحسب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وجه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التوفيق في مثل الخاص والعام والمقيد والمطلق كان</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المانع عن انعقاد الإطلاق هو القدر المتيقن في مقام الخطاب واللفظ، لا القدر المتيقن في الوجود الخارجي، وإلاّ فكل مطلق له أفراد خارجية متيقنة بأنها من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الأسئلة في الأدلة العلاجية،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موارد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 الخارجي، وهذا لا يفيد في منع انعقاد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بالإشكال على الدليل الأول اتضح دليل القائل بجريان الأخبار العلاجية حتى في موارد إمكان الجمع العرفي، وحاصل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الأخبار العلاجية مع عدم وجود انصراف ولا قدر متيقن مانع عن الإطلاق</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2175486_2142443653"/>
      <w:bookmarkStart w:id="556" w:name="_Toc209"/>
      <w:bookmarkEnd w:id="555"/>
      <w:r>
        <w:rPr>
          <w:rtl w:val="true"/>
        </w:rPr>
        <w:t>الدليل الثالث</w:t>
      </w:r>
      <w:bookmarkEnd w:id="5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الأخبار العلاجية لموارد الجمع العرفي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القطعية قائمة على التوفيق العرفي مع عدم إعمال المرجحات أو التخيير، وهذه السيرة تدل على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وجود مخصِّص للأخبار العلاجيّة، وإن كنّا لا نعلم بذلك المخصص تفصيلاً، ولكن نعلم بأن سيرة العلماء لا تكون من غير مستند، فلابد من وجود مخصص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نفس السيرة قرينة متصلة بالسؤال والجواب في الأخبار العلاجيّة، فهي تمنع من انعقاد ظهور هذه الأخبار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السيرة القطعية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زمان الأئمة عَلَيْهِمُ اَلسَّلاَمُ، وهي كاشفة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يوجب تخصيص أخبار العلاج بغير موارد التوفيق العرفي، لو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اختصاصها به وأنها سؤالاً وجواباً بصدد الاستعلاج والعلاج في موارد التحير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والاحتياج، أو 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وتساوي احتمال العموم مع احتمال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القول بأن وجود هذه السيرة يوجب إجمال الأخبار العلاجيّة، فلا يثبت بهذه الأخبار ردع عن هذه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وسيرة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معرفتنا بذلك المخصص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موارد التوفيق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الأسئلة،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طريقة لرفع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يرد على هذا الجواب ما أورده المصنف على الجواب الأول من إمكان فرض التحير بثلاثة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الثالث،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العلاجية لموارد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بغير موارد الجمع العرفي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دعوى الإجمال، وهذا دفع توهم، وحاصل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تصورتم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صحة السؤال عن كيفية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الإجمال، بل دليل على عموم الأخبار العلاجيّة؟ كما ذكرتم نظير هذا في الإشكال على الجواب الأول،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لصحة السؤال </w:t>
      </w:r>
    </w:p>
    <w:p>
      <w:pPr>
        <w:pStyle w:val="BookText"/>
        <w:rPr/>
      </w:pPr>
      <w:r>
        <w:rPr>
          <w:rFonts w:ascii="Amiri" w:hAnsi="Amiri" w:eastAsia="Amiri" w:cs="Amiri"/>
          <w:color w:val="111111"/>
          <w:sz w:val="28"/>
          <w:sz w:val="28"/>
          <w:szCs w:val="28"/>
          <w:rtl w:val="true"/>
          <w:lang w:bidi="ar-SA"/>
        </w:rPr>
        <w:t>مجرد صحة السؤال لما لا ينافي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هناك ظهور أنه لذلك، فلم يثبت بأخبار العلاج ردع عما هو عليه بناء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العلماء من التوفيق وحمل الظاهر على الأظهر والتصرف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صدورهما قرينة عليه،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التحير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الموردين، فهناك كنا بصدد بيان إمكان التحيّر حتى مع التوفيق العرفي،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صحة السؤال لا يرفع الإجمال، بل لابد في رفع الإجمال من تحقق الظهور، مع أنه بوجود السيرة القطعية لا ظهور للأخبار العلاجية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الاختصاص ودعوى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عمّا لا ينافي العموم،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الأسئلة يمكن أن يراد بها العموم حتى لموارد الجمع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ردع عن التوفيق العرفي الذي هو بناء العقلاء وسيرة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التوفيق العرفي،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التصرف ترتبط بنفس الدليلين، فإما تصرف في أحدهما أو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أو كليهما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صدورهما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بأنهما صادران عن المعصوم، أو قيام الدليل المعتبر على صدورهما،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عليه راجع إلى الموصول،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حجيّة السيرة تتوقف على إثبات عدم الردع ولا يكفي مجرد عدم الثبوت</w:t>
      </w:r>
      <w:r>
        <w:rPr>
          <w:rFonts w:eastAsia="Amiri" w:cs="Amiri" w:ascii="Amiri" w:hAnsi="Amiri"/>
          <w:color w:val="111111"/>
          <w:sz w:val="28"/>
          <w:szCs w:val="28"/>
          <w:rtl w:val="true"/>
          <w:lang w:bidi="ar-SA"/>
        </w:rPr>
        <w:t xml:space="preserve">. </w:t>
      </w:r>
      <w:bookmarkStart w:id="557" w:name="pg15177_165702"/>
    </w:p>
    <w:p>
      <w:pPr>
        <w:pStyle w:val="BookText"/>
        <w:rPr/>
      </w:pPr>
      <w:bookmarkEnd w:id="557"/>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حكم تعارض الظاهر والأظهر وحمل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على الآخر، فلا إشكال في ما إذا ظهر أن أيهما ظاهر وأيهما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ما اشتبه الحال لتمييز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عبرة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بالإشارة إلى جملة منها وبيان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في ترجيح ظهور العموم على الإطلاق وتقديم التقييد على</w:t>
      </w:r>
    </w:p>
    <w:p>
      <w:pPr>
        <w:pStyle w:val="Heading3"/>
        <w:numPr>
          <w:ilvl w:val="2"/>
          <w:numId w:val="1"/>
        </w:numPr>
        <w:rPr/>
      </w:pPr>
      <w:bookmarkStart w:id="558" w:name="__RefHeading___Toc2175488_2142443653"/>
      <w:bookmarkStart w:id="559" w:name="_Toc210"/>
      <w:bookmarkEnd w:id="558"/>
      <w:r>
        <w:rPr>
          <w:rtl w:val="true"/>
        </w:rPr>
        <w:t>فصل في اشتباه الظاهر مع الأظهر</w:t>
      </w:r>
      <w:bookmarkEnd w:id="559"/>
    </w:p>
    <w:p>
      <w:pPr>
        <w:pStyle w:val="Heading4"/>
        <w:numPr>
          <w:ilvl w:val="3"/>
          <w:numId w:val="1"/>
        </w:numPr>
        <w:rPr/>
      </w:pPr>
      <w:bookmarkStart w:id="560" w:name="__RefHeading___Toc2175490_2142443653"/>
      <w:bookmarkStart w:id="561" w:name="_Toc211"/>
      <w:bookmarkEnd w:id="560"/>
      <w:r>
        <w:rPr>
          <w:rtl w:val="true"/>
        </w:rPr>
        <w:t>اشارة</w:t>
      </w:r>
      <w:bookmarkEnd w:id="561"/>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المقصد الثامن في تعارض الأدلة والأمارات، فصل في اشتباه الظاهر مع الأظهر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حمل الظاهر على الأظهر؛ وذلك بالتصرف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لتمييز الظاهر عن الأظهر</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2175492_2142443653"/>
      <w:bookmarkStart w:id="563" w:name="_Toc212"/>
      <w:bookmarkEnd w:id="562"/>
      <w:r>
        <w:rPr/>
        <w:t>1</w:t>
      </w:r>
      <w:r>
        <w:rPr>
          <w:rtl w:val="true"/>
        </w:rPr>
        <w:t xml:space="preserve">- </w:t>
      </w:r>
      <w:r>
        <w:rPr>
          <w:rtl w:val="true"/>
        </w:rPr>
        <w:t>ترجيح العموم على الإطلاق</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دار الأمر بين عام ومطلق،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العالم الفاسق هل الأظهر هو العام أو ليس هناك أظهر في البين؟</w:t>
      </w:r>
    </w:p>
    <w:p>
      <w:pPr>
        <w:pStyle w:val="BookText"/>
        <w:rPr/>
      </w:pPr>
      <w:r>
        <w:rPr>
          <w:rFonts w:ascii="Amiri" w:hAnsi="Amiri" w:eastAsia="Amiri" w:cs="Amiri"/>
          <w:color w:val="111111"/>
          <w:sz w:val="28"/>
          <w:sz w:val="28"/>
          <w:szCs w:val="28"/>
          <w:rtl w:val="true"/>
          <w:lang w:bidi="ar-SA"/>
        </w:rPr>
        <w:t>فقد ذهب الشيخ الأعظم</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إلى ترجيح العام لأنه أظهر،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العام على العموم هي بالوضع فلا نحتاج إلى مقدمات لإثبات العموم، بخلاف دلالة المطلق على الإطلاق؛ إذ هي متوقفة على مقدمات الحكمة، التي هي كون المولى في مقام البيان، وأن لا ينصب قرينة على الخلاف، وأن لا يوجد قدر متيقن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اجتماع العام والمطلق تختل المقدمة الثانية للإطلاق؛ وذلك لأن العام يكون بياناً، فهو قرينة على خلاف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ما دار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ظهور العام في العموم تنجيزياً، بخلاف ظهور المطلق في الإطلاق، فإنه 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البيان، والعام يصلح بياناً، فتقديم العام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مقتضى الإطلاق معه، بخلاف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موجب لتخصيصه بلا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يُخصص العام،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مخصصاً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إما نفس المطلق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غيره، فنتسائل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حيث لا نعلم مخصصاً لهذا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المخصص نفس المطلق لزم الدور؛ وذلك لأن إطلاق المطلق متوقف على تخصيصه للعام، وإلاّ كان العام بياناً ومانعاً عن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للعام متوقف على إطلاقه؛ إذ لو لم يكن مطلقاً لما خصّص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أكثر من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غير فاسق، ويبقى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متوقف على مقدمات، حيث إنه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مقدمات الحكمة، والتي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ينصب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بيان أنه لا يريد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دوران الأمر بين العام والمطلق،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المخصص غير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على نحو دائر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التقييد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البيان الذي هو جزء المقتضي في مقدمات الحكمة إنما هو عدم البيان في مقام التخاطب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إلى الأبد؛ وأغلبية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مع كثرة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مفيد؛ 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قضية من ملاحظة خصوصياتها الموجبة لأظهرية أحدهما من الآخر،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المخصص نفس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الدليل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الحكمة تامة في المطلق، ولا يصلح العام لأن يكون بياناً حتى تختلّ المقدمة الثانية؛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عدم وجودها في مقام التخاطب، فإذا كمل كلام المتكلم ولم ينصب قرينة على الخلاف فقد انعقد الإطلاق، والقرينة بعد ذلك لا تضرّ بالإطلاق، بل 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واضح بين عدم انعقاد الإطلاق أصلاً، وبين انعقاده ثم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العام المنفصل عن المطلق لا يكون قرينة على عدم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قد انعقد الإطلاق بتمامية مقدمات الحكمة، كما انعقد العموم بالوضع فيتعارضان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الكلام والسؤال 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الدليل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أيضاً كثير جداً، فأغلبية التقييد لا توجب ضعف ظهوره مقابل ظهور العام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تثبت أظهرية العام على المطلق فلابد من ملاحظة كل مورد من موارد تعارضهما بالخصوص، فإن كان أحدهما أظهر لزم تقديمه، وإلاّ وصلت النوبة إلى التخيير أو الترجيح</w:t>
      </w:r>
      <w:r>
        <w:rPr>
          <w:rFonts w:eastAsia="Amiri" w:cs="Amiri" w:ascii="Amiri" w:hAnsi="Amiri"/>
          <w:color w:val="111111"/>
          <w:sz w:val="28"/>
          <w:szCs w:val="28"/>
          <w:rtl w:val="true"/>
          <w:lang w:bidi="ar-SA"/>
        </w:rPr>
        <w:t xml:space="preserve">. </w:t>
      </w:r>
      <w:bookmarkStart w:id="564" w:name="pg15177_165705"/>
    </w:p>
    <w:p>
      <w:pPr>
        <w:pStyle w:val="BookText"/>
        <w:rPr/>
      </w:pPr>
      <w:bookmarkEnd w:id="564"/>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في ما إذا دار بين التخصيص والنسخ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إذا ورد عام</w:t>
      </w:r>
    </w:p>
    <w:p>
      <w:pPr>
        <w:pStyle w:val="Heading4"/>
        <w:numPr>
          <w:ilvl w:val="3"/>
          <w:numId w:val="1"/>
        </w:numPr>
        <w:rPr/>
      </w:pPr>
      <w:bookmarkStart w:id="565" w:name="__RefHeading___Toc2175494_2142443653"/>
      <w:bookmarkStart w:id="566" w:name="_Toc213"/>
      <w:bookmarkEnd w:id="565"/>
      <w:r>
        <w:rPr/>
        <w:t>2</w:t>
      </w:r>
      <w:r>
        <w:rPr>
          <w:rtl w:val="true"/>
        </w:rPr>
        <w:t xml:space="preserve">- </w:t>
      </w:r>
      <w:r>
        <w:rPr>
          <w:rtl w:val="true"/>
        </w:rPr>
        <w:t>ترجيح التخصيص على النسخ</w:t>
      </w:r>
      <w:bookmarkEnd w:id="566"/>
    </w:p>
    <w:p>
      <w:pPr>
        <w:pStyle w:val="Heading5"/>
        <w:numPr>
          <w:ilvl w:val="4"/>
          <w:numId w:val="1"/>
        </w:numPr>
        <w:rPr/>
      </w:pPr>
      <w:bookmarkStart w:id="567" w:name="__RefHeading___Toc2175496_2142443653"/>
      <w:bookmarkStart w:id="568" w:name="_Toc214"/>
      <w:bookmarkEnd w:id="567"/>
      <w:r>
        <w:rPr>
          <w:rtl w:val="true"/>
        </w:rPr>
        <w:t>اشارة</w:t>
      </w:r>
      <w:bookmarkEnd w:id="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دار الأمر بين التخصيص والنسخ فلابد من ترجيح التخصيص على النسخ؛ لأن التخصيص أكثر؛ وذلك يوجب أظهرية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أولاً من تصوير دوران الأمر بينهما،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الدوران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خاص وحضر وقت العمل به ثم صدر عامٌ،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العبد إكرامه مدة،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بحيث يخصص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والثمرة هي أنه على النسخ يجب إكرام زيد، وعلى التخصيص لا يجوز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وحضر وقت العمل به ثم صدر خاص،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فأكرمهم لفترة،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هو ناسخ أم هو خاص؟</w:t>
      </w:r>
    </w:p>
    <w:p>
      <w:pPr>
        <w:pStyle w:val="BookText"/>
        <w:rPr/>
      </w:pPr>
      <w:r>
        <w:rPr>
          <w:rFonts w:ascii="Amiri" w:hAnsi="Amiri" w:eastAsia="Amiri" w:cs="Amiri"/>
          <w:color w:val="111111"/>
          <w:sz w:val="28"/>
          <w:sz w:val="28"/>
          <w:szCs w:val="28"/>
          <w:rtl w:val="true"/>
          <w:lang w:bidi="ar-SA"/>
        </w:rPr>
        <w:t>وتظهر الثمرة في الفترة المتخلّلة بين القولين، فعلى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إكرام زيد في تلك الفترة، فلو ترك إكرامه كان عاصياً، ووجب عليه القضاء في بعض الصور، وعلى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نكتشف عدم وجوب إكرامه 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الخاص يُبيّن عدم الإرادة الجدية في العام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إكرامه في تلك الفترة كان متجرياً ولا قضاء عليه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الدوران في دليلين، كما في النحو الأول، أم كان في دليل واحد، كما في النحو الثاني</w:t>
      </w:r>
      <w:r>
        <w:rPr>
          <w:rFonts w:eastAsia="Amiri" w:cs="Amiri" w:ascii="Amiri" w:hAnsi="Amiri"/>
          <w:color w:val="111111"/>
          <w:sz w:val="28"/>
          <w:szCs w:val="28"/>
          <w:rtl w:val="true"/>
          <w:lang w:bidi="ar-SA"/>
        </w:rPr>
        <w:t xml:space="preserve">. </w:t>
      </w:r>
      <w:bookmarkStart w:id="569" w:name="pg15177_165706"/>
    </w:p>
    <w:p>
      <w:pPr>
        <w:pStyle w:val="BookText"/>
        <w:rPr/>
      </w:pPr>
      <w:bookmarkEnd w:id="569"/>
      <w:r>
        <w:rPr>
          <w:rFonts w:ascii="Amiri" w:hAnsi="Amiri" w:eastAsia="Amiri" w:cs="Amiri"/>
          <w:color w:val="111111"/>
          <w:sz w:val="28"/>
          <w:sz w:val="28"/>
          <w:szCs w:val="28"/>
          <w:rtl w:val="true"/>
          <w:lang w:bidi="ar-SA"/>
        </w:rPr>
        <w:t>بعد حضور وقت العمل بالخاص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يدور بين أن يكون الخاص مخصصاً، أو يكون العام ناسخاً؛ أو ورد الخاص بعد حضور وقت العمل بالعام، حيث يدور بين أن يكون الخاص مخصصاً للعام أو ناسخاً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لاستمراره ودوامه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التخصيص على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غلبة التخصيص وندرة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الخاص أو العام على الاستمرار والدوام إنما هو بالإطلاق،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أدعي الاتفاق على أن النسخ لا يكون إلاّ بعد حضور وقت العمل، وقد اختلف في لزوم نفس العمل بعد حضور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 حضور وقت العمل فلا نسخ أصلاً، بل ينحصر الأمر في التخصيص، سواء كان العام سابقاً على الخاص أم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الخاص ناسخاً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كيفية نسخ الخاص المتأخر للعام المتقدّم،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للعام 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الاستمرار زماناً، فلا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النسخ هو عدم استمرار زمان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الشمول لجميع الأفراد، فلا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خروج بعض الأفراد عن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وأغلبية التخصيص توجب ضعف الظهور الثاني، وقوة الظهور الأول</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175498_2142443653"/>
      <w:bookmarkStart w:id="571" w:name="_Toc215"/>
      <w:bookmarkEnd w:id="570"/>
      <w:r>
        <w:rPr>
          <w:rtl w:val="true"/>
        </w:rPr>
        <w:t>الإشكال على الدليل</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إشكالان على الشيخ الأعظم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الأعظم ذهب إلى تقديم </w:t>
      </w:r>
    </w:p>
    <w:p>
      <w:pPr>
        <w:pStyle w:val="BookText"/>
        <w:rPr/>
      </w:pPr>
      <w:r>
        <w:rPr>
          <w:rFonts w:ascii="Amiri" w:hAnsi="Amiri" w:eastAsia="Amiri" w:cs="Amiri"/>
          <w:color w:val="111111"/>
          <w:sz w:val="28"/>
          <w:sz w:val="28"/>
          <w:szCs w:val="28"/>
          <w:rtl w:val="true"/>
          <w:lang w:bidi="ar-SA"/>
        </w:rPr>
        <w:t>لا بالوضع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الوجه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التقييد على التخصيص، كان اللازم في هذا الدوران تقديم النسخ على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غلبة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إنما توجب أقوائية ظهور الكلام في الاستمرار والدوام من ظهور العام في العموم إذا</w:t>
      </w:r>
    </w:p>
    <w:p>
      <w:pPr>
        <w:pStyle w:val="BookText"/>
        <w:rPr/>
      </w:pPr>
      <w:r>
        <w:rPr>
          <w:rFonts w:ascii="Amiri" w:hAnsi="Amiri" w:eastAsia="Amiri" w:cs="Amiri"/>
          <w:color w:val="111111"/>
          <w:sz w:val="28"/>
          <w:sz w:val="28"/>
          <w:szCs w:val="28"/>
          <w:rtl w:val="true"/>
          <w:lang w:bidi="ar-SA"/>
        </w:rPr>
        <w:t>العموم على الإطلاق، بأن العموم أظهر من الإطلاق بتفصيل مرّ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المبنى لابد من ترجيح النسخ على التخصيص؛ وذلك لأن للعام ظهورين، ظهوراً في العموم الأفرادي، وظهوراً في الإطلاق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استمرار الحكم في كل الأزمان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ترجيح الظهور الأفرادي على الظهور الأزماني؛ وذلك لعدم التخصيص؛ لأن التخصيص ينافي العموم الأفرادي، عكس النسخ الذي ينافي الظهور الأزماني، الذي هو يستفاد من الإطلاق، فالنتيجة هي تقديم النسخ على التخصيص، وهكذا الأمر بالنسبة للخاص، حيث إن له 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أفرادي وأزماني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لا عبرة بها إذا لم توجب أقوائية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دلالتهما على الشمول لأفرادها فهي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ظهور العام تنجيزي، وظهور المطلق تعليقي إلى آخر ما مرّ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النسخ يُحفظ العموم الأفرادي ويختلّ الإطلاق الأزماني، فلابد من ترجيح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قد لا توجب الأظهرية، بل لابد من ارتكازها في أذهان العرف، بحيث يرونها قرينة متصلة بالكلام موجبة لقوة الظهور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أين نعلم بهذا الارتكاز، مع غفلة العرف عن موضوع النسخ عادة؟ فتأمّل</w:t>
      </w:r>
      <w:r>
        <w:rPr>
          <w:rFonts w:eastAsia="Amiri" w:cs="Amiri" w:ascii="Amiri" w:hAnsi="Amiri"/>
          <w:color w:val="111111"/>
          <w:sz w:val="28"/>
          <w:szCs w:val="28"/>
          <w:rtl w:val="true"/>
          <w:lang w:bidi="ar-SA"/>
        </w:rPr>
        <w:t xml:space="preserve">. </w:t>
      </w:r>
      <w:bookmarkStart w:id="572" w:name="pg15177_165708"/>
    </w:p>
    <w:p>
      <w:pPr>
        <w:pStyle w:val="BookText"/>
        <w:rPr/>
      </w:pPr>
      <w:bookmarkEnd w:id="572"/>
      <w:r>
        <w:rPr>
          <w:rFonts w:ascii="Amiri" w:hAnsi="Amiri" w:eastAsia="Amiri" w:cs="Amiri"/>
          <w:color w:val="111111"/>
          <w:sz w:val="28"/>
          <w:sz w:val="28"/>
          <w:szCs w:val="28"/>
          <w:rtl w:val="true"/>
          <w:lang w:bidi="ar-SA"/>
        </w:rPr>
        <w:t>كانت مرتكزة في أذهان أهل المحاورة بمثابة تعد من القرائن المكتنفة بالكلام،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مفيدة للظن بالتخصيص، إلاّ أنها غير موجبة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اعتبار عدم 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العمل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الكتاب أو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مرتكزة في الأذهان، ولم تُعدّ من القرائن المكتنفة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للأقوائية؛ وذلك لأن هذا الظن لا دليل على اعتباره</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175500_2142443653"/>
      <w:bookmarkStart w:id="574" w:name="_Toc216"/>
      <w:bookmarkEnd w:id="573"/>
      <w:r>
        <w:rPr>
          <w:rtl w:val="true"/>
        </w:rPr>
        <w:t>تخصيص الكتاب والسنة بأقوال الأئمة</w:t>
      </w:r>
      <w:r>
        <w:rPr>
          <w:rtl w:val="true"/>
        </w:rPr>
        <w:t>^</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الكتاب العزيز، وسنة الرسول صَلَّى اَللَّهُ عَلَيْهِ وَ آلِهِ قد خصصت بأقوال الأئمة عَلَيْهِمُ اَلسَّلاَمُ في موارد لا تحصى كثرة، وقد يشكل ذلك سواء قلنا بالتخصيص أم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السنوات الطوال بين نزول أو صدور العام وبين التخصيص هي سنوات وقت العمل بالعام، فكيف تَمّ تأخير البيان عن وقت الحاجة، مع وضوح عدم جواز تأخير البيان عن وقت الحاجة؟</w:t>
      </w:r>
    </w:p>
    <w:p>
      <w:pPr>
        <w:pStyle w:val="BookText"/>
        <w:rPr/>
      </w:pPr>
      <w:r>
        <w:rPr>
          <w:rFonts w:ascii="Amiri" w:hAnsi="Amiri" w:eastAsia="Amiri" w:cs="Amiri"/>
          <w:color w:val="111111"/>
          <w:sz w:val="28"/>
          <w:sz w:val="28"/>
          <w:szCs w:val="28"/>
          <w:rtl w:val="true"/>
          <w:lang w:bidi="ar-SA"/>
        </w:rPr>
        <w:t>وأما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النسخ بعد إكمال الدين ورحيل الرسول الكريم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جوازه، فإن اعتبار هذه التخصيصات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قول ضعيف؛ لوضوح قلة النسخ جداً حتى في زمان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صدور الخاص قبل حضور وقت العمل بالعام، لئلا يلزم تأخير البيان عن وقت الحاجة؛ وذلك بعمل الناس طبقاً للعام وتركهم الخاص لعدم بيانه، وهذا قبيح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بالتخصيص أم قلنا بالنسخ،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سنة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بالخصوصات الصادرة عن الأئمة عَلَيْهِمُ اَلسَّلاَمُ، فإنها صادرة بعد حضور وقت العمل بعموماتهما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وإلتزام نسخهما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نسخهما بالرواية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في 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ورود الإشكال حتى على القول بالنسخ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تأخير البيان عن وقت الحاجة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بالخصوصات الصادرة عن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دفعه، بأن للأئمة عَلَيْهِمُ اَلسَّلاَمُ حق التشريع، وهذا لا ينافي كمال الدين؛ إذ كماله بمعنى نصب من يمكنه التشريع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الخصوصات كثيرة جداً بحيث لا تحصى كثرة، ولا يمكن الالتزام بهذا الكم الهائل من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ذلك سواء قلنا بالتخصيص أو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تأخير البيان عن وقت الحاجة؛ وذلك لمصلحة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كتدرج الأحكام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قد أودع جميع تلك الخصوصات عند أمير المؤمنين والأئمة عَلَيْهِمُ اَلسَّلاَمُ، وهم يبيّنوها بالتدريج وطبقاً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الجواب 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بيّنها جميعاً، ولكن لم تصلنا عنه صَلَّى اَللَّهُ عَلَيْهِ وَ آلِهِ لمنع تدوين الحديث، وإحراقه بواسطة حكام الجور، وقتلهم وتشريدهم للثقات من الأصحاب، ثم بينها الأئمة عَلَيْهِمُ اَلسَّلاَمُ ووصلتنا عن طريقهم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هذا أن بعض الأحكام وصلتنا بنفسها ومكرراً عن عدة من </w:t>
      </w:r>
    </w:p>
    <w:p>
      <w:pPr>
        <w:pStyle w:val="BookText"/>
        <w:rPr/>
      </w:pPr>
      <w:r>
        <w:rPr>
          <w:rFonts w:ascii="Amiri" w:hAnsi="Amiri" w:eastAsia="Amiri" w:cs="Amiri"/>
          <w:color w:val="111111"/>
          <w:sz w:val="28"/>
          <w:sz w:val="28"/>
          <w:szCs w:val="28"/>
          <w:rtl w:val="true"/>
          <w:lang w:bidi="ar-SA"/>
        </w:rPr>
        <w:t>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لأجل قبح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ما إذا لم يكن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في إخفاء الخصوصات أو مفسدة في إبدائها، كإخفاء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التكاليف في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بتخصيص عموماتهما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كان 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عَلَيْهِمُ اَلسَّلاَمُ، يذكر اللاحق ذلك الحكم تأكيداً لحكم السابق وبياناً لمن عاصره، ولم يسمع كلام السابقين، عليهم جميعاً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فبالتزام نسخ الحكم الظاهري دون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حضور وقت العمل في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عن وقت الحاجة ليس علّة تامة للقبح، بل هو مقتضٍ للقبح، ويمكن أن يمنع عن هذا المقتضي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مانع سواء كان هذا المانع هو المصلحة في الإخفاء، أم كان مفسدة في الإبداء،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لبيان أنه قد تكون مصلحة في التأخير أو مفسدة في الإبداء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كانت محرمة في جميع الشرائع، ولكن لم يبيّن الرسول صَلَّى اَللَّهُ عَلَيْهِ وَ آلِهِ حرمتها في مكة، ولا في أوائل المدينة، بل تمّ البيان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لأجل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الكتاب والسنة، بالخصوصات الصادرة عن الأئمة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بأس باستكشاف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الخصوصات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صدور العام؛ لأنّ العام لا يشمل الخاص بالإرادة الجِديّة، وإن شمله بالإرادة الاستعمالية</w:t>
      </w:r>
      <w:r>
        <w:rPr>
          <w:rFonts w:eastAsia="Amiri" w:cs="Amiri" w:ascii="Amiri" w:hAnsi="Amiri"/>
          <w:color w:val="111111"/>
          <w:sz w:val="28"/>
          <w:szCs w:val="28"/>
          <w:rtl w:val="true"/>
          <w:lang w:bidi="ar-SA"/>
        </w:rPr>
        <w:t xml:space="preserve">. </w:t>
      </w:r>
      <w:bookmarkStart w:id="575" w:name="pg15177_165711"/>
    </w:p>
    <w:p>
      <w:pPr>
        <w:pStyle w:val="BookText"/>
        <w:rPr/>
      </w:pPr>
      <w:bookmarkEnd w:id="575"/>
      <w:r>
        <w:rPr>
          <w:rFonts w:ascii="Amiri" w:hAnsi="Amiri" w:eastAsia="Amiri" w:cs="Amiri"/>
          <w:color w:val="111111"/>
          <w:sz w:val="28"/>
          <w:sz w:val="28"/>
          <w:szCs w:val="28"/>
          <w:rtl w:val="true"/>
          <w:lang w:bidi="ar-SA"/>
        </w:rPr>
        <w:t>عن حكم العام واقعاً، وإن كان داخلاً فيه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بالالتزام بالنسخ بمعنى رفع اليد بها عن ظهور تلك العمومات بإطلاقها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الاستمرار والدوام أيضاً، فتفطن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التعارض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بين الزائد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فتعيينه ربما لا يخلو عن 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الالتزام بالنسخ،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الخصوصات الصادرة عنهم ناسخة لعموم الكتاب والسنة، ولكنّه بمعنى نسخ الحكم الظاهري،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حكماً ظاهرياً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حكماً واقعياً في مورد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بالخاص نسخ هذا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الاستكشاف،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إطلاق تلك العمومات في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لا يسمى نسخاً، وتسميته نسخاً خلاف الاصطلاح؛ إذ النسخ هو بيان انتهاء أمد الحكم الواقعي وليس الظاهري</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175502_2142443653"/>
      <w:bookmarkStart w:id="577" w:name="_Toc217"/>
      <w:bookmarkEnd w:id="576"/>
      <w:r>
        <w:rPr>
          <w:rtl w:val="true"/>
        </w:rPr>
        <w:t>فصل في انقلاب النسبة</w:t>
      </w:r>
      <w:bookmarkEnd w:id="577"/>
    </w:p>
    <w:p>
      <w:pPr>
        <w:pStyle w:val="Heading4"/>
        <w:numPr>
          <w:ilvl w:val="3"/>
          <w:numId w:val="1"/>
        </w:numPr>
        <w:rPr/>
      </w:pPr>
      <w:bookmarkStart w:id="578" w:name="__RefHeading___Toc2175504_2142443653"/>
      <w:bookmarkStart w:id="579" w:name="_Toc218"/>
      <w:bookmarkEnd w:id="578"/>
      <w:r>
        <w:rPr>
          <w:rtl w:val="true"/>
        </w:rPr>
        <w:t>اشارة</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التمسك بالأظهر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ثلاثة أدلة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وقع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النسبة مختلفة، وسيأتي البحث عنها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ظهر منه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النسبة متحدة، وهذه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الأدلة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والوظيفة هي الترجيح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السابق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w:t>
      </w:r>
      <w:bookmarkStart w:id="580" w:name="pg15177_165712"/>
    </w:p>
    <w:p>
      <w:pPr>
        <w:pStyle w:val="BookText"/>
        <w:rPr/>
      </w:pPr>
      <w:bookmarkEnd w:id="580"/>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بعض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اشتباه وخطأ، حيث توهم أنه إذا كان هناك</w:t>
      </w:r>
    </w:p>
    <w:p>
      <w:pPr>
        <w:pStyle w:val="BookText"/>
        <w:rPr/>
      </w:pPr>
      <w:r>
        <w:rPr>
          <w:rFonts w:ascii="Amiri" w:hAnsi="Amiri" w:eastAsia="Amiri" w:cs="Amiri"/>
          <w:color w:val="111111"/>
          <w:sz w:val="28"/>
          <w:sz w:val="28"/>
          <w:szCs w:val="28"/>
          <w:rtl w:val="true"/>
          <w:lang w:bidi="ar-SA"/>
        </w:rPr>
        <w:t>إكرام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والوظيفة هي الترجيح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عام وخاصان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الخاصين عموم مطلق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فاسق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فالوظيفة إخراج الخاصين من غير مشكلة،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بالخاصين، وتخصيص الخاص الأول بالخاص الثاني؛ لأن هذا هو مقتضى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الخاصين 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استيعابهما لكل أفراد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تخصيص العام بكلا الخاصين، وإلاّ بقي العام بلا مورد أصلاً، فهنا يحصل تعارض بين الخاصين، فيلزم الترجيح أو التخيير، وكذا إذا استلزم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الخاصين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يُخصص العام بالخاصين، ويقع التعارض بين الخاصين في مورد الاجتماع، فالترجيح أو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خفاء التعيين</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175506_2142443653"/>
      <w:bookmarkStart w:id="582" w:name="_Toc219"/>
      <w:bookmarkEnd w:id="581"/>
      <w:r>
        <w:rPr>
          <w:rtl w:val="true"/>
        </w:rPr>
        <w:t>كلام المحقق النراقي</w:t>
      </w:r>
      <w:bookmarkEnd w:id="582"/>
    </w:p>
    <w:p>
      <w:pPr>
        <w:pStyle w:val="BookText"/>
        <w:rPr/>
      </w:pPr>
      <w:r>
        <w:rPr>
          <w:rFonts w:ascii="Amiri" w:hAnsi="Amiri" w:eastAsia="Amiri" w:cs="Amiri"/>
          <w:color w:val="111111"/>
          <w:sz w:val="28"/>
          <w:sz w:val="28"/>
          <w:szCs w:val="28"/>
          <w:rtl w:val="true"/>
          <w:lang w:bidi="ar-SA"/>
        </w:rPr>
        <w:t>كلام المحقق النراقي</w:t>
      </w:r>
      <w:r>
        <w:rPr>
          <w:rStyle w:val="FootnoteAnchor"/>
          <w:rtl w:val="true"/>
        </w:rPr>
        <w:footnoteReference w:id="13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عام وخاصان، فإذا لاحظنا العام مع الخاص الأول فإنه يلزم تخصيص ذلك العام بذلك الخاص، ثم إذا لاحظنا العام المخصص مع الخاص الثاني فقد </w:t>
      </w:r>
    </w:p>
    <w:p>
      <w:pPr>
        <w:pStyle w:val="BookText"/>
        <w:rPr/>
      </w:pPr>
      <w:r>
        <w:rPr>
          <w:rFonts w:ascii="Amiri" w:hAnsi="Amiri" w:eastAsia="Amiri" w:cs="Amiri"/>
          <w:color w:val="111111"/>
          <w:sz w:val="28"/>
          <w:sz w:val="28"/>
          <w:szCs w:val="28"/>
          <w:rtl w:val="true"/>
          <w:lang w:bidi="ar-SA"/>
        </w:rPr>
        <w:t>عام وخصوصات، وقد خصّص ببعضها، كان اللازم ملاحظة النسبة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سائر الخصوصات بعد تخصيصه به، فربما تنقلب النسبة إلى عموم وخصوص من وجه، فلابد من رعاية هذه النسبة وتقديم الراجح منه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التخيير بينه وبينها لو لم يكن هناك راجح، لا تقديمها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النسبة بعده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تنقلب النسبة،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العام المخصص وبين الخاص الثاني قد تصبح العموم من وجه، مثلاً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بحرمة إكرام فساقهم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إكرام المستأكلين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خصصنا العام بالخاص الأول صار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المستأكلين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نسبة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قدّم الخاص الأول على الخاص الثاني مع أنهما في مرتبة واحدة؟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الخاص الأول لُبّي فهو موجود مع العام أو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الخاص الأول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نسبة العام المخصَّص بالخاص الأول مع سائر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المخصص بالخاص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الخصوصات هذا على القول بالترجيح،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وجود مرجحات، هذا على القول بالترجيح، وإلاّ فالتخيير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رعاية النسبة الجديدة، لا تقديم الخصوصات على العام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خصصنا العام بالخاص الأول، ثم لاحظنا أن النسبة مع سائر الخصوصات لم تنقلب، وبقيت على حالها من العموم المطلق، فحينئذٍ تقدّم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إنما هي بملاحظة الظهورات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وتخصيص العام بمخصص منفصل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قطعياً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ينثلم به ظهوره، وإن انثلم به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الخصوصات على العام؛ وذلك لبقاء النسبة مع كون الخاص المطلق أظهر من العام، ومثاله قد ذكرناه في القسم الأول،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الألفاظ هو الظهور، وليس المناط هو مراد المتكلّم، والعام ظاهر في العموم حتى بعد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ليس بحجة في الخاص، لكن ذلك لا يخلّ بظهوره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الملاك في الألفاظ هو ظهورها فلابد من ملاحظة الظهور حين إجراء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لا يفقد ظهوره بالتخصيص، فلابد من ملاحظة ذلك العموم مع الدليل الآخر، لا ملاحظة المراد من ذلك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طريقة العقلاء هي العمل بالظهورات، وكذا من طريقتهم تقديم الأظهر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المخصص متصلاً لفظاً لم ينعقد ظهور في العموم، كما مرّ في بحث العام والخاص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الصدور؛ وذلك لأن المناط في التقديم هي الدلالة لا السند؛ فلذا يُخصص القرآن بالحديث المعتبر، مع أن القرآن قطعي الصدور، والحديث المعتبر ظني الصدور عادة، وقد مرّ أنه مع إمكان الجمع الدلالي العرفي لا تصل النوبة إلى المرجحات السندية،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العام حجة في مورد الخاص؛ إذ بالتخصيص يتبيّن أن مورد الخاص لم يكن مراداً من العام، لكن ذلك لا يضرّ بظهوره؛ إذ المراد مرتبط بالإرادة الجدية، والظهور مرتبط بالإرادة الاستعمالية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انثلام ظهوره يكون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بعد التخصيص حجة في الباقي، لأصالة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بعد تخصيصه بالقطعي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مستعملاً في العموم قطعاً، فكيف يكون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عدم إرادة العموم، لا عدم استعماله فيه لإفادة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بقاء ظهور العام على العموم حتى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انثلام عموم العام بعد التخصيص يستلزم استعمال العام في غير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المجاز،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العام بعد التخصيص؟ فهل يراد ما تبقّى بعد إخراج الخاص، وهذا أعلى المراتب، أو يراد ما دونه من المراتب؟</w:t>
      </w:r>
    </w:p>
    <w:p>
      <w:pPr>
        <w:pStyle w:val="BookText"/>
        <w:rPr/>
      </w:pPr>
      <w:r>
        <w:rPr>
          <w:rFonts w:ascii="Amiri" w:hAnsi="Amiri" w:eastAsia="Amiri" w:cs="Amiri"/>
          <w:color w:val="111111"/>
          <w:sz w:val="28"/>
          <w:sz w:val="28"/>
          <w:szCs w:val="28"/>
          <w:rtl w:val="true"/>
          <w:lang w:bidi="ar-SA"/>
        </w:rPr>
        <w:t>لا دليل على أية مرتبة، وهذا يوجب الإجمال في 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يلتزم أحد بذلك،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حجة في الباقي، وهذا يكشف عن بقاء ظهوره على العموم بحيث شمل جميع الأفراد، لكن خرج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الخاص، وقد مرّ تفصيل البحث في بحوث العام والخاص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اللفظي هو شمول العام لأفراده،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فرع الاستعمال، فإذا لم يستعمل لفظ في معنى فلا يكون ظاهراً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بالخاص القطعي، وذكر القطعي من باب المصداق البارز، وإلاّ فالأمر كذلك مع الخاص الظني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مستعمل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غير مراد بالإرادة الجدية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استعمال العام في العموم حتى بعد تخصيصه هي ضرب القاعدة الكلية، بحيث يدخل في الحكم جميع المصاديق إلاّ المقدار المعلوم التخصيص، فكلّما شككنا في مصداق كان داخلاً في الحكم الكلي،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المنفيِّ لا </w:t>
      </w:r>
    </w:p>
    <w:p>
      <w:pPr>
        <w:pStyle w:val="BookText"/>
        <w:rPr/>
      </w:pPr>
      <w:r>
        <w:rPr>
          <w:rFonts w:ascii="Amiri" w:hAnsi="Amiri" w:eastAsia="Amiri" w:cs="Amiri"/>
          <w:color w:val="111111"/>
          <w:sz w:val="28"/>
          <w:sz w:val="28"/>
          <w:szCs w:val="28"/>
          <w:rtl w:val="true"/>
          <w:lang w:bidi="ar-SA"/>
        </w:rPr>
        <w:t xml:space="preserve">القاعدة الكلية، فيعمل بعمومها ما لم يعلم بتخصيصها،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 في تمام الباقي، لجواز استعماله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غيره من المراتب التي يجوز أن ينتهي إليها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مخصص آخر لا توجب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القاعدة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العام مستعملاً في العموم بعد تخصيصه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أن العام إذا لم يستعمل في العموم يكون مستعملاً في غير ما وضع له، فيكون مجازاً، ومراتب المجاز كثيرة، ولا ترجيح لبعضها على البعض، فينتهي العام إلى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تخصيصه وعدم إرادة العموم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تخصيصاً للأكثر،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الشيخ الأعظم</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تصحيح استعمال العام في تمام الباقي حتى مع عدم استعماله في العموم؛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المجاز وإن كانت كثيرة، لكن لابد من حمل العام المخصص على تمام الباقي؛ وذلك لأصالة عدم وجود مخصص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كلام الشيخ الأعظم،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مخصِّص آخر إنما هي من مقدمات الحكمة، فلابد من تمامية تلك المقدمات حتى يدل العام المخصَّص على تمام الباقي دلالة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وضع العام إلاّ للعموم لا لتمام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من إثبات أن الشارع كان في مقام بيان حكمه، وأنه لم ينصب مخصصاً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ينصب قرينة على الخلاف، وأنه لا يوجد قدر متيقن، فإذا كملت هذه المقدمات دلّ العام المخصَّص على تمام الباقي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والمشكلة أنه لا يمكن إثبات هذه المقدمات في كل مورد من موارد العام المخصَّص، </w:t>
      </w:r>
    </w:p>
    <w:p>
      <w:pPr>
        <w:pStyle w:val="BookText"/>
        <w:rPr/>
      </w:pPr>
      <w:r>
        <w:rPr>
          <w:rFonts w:ascii="Amiri" w:hAnsi="Amiri" w:eastAsia="Amiri" w:cs="Amiri"/>
          <w:color w:val="111111"/>
          <w:sz w:val="28"/>
          <w:sz w:val="28"/>
          <w:szCs w:val="28"/>
          <w:rtl w:val="true"/>
          <w:lang w:bidi="ar-SA"/>
        </w:rPr>
        <w:t>انعقاد ظهور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فيه ولا في غيره من المراتب، لعدم الوضع ولا القرينة المعينة لمرتبة منها، كما لا يخفى، لجواز إرادتها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يكون عدم نصب قرينة مع كون العام في مقام البيان قرينة على إرادة التمام،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فيه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تخصيص العام بكل واحد من الخصوصات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إثبات دلالة العام على تمام الباقي في تلك الموارد، مع أن المفروض أنهم يلتزمون بحجية العام على تمام الباقي في كل موارد العام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الباقي من سائر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يوضع العام للدلالة على الباقي، بل وُضع للدلالة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تمامية مقدمات الحكمة كثيراً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إرادة مرتبة من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يكن في مقام البيان، فلم تتمّ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تتمّ مقدمات الحكمة، وهناك لابد من حمل العام المخصَّص على 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نصب القرينة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بينهما؛ إذ لابد من حمل اللفظ على ظاهره دائماً، لكن لا يحمل اللفظ على الإطلاق إلاّ مع تمامية مقدمات الحكمة، وكثيراً ما لا تتم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العام بعد تخصيصه لا يخرج عن ظهوره في العموم، فلا تنقلب نسبته أصلاً مع سائر الخصوصات؛ وذلك لظهوره في العموم دائماً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بعضها مقدماً أو قطعياً، ما لم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محذور انتهائه إلى ما لا يجوز الانتهاء إليه عرفاً، ولو لم تكن مستوعبة لأفراده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إذا كانت مستوعبة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معاملة التباين بينه وبين مجموعها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ملاحظة الترجيح بينهما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رجح جانبها أو اختير في ما لم يكن هناك 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الذي ذكرناه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الخصوصات شاملة لجميع أفراد العام لكنها تستلزم تخصيص الأكثر، فحينئذٍ يكون التخصيص بكلّها ممتنعاً، لاستلزامه قبح استعمال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الخصوصات شاملة لجميع أفراد العام، فحينئذٍ قبح استعمال العام يكون أوضح، فلا يمكن التخصيص بكلّها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يمكن التخصيص بكلّها فالوظيفة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أو التخيير بين العام من جهة، وبين الخصوصات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ترجّح أو اختير جانب العام فلا كلام، فيعمل بالعام ويترك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ترجح أو اختير جانب الخصوصات فلا معنى لطرح العام رأساً؛ إذ التعارض بين العام وبين مجموع الخصوصات، لا بين العام وبعضها، فلابد من الترجيح أو التخيير بين الخاصين، فيرجح أحدهما فيخصص به العام، وقد يطرح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من جهة، وبين مجموع الخصوصات 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وبين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ترجيح ولكن لم نقل بالترجيح أصلاً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بالعام؛ وذلك لترجيح الخصوصات عليه، وسقوط العام رأساً بقبحه بعد خروج كل أفراده أو أكثرها</w:t>
      </w:r>
      <w:r>
        <w:rPr>
          <w:rFonts w:eastAsia="Amiri" w:cs="Amiri" w:ascii="Amiri" w:hAnsi="Amiri"/>
          <w:color w:val="111111"/>
          <w:sz w:val="28"/>
          <w:szCs w:val="28"/>
          <w:rtl w:val="true"/>
          <w:lang w:bidi="ar-SA"/>
        </w:rPr>
        <w:t xml:space="preserve">. </w:t>
      </w:r>
      <w:bookmarkStart w:id="583" w:name="pg15177_165719"/>
    </w:p>
    <w:p>
      <w:pPr>
        <w:pStyle w:val="BookText"/>
        <w:rPr/>
      </w:pPr>
      <w:bookmarkEnd w:id="583"/>
      <w:r>
        <w:rPr>
          <w:rFonts w:ascii="Amiri" w:hAnsi="Amiri" w:eastAsia="Amiri" w:cs="Amiri"/>
          <w:color w:val="111111"/>
          <w:sz w:val="28"/>
          <w:sz w:val="28"/>
          <w:szCs w:val="28"/>
          <w:rtl w:val="true"/>
          <w:lang w:bidi="ar-SA"/>
        </w:rPr>
        <w:t>أصلاً؛ بخلاف ما لو رجح طرفه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قدم تخييراً، فلا يطرح منها إلاّ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مع طرحه المحذور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بغيره، فإن التباين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بينه وبين مجموعها لا جميعها، وحينئذٍ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يقع التعارض بين الخصوصات فيخصص ببعضها ترجيحاً أو تخييراً،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كانت النسبة بين المتعارضات متحدة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في ما كانت النسبة بينها متعددة، كما إذا ورد هناك عامان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الخصوصات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طرح أحدهما محذور فلابد من طرح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في طرح أيّ منهما محذور فنلاحظ المرجحات بين الخاصين أو نتخيّر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الناشئ من التخصيص بالخاص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طرح كلا الخاصين،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كل واحد واحد منها،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التباين بين العام من جهة وبين كل الخصوصات مجتمعة، ولا تباين بين العام وبين كل خاص بمفرده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ترجيح طرف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هناك مرجح دلالي، فيقع التعارض بين الخاصين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كالتساوي، أو العموم من وجه، أو كان عام وخاصان، وقد ذكرنا أمثلتها في صدر الفصل</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175508_2142443653"/>
      <w:bookmarkStart w:id="585" w:name="_Toc220"/>
      <w:bookmarkEnd w:id="584"/>
      <w:r>
        <w:rPr>
          <w:rtl w:val="true"/>
        </w:rPr>
        <w:t>تعدد النسبة</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صورة اتحاد النسبة يتضح حكم اختلاف النسبة،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بعضها العموم من وجه، وبين بعضها الآخر العموم المطلق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إكرام </w:t>
      </w:r>
    </w:p>
    <w:p>
      <w:pPr>
        <w:pStyle w:val="BookText"/>
        <w:rPr/>
      </w:pPr>
      <w:r>
        <w:rPr>
          <w:rFonts w:ascii="Amiri" w:hAnsi="Amiri" w:eastAsia="Amiri" w:cs="Amiri"/>
          <w:color w:val="111111"/>
          <w:sz w:val="28"/>
          <w:sz w:val="28"/>
          <w:szCs w:val="28"/>
          <w:rtl w:val="true"/>
          <w:lang w:bidi="ar-SA"/>
        </w:rPr>
        <w:t>من وجهٍ مع ما هو أخص مطلقاً من أحدهما، 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تقديم الخاص على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ومعاملة العموم من وجه بين العامين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والتخيير بينهما، وإن انقلبت النسبة بينهما إلى العموم المطلق بعد تخصيص أحدهما،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وجه إلاّ لملاحظة النسبة قبل العلاج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نسبة العموم من وجه، فيتعارضان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العادل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النسبة بين الأول والثالث فهي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بانقلاب النسبة يخصص الأول بالثالث، فتكون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 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أخص مطلقاً من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العلماء غير الفساق هم من مصاديق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عدم انقلاب النسبة تبقى نسبة العموم من وجه بين الدليل الأول 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 منه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العامة من تقديم الأظهر على الظاهر ولا محذور، ففي المثال نخصص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فساقهم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يتعارضان في مورد الاجتماع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بقاء النسبة وعدم انقلابها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قبل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إكرام فساقهم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مورد للعام الأول بعد تخصيصه، وبعد ترجيح العام الثاني عليه، فحينئذٍ يرجح العام الأول على العام الثاني، لا لانقلاب النسبة، بل لأجل دلالة الاقتضاء، لكي لا يكون العام الأول لغواً أو قبيحاً</w:t>
      </w:r>
      <w:r>
        <w:rPr>
          <w:rFonts w:eastAsia="Amiri" w:cs="Amiri" w:ascii="Amiri" w:hAnsi="Amiri"/>
          <w:color w:val="111111"/>
          <w:sz w:val="28"/>
          <w:szCs w:val="28"/>
          <w:rtl w:val="true"/>
          <w:lang w:bidi="ar-SA"/>
        </w:rPr>
        <w:t xml:space="preserve">. </w:t>
      </w:r>
      <w:bookmarkStart w:id="586" w:name="pg15177_165721"/>
    </w:p>
    <w:p>
      <w:pPr>
        <w:pStyle w:val="BookText"/>
        <w:rPr/>
      </w:pPr>
      <w:bookmarkEnd w:id="586"/>
      <w:r>
        <w:rPr>
          <w:rFonts w:ascii="Amiri" w:hAnsi="Amiri" w:eastAsia="Amiri" w:cs="Amiri"/>
          <w:color w:val="111111"/>
          <w:sz w:val="28"/>
          <w:sz w:val="28"/>
          <w:szCs w:val="28"/>
          <w:rtl w:val="true"/>
          <w:lang w:bidi="ar-SA"/>
        </w:rPr>
        <w:t>لو لم يكن الباقي تحته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تخصيصه إلاّ ما لا يجوز أن يجوز عنه التخصيص أو كان بعيداً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 على العام الآخر لا لانقلاب النسبة بينهما، بل لكونه كالنص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على الآخر الظاهر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المزايا المرجحة لأحد المتعارضين الموجبة للأخذ به وطرح</w:t>
      </w:r>
    </w:p>
    <w:p>
      <w:pPr>
        <w:pStyle w:val="BookText"/>
        <w:rPr/>
      </w:pP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ترجح عليه العام الثاني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لم يبق أيّ مورد للعام الأول؛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إكرام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إكرام عدول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واسطة بين العدالة والفسق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العام من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يعبر عنه التخصيص، والمراد أن يخصص أيضاً بمقدار استلزم تخصيص الكل أو الأكثر المستهجن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كتخصيص المساوي بأن يكون الخاص نصف أفراد العام، وهذا وإن لم يكن مستهجناً، لكنه قد يكون بعيداً عن أسلوب الفصحاء،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العام المخصص كالنص في الباقي، مع كون العام الآخر كالظاهر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دلالة العقل بصون كلام المولى عن اللغوية توجب قطعية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الباقي، ومنشأ هذا الظهور هو عموم هذا العام</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175510_2142443653"/>
      <w:bookmarkStart w:id="588" w:name="_Toc221"/>
      <w:bookmarkEnd w:id="587"/>
      <w:r>
        <w:rPr>
          <w:rtl w:val="true"/>
        </w:rPr>
        <w:t>فصل الترتيب بين المرجحات</w:t>
      </w:r>
      <w:bookmarkEnd w:id="588"/>
    </w:p>
    <w:p>
      <w:pPr>
        <w:pStyle w:val="Heading4"/>
        <w:numPr>
          <w:ilvl w:val="3"/>
          <w:numId w:val="1"/>
        </w:numPr>
        <w:rPr/>
      </w:pPr>
      <w:bookmarkStart w:id="589" w:name="__RefHeading___Toc2175512_2142443653"/>
      <w:bookmarkStart w:id="590" w:name="_Toc222"/>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يذكر المصنف في هذا الفصل موضوعين، لا يرتبط أحدهما بالآخر، وكان الأولى إفراد الثاني في فصل مستقل</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2175514_2142443653"/>
      <w:bookmarkStart w:id="592" w:name="_Toc223"/>
      <w:bookmarkEnd w:id="591"/>
      <w:r>
        <w:rPr/>
        <w:t>1</w:t>
      </w:r>
      <w:r>
        <w:rPr>
          <w:rtl w:val="true"/>
        </w:rPr>
        <w:t xml:space="preserve">- </w:t>
      </w:r>
      <w:r>
        <w:rPr>
          <w:rtl w:val="true"/>
        </w:rPr>
        <w:t>رجوع المرجحات إلى الصدور</w:t>
      </w:r>
      <w:bookmarkEnd w:id="5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 المرجحات مختلف، ولكنها كلها ترجع إلى صدور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أنحاء مختلفة ومواردها متعددة من راوي الخبر ونفسه ووجه صدوره ومتنه ومضمونه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الوثاقة والفقاهة، والشهرة، ومخالفة العامة، والفصاحة، وموافقة الكتاب، والموافقة لفتوى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يوجب مزية في طرف من أطرافه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المرجحات ترجع إلى أن الشارع تعبَّدنا بصدور الخبر ذي المزية فيلزم العمل به، ولم يتعبدنا بصدور الخبر المرجوح، فلا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لزوم الترجيح وأن الوظيفة هي التخيير فلا ترجع المرجحات إلى الصدور، بل يمكن أن يعبده الشارع بصدور الخبر المرجوح إذا اختاره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المرجحات مختلف، ولكن مرجعها جميعاً إلى صدور الخبر ذي المزية،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الراوي، كالوثاقة والفقاهة، ترجح الصدور،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يعبّدنا الشارع بصدور الخبر الذي يرويه الأوثق والأفقه دون الخبر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نفس الخبر، كالشهرة الروائية، فإنها مزية للخبر من غير ارتباط بالراوي والمضمون وغيرها، فيعبّدنا الشارع بصدور هذا الخبر المشهور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 كمخالفة العامة، فإنها ترجح صدور ذلك الخبر دون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المتن، كالفصاحة، وهذا مرجح غير منصوص، فبناءً على التعدي يعتبر مرجحاً في صدور الكلام الفصيح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المضمون، كموافقة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مرجح 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وموافقة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مرجح غير 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يرجح صدور هذا الخبر دون المخالف لهما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بالخبر مما تعلّق به المرجح، من راوي الخبر أو نفس الخبر أو جهة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بالتعدي من المزايا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لتقديم أحد السندين وترجيحه وطرح الآخر،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العلاج دلت على تقديم رواية ذات مزية في أحد أطرافها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هذه من مرجحات السند حتى موافقة الخبر للتقية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تكثر الأطراف،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منصوصة، فعلى القول بالتعدي صارت الأطراف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هذه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ترجع إلى الصدور،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الخبر، وقد استدل المصنف لذلك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العلاجية هو أخذ الخبر الراجح،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صادراً، وطرح الخبر المرجوح،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بصدور الخبر المرجوح لغو؛ إذ لا معنى لأن يقول الشارع نزّلت هذا الخبر منزلة المقطوع لكن لا تعمل به، فأي فائدة في التعبد إذا لم يستتبع العمل؟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ترجيحها والعمل بها مع طرح الرواية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مخالفة الخبر للعامة، وإنما خصص هذا المرجح بالذكر لخفاء ارتباطه بالصدور، فقد يتوهم أن مخالفة العامة مرجحٌ لا يرجع إلى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بصدور الموافق لغو، فأيّ فائدة في اعتبار صدوره مع المنع عن العمل 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والمخالف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مقطوعي الصدور فإن المرجح لا يرجع إلى الصدور؛ إذ لا يعقل اعتبار عدم صدور ما هو مقطوع الصدور، كما لا معنى لاعتبار صدوره؛ إذ هو من أردأ أنواع تحصيل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فإنها أيضاً مما يوجب ترجيح أحد السندين وحجيته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الآخر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مقطوعي الصدور متمحّضة في ترجيح الجهة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كذلك في غيرهما،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للتعبد بسند ما يتعين حمله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يقاس على ما لا تعبد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بصدوره؟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مع الفارق؛ إذ في الخبرين المقطوعين لا تعبّد بالصدور، فلابد من إرجاع المرجح إلى غير الصدور، فلا لغوية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الخبرين الظنيين لابد من التعبد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المظنون منزلة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التعبد بصدور الموافق لغواً، وهو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معنى ترجيح أحد السندين،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الخبرين له مقتضي الحجية، لكن لمّا تعارضا فإنّ ذا المزية تكون حجيته فعلية، دون ما لا مزية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للإشكال، وقد ذكرناه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موافقة الخبر للتقية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والمرجح إنما هو المخالفة لا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موافقة الخبر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متمحضة في ترجيح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مقطوعي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الدليل الثاني لرجوع جميع المرجحات إلى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لأن يعبّدنا الشارع بصدور ذلك الخبر مع النهي عن العمل به، وهذا الدليل يجري في سائر المرجحات أيضاً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القطع بالصدور لا معنى للتعبد به؛ إذ مع وجود الشيء لا معنى لاعتبار وجوده، بل هو من أردأ أنواع تحصيل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وجود التعبد</w:t>
      </w:r>
      <w:r>
        <w:rPr>
          <w:rFonts w:eastAsia="Amiri" w:cs="Amiri" w:ascii="Amiri" w:hAnsi="Amiri"/>
          <w:color w:val="111111"/>
          <w:sz w:val="28"/>
          <w:szCs w:val="28"/>
          <w:rtl w:val="true"/>
          <w:lang w:bidi="ar-SA"/>
        </w:rPr>
        <w:t xml:space="preserve">. </w:t>
      </w:r>
      <w:bookmarkStart w:id="593" w:name="pg15177_165725"/>
    </w:p>
    <w:p>
      <w:pPr>
        <w:pStyle w:val="BookText"/>
        <w:rPr/>
      </w:pPr>
      <w:bookmarkEnd w:id="593"/>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94" w:name="__RefHeading___Toc2175516_2142443653"/>
      <w:bookmarkStart w:id="595" w:name="_Toc224"/>
      <w:bookmarkEnd w:id="594"/>
      <w:r>
        <w:rPr/>
        <w:t>2</w:t>
      </w:r>
      <w:r>
        <w:rPr>
          <w:rtl w:val="true"/>
        </w:rPr>
        <w:t xml:space="preserve">- </w:t>
      </w:r>
      <w:r>
        <w:rPr>
          <w:rtl w:val="true"/>
        </w:rPr>
        <w:t>الترتيب بين المرجحات</w:t>
      </w:r>
      <w:bookmarkEnd w:id="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مراعاة الترتيب بين المرجحات، حسب ما هو مذكور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ترتيب بينها؟</w:t>
      </w:r>
    </w:p>
    <w:p>
      <w:pPr>
        <w:pStyle w:val="BookText"/>
        <w:rPr/>
      </w:pPr>
      <w:r>
        <w:rPr>
          <w:rFonts w:ascii="Amiri" w:hAnsi="Amiri" w:eastAsia="Amiri" w:cs="Amiri"/>
          <w:color w:val="111111"/>
          <w:sz w:val="28"/>
          <w:sz w:val="28"/>
          <w:szCs w:val="28"/>
          <w:rtl w:val="true"/>
          <w:lang w:bidi="ar-SA"/>
        </w:rPr>
        <w:t>والثمرة تظهر في ما لو كان لكلا الخبرين مرجح، لكن أحدهما مرجح متقدم، والآخر مرجح متأخر، فعلى القول بالترتيب لابد من الترجيح بالمرجح المتقدم، وعلى القول بعدم الترتيب 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يذهب إليه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بالتعدي عن المرجحات المنصوصة فإن علة الترجيح هي الظن الشخصي، أو الظن النوعي كما مرّ، فيلزم ترجيح ما أوجب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أو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مقدماً أم مؤخراً، وسواء كان منصوصاً أم غير منصوص؛ وذلك لأن الحكم يدور مدار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بالاقتصار على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لزوم مراعاة الترتيب؛ وذلك لذكر المرجحات مترتبة في المقبولة والمرفوعة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الترتيب، بل التساوي في المرجحات، وحمل المقبولة والمرفوعة على ذكر المرجح من دون إيجاب الترتيب؛ وذلك بقرينة سائر الأخبار العلاجية، فهي أخبار كثيرة ولم يذكر فيها إلاّ مرجح واحد عادة، ومن البعيد تقييد كل تلك الأخبار بالمقبولة والمرفوعة،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المرجحات في تلك الأخبار إنما هي بعد المرجحات المذكورة ابتداءً في المقبولة والمرفوعة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القرينة نرفع اليد عن ظاهر المقبولة والمرفوعة،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ذكر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فرض الراوي التساوي ذكر الإمام مرجحاً آخر، وهكذا </w:t>
      </w:r>
    </w:p>
    <w:p>
      <w:pPr>
        <w:pStyle w:val="BookText"/>
        <w:rPr/>
      </w:pPr>
      <w:r>
        <w:rPr>
          <w:rFonts w:ascii="Amiri" w:hAnsi="Amiri" w:eastAsia="Amiri" w:cs="Amiri"/>
          <w:color w:val="111111"/>
          <w:sz w:val="28"/>
          <w:sz w:val="28"/>
          <w:szCs w:val="28"/>
          <w:rtl w:val="true"/>
          <w:lang w:bidi="ar-SA"/>
        </w:rPr>
        <w:t>إنه لا وجه لمرإعاة الترتيب بين المرجحات لو قيل بالتعدي وإناطة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بالظن أو بالأقربية إلى الواقع،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ذلك تقديم الخبر الذي ظن صدقه أو كان أقرب إلى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والتخيير بينهما إذا تساويا، فلا وجه لإتعاب النفس في بيان أن أيها يقدم أو يؤخر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أن أيها يكون فيه المناط في صورة مزاحمة بعضها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 بالاقتصار على المزايا المنصوصة 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لما يُتراءى من ذكرها مرتباً في المقبولة والمرفوعة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أن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إرادة الترتيب،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النوعي، كما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الوجه لمراعاة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الترجيح بالظن أو بالأقربيّة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مرجح أوجب ذلك وجب الأخذ به؛ لأنه العلّة في الترجيح، سواء كان مقدماً في المقبولة والمرفوعة أم كان متأخراً، وسواء كان منصوصاً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البحث عن المقدم والمأخّر ذا فائدة إذا كان الغرض بيان وجود العِلّة في بعض المرجحات دون بعض في حال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لمراعاة الترتيب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بالاقتصار فإنه يمكن التزام عدم الترتيب بين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والمرفوعة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بصدد بيان مصاديق المرجحات،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أصل المرجحات دون ترتيبها</w:t>
      </w:r>
      <w:r>
        <w:rPr>
          <w:rFonts w:eastAsia="Amiri" w:cs="Amiri" w:ascii="Amiri" w:hAnsi="Amiri"/>
          <w:color w:val="111111"/>
          <w:sz w:val="28"/>
          <w:szCs w:val="28"/>
          <w:rtl w:val="true"/>
          <w:lang w:bidi="ar-SA"/>
        </w:rPr>
        <w:t xml:space="preserve">. </w:t>
      </w:r>
      <w:bookmarkStart w:id="596" w:name="pg15177_165727"/>
    </w:p>
    <w:p>
      <w:pPr>
        <w:pStyle w:val="BookText"/>
        <w:rPr/>
      </w:pPr>
      <w:bookmarkEnd w:id="596"/>
      <w:r>
        <w:rPr>
          <w:rFonts w:ascii="Amiri" w:hAnsi="Amiri" w:eastAsia="Amiri" w:cs="Amiri"/>
          <w:color w:val="111111"/>
          <w:sz w:val="28"/>
          <w:sz w:val="28"/>
          <w:szCs w:val="28"/>
          <w:rtl w:val="true"/>
          <w:lang w:bidi="ar-SA"/>
        </w:rPr>
        <w:t>مرجح وذاك مرجح،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 غير واحد منها على ذكر مرجح واحد،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تقييد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وجد في أحدهما مرجح وفي الآخر آخر منها كان المرجع هو إطلاقات التخيير، ولا كذلك على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لابد من ملاحظة الترتيب، إلاّ إذا كانا في عرض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المرجح الجهتي حال سائر المرجحات في أنه لابد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رفع اليد عن ظاهر المقبولة والمرفوعة في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المقبولة والمرفوعة بصدد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بدلالتهما على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الأخبار العلاجية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المرفوعة لضعف سندها، فلا تصلح لتقييد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لزوم مراعاة الترتيب حتى على القول بالاقتصار،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آخر من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المرجع إطلاقات التخيير، بل لابد من ترجيح ما فيه المرجح المتقدم دون ما فيه المرجح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الترتيب حسب ظاهر المقبولة والمرفوعة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كالأفقهية والأعدلية حيث ذكرا في المقبولة معاً،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راوي أحد الخبرين أفقه، وراوي الآخر أعدل، فقد تساويا؛ لأن هذه مرجحات في عرض واحد</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175518_2142443653"/>
      <w:bookmarkStart w:id="598" w:name="_Toc225"/>
      <w:bookmarkEnd w:id="597"/>
      <w:r>
        <w:rPr>
          <w:rtl w:val="true"/>
        </w:rPr>
        <w:t>تقديم المرجح الجهتي وعدمه</w:t>
      </w:r>
      <w:bookmarkEnd w:id="598"/>
    </w:p>
    <w:p>
      <w:pPr>
        <w:pStyle w:val="Heading5"/>
        <w:numPr>
          <w:ilvl w:val="4"/>
          <w:numId w:val="1"/>
        </w:numPr>
        <w:rPr/>
      </w:pPr>
      <w:bookmarkStart w:id="599" w:name="__RefHeading___Toc2175520_2142443653"/>
      <w:bookmarkStart w:id="600" w:name="_Toc226"/>
      <w:bookmarkEnd w:id="599"/>
      <w:r>
        <w:rPr>
          <w:rtl w:val="true"/>
        </w:rPr>
        <w:t>اشارة</w:t>
      </w:r>
      <w:bookmarkEnd w:id="60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عدم الترتيب بين المرجحات، وأنها جميعاً ترجع </w:t>
      </w:r>
    </w:p>
    <w:p>
      <w:pPr>
        <w:pStyle w:val="BookText"/>
        <w:rPr/>
      </w:pPr>
      <w:r>
        <w:rPr>
          <w:rFonts w:ascii="Amiri" w:hAnsi="Amiri" w:eastAsia="Amiri" w:cs="Amiri"/>
          <w:color w:val="111111"/>
          <w:sz w:val="28"/>
          <w:sz w:val="28"/>
          <w:szCs w:val="28"/>
          <w:rtl w:val="true"/>
          <w:lang w:bidi="ar-SA"/>
        </w:rPr>
        <w:t>صورة مزاحمته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بعضها من ملاحظة أن أيهما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للظن بصدق ذيه بمضمونه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الأقربية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الواقع، فيوجب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 وطرح الآخر؛ أو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مزية لأحدهما على الآخر، كما إذا كان الخبر الموافق للتقية بما</w:t>
      </w:r>
    </w:p>
    <w:p>
      <w:pPr>
        <w:pStyle w:val="BookText"/>
        <w:rPr/>
      </w:pPr>
      <w:r>
        <w:rPr>
          <w:rFonts w:ascii="Amiri" w:hAnsi="Amiri" w:eastAsia="Amiri" w:cs="Amiri"/>
          <w:color w:val="111111"/>
          <w:sz w:val="28"/>
          <w:sz w:val="28"/>
          <w:szCs w:val="28"/>
          <w:rtl w:val="true"/>
          <w:lang w:bidi="ar-SA"/>
        </w:rPr>
        <w:t>إلى الصدور يتضح تساوي جميع المرجحات، ولا تفضيل لأحدها على الآخر، فإن كان أحد الخبرين ذا مزية والخبر الآخر له مزية أخرى فهما متساويان، فلابد من الرجوع إلى أدلة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للوحيد البهبهاني والمحقق الرشتي</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حيث ذهبا إلى ترجيح المرجح بالجهة على جميع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للشيخ الأعظم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حيث ذهب إلى ترجيح مرجحات الصدور على مرجح جهة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المرجح بالجهة مع بعض المرجحات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بالجهة أو بالصدور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مبنى أن علة الترجيح هو الظن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الواجد لتلك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بالمضمون،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أيّهما موجب للظن بصدق مضمون ذي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مبنى أن علة الترجيح هو الظن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فعلاً للأقربية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الظن الشخصي أو النوعي، فإن ذلك المرجح يوجب ترجيح الخبر الذي له تلك المزية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أيهما فعلاً</w:t>
      </w:r>
      <w:r>
        <w:rPr>
          <w:rFonts w:eastAsia="Amiri" w:cs="Amiri" w:ascii="Amiri" w:hAnsi="Amiri"/>
          <w:color w:val="111111"/>
          <w:sz w:val="28"/>
          <w:szCs w:val="28"/>
          <w:rtl w:val="true"/>
          <w:lang w:bidi="ar-SA"/>
        </w:rPr>
        <w:t xml:space="preserve">...). </w:t>
      </w:r>
      <w:bookmarkStart w:id="601" w:name="pg15177_165729"/>
    </w:p>
    <w:p>
      <w:pPr>
        <w:pStyle w:val="BookText"/>
        <w:rPr/>
      </w:pPr>
      <w:bookmarkEnd w:id="601"/>
      <w:r>
        <w:rPr>
          <w:rFonts w:ascii="Amiri" w:hAnsi="Amiri" w:eastAsia="Amiri" w:cs="Amiri"/>
          <w:color w:val="111111"/>
          <w:sz w:val="28"/>
          <w:sz w:val="28"/>
          <w:szCs w:val="28"/>
          <w:rtl w:val="true"/>
          <w:lang w:bidi="ar-SA"/>
        </w:rPr>
        <w:t>له من المزية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للخبر المخالف لها بحسب المناطين، فلابد حينئذٍ من التخيير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لتقديمه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الوحيد البهبهاني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وبالغ فيه بعض أعاظم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لتقديم غيره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راويه أعدل وأوثق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الشخصي والظن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للواقع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المخالف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المخالف،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حبيب الله الرشتي</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وسيأتي ذكر دليله مع الإشكال عليه،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كل العجب أنه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لم يكتف بما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175522_2142443653"/>
      <w:bookmarkStart w:id="603" w:name="_Toc227"/>
      <w:bookmarkEnd w:id="602"/>
      <w:r>
        <w:rPr>
          <w:rtl w:val="true"/>
        </w:rPr>
        <w:t>كلام الشيخ الأعظم في تقديم سائر المرجحات على المرجح بالجهة</w:t>
      </w:r>
      <w:bookmarkEnd w:id="603"/>
    </w:p>
    <w:p>
      <w:pPr>
        <w:pStyle w:val="Heading6"/>
        <w:numPr>
          <w:ilvl w:val="5"/>
          <w:numId w:val="1"/>
        </w:numPr>
        <w:rPr/>
      </w:pPr>
      <w:bookmarkStart w:id="604" w:name="__RefHeading___Toc2175524_2142443653"/>
      <w:bookmarkStart w:id="605" w:name="_Toc228"/>
      <w:bookmarkEnd w:id="604"/>
      <w:r>
        <w:rPr>
          <w:rtl w:val="true"/>
        </w:rPr>
        <w:t>اشارة</w:t>
      </w:r>
      <w:bookmarkEnd w:id="6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غير المخالف على المخالف،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سائر المرجحات على 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الجهتي إنما هو بعد ثبوت الصدور، فلا معنى للبحث عن جهة الصدور مع عدم ثبوت أصل الصدور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والمرجح الجهتي لا يثبت الصدور، وأما المرجحات المتعلقة بالصدور فهي تثبت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الخبرين موافقاً للعامة لكن راويه أوثق وأعدل، فبهذا المرجح يثبت صدوره، وأما الخبر المخالف للعامة فلا شيء يثبت صدوره، إذن لا تصل النوبة إلى جهة الصدور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زاحم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بالصدور الترجيح من حيث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الأرجح صدوراً موافقاً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تقديمه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مخالفاً للعامة،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تعليل الترجيح بمخالفة العامة باحتمال التقية في الموافق، لأن هذا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في الخبرين بعد فرض صدورهما قطعاً كما في المتواترين، أو تعبداً كما في الخبرين بعد عدم 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بصدور أحدهما وترك التعبد</w:t>
      </w:r>
    </w:p>
    <w:p>
      <w:pPr>
        <w:pStyle w:val="BookText"/>
        <w:rPr/>
      </w:pPr>
      <w:r>
        <w:rPr>
          <w:rFonts w:ascii="Amiri" w:hAnsi="Amiri" w:eastAsia="Amiri" w:cs="Amiri"/>
          <w:color w:val="111111"/>
          <w:sz w:val="28"/>
          <w:sz w:val="28"/>
          <w:szCs w:val="28"/>
          <w:rtl w:val="true"/>
          <w:lang w:bidi="ar-SA"/>
        </w:rPr>
        <w:t xml:space="preserve">نعم، لو ثبت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سند الخبرين قطعياً، أو تساوى الخبران في سائر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تصل النوبة إلى الترجيح بجهة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خبر الواحد تشمل كلا الخبرين، فكلاهما حجة بمعنى أن الشارع يعبّدنا بصدورهما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بصدور خبر ثم المنع عن العمل به، فإنه لغو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الخبرين له مرجح سندي، والآخر له مرجح في جهة الصدور، بأن كان مخالفاً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الأرجح صدوراً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الأرجح صدوراً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الترجيح بمخالفة العامة إما من باب كون الرشد في نفس المخالفة لحسنها، وإما من باب الحق في طرف المخالف، وإما من باب انفتاح باب التقية فيه، فراجع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الثالث فلاحتمال أن يكون الرشد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الأعظم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نذكره هنا إنما هو على المبنى الأخير، وهو أن الترجيح لانفتاح باب التقية في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شمول دليل الحجية لكليهما يكون ترجيح صدور أحدهما على الآخر ترجيحاً بلا مرجح، وهو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بصدور الآخر، وفي ما نحن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ذلك بمقتضى أدلة الترجيح من حيث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w:t>
      </w:r>
      <w:r>
        <w:rPr>
          <w:rStyle w:val="FootnoteAnchor"/>
          <w:rtl w:val="true"/>
        </w:rPr>
        <w:footnoteReference w:id="14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الصدور، فإذا تعبدنا بصدورهما اقتضى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بصدور الموافق تقيةً، كما 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الحكم بإرادة خلاف الظاهر في أضعفهما، فيكون هذا المرجح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الترجيح بحسب الدلالة مقدماً على الترجيح بحسب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الموافق أرجح صدوراً على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التعبد بصدور أحدهما وترك الآخر؛ وذلك لوجود مزية في صدور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الذي له مزية سنديّة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الحجية يشمل كلا الخبرين، فيُعبّدنا الشارع بصدورهما معاً، وحينئذٍ تصل النوبة إلى 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وذلك لشمول دليل الحجية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تعبدنا بصدورهما،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صدورهما كليهما لبيان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المستشكل مثالاً لإمكان التعبد بصدور الدليلين المتعارضين، وهو حكم الشارع بحجية الظاهر والأظهر مع لزوم حمل الظاهر على الأظهر كالعام والخاص، فإن دليل الحجية يشملهما معاً، لكن مع لزوم حمل العام على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دلالة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الجهتي،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العامة لحجية الخبر تشمل كلا الخبرين، فكلاهما حجة مع حمل الخبر الموافق على التقية</w:t>
      </w:r>
      <w:r>
        <w:rPr>
          <w:rFonts w:eastAsia="Amiri" w:cs="Amiri" w:ascii="Amiri" w:hAnsi="Amiri"/>
          <w:color w:val="111111"/>
          <w:sz w:val="28"/>
          <w:szCs w:val="28"/>
          <w:rtl w:val="true"/>
          <w:lang w:bidi="ar-SA"/>
        </w:rPr>
        <w:t xml:space="preserve">. </w:t>
      </w:r>
      <w:bookmarkStart w:id="606" w:name="pg15177_165732"/>
    </w:p>
    <w:p>
      <w:pPr>
        <w:pStyle w:val="BookText"/>
        <w:rPr/>
      </w:pPr>
      <w:bookmarkEnd w:id="60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بصدورهما مع وجوب حمل أحدهما المعين على التقية، لأنه إلغاء لأحدهما في الحقيقة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جملة من الكلام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فمورد هذا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الخبرين من حيث الصدور، إما علماً كما في المتواترين، أو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المتكافئين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وجب فيه التعبد بصدور أحدهما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 فلا وجه لإعمال هذا المرجح فيه، لان جهة الصدور متفرع</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على أصل الصدور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كلا الخبرين لا معنى له، بل حجية أحدهما لغو؛ إذ كيف يعبدنا الشارع به ثم يقول لا تعمل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الخبرين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ما كان المرجح الصدوري في ذلك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الذي له مرجح صدوري</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2175526_2142443653"/>
      <w:bookmarkStart w:id="608" w:name="_Toc229"/>
      <w:bookmarkEnd w:id="607"/>
      <w:r>
        <w:rPr>
          <w:rtl w:val="true"/>
        </w:rPr>
        <w:t>إشكالان على كلام الشيخ الأعظم</w:t>
      </w:r>
      <w:bookmarkEnd w:id="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المصنف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الترجيح عند الشيخ الأعظم هي الأقربية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يدور مدار هذه العلة، فقد يكون مع المخالف وقد يكون مع الموافق، وكذا على مبنى الظن الشخصي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المرجحات ترجع إلى الصدور، وحتى المرجح الجهتي يرجع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فرعية جهة الصدور على أصله إنما يفيد إذا لم يكن المرجح الجهتي من مرجحات أصل الصدور، بل من مرجحاتها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 مرجحاته بأحد المناطين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فرق بينه وبين سائر المرجحات؟ ولم 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بعد في الخبرين المتعارضين على وجوب التعبد بصدور الراجح منهما من حيث غير الجهة مع كون الآخر راجحاً بحسبها، بل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ملاحظة الراجح من المرجحين بحسب أحد المناطين، أو من دلالة أخبار العلاج على الترجيح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المزاحمة، ومع عدم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لعدم التعرض لهذه الصورة، فالمحكم هو إطلاق التخيير،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الصدور بمناط الظن الشخصي، أو بمناط الظن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أن كل المرجحات ترجع إلى الصدور، وهي متساوية، ولا يوجد دليل خاص في ترجيح المزية التي موردها الجهة على المزية التي موردها غير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ترجيح المرجح الصدوري على غيره هو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الجهتي والمرجح من غير الجهة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لم تتعرض لهذه الصورة، وهي كون أحد الخبرين راجحاً بمخالفة العامة، والآخر راجحاً بالشهرة مثلاً</w:t>
      </w:r>
      <w:r>
        <w:rPr>
          <w:rFonts w:eastAsia="Amiri" w:cs="Amiri" w:ascii="Amiri" w:hAnsi="Amiri"/>
          <w:color w:val="111111"/>
          <w:sz w:val="28"/>
          <w:szCs w:val="28"/>
          <w:rtl w:val="true"/>
          <w:lang w:bidi="ar-SA"/>
        </w:rPr>
        <w:t xml:space="preserve">. </w:t>
      </w:r>
      <w:bookmarkStart w:id="609" w:name="pg15177_165734"/>
    </w:p>
    <w:p>
      <w:pPr>
        <w:pStyle w:val="BookText"/>
        <w:rPr/>
      </w:pPr>
      <w:bookmarkEnd w:id="609"/>
      <w:r>
        <w:rPr>
          <w:rFonts w:ascii="Amiri" w:hAnsi="Amiri" w:eastAsia="Amiri" w:cs="Amiri"/>
          <w:color w:val="111111"/>
          <w:sz w:val="28"/>
          <w:sz w:val="28"/>
          <w:szCs w:val="28"/>
          <w:rtl w:val="true"/>
          <w:lang w:bidi="ar-SA"/>
        </w:rPr>
        <w:t>وقد أورد بعض أعاظم تلاميذه</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عليه بانتقاضه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بالمتكافئين من حيث الصدور، فإنه لو لم يعقل التعبد بصدور المتخالفين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الصدور مع حمل أحدهما على التقية لم يعقل التعبد بصدورهما مع حمل أحدهما عليها، لأنه إلغاء لأحدهما أيضاً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الغفلة، وحسبان أنه التزم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الترجيح بحسب الجهة باعتبار تساويهما من حيث الصدور إما للعلم بصدورهما وإما للتعبد به فعلاً، مع بداهة أن غرضه من التساوي من حيث الصدور تعبداً تساويهما بحسب</w:t>
      </w:r>
    </w:p>
    <w:p>
      <w:pPr>
        <w:pStyle w:val="Heading6"/>
        <w:numPr>
          <w:ilvl w:val="5"/>
          <w:numId w:val="1"/>
        </w:numPr>
        <w:rPr/>
      </w:pPr>
      <w:bookmarkStart w:id="610" w:name="__RefHeading___Toc2175528_2142443653"/>
      <w:bookmarkStart w:id="611" w:name="_Toc230"/>
      <w:bookmarkEnd w:id="610"/>
      <w:r>
        <w:rPr>
          <w:rtl w:val="true"/>
        </w:rPr>
        <w:t>إشكالان للمحقق الرشتي</w:t>
      </w:r>
      <w:bookmarkEnd w:id="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 هو على قول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فرض 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كما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تساوي الخبرين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كما في المتكافئين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التعبد بصدور الخبرين غير المتكافئين؛ للغوية التعبد بما لا يعمل به كذلك لا يمكن التعبد بصدور الخبرين المتكافئين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أحدهما ذا مرجح سندي والآخر لا مرجح سندي 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المتكافئين،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لم يدّع أن الشارع عبَّدنا بالمتكافئين، بل مراده تساوي نسبة كلا الخبرين إلى دليل الحجيّة،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الشأنيّة لكليهما، ولكن الفعلية لأحدهما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تركيب الجملة غير صحيح؛ لأن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سطرين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مورد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التعبد بالصدور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الخبر لا يقتضي التعبد فعلاً بالمتعارضين، بل ولا بأحدهما، وقضية دليل العلاج ليس إلاّ التعبد بأحدهما تخييراً أو ترجيحاً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كل العجب أنه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لم يكتف بما أورده من النقض حتى ادعى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تقديم الترجيح بغير هذا المرجح على الترجيح به، وبرهن عليه بما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أن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قطعاً ليس هو التعبد الفعلي، بل غرضه هو أنهما متساويان بالنسبة إلى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الحجية أحد أمرين، وكلاهما لا يدل على الحجية الفعلية للمتعارضين،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على حجية الخبر الواحد، وهذه لا تقتضي حجية المتعارضين، لا كليهما لتعارضهما، ولا أحدهما المعيّن لعدم الترجيح، ولا أحدهما المخيّر؛ لعدم دلالة الأخبار العامة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وهي تقتضي حجية أحد الخبرين فقط دون الآخر،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المحقق الرشتي على تقديم المرجح الجهتي على سائر المرجحات، وقد جعله إشكالاً ثانياً على كلام الشيخ الأعظم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حجية الخبر الموافق للعامة؛ وذلك لأن أمر الخبر الموافق الظني الصدور يدور بين عدم صدوره أصلاً، وبين صدوره عن الإمام عَلَيْهِ اَلسَّلاَمُ لكنه للتقية، ويستحيل التعبد بهذا الخبر؛ لعدم جواز العمل به؛ لأنه لم يصدر أو صدر لعدم 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الموافق القطعي الصدور فينحصر أمره في صدوره للتقية، وهذا الخبر أيضاً يستحيل التعبد به؛ لأنه لم يصدر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حجية الخبر المخالف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التعبد بصدور الموافق، لدوران أمره بين عدم صدوره من أصله وبين صدوره تقيةً، ولا يعقل التعبد به على التقديرين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كما أنه لا يعقل التعبد بالقطعي الصدور الموافق، بل الأمر في الظني الصدور أهون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عدم صدوره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فاحتمال تقديم المرجحات السندية على مخالفة العامة، مع نص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طرح موافقهم</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العجائب والغرائب التي لم يعهد صدورها</w:t>
      </w:r>
      <w:r>
        <w:rPr>
          <w:rStyle w:val="FootnoteAnchor"/>
          <w:rtl w:val="true"/>
        </w:rPr>
        <w:footnoteReference w:id="152"/>
      </w:r>
      <w:r>
        <w:rPr>
          <w:rFonts w:ascii="Amiri" w:hAnsi="Amiri" w:eastAsia="Amiri" w:cs="Amiri"/>
          <w:color w:val="111111"/>
          <w:sz w:val="28"/>
          <w:sz w:val="28"/>
          <w:szCs w:val="28"/>
          <w:rtl w:val="true"/>
          <w:lang w:bidi="ar-SA"/>
        </w:rPr>
        <w:t>من ذي مُسكة فضلاً عمن هو تالي</w:t>
      </w:r>
      <w:r>
        <w:rPr>
          <w:rStyle w:val="FootnoteAnchor"/>
          <w:rtl w:val="true"/>
        </w:rPr>
        <w:footnoteReference w:id="153"/>
      </w:r>
      <w:r>
        <w:rPr>
          <w:rFonts w:ascii="Amiri" w:hAnsi="Amiri" w:eastAsia="Amiri" w:cs="Amiri"/>
          <w:color w:val="111111"/>
          <w:sz w:val="28"/>
          <w:sz w:val="28"/>
          <w:szCs w:val="28"/>
          <w:rtl w:val="true"/>
          <w:lang w:bidi="ar-SA"/>
        </w:rPr>
        <w:t>العصمة علماً وعملاً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إن هذه الغفلة الواضحة كيف صدرت منه، مع أنه في جودة النظر يأتي بما يقرب من شق القمر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بوضوح فساد برهانه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عدم دوران أمر الموافق بين الصدور تقية وعدم الصدور رأساً؛ لاحتمال صدوره لبيان حكم الله واقعاً وعدم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الصدور، والصدور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الموافق القطعي أمره منحصر في الصدور للتقية، وأما الموافق الظني فأمره يدور بين عدم الصدور وبين الصدور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الدليل العقلي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 الظني يدور أمره بين ثلاثة احتمالات، لا كما توهم المحقق الرشتي من دورانه بين أمرين، والثالث هو احتمال صدور ذلك الخبر لبيان حكم الواقع؛ إذ ليس كل خبر موافق لهم خلاف الواقع؛ إذ بعض الأحكام الواقعية لم يحرفوها، بل قالوا بها،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صدور المخالف المعارض له أصلاً، 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 التعبد إلى أزيد من احتمال صدور الخبر لبيان ذلك بداهة؛ وإنما دار احتمال الموافق بين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المخالف قطعياً صدوراً وجهةً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ضرورة دوران معارضه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عدم صدوره وصدوره تقية، وفي غير هذه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دوران أمره بين الثلاثة لا محالة، لاحتمال صدوره لبيان الحكم الواقعي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إمكان التعبد بصدور الموافق القطعي لبيان الحكم الواقعي</w:t>
      </w:r>
    </w:p>
    <w:p>
      <w:pPr>
        <w:pStyle w:val="BookText"/>
        <w:rPr/>
      </w:pPr>
      <w:r>
        <w:rPr>
          <w:rFonts w:ascii="Amiri" w:hAnsi="Amiri" w:eastAsia="Amiri" w:cs="Amiri"/>
          <w:color w:val="111111"/>
          <w:sz w:val="28"/>
          <w:sz w:val="28"/>
          <w:szCs w:val="28"/>
          <w:rtl w:val="true"/>
          <w:lang w:bidi="ar-SA"/>
        </w:rPr>
        <w:t>وكذا في الموافق القطعي لا ينحصر الأمر في التقية، بل هناك احتمال ثانٍ وهو صدوره لبيان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التعبد بالخبر الموافق للعامة؛ لأنه يكفي في صحة التعبد بالخبر الظني احتمال الصدور لبيان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عدم الصدور أو الصدور للتقية،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الدوران بين هذين إنما هو في ما لو كان أحدهما قطعياً من كل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والدلالة،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 أمره يدور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وغالب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كذلك، بل هي ظنيّة الصدور غالباً، ودلالتها ظاهرة وليست نصاً، وجهتها مظنونة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بأنه صادر لبيان الواقع لا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المخالف للعامة قطعياً صدوراً وجهةً ودلالةً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صورة القطع بالسند والدلالة والجهة،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الصدور والصدور تقية والصدور لبيان الواقع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صدور الخبر الموافق الظني لبيان الواقع يتضح إمكان صدور الخبر الموافق القطعي لبيان الواقع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وإنما لم يكن التعبد بصدوره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معارضه المخالف قطعياً بحسب السند والدلالة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التقية حينئذٍ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ما ذكرنا أوضح من أن يخفى على مثله، إلاّ أن الخطأ والنسيان كالطبيعة الثانية للإنسان، عصمنا الله من زلل الأقدام والأقلام في كل ورطة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إنما هو بملاحظة أن هذا المرجح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من حيث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موجب لأقوائية دلالة ذيه من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التورية في المعارض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المخالف قطعياً بحسب الجهة أيضاً صادراً لبيان الواقع لا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إمكان التعبد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قطعياً صدوراً ودلالةً وجهةً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مخالفة العامة هل هو متساوي مع سائر المرجحات أم مقدم عليها أم هي تقدم عليه؟ كل ذلك بناءً على أن المخالفة من مرجحات الصدور أو من مرجحات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رجعت المخالفة والموافقة إلى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ضعفت دلالة الموافق بسبب احتمال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سائر المرجحات أصلاً؛ وذلك لما مرّ من تقدّم قوة الدلالة على مرجحات الصدور ومرجحات جهة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بملاحظة ما يوجب أقوائية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أقوائية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المخالف للعامة </w:t>
      </w:r>
      <w:r>
        <w:rPr>
          <w:rFonts w:eastAsia="Amiri" w:cs="Amiri" w:ascii="Amiri" w:hAnsi="Amiri"/>
          <w:color w:val="111111"/>
          <w:sz w:val="28"/>
          <w:szCs w:val="28"/>
          <w:rtl w:val="true"/>
          <w:lang w:bidi="ar-SA"/>
        </w:rPr>
        <w:t xml:space="preserve">- . </w:t>
      </w:r>
      <w:bookmarkStart w:id="612" w:name="pg15177_165739"/>
    </w:p>
    <w:p>
      <w:pPr>
        <w:pStyle w:val="BookText"/>
        <w:rPr/>
      </w:pPr>
      <w:bookmarkEnd w:id="612"/>
      <w:r>
        <w:rPr>
          <w:rFonts w:ascii="Amiri" w:hAnsi="Amiri" w:eastAsia="Amiri" w:cs="Amiri"/>
          <w:color w:val="111111"/>
          <w:sz w:val="28"/>
          <w:sz w:val="28"/>
          <w:szCs w:val="28"/>
          <w:rtl w:val="true"/>
          <w:lang w:bidi="ar-SA"/>
        </w:rPr>
        <w:t xml:space="preserve">المحتمل فيه التقية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جميع مرجحات الصدور بناءً على ما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التوفيق بحمل الظاهر على الأظهر على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احتمال التورية وإن كان مفتوحاً في ما احتمل فيه التقية،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بالتأمل والنظر لم يوجب أن يكون معارضه أظهر بحيث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التصرف عرفاً في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يوجب الظن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مخالفة العامة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الجمع الدلالي مقدّم على الترجيح بالصدور أو جهة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بمرجحات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التورية لا يُضعّف الظهور؛ وذلك لأن التورية أمر خفي لا يُطّلع عليه إلاّ بعد التأمل والتدقيق، ولو كان احتمال التورية يخرّب الظهور العرفي لما كان معنى للتورية أصلاً؛ إذ الغرض منها إخفاء أمر على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فتستعمل ألفاظ لها ظهور في غير المراد، وقد مرّ أن الإرادة الجدية لا تضعف الظهور، بل الظهور يرتبط بالإرادة الاستعمالية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ما احتمل فيه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المعارض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للتقية</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175530_2142443653"/>
      <w:bookmarkStart w:id="614" w:name="_Toc231"/>
      <w:bookmarkEnd w:id="613"/>
      <w:r>
        <w:rPr>
          <w:rtl w:val="true"/>
        </w:rPr>
        <w:t>فصل المرجحات الخارجية</w:t>
      </w:r>
      <w:bookmarkEnd w:id="614"/>
    </w:p>
    <w:p>
      <w:pPr>
        <w:pStyle w:val="Heading4"/>
        <w:numPr>
          <w:ilvl w:val="3"/>
          <w:numId w:val="1"/>
        </w:numPr>
        <w:rPr/>
      </w:pPr>
      <w:bookmarkStart w:id="615" w:name="__RefHeading___Toc2175532_2142443653"/>
      <w:bookmarkStart w:id="616" w:name="_Toc232"/>
      <w:bookmarkEnd w:id="615"/>
      <w:r>
        <w:rPr>
          <w:rtl w:val="true"/>
        </w:rPr>
        <w:t>اشارة</w:t>
      </w:r>
      <w:bookmarkEnd w:id="6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قد يكون غير مستقل عن الخبر، كصفات الراوي ونحو ذلك، فهذا يعبر عنه بالمرجحات الداخلية، وقد مرّ ذكرها في الفصول الماضية</w:t>
      </w:r>
      <w:r>
        <w:rPr>
          <w:rFonts w:eastAsia="Amiri" w:cs="Amiri" w:ascii="Amiri" w:hAnsi="Amiri"/>
          <w:color w:val="111111"/>
          <w:sz w:val="28"/>
          <w:szCs w:val="28"/>
          <w:rtl w:val="true"/>
          <w:lang w:bidi="ar-SA"/>
        </w:rPr>
        <w:t xml:space="preserve">. </w:t>
      </w:r>
      <w:bookmarkStart w:id="617" w:name="pg15177_165740"/>
    </w:p>
    <w:p>
      <w:pPr>
        <w:pStyle w:val="BookText"/>
        <w:rPr/>
      </w:pPr>
      <w:bookmarkEnd w:id="617"/>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 من المرجحات المنصوصة،</w:t>
      </w:r>
    </w:p>
    <w:p>
      <w:pPr>
        <w:pStyle w:val="BookText"/>
        <w:rPr/>
      </w:pPr>
      <w:r>
        <w:rPr>
          <w:rFonts w:ascii="Amiri" w:hAnsi="Amiri" w:eastAsia="Amiri" w:cs="Amiri"/>
          <w:color w:val="111111"/>
          <w:sz w:val="28"/>
          <w:sz w:val="28"/>
          <w:szCs w:val="28"/>
          <w:rtl w:val="true"/>
          <w:lang w:bidi="ar-SA"/>
        </w:rPr>
        <w:t>وقد يكون مستقلاً لا ارتباط له بالخبر، ولكن تطابق مضمونه مع مضمون الخبر، كالشهرة الفتوائية، فهذا يعبر عنه بالمرجحات الخارجية أو مرجحات المضمون، وهي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ليست بحجة لعدم الدليل عليها، كالشهرة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ليست بحجة للمنع عنها، كالقياس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حجة في نفسها وتُعاضد المضمون، كالكتاب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حجة في نفسها ولا تعاضد المضمون، كالأصول العملية حيث هي تبين الوظيفة العملية ولا ترتبط ببيان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ترجح في بعض الصور الأربعة كالصورة الثالثة، دون الصور الأخرى</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2175534_2142443653"/>
      <w:bookmarkStart w:id="619" w:name="_Toc233"/>
      <w:bookmarkEnd w:id="618"/>
      <w:r>
        <w:rPr>
          <w:rtl w:val="true"/>
        </w:rPr>
        <w:t>القسم الأول</w:t>
      </w:r>
      <w:bookmarkEnd w:id="6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وجه الترجيح بالمرجح الخارجي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للترجيح بمثل الشهرة الفتوائية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بالترجيح، أما لو كان المبنى عدم الترجيح، بل التخيير، ولو في المرجحات المنصوصة فلا معنى للترجيح بالمرجح الخارجي،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بالتعدي إلى المرجحات غير المنصوصة، وعدم الاقتصار على المنصوصة بأحد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المناط أو العلة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أقوى الدليلين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الأول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الثاني، ووجه التعدي هو المناط أو العلة المنصوصة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 في القاعدة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العمل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محل نظر، بل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القاعدة هو ما كان الأقوائية من حيث الدليلية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أحدهما مظنوناً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الثاني للشرط الثاني، وكان الأفضل صياغة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بالتعدي من المرجحات المنصوصة إما لاستفادة المناط والعلة، وإما لدخوله في القاعدة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على هذه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لزوم الترجيح فقد مرّ عدم ثبوته عند المصنف، بل دلت الأدلة على التخيير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إشكال لم يذكره المصنف هنا تعويلاً على ذكره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اشكلنا على أدلته الثلاثة التي أقامها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أقوى الدليلين فقد مرّ أن المتيقن منها ما كانت الأقوائية من حيث الصدور، ولا يُعلم شمول القاعدة للأقوى من حيث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أصل التعدي؛ لعدم استفادة المناط أو العلة من الأخبار العلاجية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الدليل الثاني للتعدي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استدلال برجوع المرجح المضموني إلى المرجح الصدوري، فيدخل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مطابقة مثل الشهرة الفتوائية مع أحد الخبرين توجب الظن بصدوره، فيدخل هذا الخبر تحت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ودع الشاذ النادر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 مساعدة أمارة ظنية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فيه من هذه الحيثية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على ما هو عليه من القوة لو لا مساعدتها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الخبرين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الظن بوجود خلل في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الاستدلال،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الظن بمضمون أحد الخبرين لا يوجب قوة احتمال صدوره،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الضعيف الذي تطابق مع الشهرة لا يصير سنده قوياً بذلك التطابق، بل يقوى مضمونه، بمعنى الظن بأن هذا المضمون مطابق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الذي ساعدت أمارة ظنية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كانت له بدون تلك الأمارة الظنية باقية بحالها بعد تطابقه مع تلك الأمارة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الأعظم</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على لزوم الترجيح بالمرجح الخارجي بأن الأمارة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طابقت أحد الخبرين فلازمه حصول الظن بخلل في الخبر الآخر، إما يظن بعدم صدوره، أو يظن بأنه لم يصدر لبيان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الظن بخلل فيه يسقط عن الحجية، فيكون من تعارض الحجة مع اللاحجة، فيقدم الخبر المطابق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الفتوائية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إشكال الشيخ الأعظم،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الخلل في الخبر الآخر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عدم وجود شرائط الحجية فهذا محل تأمل؛ إذ قد يحصل القطع بوجود تمام شرائط الحجية في الخبر المخالف للشهرة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فنقطع بصحة سنده، ونقطع بظهوره، ونقطع بعدم موافقته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يكون </w:t>
      </w:r>
      <w:bookmarkStart w:id="620" w:name="pg15177_165743"/>
    </w:p>
    <w:p>
      <w:pPr>
        <w:pStyle w:val="BookText"/>
        <w:rPr/>
      </w:pPr>
      <w:bookmarkEnd w:id="620"/>
      <w:r>
        <w:rPr>
          <w:rFonts w:ascii="Amiri" w:hAnsi="Amiri" w:eastAsia="Amiri" w:cs="Amiri"/>
          <w:color w:val="111111"/>
          <w:sz w:val="28"/>
          <w:sz w:val="28"/>
          <w:szCs w:val="28"/>
          <w:rtl w:val="true"/>
          <w:lang w:bidi="ar-SA"/>
        </w:rPr>
        <w:t>إما من حيث الصدور أو من حيث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بوجود جميع ما اعتبر في حجية المخالف لو لا معارضة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يعتبر في الحجية، كما لا يكاد يضر بها الكذب كذلك،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الأمارة الغير المعتبرة</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لعدم الدليل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ليس بمعتبر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الدليل على عدم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مخالفاً للشهرة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وجود أمارة ظنية مطابقة لأحد الخبرين ليس لازمها الظن بالخلل في الخبر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الظن بعدم مطابقة الآخر مع الواقع فهذا أيضاً محل تأمل؛ وذلك لأنه لا يشترط في لزوم العمل بالخبر أن يظن بمطابقته للواقع، بل يلزم العمل بالخبر الذي له شرائط الحجيّة حتى وإن ظن بكذبه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لازمه الظن بوجود خلل في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الاستدلال بناءً على المراد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مطابقة أحد الخبرين للأمارة،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بوجود شرائط الحجية في الخبر المخالف للأمارة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الصدور وجهته ودلالته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شرائط الحجية موجودة إلاّ شرط عدم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للاستدلال بناءً على المراد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دليل حجية الخبر هو بناء العقلاء، ولا بناء لهم على الحجية في صورة كونه خلاف الشهرة الفتوائية</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175536_2142443653"/>
      <w:bookmarkStart w:id="622" w:name="_Toc234"/>
      <w:bookmarkEnd w:id="621"/>
      <w:r>
        <w:rPr>
          <w:rtl w:val="true"/>
        </w:rPr>
        <w:t>القسم الثاني</w:t>
      </w:r>
      <w:bookmarkEnd w:id="6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لا النهي كان يمكن الترجيح بالقياس وأمثاله؛ وذلك للأخبار </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كالغير المعتبر</w:t>
      </w:r>
      <w:r>
        <w:rPr>
          <w:rStyle w:val="FootnoteAnchor"/>
          <w:rtl w:val="true"/>
        </w:rPr>
        <w:footnoteReference w:id="160"/>
      </w:r>
      <w:r>
        <w:rPr>
          <w:rFonts w:ascii="Amiri" w:hAnsi="Amiri" w:eastAsia="Amiri" w:cs="Amiri"/>
          <w:color w:val="111111"/>
          <w:sz w:val="28"/>
          <w:sz w:val="28"/>
          <w:szCs w:val="28"/>
          <w:rtl w:val="true"/>
          <w:lang w:bidi="ar-SA"/>
        </w:rPr>
        <w:t>، لعدم الدليل بحسب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الترجيح به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دخول مظنون المضمون في أقوى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الأخبار الناهية عن القياس وأن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قيست محق الدين</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مانعة عن الترجيح به،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استعماله في ترجيح أحد الخبرين استعمال له</w:t>
      </w:r>
    </w:p>
    <w:p>
      <w:pPr>
        <w:pStyle w:val="BookText"/>
        <w:rPr/>
      </w:pPr>
      <w:r>
        <w:rPr>
          <w:rFonts w:ascii="Amiri" w:hAnsi="Amiri" w:eastAsia="Amiri" w:cs="Amiri"/>
          <w:color w:val="111111"/>
          <w:sz w:val="28"/>
          <w:sz w:val="28"/>
          <w:szCs w:val="28"/>
          <w:rtl w:val="true"/>
          <w:lang w:bidi="ar-SA"/>
        </w:rPr>
        <w:t>العلاجية بناءً على التعدي إلى غير المنصوصة، وكذا لقاعدة أقوى الدليلين بناءً على شمولها لأقوائية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النهي عن استعمال القياس في الدين في أحاديث متواترة يوجب عدم جواز استعماله في الترجيح؛ وذلك لأن ترجيح أحد الخبرين على الآخر أمر مرتبط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النهي لم يكن فرق بين القياس وبين سائر المرجحات غير المعتبرة التي لا نهي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الاعتبار،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كالمرجح غير المعتبر الذي عدم اعتباره لأجل عدم قيام دليل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الدليل الذي ذكر في القسم الأول يجري في هذا القسم الثاني لو لا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الدال على الترجيح، وهو الأخبار بناءً على التعدي، وكذا قاعدة أقوى الدليلين،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القياس مقتضي الترجيح، ولكن يوجد مانع وهو الأدلة الناهية عن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أحد الأخبار الناهية، ولعل ذكره هنا لبيان أن الأخبار الناهية عن العمل بالقياس غير قابلة للتخصيص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الترجيح بالقياس من مصاديق موضوع الأخبار الناهية،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المسألة الشرعية الأصولية، وخطره ليس بأقل من استعماله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حال القياس هاهنا ليس في تحقيق الأقوائية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كحاله في ما ينقح به موضوع آخر ذو حكم، من دون اعتماد عليه في مسألة أصولية ولا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لوضوح الفرق بين المقام والقياس في الموضوعات الخارجية الصرفة، فإن القياس المعمول فيها ليس في الدين،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إفساده أكثر من إصلاحه؛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القياس في الترجيح ليس استعمالاً له في الدين، بل استعمال له في موضوع خارجي، وهذا ليس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تضرر بالصوم في العام الماضي، ثم يقيس هذه السَنَة بذلك العام، ونتيجة القياس هو أن الصوم ضرري في هذا العام أيضاً، فالضرر ليس حكماً شرعياً، بل هو موضوع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الأقوائية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وكان الأفضل تقديمها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القياس هاهنا في تحقيق الأقوائية به ليس إلاّ كحاله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الأقوائية موضوع خارجي فلا بأس باستفادتها من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الأقوائية، كالضرر في مثال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التوهم، وحاصله الفرق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تنقيح الموضوع الخارجي لا ربط له بالحكم الشرعي أصلاً، بخلاف الترجيح بالقياس؛ وذلك لأنه لو لا الترجيح بالقياس كانت الوظيفة الشرعية هي التخيير، فبالقياس تغيّر هذا الحكم الشرعي إلى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الخبر المطابق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أظهر مصاديق إعمال القياس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تمّ تغيير الحكم الشرعي من التخيير إلى التعيين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المنفي، لا النفي،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المعمول في الموضوعات الصرفة ليس في الدين حتى يكون 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623" w:name="pg15177_165746"/>
    </w:p>
    <w:p>
      <w:pPr>
        <w:pStyle w:val="BookText"/>
        <w:rPr/>
      </w:pPr>
      <w:bookmarkEnd w:id="623"/>
      <w:r>
        <w:rPr>
          <w:rFonts w:ascii="Amiri" w:hAnsi="Amiri" w:eastAsia="Amiri" w:cs="Amiri"/>
          <w:color w:val="111111"/>
          <w:sz w:val="28"/>
          <w:sz w:val="28"/>
          <w:szCs w:val="28"/>
          <w:rtl w:val="true"/>
          <w:lang w:bidi="ar-SA"/>
        </w:rPr>
        <w:t>وهذا بخلاف المعمول في المقام، فإنه نحو إعمال له في الدين،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لما تعين الخبر الموافق له للحجية بعد سقوطه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أدلة العلاج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اعتضد بما كان دليلاً مستقلاً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والسنة القطعية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لكيفية إعمال القياس في الدين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الترجيح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مقتضى القاعدة الأولية، من سقوط الخبرين المتعارضين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اعتبار الخبر الواحد لا تشمل 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التخيير الذي هو مقتضى القاعدة الثانوية؛ وذلك للإجماع على عدم سقوطهما، وكذا بحسب مقتضى الأخبار العلاجية الدالة على حجية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الإجماع، كما مرّ،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يدعى الإجماع على عدم سقوط كلا المتعارضين</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175538_2142443653"/>
      <w:bookmarkStart w:id="625" w:name="_Toc235"/>
      <w:bookmarkEnd w:id="624"/>
      <w:r>
        <w:rPr>
          <w:rtl w:val="true"/>
        </w:rPr>
        <w:t>القسم الثالث</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للقسم الثالث من المرجحات الخارجية، وهو إذا اعتضد أحد الخبرين بموافقة الكتاب والسنة، فهذا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المخالف مبايناً لهما، فلا إشكال في سقوطه عن الحجية رأساً حتى لو لم يكن له معارض</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المخالف أخص مطلقاً، مثلاً دل الكتاب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ٱلۡأَنۡعَٰمِ إِلَّا مَا يُتۡلَىٰ عَلَيۡكُمۡ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ودل خبر على حرمة لحم البغل، ودل خبر آخر على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الحرمة مخالف مع عموم الكتاب، ولكن مخالفة بنحو </w:t>
      </w:r>
    </w:p>
    <w:p>
      <w:pPr>
        <w:pStyle w:val="BookText"/>
        <w:rPr/>
      </w:pPr>
      <w:r>
        <w:rPr>
          <w:rFonts w:ascii="Amiri" w:hAnsi="Amiri" w:eastAsia="Amiri" w:cs="Amiri"/>
          <w:color w:val="111111"/>
          <w:sz w:val="28"/>
          <w:sz w:val="28"/>
          <w:szCs w:val="28"/>
          <w:rtl w:val="true"/>
          <w:lang w:bidi="ar-SA"/>
        </w:rPr>
        <w:t>فالمعارض المخالف لأحدهما 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بالمباينة الكلية فهذه الصورة خارجة عن مورد الترجيح، لعدم حجية الخبر المخالف كذلك من أصله، ولو مع عدم المعارض،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الأخبار الدالة على أنه زخرف أو باطل أو أنه لم نقله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الأخص المطلق، ودليل الحلية متطابق مع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المخالفة بنحو 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بالمباينة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المخالف بالمباينة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اختلف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القدر المسلّم منه هو المخالف بالمباينة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الثاني،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خبران في صحة بيع الصبي وعدم صحته، وهناك عموم قرآني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فالخبر الدال على الصحة متطابق مع هذا العموم، والخبر الدال على عدم الصحة أخص مطلقاً من هذا العموم، فلو كان هذا الخاص لوحده من غير معارض لكان مخصصاً للعموم؛ وذلك لجواز تخصيص عام القرآن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وجود معارض لهذا الخبر، فهل يُرجح الخبر الآخر المتطابق مع العموم القرآني أم لا؟</w:t>
      </w:r>
    </w:p>
    <w:p>
      <w:pPr>
        <w:pStyle w:val="BookText"/>
        <w:rPr/>
      </w:pPr>
      <w:r>
        <w:rPr>
          <w:rFonts w:ascii="Amiri" w:hAnsi="Amiri" w:eastAsia="Amiri" w:cs="Amiri"/>
          <w:color w:val="111111"/>
          <w:sz w:val="28"/>
          <w:sz w:val="28"/>
          <w:szCs w:val="28"/>
          <w:rtl w:val="true"/>
          <w:lang w:bidi="ar-SA"/>
        </w:rPr>
        <w:t>مقتضى القاعدة هو شمول أدلة حجية الخبر الواحد لكليهما، فلا يرجح أحدهما على الآخر، فلابد من ملاحظة سائر المرجحات أو التخيير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الأخبار الدالة على أخذ الموافق لها إطلاق، فتشمل صورة الموافقة في </w:t>
      </w:r>
    </w:p>
    <w:p>
      <w:pPr>
        <w:pStyle w:val="BookText"/>
        <w:rPr/>
      </w:pPr>
      <w:r>
        <w:rPr>
          <w:rFonts w:ascii="Amiri" w:hAnsi="Amiri" w:eastAsia="Amiri" w:cs="Amiri"/>
          <w:color w:val="111111"/>
          <w:sz w:val="28"/>
          <w:sz w:val="28"/>
          <w:szCs w:val="28"/>
          <w:rtl w:val="true"/>
          <w:lang w:bidi="ar-SA"/>
        </w:rPr>
        <w:t>مخالفته بالعموم والخصوص المطلق، فقضية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وإن كانت ملاحظة المرجحات بينه وبين الموافق وتخصيص الكتاب به تعييناً أو تخييراً لو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في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تخصيص الكتاب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الدالة على أخذ الموافق من المتعارضين غير قاصرة عن العموم لهذه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ترجيح أحدهما، لا تعيين الحجة عن اللا حجة، كما نزلناها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 والخصوص المطلق أيضاً، فلابد من ترجيح الخبر الموافق لعموم القرآن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حجية الخبر الواحد لكليهما،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الترجيح مع هذا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الترجيح أو عدم القول بالترجيح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المخالف أو التخيير إنما هو في صورة عدم وجود المرجحات في الموافق، وإلاّ بأن كان الترجيح في الموافق لزم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الترجيح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المخالف أو التخيير بينهما إنما هو على القول بجواز تخصيص الكتاب بخبر الواحد، وأما على مبنى عدم جواز تخصيص الكتاب بالخبر الواحد، فإن هذا الخبر ساقط سواء كان له معارض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ما ذكرناه، لكن الدليل يدل على ترجيح الموافق؛ وذلك الدليل هو إطلاق الأدلة الدالة على لزوم أخذ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يشمل صورة الموافقة بالعموم والخصوص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أخبار الموافقة للكتاب احتمالان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مقام التمييز بين حجتين، فعلى هذا الاحتمال إطلاق أخبار الموافقة يشمل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تعارض خبرين خاصين، أحدهما موافق للعموم </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العرض على الكتاب الدالة على عدم حجية المخالف من أصله، فإنهما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القرآني والآخر مخالف لعمومه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مقام تمييز الحجة عن اللاحجة، فالموافق حجة، والمخالف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الاحتمال إطلاق أخبار الموافقة لا يشمل ما نحن فيه؛ وذلك لأن الخاصين المتعارضين كلاهما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المصنف رجح هذا الاحتمال سابقاً فلا يمكنه ترجيح الخاص الموافق على الخاص المخالف؛ لعدم إطلاق لأخبار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أن أخبار الموافقة لتعيين الحجة عن اللاحجة، بعد أن رجح المصنف الاحتمال الثاني أيّده بأن أخبار العرض على القرآن دلت على عدم حجية المخالف للقرآن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فلنا طائفتان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الموافق على المخالف في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لم يكن لها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وترك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الثانية هي في المخالف بالمباينة، ولا تشمل الخاص؛ ولذا ذهب المشهور إلى جواز تخصيص الكتاب بالخبر الواحد، فكذلك الطائفة الأولى موردها المخالف بالتباين؛ وذلك لأن ألفاظ الطائفتين واحدة، وهذا يدل على أن المعنى واحد، وحيث إن المعنى في الطائفة الثانية هو المخالفة بالمباينة كذلك في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التمسك بأخبار الموافقة لترجيح الخاص الموافق على الخاص المخالف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بالموافقة، وأخبار العرض على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تفرغان عن لسان واحد، فلا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المخالفة في أحدهما على خلاف المخالفة في الأخرى،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اختصاص هذه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كانت المخالفة بالمباينة، بقرينة القطع بصدور المخالف الغير</w:t>
      </w:r>
      <w:r>
        <w:rPr>
          <w:rStyle w:val="FootnoteAnchor"/>
          <w:rtl w:val="true"/>
        </w:rPr>
        <w:footnoteReference w:id="164"/>
      </w:r>
      <w:r>
        <w:rPr>
          <w:rFonts w:ascii="Amiri" w:hAnsi="Amiri" w:eastAsia="Amiri" w:cs="Amiri"/>
          <w:color w:val="111111"/>
          <w:sz w:val="28"/>
          <w:sz w:val="28"/>
          <w:szCs w:val="28"/>
          <w:rtl w:val="true"/>
          <w:lang w:bidi="ar-SA"/>
        </w:rPr>
        <w:t>المباين عنهم عَلَيْهِمُ اَلسَّلاَمُ كثيراً،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لفظ الطائفتين واحد، 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الطائفة الأولى هو المخالفة بما يشمل العموم والخصوص المطلق،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في الطائفة الثانية هو المخالفة بالتباين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رجوع عن التأييد، ودليل على ترجيح الخاص الموافق على الخاص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كلا الطائفتين تفرغان عن لسان واحد، لكن لابد من حملهما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من حمل المخالفة على الإطلاق، فتشمل المخالفة بالتباين وبالخصوص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بها المخالفة بالتباين فقط، ولا يراد بها المخالفة بالعموم والخصوص المطلق؛ وذلك لصدور الأخبار المخصِّصة للقرآن عن الأئمة عَلَيْهِمُ اَلسَّلاَمُ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المخالفة للقرآن زخرف وباطل، إلاّ الأخبار المخصصة للقرآن التي نقطع بصدورها عن الأئمة عَلَيْهِمُ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الأخبار غير قابلة للتخصيص، فإن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أنهما تفرغان عن لسان واحد،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أخبار العرض </w:t>
      </w:r>
      <w:r>
        <w:rPr>
          <w:rFonts w:eastAsia="Amiri" w:cs="Amiri" w:ascii="Amiri" w:hAnsi="Amiri"/>
          <w:color w:val="111111"/>
          <w:sz w:val="28"/>
          <w:szCs w:val="28"/>
          <w:rtl w:val="true"/>
          <w:lang w:bidi="ar-SA"/>
        </w:rPr>
        <w:t xml:space="preserve">- . </w:t>
      </w:r>
      <w:bookmarkStart w:id="626" w:name="pg15177_165751"/>
    </w:p>
    <w:p>
      <w:pPr>
        <w:pStyle w:val="BookText"/>
        <w:rPr/>
      </w:pPr>
      <w:bookmarkEnd w:id="626"/>
      <w:r>
        <w:rPr>
          <w:rFonts w:ascii="Amiri" w:hAnsi="Amiri" w:eastAsia="Amiri" w:cs="Amiri"/>
          <w:color w:val="111111"/>
          <w:sz w:val="28"/>
          <w:sz w:val="28"/>
          <w:szCs w:val="28"/>
          <w:rtl w:val="true"/>
          <w:lang w:bidi="ar-SA"/>
        </w:rPr>
        <w:t>وإباء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قول ربنا لم أقله، أو زخرف، أو باطل،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بالعموم والخصوص من وجه، فالظاهر أنها كالمخالفة في الصورة الأولى،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كلام غير واحد من الأصحاب</w:t>
      </w:r>
      <w:r>
        <w:rPr>
          <w:rStyle w:val="FootnoteAnchor"/>
          <w:rtl w:val="true"/>
        </w:rPr>
        <w:footnoteReference w:id="1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دعوى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الثالث من 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المتعارضين إذا كان أحدهما مخالفاً للقرآن بالعموم والخصوص من وجه فلابد من طرحه؛ وذلك لتعارضه مع القرآن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يقال بسقوطه في مورد المخالفة وعدم سقوطه في غيره</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175540_2142443653"/>
      <w:bookmarkStart w:id="628" w:name="_Toc236"/>
      <w:bookmarkEnd w:id="627"/>
      <w:r>
        <w:rPr>
          <w:rtl w:val="true"/>
        </w:rPr>
        <w:t>القسم الرابع</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للقسم الرابع من المرجحات الخارجية، وهو ما إذا كان أحد الخبرين موافقاً للأصل العملي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الأصل العملي لا يكون مرجحاً أصلاً؛ وذلك لعدم كونه موجباً للأقربية إلى الواقع، ولا الظن به؛ لأن الأصل العملي لا يكشف عن الواقع، بل هو وظيفة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وأمثاله هي أمارات وكاشفة عن الواقع، فحينئذٍ يمكن الترجيح بها؛ وذلك لشمول علة الترجيح لهذا المورد، بناءً على التعدي عن المرجحات المنصوصة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مثل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اعتباره من باب الظن والطريقية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من باب الأخبار وظيفةً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الأصول العملية التي تكون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نقلاً، فلا وجه للترجيح به أصلاً، لعدم تقوية مضمون الخبر بموافقته، ولو بملاحظة دليل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إيراده، والحمد لله أولاً وآخراً وباطناً وظاهراً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للظن وكاشفاً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مثل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عن طريق الأخبار الدالة على أنه أصل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للشاك،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العقلية، كالبراءة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الشرعية كالبراءة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بمثل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حجية الأصل العملي، تلك الأخبار لا تقوي مضمون الخبر الموافق للأصل العملي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العملي لا يقوّي مضمون الخبر الموافق له، كما أن دليل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زرارة في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يقوي مضمون الخبر الموافق للأصل</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5177_165754"/>
      <w:bookmarkStart w:id="630" w:name="pg15177_165754"/>
      <w:bookmarkEnd w:id="630"/>
    </w:p>
    <w:p>
      <w:pPr>
        <w:pStyle w:val="Heading2"/>
        <w:numPr>
          <w:ilvl w:val="1"/>
          <w:numId w:val="1"/>
        </w:numPr>
        <w:rPr/>
      </w:pPr>
      <w:bookmarkStart w:id="631" w:name="pg15177_165754"/>
      <w:bookmarkStart w:id="632" w:name="__RefHeading___Toc2175542_2142443653"/>
      <w:bookmarkStart w:id="633" w:name="_Toc237"/>
      <w:bookmarkEnd w:id="631"/>
      <w:bookmarkEnd w:id="632"/>
      <w:r>
        <w:rPr>
          <w:rtl w:val="true"/>
        </w:rPr>
        <w:t>الخاتمة في الاجتهاد والتقليد</w:t>
      </w:r>
      <w:bookmarkEnd w:id="63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4" w:name="__RefHeading___Toc2175544_2142443653"/>
      <w:bookmarkStart w:id="635" w:name="_Toc238"/>
      <w:bookmarkEnd w:id="634"/>
      <w:r>
        <w:rPr>
          <w:rtl w:val="true"/>
        </w:rPr>
        <w:t>اشارة</w:t>
      </w:r>
      <w:bookmarkEnd w:id="63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5177_165756"/>
      <w:bookmarkStart w:id="637" w:name="pg15177_165756"/>
      <w:bookmarkEnd w:id="637"/>
    </w:p>
    <w:p>
      <w:pPr>
        <w:pStyle w:val="BookText"/>
        <w:rPr/>
      </w:pPr>
      <w:bookmarkStart w:id="638" w:name="pg15177_165756"/>
      <w:bookmarkEnd w:id="638"/>
      <w:r>
        <w:rPr>
          <w:rFonts w:ascii="Amiri" w:hAnsi="Amiri" w:eastAsia="Amiri" w:cs="Amiri"/>
          <w:color w:val="111111"/>
          <w:sz w:val="28"/>
          <w:sz w:val="28"/>
          <w:szCs w:val="28"/>
          <w:rtl w:val="true"/>
          <w:lang w:bidi="ar-SA"/>
        </w:rPr>
        <w:t>أما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ما يتعلق بالاجتهاد والتقليد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لغةً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تحمل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الحاجبي والعلامة</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 الوسع في تحصيل الظن بالحكم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يقتدر بها على استنباط الحكم الشرعي الفرعي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قوةً 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175546_2142443653"/>
      <w:bookmarkStart w:id="640" w:name="_Toc239"/>
      <w:bookmarkEnd w:id="639"/>
      <w:r>
        <w:rPr>
          <w:rtl w:val="true"/>
        </w:rPr>
        <w:t>فصل في الاجتهاد</w:t>
      </w:r>
      <w:bookmarkEnd w:id="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يفرّغ وقته لكي يحصّل الظن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 فلا يكفي الملكة في المسائل الأصولية فقط من غير تمكن تطبيقها على المسائل الشرعية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الحكم سواء كان اجتهادياً أم أصلاً عملياً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يستنبط الحكم بالفعل، وقد يحتاج إلى مراجعة إلى الكتب والروايات، فيستخرج الحكم منها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قوة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مثل طلاب المقدمات والسطوح، حيث قد يتمكنون من الاستنباط بعد إكمالهم دراساتهم، لكن قوتهم بعيدة وليست قريبة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عباراتهم في بيان معناه اصطلاحاً ليس من جهة الاختلاف في حقيقته وماهيته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أنهم ليسوا في مقام بيان حده أو رسمه، بل إنما كانوا في مقام شرح اسمه والإشارة إليه بلفظٍ آخر وإن لم يكن مساوياً له بحسب مفهومه، كاللغوي في بيان معاني الألفاظ بتبديل لفظ بلفظٍ آخر ولو كان أخص منه مفهوماً أو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أنه لا وقع للإيراد على تعريفاته بعدم الانعكاس أو الاطراد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المصنف أن تعاريفهم كلها شرح الاسم 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في التعريف أن يكون أجلى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 تعاريف القوم يكون المعنى المركوز في الذهن أوضح من تعاريفهم، فلابد أن يكون غرضهم ليس التعريف بل شرح الاسم، وقد ذكر المصنف هذا الإشكال في بحث العام والخاص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الأشياء خافية على الجميع إلاّ على الله ومن علّمه الله، فلذا لا يمكننا معرفة فصل الأشياء ولا عرضها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الأمرين نظر، وسيأتي بيانهما في وجه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إنما هو في التعبير عن حقيقة الاجتهاد، مع اتفاقهم على معناه المركوز في أذهانهم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بني هاشم بأنهم آل محمد صَلَّى اَللَّهُ عَلَيْهِ وَ 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سعدانة بأنها نبت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في مقام شرح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الانعكاس على المصاديق،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الأول لا يشمل استفراغ الوسع لتحصيل القطع بالحكم، أو الوظيفة العملية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طرد الأغيار، ففي التعريف الأول يدخل العامي الذي يجنّد كل قواه لاستنباط الحكم الشرعي، فهذا ليس اجتهاداً مع أنه استفراغ الوسع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الحال في تعريف جل الأشياء لو لا الكل،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الإحاطة بها بكنهها أو بخواصها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لامتيازها عما عداها لغير علام الغيوب،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تبديل الظن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المناط فيه هو تحصيلها قوةً أو فعلاً، لا الظن،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القائلين بحجيته مطلقاً، أو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كون هذه التعاريف حقيقيّة، وهو الدليل الثاني الذي ذكرناه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القوم كانوا في صدد التعريف الحقيقي؛ ولذا أطالوا الكلام والنقض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عليهم الإشكال، لكن وروده عليهم ليس بمعنى عدم قصدهم للتعريف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المركوز أوضح وأجلى من تعريفاتهم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الأجلى هو كونه أجلى وأوضح في بيان الحقيقة والماهية، لا كونه أوضح وأجلى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وإلاّ فما من تعريف حقيقي بالحد أو الرسم إلاّ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أوضح وأجلى منه مفهوماً، كالإنسان والحيوان 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في التعريف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بحجية الظن اعتبروه أحد أفراد الحجة، فالعلم أيضاً حجة، والأصل العملي أيضاً حجة، فتحصيل العلم بالحكم الشرعي أيضاً اجتهاد، كما أن تحصيل الأصل العملي اجتهاد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 القائل بها عند انسداد باب العلم بالأحكام</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عندهم أو عند الانسداد عنده من أفراد الحجة؛ ولذا لا شبهة في كون استفراغ الوسع في تحصيل غيره من أفرادها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العلم بالحكم أو غيره مما اعتبر من الطرق التعبدية الغير المفيدة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للظن ولو نوعاً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أنه لا وجه لتأبي الأخباري عن الاجتهاد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محيص عنه،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ينازع في حجية بعض ما يقول الأصولي باعتباره، ويمنع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ضائر بالاتفاق على صحة الاجتهاد بذاك المعنى، ضرورة أنه ربما يقع بين الأخباريين، كما وقع بينهم وبين 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انسد باب العلم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الظن من أفراد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لبيان غير الظن من أفراد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 كالأصل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التي هي طرق تعبدية لكنها لا تفيد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النوعي ولا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بيناه من أن الاجتهاد هو لتحصيل الحجة يظهر أن إشكال الأخباريين على الاجتهاد لا وجه له، بل نفس علماء الأخباريين يستفرغون وسعهم لتحصيل الحجة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تحصيل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تحصيل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وحتى الأخباريين أيضاً يفعلون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اختلاف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مصاديق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w:t>
      </w:r>
      <w:bookmarkStart w:id="641" w:name="pg15177_165760"/>
    </w:p>
    <w:p>
      <w:pPr>
        <w:pStyle w:val="BookText"/>
        <w:rPr/>
      </w:pPr>
      <w:bookmarkEnd w:id="641"/>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الاجتهاد إلى مطلق وتجزّي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فالاجتهاد المطلق هو ما يقتدر به على استنباط الأحكام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أمارة معتبرة، أو أصل معتبر عقلاً أو نقلاً في الموارد التي لم يظفر فيها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يضر بالكبرى؛ ولذا قد يختلف الأصوليون في ما بينهم في حجيّة بعض الأدلة، كما قد يختلف الأخباريون في ما بينهم؛ ولذا قد تختلف فتاوى علمائهم في بعض المسائل، كما قد يختلف الأصوليون والأخباريون في بعض مصاديق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ظاهر الكتاب </w:t>
      </w:r>
      <w:r>
        <w:rPr>
          <w:rFonts w:eastAsia="Amiri" w:cs="Amiri" w:ascii="Amiri" w:hAnsi="Amiri"/>
          <w:color w:val="111111"/>
          <w:sz w:val="28"/>
          <w:szCs w:val="28"/>
          <w:rtl w:val="true"/>
          <w:lang w:bidi="ar-SA"/>
        </w:rPr>
        <w:t>- .</w:t>
      </w:r>
    </w:p>
    <w:p>
      <w:pPr>
        <w:pStyle w:val="Heading3"/>
        <w:numPr>
          <w:ilvl w:val="2"/>
          <w:numId w:val="1"/>
        </w:numPr>
        <w:rPr/>
      </w:pPr>
      <w:bookmarkStart w:id="642" w:name="__RefHeading___Toc2175548_2142443653"/>
      <w:bookmarkStart w:id="643" w:name="_Toc240"/>
      <w:bookmarkEnd w:id="642"/>
      <w:r>
        <w:rPr>
          <w:rtl w:val="true"/>
        </w:rPr>
        <w:t>فصل الاجتهاد المطلق والمتجزئ</w:t>
      </w:r>
      <w:bookmarkEnd w:id="643"/>
    </w:p>
    <w:p>
      <w:pPr>
        <w:pStyle w:val="Heading4"/>
        <w:numPr>
          <w:ilvl w:val="3"/>
          <w:numId w:val="1"/>
        </w:numPr>
        <w:rPr/>
      </w:pPr>
      <w:bookmarkStart w:id="644" w:name="__RefHeading___Toc2175550_2142443653"/>
      <w:bookmarkStart w:id="645" w:name="_Toc241"/>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الغرض من هذا الفصل هو بيان إمكان التجزئ في الاجتهاد، وقد استطرد المصنف في أثناء البحث وتكلم حول صحة أوعدم صحة تقليد المجتهد الانسدادي، وكان الأفضل بحثه في فصل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فهنا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ووقوع الاجتهاد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تقليد المجتهد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نفوذ حكم المجتهد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التجزئ في الاجتهاد</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175552_2142443653"/>
      <w:bookmarkStart w:id="647" w:name="_Toc242"/>
      <w:bookmarkEnd w:id="646"/>
      <w:r>
        <w:rPr>
          <w:rtl w:val="true"/>
        </w:rPr>
        <w:t>الأمر الأول</w:t>
      </w:r>
      <w:r>
        <w:rPr>
          <w:rtl w:val="true"/>
        </w:rPr>
        <w:t xml:space="preserve">: </w:t>
      </w:r>
      <w:r>
        <w:rPr>
          <w:rtl w:val="true"/>
        </w:rPr>
        <w:t>امكان ووقوع الاجتهاد المطلق</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وصلت إلى مرحلة الفعلية، سواء كانت عن طريق أمارة أم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 الأحكام التي دليلها العقل،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أصل معتبر عقلاً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يظفر في تلك الموارد بالأمارة</w:t>
      </w:r>
      <w:r>
        <w:rPr>
          <w:rFonts w:eastAsia="Amiri" w:cs="Amiri" w:ascii="Amiri" w:hAnsi="Amiri"/>
          <w:color w:val="111111"/>
          <w:sz w:val="28"/>
          <w:szCs w:val="28"/>
          <w:rtl w:val="true"/>
          <w:lang w:bidi="ar-SA"/>
        </w:rPr>
        <w:t xml:space="preserve">. </w:t>
      </w:r>
      <w:bookmarkStart w:id="648" w:name="pg15177_165761"/>
    </w:p>
    <w:p>
      <w:pPr>
        <w:pStyle w:val="BookText"/>
        <w:rPr/>
      </w:pPr>
      <w:bookmarkEnd w:id="648"/>
      <w:r>
        <w:rPr>
          <w:rFonts w:ascii="Amiri" w:hAnsi="Amiri" w:eastAsia="Amiri" w:cs="Amiri"/>
          <w:color w:val="111111"/>
          <w:sz w:val="28"/>
          <w:sz w:val="28"/>
          <w:szCs w:val="28"/>
          <w:rtl w:val="true"/>
          <w:lang w:bidi="ar-SA"/>
        </w:rPr>
        <w:t>والتجزي هو ما يقتدر به على استنباط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إمكان المطلق وحصوله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في المسألة وتعيين حكمها والتردد منهم في بعض المسائل 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حكمها الواقعي، لأجل عدم دليل مساعد في كل مسألة عليه، أو عدم الظفر به بعد الفحص عنه بالمقدار اللازم، لا لقلة الإطلاع أو قصور الباع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حكمها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تردد لهم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مسائل كثيرة تردد فيها العلماء، ودونك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تردد المحقق الحلي في عشرات المسائل، مع أنه لا إشكال في كونه مجتهداً مطلقاً، فكيف عرّفتم الاجتهاد المطلق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يقدر به على 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ترددهم في الحكم الواقعي لعدم وجود دليل أو لعدم العثور عليه بعد الفحص، وأما الحكم الظاهري فلا تردد لهم فيه؛ وذلك بإجراء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2175554_2142443653"/>
      <w:bookmarkStart w:id="650" w:name="_Toc243"/>
      <w:bookmarkEnd w:id="649"/>
      <w:r>
        <w:rPr>
          <w:rtl w:val="true"/>
        </w:rPr>
        <w:t>الأمر الثاني</w:t>
      </w:r>
      <w:r>
        <w:rPr>
          <w:rtl w:val="true"/>
        </w:rPr>
        <w:t xml:space="preserve">: </w:t>
      </w:r>
      <w:r>
        <w:rPr>
          <w:rtl w:val="true"/>
        </w:rPr>
        <w:t>العمل بفتوى المجتهد المطلق</w:t>
      </w:r>
      <w:bookmarkEnd w:id="650"/>
    </w:p>
    <w:p>
      <w:pPr>
        <w:pStyle w:val="Heading5"/>
        <w:numPr>
          <w:ilvl w:val="4"/>
          <w:numId w:val="1"/>
        </w:numPr>
        <w:rPr/>
      </w:pPr>
      <w:bookmarkStart w:id="651" w:name="__RefHeading___Toc2175556_2142443653"/>
      <w:bookmarkStart w:id="652" w:name="_Toc244"/>
      <w:bookmarkEnd w:id="651"/>
      <w:r>
        <w:rPr>
          <w:rtl w:val="true"/>
        </w:rPr>
        <w:t>اشارة</w:t>
      </w:r>
      <w:bookmarkEnd w:id="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بحوث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المجتهد المطلق برأيه، وهذا لا إشكال فيه بالإجماع؛ ولأنه قاطع بالحكم الظاهري، فلا يجوز له الرجوع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بفتوى المجتهد الانفتاحي، وهذا لا إشكال فيه أيضاً؛ لشمول أدلة التقليد 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العامي بفتوى المجتهد الانسدادي إذا كان يرى حجية الظن من </w:t>
      </w:r>
      <w:bookmarkStart w:id="653" w:name="pg15177_165762"/>
    </w:p>
    <w:p>
      <w:pPr>
        <w:pStyle w:val="BookText"/>
        <w:rPr/>
      </w:pPr>
      <w:bookmarkEnd w:id="653"/>
      <w:r>
        <w:rPr>
          <w:rFonts w:ascii="Amiri" w:hAnsi="Amiri" w:eastAsia="Amiri" w:cs="Amiri"/>
          <w:color w:val="111111"/>
          <w:sz w:val="28"/>
          <w:sz w:val="28"/>
          <w:szCs w:val="28"/>
          <w:rtl w:val="true"/>
          <w:lang w:bidi="ar-SA"/>
        </w:rPr>
        <w:t>في جواز العمل بهذا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إشكال فيه، إذا كان المجتهد ممن كان باب العلم أو العلمي بالأحكام مفتوحاً له، على ما يأتي من الأدلة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انسد عليه بابهما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فجواز تقليد الغير عنه في غاية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رجوعه إليه ليس من رجوع الجاهل إلى العالم بل إلى الجاهل، وأدلة جواز التقليد إنما دلت على جواز رجوع غير العالم إلى العالم، كما لا يخفى؛ وقضية</w:t>
      </w:r>
    </w:p>
    <w:p>
      <w:pPr>
        <w:pStyle w:val="BookText"/>
        <w:rPr/>
      </w:pPr>
      <w:r>
        <w:rPr>
          <w:rFonts w:ascii="Amiri" w:hAnsi="Amiri" w:eastAsia="Amiri" w:cs="Amiri"/>
          <w:color w:val="111111"/>
          <w:sz w:val="28"/>
          <w:sz w:val="28"/>
          <w:szCs w:val="28"/>
          <w:rtl w:val="true"/>
          <w:lang w:bidi="ar-SA"/>
        </w:rPr>
        <w:t>باب 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بفتوى المجتهد الانسدادي إذا كان يرى حجية الظن من باب الكشف عن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وهذا البحث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المتصف بهذا الاجتهاد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البحث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المجتهد باب العلم والعملي</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2175558_2142443653"/>
      <w:bookmarkStart w:id="655" w:name="_Toc245"/>
      <w:bookmarkEnd w:id="654"/>
      <w:r>
        <w:rPr>
          <w:rtl w:val="true"/>
        </w:rPr>
        <w:t>تقليد الانسدادي على الحكومة</w:t>
      </w:r>
      <w:bookmarkEnd w:id="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البحث الثالث، وهو تقليد المجتهد الانسدادي على الحكومة، فإن أدلة التقليد لا تشمله؛ وذلك لأن أدلة التقليد دلت على رجوع الجاهل إلى العالم، والانسدادي على الحكومة غير عالم بالحكم الشرعي، لا الواقعي ولا الظاهري، وإنما حَكَم عليه العقل بلزوم اتباع الظن، فاتباعه للظن ليس حكماً شرعياً، ولا يُنتج حكماً شرعياً، فهو جاهل بالحكم الشرعي، وإنما يعمل بالوظيفة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دل على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لا يثبت جواز التقليد، بل يثبت جواز العمل بالظن لمن جرت في حقه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فقط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جواز تقليده بدليلين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مقدمات الانسداد ليست إلاّ حجية الظن عليه 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حجية اجتهاد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من التماس دليل آخر غير دليل التقليد وغير دليل الانسداد الجاري في حق المجتهد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أو جريان مقدمات دليل الانسداد في حقه بحيث تكون منتجة لحجية الظن الثابت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ومقدماته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تقليد الانسدادي مستحدثة فلا مجال للإجماع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المقلد لمقدمات الانسداد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تمكنه من إثبات مقدماته، كما سيأتي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الانسدادي على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الانسداد التي يجريها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إجراء العامي لمقدمات الانسداد تنتج حجية الظن له، ومن الظنون فتوى المجتهد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التي يجريها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منتجة لحجية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المجتهد الانسدادي التي وصل إليها عبر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ظن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بمقدمات الانسداد؛ لأن المفروض أن المجتهد 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العامي مقدمات الانسداد ليكون ظن المجتهد الانسدادي حجة له أيضاً، كما كان حجة لنفس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على الدليلين الذين أقيما على جواز تقليد المجتهد الانسدادي على الحكومة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منتجة لحجية ظن المجتهد للعامي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جارية في حقه؛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المجتهد به، أوعدم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محذور عقلي من عمله بالاحتياط، وإن لزم منه العسر إذا لم يكن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إلى إثبات عدم وجوبه مع 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جرت المقدمات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انحصر المجتهد ولزم من الاحتياط المحذور، أو لزم منه العسر مع التمكن من إبطال وجوبه حينئذٍ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منتجة لحجيته</w:t>
      </w:r>
    </w:p>
    <w:p>
      <w:pPr>
        <w:pStyle w:val="BookText"/>
        <w:rPr/>
      </w:pPr>
      <w:r>
        <w:rPr>
          <w:rFonts w:ascii="Amiri" w:hAnsi="Amiri" w:eastAsia="Amiri" w:cs="Amiri"/>
          <w:color w:val="111111"/>
          <w:sz w:val="28"/>
          <w:sz w:val="28"/>
          <w:szCs w:val="28"/>
          <w:rtl w:val="true"/>
          <w:lang w:bidi="ar-SA"/>
        </w:rPr>
        <w:t>ولكن بعض مقدمات الانسداد غير جارية في حق العامي، وهي المقدمة الثانية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جريان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 باب العلم والعلمي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فلانفتاح باب العلمي على العامي مع وجود المجتهد الانفتاحي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 المقدمة الرابعة فلأنّ العامي لا يتمكن من إثبات عدم وجوب الاحتياط إذا أوجب العسر؛ إذ هذا حكم لا يتمكن من إثباته إلاّ المجتهد، ولا دليل عقلي على عدم لزوم الاحتياط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أوجب الاحتياط اختلال النظام فإن العقل يدل على عدم وجوبه، وهذا الحكم واضح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عدم تمامية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بالانسدادي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عدم تمامية المقدمة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مقدمات الانسداد، بأن انحصر المجتهد في الانسدادي، بحيث يقطع العامي بانسداد باب العلم والعلمي، وكذا إذا كان العامي فاضلاً بحيث تمكن من إثبات عدم وجوب الاحتياط العَسِر، أو كان الاحتياط موجباً لاختلال النظام، فحينئذٍ تتم مقدمات الانسداد للعامي، فيجوز له تقليد المجتهد الانسدادي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منتجة لحجية الظن للعامي،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استلزامه للعسر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جرت المقدمات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bookmarkStart w:id="656" w:name="pg15177_165765"/>
    </w:p>
    <w:p>
      <w:pPr>
        <w:pStyle w:val="BookText"/>
        <w:rPr/>
      </w:pPr>
      <w:bookmarkEnd w:id="656"/>
      <w:r>
        <w:rPr>
          <w:rFonts w:ascii="Amiri" w:hAnsi="Amiri" w:eastAsia="Amiri" w:cs="Amiri"/>
          <w:color w:val="111111"/>
          <w:sz w:val="28"/>
          <w:sz w:val="28"/>
          <w:szCs w:val="28"/>
          <w:rtl w:val="true"/>
          <w:lang w:bidi="ar-SA"/>
        </w:rPr>
        <w:t>في حقه أيضاً، لكن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الرجوع إليه في غاية الإشكال،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أدلة التقليد على جواز الرجوع إلى من اختص حجية ظنه به، وقضية</w:t>
      </w:r>
    </w:p>
    <w:p>
      <w:pPr>
        <w:pStyle w:val="BookText"/>
        <w:rPr/>
      </w:pP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جريان المقدمات</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2175560_2142443653"/>
      <w:bookmarkStart w:id="658" w:name="_Toc246"/>
      <w:bookmarkEnd w:id="657"/>
      <w:r>
        <w:rPr>
          <w:rtl w:val="true"/>
        </w:rPr>
        <w:t>تقليد الانسدادي على الكشف</w:t>
      </w:r>
      <w:bookmarkEnd w:id="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إشكالين على جواز تقليد المجتهد الانسدادي القائل بحجية الظن من باب كشفه عن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تدل على حجية الظن على من تمّت في حقه تلك المقدمات لا غيره، والعامي لم تتم في حقه تلك المقدمات؛ لأنها بحاجة إلى إعمال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التقليد فهي لا تشمل هذا المجتهد؛ لأنها تدل على جواز الرجوع إلى من توصل إلى الحكم العام للجميع، أما من توصل إلى حكم خاص بنفسه فلا يجوز تقليده في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شيء لاضطراره إليه لا يجوز تقليده في ذلك الجواز إلاّ إذا اضطر المقلِّد أيضاً، أما غير المضطر فلا يجوز له ذلك كما هو واضح، وهكذا حجية الظن على الانسداد إنما هي لمن تمت في حقه تلك المقدمات 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الكشف، ولكن المصنف لا يرتضي ذلك، وكما سيأتي بعد قليل إن مقدمات الانسداد لو تمت فإنما تدل على حجية الظن من باب حكومة العقل لا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الأول، وهو مركب من مقدمتين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قضية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p>
    <w:p>
      <w:pPr>
        <w:pStyle w:val="BookText"/>
        <w:rPr/>
      </w:pPr>
      <w:r>
        <w:rPr>
          <w:rFonts w:ascii="Amiri" w:hAnsi="Amiri" w:eastAsia="Amiri" w:cs="Amiri"/>
          <w:color w:val="111111"/>
          <w:sz w:val="28"/>
          <w:sz w:val="28"/>
          <w:szCs w:val="28"/>
          <w:rtl w:val="true"/>
          <w:lang w:bidi="ar-SA"/>
        </w:rPr>
        <w:t>مقدمات الانسداد اختصاص حجية الظن بمن 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دون غيره؛ 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قضيتها كون الظن المطلق معتبراً شرعاً، كالظنون الخاصة التي دل الدليل على اعتبارها بالخصوص،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تقتضي حجية الظن لمن تمت في حقه تلك المقدمات لا لغيره؛ إذ من تلك المقدمات أن الاحتياط موجب للعسر والحرج، وهما شخصيّان لا نوعيان، وكذا من المقدمات انسداد باب العلمي، وهذا أيضاً 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تلك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للإشكال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على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عمدة أدلة التقليد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العقلاء في الرجوع إلى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الحكومة أم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الخبرة، لا فرق بينه وبين الانفتاحي إلاّ في الدليل على حجية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ولذا لا نجد فرقاً في الفتاوى بين المجتهد الانفتاحي والانسدادي، إلاّ بالمقدار الموجود بين الانفتاحيين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التقليد كما لا يشمل الانسدادي، كذلك لا يشمل الانفتاحي؛ وذلك لأن الانفتاحي أيضاً غير عالم بالحكم الواقعي، أما الحكم الظاهري فقد سبق إنكار المصنف وجوده، بل قال بالتنجيز في صورة الإصابة والتعذير في صورة الخطأ</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الانفتاحي لا يعلم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أدلته ظنية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بالحكم الظاهري؛ لعدم وجود حكم ظاهري أصلاً، فتكون سالبة بانتفاء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حجية الشيء شرعاً،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يوجب القطع بما أدى إليه من الحكم ولو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تحقيقه، وأنه ليس أثره إلاّ تنجز الواقع مع الإصابة والعذر مع عدمها، فيكون رجوعه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انفتاح باب العلمي عليه أيضاً رجوعاً إلى الجاهل، فضلاً عما إذا انسد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عالم بموارد قيام الحجة الشرعية على الأحكام، فيكون من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إليه في موارد فقد الأمارة المعتبرة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المرجع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الأمارات أم من الظن الانسدادي على الكشف، أما على الحكومة فلا يكون حجية شرعية، بل يكون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الواقعي فلا يحصل به القطع من الأدلة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القطع بالحكم الظاهري فهو سالبة بانتفاء الموضوع؛ إذ لا حكم ظاهري أصلاً، بل تنجيز وتعذير،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الموصول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تفسيري لبيان ما حقَّقه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الجاهل إلى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 لا يرجع إلى المجتهد الانفتاحي في الحكم، بل في دليل الحكم، والمجتهد قاطع بالدليل،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خبر واحد معتبر على حكم فإن المجتهد يقطع بقيام الدليل، فهو عالم بذلك فيرجع إليه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المجتهد قد يفصّل للمقلد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قام عليه الدليل المعتبر، وقد يبين له الحكم من دون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بأن المجتهد الانفتاحي ليس عالماً بغالب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الانفتاحي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مواردَ لا يكون المجتهد الانفتاحي عالماً بقيام الحجة الشرعية، </w:t>
      </w:r>
    </w:p>
    <w:p>
      <w:pPr>
        <w:pStyle w:val="BookText"/>
        <w:rPr/>
      </w:pPr>
      <w:r>
        <w:rPr>
          <w:rFonts w:ascii="Amiri" w:hAnsi="Amiri" w:eastAsia="Amiri" w:cs="Amiri"/>
          <w:color w:val="111111"/>
          <w:sz w:val="28"/>
          <w:sz w:val="28"/>
          <w:szCs w:val="28"/>
          <w:rtl w:val="true"/>
          <w:lang w:bidi="ar-SA"/>
        </w:rPr>
        <w:t>فيها الأصول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إلاّ الرجوع إلى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إليه فيها إنما هو لأجل اطلاعه على عدم الأمارة الشرعية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عاجز عن الاطلاع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تعيين ما هو حكم العقل وأنه مع عدمها هو البراءة أو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يرجع إليه؛ فالمتبع ما استقل به عقله ولو</w:t>
      </w:r>
    </w:p>
    <w:p>
      <w:pPr>
        <w:pStyle w:val="BookText"/>
        <w:rPr/>
      </w:pPr>
      <w:r>
        <w:rPr>
          <w:rFonts w:ascii="Amiri" w:hAnsi="Amiri" w:eastAsia="Amiri" w:cs="Amiri"/>
          <w:color w:val="111111"/>
          <w:sz w:val="28"/>
          <w:sz w:val="28"/>
          <w:szCs w:val="28"/>
          <w:rtl w:val="true"/>
          <w:lang w:bidi="ar-SA"/>
        </w:rPr>
        <w:t xml:space="preserve">وتلك الموارد هي مع فقد الأمارات والأصول العملية الشرعية، ووصول النوبة إلى الأصول العقلية، فهنا المجتهد عالم بالحكم العقلي وليس بالحكم الشرعي، والتقليد إنما هو في الأحكام الشرعية لا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المجتهد الانفتاحي،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البراءة العقلية الذي دليلها قبح العقاب بلا بيان، والاحتياط العقلي الذي مورده بعض موارد العلم الإجمالي، والتخيير العقلي الذي مورده في دوران الأمر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 يقلّد المجتهد في أمر شرعي، وهو عدم وجود أمارة أو أصل عملي شرعي في المورد، وحينئذٍ يتحقق موضوع الأصل العقلي، فلا تقليد فيه، بل يرجع العامي إلى عقله ليرى أن المورد من مصاديق أيّ الأصول العقلية، حتى وإن خالف تشخيص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الموضوعات الخارجية، حيث يأخذ العامي حكمها من المجتهد، أما تشخيص تلك الموضوعات فهي مرتبطة به لا بالمجتهد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فقد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الأمارة والأصل الشرعي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العقل لا إلى حكم المجتهد</w:t>
      </w:r>
      <w:r>
        <w:rPr>
          <w:rFonts w:eastAsia="Amiri" w:cs="Amiri" w:ascii="Amiri" w:hAnsi="Amiri"/>
          <w:color w:val="111111"/>
          <w:sz w:val="28"/>
          <w:szCs w:val="28"/>
          <w:rtl w:val="true"/>
          <w:lang w:bidi="ar-SA"/>
        </w:rPr>
        <w:t xml:space="preserve">. </w:t>
      </w:r>
      <w:bookmarkStart w:id="659" w:name="pg15177_165769"/>
    </w:p>
    <w:p>
      <w:pPr>
        <w:pStyle w:val="BookText"/>
        <w:rPr/>
      </w:pPr>
      <w:bookmarkEnd w:id="659"/>
      <w:r>
        <w:rPr>
          <w:rFonts w:ascii="Amiri" w:hAnsi="Amiri" w:eastAsia="Amiri" w:cs="Amiri"/>
          <w:color w:val="111111"/>
          <w:sz w:val="28"/>
          <w:sz w:val="28"/>
          <w:szCs w:val="28"/>
          <w:rtl w:val="true"/>
          <w:lang w:bidi="ar-SA"/>
        </w:rPr>
        <w:t>على خلاف ما ذهب إليه مجتهده،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ولا إشكال في نفوذ حكم المجتهد المطلق إذا كان باب العلم أو العلمي له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انسد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على الصحيح من تقرير المقدمات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تشخيص حكم العقل لا يتيسر للعامي عادة؛ لأن مقدماته غامضة عليه في أغلب الموارد؛ ولذا كان بحث العلم الإجمالي من المسائل الصعبة في الأصول مع كونه بحكم العقل</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2175562_2142443653"/>
      <w:bookmarkStart w:id="661" w:name="_Toc247"/>
      <w:bookmarkEnd w:id="660"/>
      <w:r>
        <w:rPr>
          <w:rtl w:val="true"/>
        </w:rPr>
        <w:t>الأمر الثالث</w:t>
      </w:r>
      <w:r>
        <w:rPr>
          <w:rtl w:val="true"/>
        </w:rPr>
        <w:t xml:space="preserve">: </w:t>
      </w:r>
      <w:r>
        <w:rPr>
          <w:rtl w:val="true"/>
        </w:rPr>
        <w:t>نفوذ حكم المجتهد المطلق</w:t>
      </w:r>
      <w:bookmarkEnd w:id="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الانفتاحي عالم بالحكم الشرعي فتنطبق عليه أدلة نفوذ حكم القاضي، كقوله عَلَيْهِ اَلسَّلاَمُ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مَن قد روى حديثنا ونظر في حلالنا وحرامنا، وعرف أحكامنا، فليرضوا به حَكَماً، فإني قد جعلته عليكم حاكماً، فإذا حكم بحكمنا فلم يقبل منه فإنما بحكم الله استخف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مقدمات الانسداد تنتج حجية الظن على الكشف، فإن المجتهد الانسدادي عالم بالحكم الشرعي، فتشمله أدلة نفوذ حكم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إليه المصنف لو تمت المقدمات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في نفوذ حكمه إشكالاً؛ وذلك لعدم شمول أدلة القضاء لهذا المجتهد الانسدادي، فلا ينطبق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عرف أحكام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في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يفصّل أحد بين جواز القضاء للانفتاحي وعدم جوازه على الانسدادي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الانسدادي على الحكومة عالم بجملة لا بأس بها من أحكام الشرع، </w:t>
      </w:r>
    </w:p>
    <w:p>
      <w:pPr>
        <w:pStyle w:val="BookText"/>
        <w:rPr/>
      </w:pPr>
      <w:r>
        <w:rPr>
          <w:rFonts w:ascii="Amiri" w:hAnsi="Amiri" w:eastAsia="Amiri" w:cs="Amiri"/>
          <w:color w:val="111111"/>
          <w:sz w:val="28"/>
          <w:sz w:val="28"/>
          <w:szCs w:val="28"/>
          <w:rtl w:val="true"/>
          <w:lang w:bidi="ar-SA"/>
        </w:rPr>
        <w:t>على نحو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يعرف الأحكام، مع أن معرفتها معتبرة في الحاكم، كما في 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بعيد، إلاّ أنه ليس بمثابة يكون حجة على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انفتاح باب العلم في موارد الإجماعات والضروريات من الدين أو المذهب والمتواترات إذا كانت جملة يعتد بها، وإن انسد باب العلم بمعظم</w:t>
      </w:r>
    </w:p>
    <w:p>
      <w:pPr>
        <w:pStyle w:val="BookText"/>
        <w:rPr/>
      </w:pPr>
      <w:r>
        <w:rPr>
          <w:rFonts w:ascii="Amiri" w:hAnsi="Amiri" w:eastAsia="Amiri" w:cs="Amiri"/>
          <w:color w:val="111111"/>
          <w:sz w:val="28"/>
          <w:sz w:val="28"/>
          <w:szCs w:val="28"/>
          <w:rtl w:val="true"/>
          <w:lang w:bidi="ar-SA"/>
        </w:rPr>
        <w:t xml:space="preserve">كموارد الإجماعات المحصّلة، والضروريات، والمتواترات ونحوها، فصدق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حلالنا وحرامنا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القول بالفصل لا ينفع؛ إذ لعلّه للغفلة عن بحث الانسداد، وخاصّة إنه بحث مستحدث، وإنما النافع القول بعدم الفصل؛ وذلك بأن يصرّح بعدم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ارتضاه المصنف لكنه لا يخلو من تأمل؛ لأن المراد في المقبولة معرفة حكم الواقعة لا معرفة أحكام شرعية لا ترتبط بالواقعة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بالكشف فلا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الانسدادي على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تقليد الانسدادي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الأول عن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غير مستبعد؛ لأنا لم نجد فقيهاً قال بعدم نفوذ حكم القاضي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القول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 الفصل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عن الإشكال، وكان الأولى تغيير العبارة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يدعى 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الفقه، فإنه يصدق عليه حينئذٍ أنه ممن روى حديثهم عَلَيْهِمُ اَلسَّلاَمُ ونظر في حلالهم وحرامهم عَلَيْهِمُ اَلسَّلاَمُ وعرف أحكامهم عرفاً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كان بحكمهم حكم، حيث كان منصوباً منهم،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غالباً يكون في الموضوعات الخارجية، وليس مثل ملكية دار لزيد أو زوجية امرأة له من أحكامهم عَلَيْهِمُ اَلسَّلاَمُ، فصحة إسناد حكمه إليهم عَلَيْهِمُ اَلسَّلاَمُ إنما هو لأجل كونه من المنصوب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التجزي في الاجتهاد ففيه مواضع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الانسدادي صدقاً عرفياً وحقيقياً لا مجازياً بأنه عرف أحكامهم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الجواب الثاني مع دفعه،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جملة من أحكامهم، ولكن في خصوص الواقعة التي يحكم فيها لا يعرف حكمهم، بل يحكم طبقاً للعقل لا لحكمهم، فلا تصدق عليه أدلة نفوذ حكم القاضي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الشرعي، بل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بسبب نصبنا له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هذا المراد أن غالب أحكام القاضي هي في الموضوعات الخارجية، وهي لا ترتبط بالأحكام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الذي نظر في حلالهم وحرامهم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بنصبهم له في القضاء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عَلَيْهِ اَلسَّلاَمُ الحكم الشرعي، مع أن غالب أحكام القضاة في الموضوعات الخارجية؟ </w:t>
      </w:r>
      <w:bookmarkStart w:id="662" w:name="pg15177_165772"/>
    </w:p>
    <w:p>
      <w:pPr>
        <w:pStyle w:val="BookText"/>
        <w:rPr/>
      </w:pPr>
      <w:bookmarkEnd w:id="662"/>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محل الخلاف بين الأعلام</w:t>
      </w:r>
      <w:r>
        <w:rPr>
          <w:rStyle w:val="FootnoteAnchor"/>
          <w:rtl w:val="true"/>
        </w:rPr>
        <w:footnoteReference w:id="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لا ينبغي الارتياب فيه،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الفقه مختلفة مدركاً، والمدارك متفاوتة سهولة وصعوبة، عقلية ونقلية،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الأشخاص في الاطلاع عليها وفي طول الباع وقصوره بالنسبة إليها، فرب شخص كثير الاطلاع وطويل الباع في مدرك باب بمهارته في النقليات أو العقليات، وليس كذلك في آخر، لعدم مهارته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وابتنائه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بالضرورة ربما يوجب حصول القدرة على الاستنباط في بعضها</w:t>
      </w:r>
    </w:p>
    <w:p>
      <w:pPr>
        <w:pStyle w:val="Heading4"/>
        <w:numPr>
          <w:ilvl w:val="3"/>
          <w:numId w:val="1"/>
        </w:numPr>
        <w:rPr/>
      </w:pPr>
      <w:bookmarkStart w:id="663" w:name="__RefHeading___Toc2175564_2142443653"/>
      <w:bookmarkStart w:id="664" w:name="_Toc248"/>
      <w:bookmarkEnd w:id="663"/>
      <w:r>
        <w:rPr>
          <w:rtl w:val="true"/>
        </w:rPr>
        <w:t>الأمر الرابع</w:t>
      </w:r>
      <w:r>
        <w:rPr>
          <w:rtl w:val="true"/>
        </w:rPr>
        <w:t xml:space="preserve">: </w:t>
      </w:r>
      <w:r>
        <w:rPr>
          <w:rtl w:val="true"/>
        </w:rPr>
        <w:t>في التجزي في الاجتهاد</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إمكان التجزي في الاجتهاد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أدلة الأحكام، فبعض الأبواب أدلتها سهلة، وبعضها أدلتها صعبة، وقد يصل بعض الفضلاء إلى درجة تمكنهم من استنباط الأحكام التي أدلتها سهلة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الأشخاص في مهاراتهم بالنسبة إلى بعض الأدلة، فبعض الناس له قوة عقلية بحيث يتمكن من استنباط الأحكام إذا كانت مداركها عقلية، وبعضهم له قوة في الألفاظ والمنقولات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الاجتهاد المطلق إذا لم يكن مسبوقاً بالتجزي؛ وذلك لاستحالة الطفرة، بل لابد في تغيّر الشيء من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والطفرة محال عادي لا محال ذاتي؛ إذ يمكن أن يفيض الله تعالى هذه الأمور من غير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المدارك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مهارة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العقليات أو النقليات،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العقليات أو النقليات،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الباع وقصره في المدرك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لسهولة مدركه أو لمهارة الشخص فيه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صعوبته مع عدم القدرة على ما ليس كذلك،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حصول اجتهاد مطلق عادةً غير مسبوق بالتجزي، للزوم الطفرة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وعدم قبولها التجزية لا تمنع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حصولها بالنسبة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المهارة مع كونه صعباً،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حصول القدرة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محال عادي وليس محالاً ذاتياً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وجود إلى آخر، أو انتقال من حالة إلى أخرى من غير مقدمات، فإنه يستحيل وجود الشيء من دون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القائلون بعدم إمكان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التجزي معناه تقسيم الملكة إلى أجزاء، وهذا غير صحيح؛ لأن الملكة أمر بسيط لا جزء له حتى يمكن تقسيمه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التجزي لا يستلزم تقسيم الملكة، بل هي أمر بسيط ذو مراتب، فبعض مراتبها شديد وبعضها ضعيف،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الملكة مختلف لا أن الملكة ذو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مدارك الأحكام متناثرة في مختلف الأبواب، فالمهارة في باب قد لا يوجب الاطلاع على كل 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الاطلاع على كل مدارك أيِّ باب من الأبواب أمر متيسر، وخاصة مع المراجعة إلى مختلف الكتب الفقهية؛ إذ ذكر الفقهاء في تصنيفاتهم في كل باب جميع الأدلة وما استدل به، بل حتى ما يحتمل أن يكون دليلاً، إذن فلا احتمال لوجود دليل في سائر الأبواب، ولو فرض وجود هذا الاحتمال فلا يكون مضراً في المتجزي، كما لم يكن مضراً في المجتهد المطلق؛ لأن الفحص بالمقدار الكافي كافٍ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الدليل الأول للمانعين،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تلك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ذلك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بعض الأبواب بحيث يتمكن بها من الإحاطة بمداركه، كما إذا كانت هناك ملكة الاستنباط في جميعها؛ ويقطع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دخل ما في سائرها به أصلاً، أو لا يعتنى باحتماله، لأجل الفحص بالمقدار اللازم الموجب للاطمئنان بعدم دخله، كما في الملكة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أنه لا يعتبر في استنباط مسألة معها من الاطلاع فعلاً على مدارك جميع المسائل،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ما يؤدي إليه على المتصف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محل الخلاف، إلاّ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أدلة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لعدم اختصاصها بالمتصف بالاجتهاد المطلق، ضرورة أن بناء العقلاء على حجية الظواهر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 دل على حجية خبر الواحد، غايته تقييده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الجواب عن 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ما في سائرها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استنباط حكم باب من الأبواب من استحضار كل أدلة الأحكام الشرعية حتى للمجتهد المطلق،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الملكة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اجتهاد المتجزي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بالتجزّي في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الحجيّة،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اعتبار الخبر الواحد والظواهر وغيرهما، فدليل الاعتبار دل على وجوب العمل بتلك الأدلة، لكن خرج العامي لعدم تمكنه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اعتبار الخبر الواحد والظواهر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سواء كان مجتهداً مطلقاً أم متجزياً أم غيرهما، ثم إن ذكر الظواهر والخبر الواحد من باب المثال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بناء العقلاء على الاعتبار في المثالين،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معارضات الخبر، وكذا معارضات الظهور،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مخالف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إذا تمكن من دفع معارضاته، كما هو 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غير المتصف به إليه في كل مسألة اجتهد فيها وهو أيضاً محل الإشكال، من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الجاهل إلى العالم، فتعمه أدلة جواز التقليد؛ 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إطلاق فيها وعدم إحراز أن بناء العقلاء أو سيرة المتشرعة على الرجوع إلى مثله أيضاً؛ وستعرف إن شاء الله تعالى ما هو قضية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حكومته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ونفوذ فصل خصومته، فأشكل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كلامنا في المجتهد المتجزي وهو قادر على دفع المعارضات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تقليد العامي للمجتهد المتجزي، وفي جواز رجوع المتخاصمين إليه مع نفوذ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جواز تقليده في ما اجتهد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الجواز،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جواز التقليد إمّا لفظيّة أو 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الإجماع وبناء العقلاء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لها لتشمل المجتهد المتجزئ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قدر متيقن وهو 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الإطلاق، وثبوت بناء العقلاء، واللُبي يؤخذ بالقدر المتيقن منه في حالة الشك، ولا شك في رجوع العقلاء إلى المتخصص المتجزي في مجال تخصصه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قاضياً؟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خصومته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ينفذ حكمه في المتخاصمين؟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إشكالاً من جواز تقليده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أشدية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أدلة التقليد هي الروايات وبناء العقلاء، فإذا لم يكن للروايات إطلاق فيمكن الاعتماد على بناء العقلاء في الرجوع </w:t>
      </w:r>
      <w:bookmarkStart w:id="665" w:name="pg15177_165776"/>
    </w:p>
    <w:p>
      <w:pPr>
        <w:pStyle w:val="BookText"/>
        <w:rPr/>
      </w:pPr>
      <w:bookmarkEnd w:id="665"/>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نفوذه في ما إذا عرف جملةً معتداً بها، واجتهد فيها بحيث يصح أن يقال في حقه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ممن عرف أحكامهم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المجتهد المطلق المنسد عليه باب العلم والعلمي في 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المتجزئ، بخلاف أدلة القضاء فهي الروايات فقط، فمع الإشكال في إطلاقها لا دليل آخر يمكن التمسك به في جواز قضاء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للتقليد دليلان، فمع الإشكال في أحدهما يمكن التمسك بالآخر، ولكن للقضاء دليل واحد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قضائه يمكن 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 روى حديثنا ونظر في حلالنا وحرامنا 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هذه الألفاظ يشمل المتجزئ أيضاً؛ لأنه روى حديثهم ونظر في حلالهم وحرامهم وعرف أحكامهم، ثم حكم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إليه في بحث المجتهد المطلق الانسدادي</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2175566_2142443653"/>
      <w:bookmarkStart w:id="667" w:name="_Toc249"/>
      <w:bookmarkEnd w:id="666"/>
      <w:r>
        <w:rPr>
          <w:rtl w:val="true"/>
        </w:rPr>
        <w:t>فصل من العلوم المقدميّة للاجتهاد</w:t>
      </w:r>
      <w:bookmarkEnd w:id="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الاجتهاد إلى جملة من العلوم ذكر المصنف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العربية، كالنحو والصرف واللغة؛ وذلك ليفهم معاني الآيات والروايات، التي هي عمدة 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في ما يخص آيات الأحكام، كي يعرف معنى الآيات ويميّز ظاهرها، ويعرف ناسخها من منسوخها وعامها عن خاصها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وحيث إنّ الأخباريين أنكروا الحاجة إليه، بل اعتبره بعضهم بدعة، لذا بين المصنف وجه الحاجة مع ردّ بعض الإشكالات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احتياج الاجتهاد إلى معرفة العلوم العربية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بأن يقدر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معرفة ما يبتني عليه الاجتهاد في المسألة بالرجوع إلى ما دُوّن فيه، ومعرفة التفسير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يحتاج إليه هو علم الأصول،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مسألة إلاّ ويحتاج في استنباط حكمها إلى قاعدة أو قواعد بُرهِنَ عليها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بُرهِنَ عليها مقدمة في نفس المسألة الفرعية، كما هو طريقة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تلك العلوم، فبعضها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له في الاستنباط، وكذا العربي المسلط على لغته قد لا يحتاج إليها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كلّما كان الإنسان أكثر تسلطاً على تلك العلوم، ممارساً لها، كلّما كان أجود فهماً للآيات 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الاجتهاد في العلوم العربية، بل يكفي مراجعة كتب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المسائل الفقهية تبتني على المسائل الأصولية،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الأدلة هو الخبر الواحد، وبيان حجيته ومداركها في الأصول، وكذا تبحث مسألة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ترتبط بغالب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أيضاً؛ ولذا فإن الأصوليين أفردوا تلك القواعد في علم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أصول الفقه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الأخباريون فقد بحثوا في تلك المسائل في طيّ مباحثهم الفقهية،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ابتدأ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هي من مسائل علم الأصول، وكذا في طيّ أبحاثه في المسائل الفقهية بحث كثيراً من المسائل الأصولية،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دليلها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طريقة الأصوليين </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بعض الأخباريين على أصول الفقه،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لعدم </w:t>
      </w:r>
    </w:p>
    <w:p>
      <w:pPr>
        <w:pStyle w:val="BookText"/>
        <w:rPr/>
      </w:pPr>
      <w:r>
        <w:rPr>
          <w:rFonts w:ascii="Amiri" w:hAnsi="Amiri" w:eastAsia="Amiri" w:cs="Amiri"/>
          <w:color w:val="111111"/>
          <w:sz w:val="28"/>
          <w:sz w:val="28"/>
          <w:szCs w:val="28"/>
          <w:rtl w:val="true"/>
          <w:lang w:bidi="ar-SA"/>
        </w:rPr>
        <w:t>تلك القواعد المحتاج إليها على حدة لا يوجب كونها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تدوينها في زمانهم عَلَيْهِمُ اَلسَّلاَمُ لا يوجب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تدوين الفقه والنحو والصرف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لأحد في استنباط الأحكام الفرعية من أدلتها إلاّ الرجوع إلى ما بنى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الأصولية، وبدونه لا يكاد يتمكن من استنباط واجتهاد، مجتهداً كان أو أخبارياً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تدوين هكذا علم في زمان الأئمة عَلَيْهِمُ اَلسَّلاَمُ، بل هو من مخترعات العامة، ثم أدخله البعض في علوم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التدوين في ذلك الزمان لا يوجب كونه بدعة، وإلاّ لزم كون كثير من العلوم بدعة، كعلم الفقه وبعض العلوم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نقضي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التدوين ليس بمعنى عدم وجود تلك القواعد مبثوثة في أقوال الأئمة عَلَيْهِمُ اَلسَّلاَمُ وفي كتب أصحابهم، وإنما لم يدونوه بشكل مستقل لقلّة الحاجة إلى تلك القواعد؛ وذلك لتوفر النصوص الخاصة عندهم، عن طريق سؤال الأئمة عَلَيْهِمُ اَلسَّلاَمُ في كل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كقلة الاحتياج إلى العلوم العربية في الصدر الأول؛ إذ كانت تلك اللغة هي لغتهم الأم، وكلام الأئمة عَلَيْهِمُ اَلسَّلاَمُ كان بحسب كلام الجميع، عكس الأزمنة اللاحقة، حيث صارت العامية هي لغة الأم، وتحولت الفصحى كأنها لغة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إدخال ما ليس من الدين في الدين، وهذه العلوم ليست إدخال شيء في الدين، بل هي محاولة لفهم الدين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كونه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النقضي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بالرجوع إلى ما استقر رأيه عليه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الرجوع إلى مبانيه في الأصول</w:t>
      </w:r>
      <w:r>
        <w:rPr>
          <w:rFonts w:eastAsia="Amiri" w:cs="Amiri" w:ascii="Amiri" w:hAnsi="Amiri"/>
          <w:color w:val="111111"/>
          <w:sz w:val="28"/>
          <w:szCs w:val="28"/>
          <w:rtl w:val="true"/>
          <w:lang w:bidi="ar-SA"/>
        </w:rPr>
        <w:t xml:space="preserve">. </w:t>
      </w:r>
      <w:bookmarkStart w:id="668" w:name="pg15177_165779"/>
    </w:p>
    <w:p>
      <w:pPr>
        <w:pStyle w:val="BookText"/>
        <w:rPr/>
      </w:pPr>
      <w:bookmarkEnd w:id="668"/>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يختلف الاحتياج إليها بحسب اختلاف المسائل والأزمنة والأشخاص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خفة مؤونة الاجتهاد في الصدر الأول وعدم حاجته إلى كثير مما يحتاج إليه في الأزمنة اللاحقة مما لا يكاد يحقق ويختار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إلاّ بالرجوع إلى ما دوّن فيه من الكتب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التخطئة في العقليات، واختلفت في الشرعيات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المسائل فيها روايات متواترة ظاهرة الدلالة من غير معارض، فالحاجة فيها إلى بحث حجية الظهور فقط، ولكن بعض المسائل فيها أخبار متعارضة بعضها أظهر وبعضها، أعم فلابد من ملاحظة عدة مسائل أصولية، وكلّما كان الزمان أقرب إلى عصر المعصومين عَلَيْهِمُ اَلسَّلاَمُ كانت الحاجة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شخص سريع القطع حينما يرى الأدلة، وآخر كثير الشك بحيث يحتاج إلى تأمل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التحقيق في تلك المسألة، ثم اختيار أحد الأقوال مثلاً</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2175568_2142443653"/>
      <w:bookmarkStart w:id="670" w:name="_Toc250"/>
      <w:bookmarkEnd w:id="669"/>
      <w:r>
        <w:rPr>
          <w:rtl w:val="true"/>
        </w:rPr>
        <w:t>فصل في التخطئة والتصويب</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العقلية تكشف عن حقائق خارجية، فلا يتصور الاختلاف في الحقائق الخارجية؛ ولذا لا خلاف في أن الواقع واحد قد يصيبه الإنسان وقد يُخطئه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الشرعيات، فذهب قاطبة أهل الحق إلى التخطئة، بمعنى اعترافهم بأن الحكم الواقعي واحد، قد يصيبه المجتهد وقد يُخطئه، وقد ذهبت العامة إلى التصويب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والمعاني المتصورة للتصويب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محال، وبعضها وإن كان ممكناً لكنه باطل بالإجماع والأخبار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أصحابنا بالتخطئة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فيها أيضاً، وأن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 في كل مسألة حكماً يؤدي إليه الاجتهاد تارةً، وإلى غيره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مخالفونا بالتصويب</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 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بعدد آراء المجتهدين، فما يؤدي إليه الاجتهاد هو حكمه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حكم المسألة إلاّ إذا كان لها حكم واقعاً، حتى صار المجتهد بصدد استنباطه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أدلته وتعيينه بحسبها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أنشأ أحكاماً كثيرة بعدد آراء المجتهدين، فكل مجتهد توصل إلى حكم فقد أصاب أحد تلك الأحكام، وهذا النوع ليس بمحال عقلي، لكنه باطل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الواقع حكم أصلاً، بل كلّما افتى المجتهد به يتحول إلى حكم الله الواقعي، وهذا النوع من التصويب محال؛ إذ معناه عدم وجود حكم واقعي أصلاً، فالمجتهد يبحث عن أيِّ شيء؟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هنالك حكم واحد في مرحلة الإنشاء، فإن أصابه المجتهد فقد تنجّز، وإن وصل إلى غيره أنشأه الله تعالى، وجعله حكماً فعلياً منجزاً،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حكم واقعي لكن إذا افتى المجتهد بغيره أمضاه الله، وجعله حكماً فعلياً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معنى التخطئة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معنى التصويب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يكن هنالك حكم أصلاً فعن أي شيء يبحث المجتهد؟ ولماذا يكلّف نفسه عناء البحث عن شيء غير موجود؟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أدلة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غرضهم من التصويب هو 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بإنشاء أحكام في الواقع بعدد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الأحكام المؤدي إليها الاجتهادات أحكاماً واقعية، كما هي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خطأ من جهة تواتر الأخبار وإجماع أصحابنا الأخيار على أن له تبارك وتعالى في كل واقعة حكماً يشترك فيه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غير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غرضهم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الالتزام بإنشاء الأحكام على وفق آراء الأعلام بعد الاجتهاد، فهو مما لا يكاد يعقل، فكيف يتفحص عما لا يكون له عين ولا أثر؟ أو يستظهر من الآية أو الخبر؟</w:t>
      </w:r>
    </w:p>
    <w:p>
      <w:pPr>
        <w:pStyle w:val="BookText"/>
        <w:rPr/>
      </w:pPr>
      <w:r>
        <w:rPr>
          <w:rFonts w:ascii="Amiri" w:hAnsi="Amiri" w:eastAsia="Amiri" w:cs="Amiri"/>
          <w:color w:val="111111"/>
          <w:sz w:val="28"/>
          <w:sz w:val="28"/>
          <w:szCs w:val="28"/>
          <w:rtl w:val="true"/>
          <w:lang w:bidi="ar-SA"/>
        </w:rPr>
        <w:t>إلاّ أن يراد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بالنسبة إلى الحكم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المجتهد وإن كان يتفحص عما هو الحكم واقعاً وإنشاءً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أدى إليه اجتهاده يكون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المعنى الأول للتصويب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الأول باطل إجماعاً وبالأخبار، لكنه ليس بمحال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والجاهل، فهذا الحكم ينشأ للجميع، لكن لا يتنجّز إلاّ على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من التصويب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المعنى الثاني من التصويب،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الحكم يكون بعد فتوى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المعنى الثالث للتصويب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هناك حكم واقعي واحد في مرحلة الإنشاء، لكن بسبب آراء المجتهدين تنشأ أحكام أخرى 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حكماً واقعياً بمعنى إنشائه من الشارع المقدس</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الحكم الفعلي لكل أحد هو ما توصل إليه باجتهاده،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حكمه الفعلي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يختلف باختلاف الآراء ضرورةً، ولا يشترك فيه الجاهل والعالم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يشتركان فيه ليس بحكم حقيقةً، بل إنشاءً، فلا 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التصويب بهذا المعنى، بل لا محيص عنه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اعتبار الأخبار من باب السببية والموضوعية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يشير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ظنية الطريق لا ينافي قطعية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حكم ظاهري، بل هو حكم حقيقي له، بمعنى أن الشارع المقدس ينشئ حكماً جديداً وفعلياً،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الفعلي، ومراد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التنجز،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بمحال؛ لأن الحكم الواقعي هو حكم إنشائي واحد فقط، والمتعدد هو الحكم الفعلي، وتعدد الحكم الفعلي لا محذور فيه، بل لابد من القول به على مبني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التصويب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كحال الانسداد دون الانفتاح، أو إذا انكشف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وقد مرّ معنى السببيّة،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الأمارة على أمر يوجب إيجاد مصلحة في المتعلّق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التصويب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مراد القائل بهذه الجملة هو أن الطريق وإن كان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بوجود حكم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يتسبب في إيجاد مصلحة في المتعلق، فيوجد حكم فعلي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مراد قائلها معنى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ظنية الطريق لا ينافي القطع بحجيته ولزوم العمل طبقه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للتصويب باطل أيضاً، على مبنى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تسبب </w:t>
      </w:r>
    </w:p>
    <w:p>
      <w:pPr>
        <w:pStyle w:val="BookText"/>
        <w:rPr/>
      </w:pPr>
      <w:r>
        <w:rPr>
          <w:rFonts w:ascii="Amiri" w:hAnsi="Amiri" w:eastAsia="Amiri" w:cs="Amiri"/>
          <w:color w:val="111111"/>
          <w:sz w:val="28"/>
          <w:sz w:val="28"/>
          <w:szCs w:val="28"/>
          <w:rtl w:val="true"/>
          <w:lang w:bidi="ar-SA"/>
        </w:rPr>
        <w:t xml:space="preserve">بناءً على اعتبارها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فمؤديات الطرق والأمارات المعتبرة ليست بأحكام حقيقية 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قيل بكونها أحكاماً طريقية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إمكان منع كونها أحكاماً كذلك أيضاً، وأن قضية حجيتها ليس إلاّ تنجز مؤدياتها عند إصابتها والعذر عند خطئها، فلا يكون حكم أصلاً إلاّ الحكم الواقعي، فيصير منجزاً في ما قام عليه حجة من علم أو طريق معتبر، ويكون غير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لم تكن هناك حجة مصيبة،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الأمارات مصلحة في متعلقاتها غير مصلحة الواقع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 من كون الأمارات من باب الطريقيّة دون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الحقيقي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ناشئاً عن المصلحة أو المفسدة في متعلق الحكم،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الظاهري المقدّمي الذي شُرّع لأجل الوصول به إلى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مبنى الطريقيّة لا تكون مؤديات الأمارات أحكاماً نفسيّة حقيقية ناشئة عن المصلحة أو المفسدة في المتعلق، بل هي إمّا أحكام ظاهريّة مُقدمّيّة بناءً على وجود الحكم الظاهري، وإمّا ليست بأحكام أصلاً، بل تنجّز الواقع في صورة الإصابة، وموجبة للعذر في صورة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مؤديات الطرق والأمارات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الظاهرية التي تكون مقدمة للوصول إلى الواقع، وقيل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يختلف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بناءً على الطريقيّة يمكن القول بعدم وجود حكم ظاهري، بل تنجيز وتعذير كما فصلّه المصنف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مؤديات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طريقيّة، بمعنى ظاهرية 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كونها أحكاماً نفسيّة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الحكم الواقعي إنشائياً، ولا يصل إلى مرحلة الفعلية والتنجّز، </w:t>
      </w:r>
      <w:bookmarkStart w:id="671" w:name="pg15177_165784"/>
    </w:p>
    <w:p>
      <w:pPr>
        <w:pStyle w:val="BookText"/>
        <w:rPr/>
      </w:pPr>
      <w:bookmarkEnd w:id="671"/>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اضمحل الاجتهاد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بتبدل الرأي الأول بالآخر أو بزواله</w:t>
      </w:r>
    </w:p>
    <w:p>
      <w:pPr>
        <w:pStyle w:val="BookText"/>
        <w:rPr/>
      </w:pPr>
      <w:r>
        <w:rPr>
          <w:rFonts w:ascii="Amiri" w:hAnsi="Amiri" w:eastAsia="Amiri" w:cs="Amiri"/>
          <w:color w:val="111111"/>
          <w:sz w:val="28"/>
          <w:sz w:val="28"/>
          <w:szCs w:val="28"/>
          <w:rtl w:val="true"/>
          <w:lang w:bidi="ar-SA"/>
        </w:rPr>
        <w:t>وقد مرّ أن مراحل الحكم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 والتنجّز، فراجع</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2175570_2142443653"/>
      <w:bookmarkStart w:id="673" w:name="_Toc251"/>
      <w:bookmarkEnd w:id="672"/>
      <w:r>
        <w:rPr>
          <w:rtl w:val="true"/>
        </w:rPr>
        <w:t>فصل في تبدّل رأي المجتهد</w:t>
      </w:r>
      <w:bookmarkEnd w:id="673"/>
    </w:p>
    <w:p>
      <w:pPr>
        <w:pStyle w:val="Heading4"/>
        <w:numPr>
          <w:ilvl w:val="3"/>
          <w:numId w:val="1"/>
        </w:numPr>
        <w:rPr/>
      </w:pPr>
      <w:bookmarkStart w:id="674" w:name="__RefHeading___Toc2175572_2142443653"/>
      <w:bookmarkStart w:id="675" w:name="_Toc252"/>
      <w:bookmarkEnd w:id="674"/>
      <w:r>
        <w:rPr>
          <w:rtl w:val="true"/>
        </w:rPr>
        <w:t>اشارة</w:t>
      </w:r>
      <w:bookmarkEnd w:id="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يتبدّل رأي المجتهد إلى رأي جديد، وقد يتغيّر إلى التوقف والتردد، وقد يموت المجتهد فيرجع المقلّد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له آراء مخالفة لرأي المجتهد الميّت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ارتباط هذا البحث ببحث الإجزاء من جهات متعددة، فكان الأفضل دمج البحثين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نتكلم حسب مقتضى القاعدة الأولية، فكلّما لا يوجد دليل خاص فإنا نرجع إلى هذه القاعدة، ولكن مع وجود دليل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كقاعدة لا تعاد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ذلك الدليل الخاص،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الأعمال القادمة لابد من العمل على طبق الرأي الجديد؛ وذلك لعدم بقاء الحجة على الرأي القديم بعد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الأعمال السابقة، فهنا صور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مستند الرأي الأول هو القطع فحينئذٍ لا يوجد حكم ظاهري أصلاً؛ لأن حجية القطع ذاتيّة وليست مستندة إلى الشرع، فالعمل على طبق الرأي الأول لم يكن مطابقاً للحكم الواقعي ولا للحكم الظاهري، فيقع العمل باطلاً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مستند الرأي الأول هو الأمارة على مبنى الطريقيّة مع إنكارنا للحكم الظاهري، فحينئذٍ لا حكم واقعي ولا حكم ظاهري على الرأي الأول، فيقع العمل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شبهة في عدم العبرة به في الأعمال اللاحقة ولزوم اتباع اجتهاد اللاحق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الأعمال السابقة الواقعة على وفقه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 فيها ما اعتبر في صحتها بحسب هذا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معاملة البطلان معها في ما لم ينهض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صحة العمل في ما إذا اختل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مستند الرأي الأول هو الأمارة على مبنى السببيّة فلابد من القول بصحة الأعمال السابقة؛ وذلك لوقوعها طبقاً على الحكم الواقعي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قبل قليل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العمل بحسب الاجتهاد الأول مجرى الاستصحاب أو أصالة الطهارة فيكون العمل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الرأي الأول بدون التبدل إلى الرأي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الرأي الجديد عن علم أم ظن معتبر أم أصل شرعي، وهذا في ما حصل له رأي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يحصل له رأي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الرأي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للأعمال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الأعمال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إنما هو حسب 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دليل خاص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هذا الدليل الخاص في عدة موارد إذا كانت المخالفة عن عذر،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حصل خلل في الصلاة في غير الطهور والقبلة والركوع والسجود والوقت، من غير عمد، كما لو أخل في القراءة من غير عمدٍ، فإن صلاته صحيحة، وذلك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اختل ما اعتبر في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 xml:space="preserve">. </w:t>
      </w:r>
      <w:bookmarkStart w:id="676" w:name="pg15177_165786"/>
    </w:p>
    <w:p>
      <w:pPr>
        <w:pStyle w:val="BookText"/>
        <w:rPr/>
      </w:pPr>
      <w:bookmarkEnd w:id="676"/>
      <w:r>
        <w:rPr>
          <w:rFonts w:ascii="Amiri" w:hAnsi="Amiri" w:eastAsia="Amiri" w:cs="Amiri"/>
          <w:color w:val="111111"/>
          <w:sz w:val="28"/>
          <w:sz w:val="28"/>
          <w:szCs w:val="28"/>
          <w:rtl w:val="true"/>
          <w:lang w:bidi="ar-SA"/>
        </w:rPr>
        <w:t>لعذر كما نهض في الصلاة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الإجماع على الإجزاء في العبادات على ما ادعي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بحسب الاجتهاد الأول قد حصل القطع بالحكم وقد اضمحل واضح،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حكم معه شرعاً، غايته المعذورية في المخالفة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هناك طريق معتبر شرعاً عليه بحسبه، وقد ظهر خلافه بالظفر بالمقيد أو المخصص أو قرينة المجاز أو المعارض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هو التحقيق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الصلاة من سائر العبادات، كما لو كانت فتواه دخول الليل باستتار القرص فأفطر صومه، ثم تبدل رأيه إلى دخول الليل بزوال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الشيخ الأعظم</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ادعاء الإجماع إلى بعض من لا تحقيق له، لكن كلامه في مطلق الإجزاء، ولا يختص بتبدّل رأي المجتهد ولا بالعبادات</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175574_2142443653"/>
      <w:bookmarkStart w:id="678" w:name="_Toc253"/>
      <w:bookmarkEnd w:id="677"/>
      <w:r>
        <w:rPr>
          <w:rtl w:val="true"/>
        </w:rPr>
        <w:t>الصورة الأولى</w:t>
      </w:r>
      <w:bookmarkEnd w:id="6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البطلان في صورة كون مستند الحكم هو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القطع حجيته ذاتية وليست بجعل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حكم شرعي، بل فقط تنجيز وتعذير</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175576_2142443653"/>
      <w:bookmarkStart w:id="680" w:name="_Toc254"/>
      <w:bookmarkEnd w:id="679"/>
      <w:r>
        <w:rPr>
          <w:rtl w:val="true"/>
        </w:rPr>
        <w:t>الصورة الثانية</w:t>
      </w:r>
      <w:bookmarkEnd w:id="680"/>
    </w:p>
    <w:p>
      <w:pPr>
        <w:pStyle w:val="Heading5"/>
        <w:numPr>
          <w:ilvl w:val="4"/>
          <w:numId w:val="1"/>
        </w:numPr>
        <w:rPr/>
      </w:pPr>
      <w:bookmarkStart w:id="681" w:name="__RefHeading___Toc2175578_2142443653"/>
      <w:bookmarkStart w:id="682" w:name="_Toc255"/>
      <w:bookmarkEnd w:id="681"/>
      <w:r>
        <w:rPr>
          <w:rtl w:val="true"/>
        </w:rPr>
        <w:t>اشارة</w:t>
      </w:r>
      <w:bookmarkEnd w:id="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العمل، وهذا إشارة إلى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الاجتهاد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الاجتهاد الأول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اللازم العمل بذلك المعارض بناءً على قواعد التعارض والتراجيح</w:t>
      </w:r>
      <w:r>
        <w:rPr>
          <w:rFonts w:eastAsia="Amiri" w:cs="Amiri" w:ascii="Amiri" w:hAnsi="Amiri"/>
          <w:color w:val="111111"/>
          <w:sz w:val="28"/>
          <w:szCs w:val="28"/>
          <w:rtl w:val="true"/>
          <w:lang w:bidi="ar-SA"/>
        </w:rPr>
        <w:t xml:space="preserve">. </w:t>
      </w:r>
      <w:bookmarkStart w:id="683" w:name="pg15177_165787"/>
    </w:p>
    <w:p>
      <w:pPr>
        <w:pStyle w:val="BookText"/>
        <w:rPr/>
      </w:pPr>
      <w:bookmarkEnd w:id="683"/>
      <w:r>
        <w:rPr>
          <w:rFonts w:ascii="Amiri" w:hAnsi="Amiri" w:eastAsia="Amiri" w:cs="Amiri"/>
          <w:color w:val="111111"/>
          <w:sz w:val="28"/>
          <w:sz w:val="28"/>
          <w:szCs w:val="28"/>
          <w:rtl w:val="true"/>
          <w:lang w:bidi="ar-SA"/>
        </w:rPr>
        <w:t>من اعتبار الأمارات من باب الطريقية،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اعتبارها إنشاء أحكام طريقية أم لا،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منا غير مرة، من غير فرق بين تعلقه بالأحكام أو بمتعلقاتها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اعتبارها فيهما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وجه للتفصيل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اعتبار الأمارات هو القول بالأحكام الظاهرية أم التنجيز والتعذير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نقل بالأحكام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الأحكام،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يرى عدم جزئية شيء للصلاة فكان يتركه، ثم اعتقد بجزئيته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كليهما واحد؛ وذلك لعدم الإتيان بما هو مأمور به واقعاً في كلا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ومتعلقاتها</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175580_2142443653"/>
      <w:bookmarkStart w:id="685" w:name="_Toc256"/>
      <w:bookmarkEnd w:id="684"/>
      <w:r>
        <w:rPr>
          <w:rtl w:val="true"/>
        </w:rPr>
        <w:t>تفصيل صاحب الفصول</w:t>
      </w:r>
      <w:bookmarkEnd w:id="6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تبدل الاجتهاد في الموضوعات فالأعمال السابقة صحيحة، وأما لو تبدل في الأحكام فالأعمال السابقة باطلة، واستدل لذلك بثلاثة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الموضوعات غير قابلة للتبدل؛ لأنها أمور خارجيّة تكوينيّة، فهي لا تتغيّر بالتشريع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فهي قابلة للتبدّل؛ لأنها اعتبارات شرعيّة، فهي قابلة للتغيّر بالتشريع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إذا تعلق الاجتهاد بموضوع فهو غير قابل للتبديل، أما لو تعلق بحكم فهو قابل للتبديل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الفصول</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المتعلقات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تتحمل اجتهادين، بخلاف الأحكام، إلاّ حسبان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قابلة للتغير والتبدل بخلاف المتعلقات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الواقع واحد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عُيّن أولاً بما ظهر خطؤه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والحرج والهرج والمرج المخل بالنظام والموجب للمخاصمة بين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بالبطلان في متعلق الأحكام يستلزم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بالبطلان في المتعلقات يستلزم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الأدلة محلّ تأمل 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المصنف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الواحدة لا تتحمل اجتهادين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عن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واحد سواء في الأحكام أم في الموضوعات، وسواء اكتشفه المجتهد أم لم يكتشفه، فمع الاجتهاد الأول والثاني لم يتغير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قابلة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بالاجتهاد الخاطئ؛ لأنه لا يغيّر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غير قابلة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أنه لو أخطأ المجتهد فيها بحيث لا يمكن تصحيح ذلك الخطأ بالقضاء أو الإعادة،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ومتعلقات الأحكام التي هي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بالاجتهاد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الثاني والثالث</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القضاء والإعادة خصوصاً لعبادات سنوات طويلة من أوضح مصاديق العسر والحرج،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في البدن،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في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بعدم صحة العقود والإيقاعات والعبادات الواقعة على طبق الاجتهاد الأول الفاسدة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الاجتهاد الثاني ووجوب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طبق الثاني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ترتيب الأثر على المعاملة وإعادة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أحياناً، وأدلة نفي العسر لا ينفي إلاّ خصوص ما لزم منه العسر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ذلك بالمتعلقات، ولزوم العسر في الأحكام كذلك أيضاً لو قيل بلزوم ترتيب الأثر على طبق الاجتهاد الثاني في الأعمال السابقة؛ وباب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والمرج ينسد بالحكومة وفصل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بطلان المعاملات التي جرت خلال سنوات موجب لاختلال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للعقود والإيقاعات والعبادات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بعدم الصحة وقيل بوجوب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على طبق الاجتهاد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جواب عن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أخص من المدعى، فإن تكرار أو قضاء العبادات، أو بطلان المعاملات قد لا يوجب حرجاً وعسراً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فكلّما كان عسر وحرج ارتفع الحكم، أما لو لم يكن عسر وحرج فلا يرتفع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العسر والحرج بين الأحكام والمتعلقات، فإن صحّ الاستدلال بالعُسر فهو يجري في كليهما، فلا وجه للتفصيل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لا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 بالنظام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الهرج والمرج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يراجعون </w:t>
      </w:r>
      <w:bookmarkStart w:id="686" w:name="pg15177_165790"/>
    </w:p>
    <w:p>
      <w:pPr>
        <w:pStyle w:val="BookText"/>
        <w:rPr/>
      </w:pPr>
      <w:bookmarkEnd w:id="686"/>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التفاوت بين الأحكام ومتعلقاتها بتحمل الاجتهادين، وعدم التحمل بيّناً ولا مبيّناً بما يرجع إلى محصل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اعتبارها من باب السببية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القول بصحة العمل على طبق الاجتهاد الأول، عبادةً كان أو معاملةً، وكون مؤداه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الشرعي فيقضي بينهم ويفصل في المعاملات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الدليل الأول لصاحب الفصول، فيذكر المصنف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الواحدة لا تتحمل اجتهادين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غامضة، بل نُقل أن الشيخ الأعظم أرسل بعض تلامذته إلى كربلاء عند صاحب الفصول ليوضّح مراده من العبارة فلم يرجع بأمر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مقصود صاحب الفصول شيء آخر غير ما فهمه المصنف، فراجع المفصلات</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175582_2142443653"/>
      <w:bookmarkStart w:id="688" w:name="_Toc257"/>
      <w:bookmarkEnd w:id="687"/>
      <w:r>
        <w:rPr>
          <w:rtl w:val="true"/>
        </w:rPr>
        <w:t>الصورة الثالثة</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الأمارة قد تحققت فيه المصلحة الواقعية، فصار حكماً واقعياً، فيكون العمل مطابقاً للواقع، وكلّما كان العمل مطابقاً للواقع كان صحيحاً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الاجتهاد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تستمر إلى حين تبدل الرأي، ولكن قبل تبدله كانت مصلحة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العمل مطابقاً للحكم الواقعي</w:t>
      </w:r>
      <w:r>
        <w:rPr>
          <w:rFonts w:eastAsia="Amiri" w:cs="Amiri" w:ascii="Amiri" w:hAnsi="Amiri"/>
          <w:color w:val="111111"/>
          <w:sz w:val="28"/>
          <w:szCs w:val="28"/>
          <w:rtl w:val="true"/>
          <w:lang w:bidi="ar-SA"/>
        </w:rPr>
        <w:t xml:space="preserve">. </w:t>
      </w:r>
      <w:bookmarkStart w:id="689" w:name="pg15177_165791"/>
    </w:p>
    <w:p>
      <w:pPr>
        <w:pStyle w:val="BookText"/>
        <w:rPr/>
      </w:pPr>
      <w:bookmarkEnd w:id="689"/>
      <w:r>
        <w:rPr>
          <w:rFonts w:ascii="Amiri" w:hAnsi="Amiri" w:eastAsia="Amiri" w:cs="Amiri"/>
          <w:color w:val="111111"/>
          <w:sz w:val="28"/>
          <w:sz w:val="28"/>
          <w:szCs w:val="28"/>
          <w:rtl w:val="true"/>
          <w:lang w:bidi="ar-SA"/>
        </w:rPr>
        <w:t>وكذلك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بحسب الاجتهاد الأول مجرى الاستصحاب أو البراءة النقلية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ظفر في الاجتهاد الثاني بدليل على الخلاف، فإنه عمل بما هو</w:t>
      </w:r>
    </w:p>
    <w:p>
      <w:pPr>
        <w:pStyle w:val="Heading4"/>
        <w:numPr>
          <w:ilvl w:val="3"/>
          <w:numId w:val="1"/>
        </w:numPr>
        <w:rPr/>
      </w:pPr>
      <w:bookmarkStart w:id="690" w:name="__RefHeading___Toc2175584_2142443653"/>
      <w:bookmarkStart w:id="691" w:name="_Toc258"/>
      <w:bookmarkEnd w:id="690"/>
      <w:r>
        <w:rPr>
          <w:rtl w:val="true"/>
        </w:rPr>
        <w:t>الصورة الرابعة</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الرابعة، وقد مرّ تفصيله في بحث الإجزاء،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الإتيان بالمأمور به بالأمر الظاهري وعدمه،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منه يجري في تنقيح ما هو موضوع التكليف وتحقيق متعلقه، وكان بلسان تحقق ما هو شرطه أو شطره، كقاعدة الطهارة أو الحلية، بل واستصحابهما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بالنسبة إلى كل ما اشترط بالطهارة والحلية، يجزي، فإن دليله يكون حاكماً على دليل الاشتراط، ومبيناً لدائرة الشرط، وأنه أعم من الطهارة الواقعية والظاهرية، فانكشاف الخلاف فيه لا يكون موجباً لانكشاف فقدان العمل لشرطه، بل بالنسبة إليه يكون من قبيل ارتفاعه من حين ارتفاع الجهل</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قاعدة الحل والطهارة ونحوهما على أدلة الاشتراط؛ وذلك بتوسيع دائرة الشرط،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الطهارة في الصلاة وكون الجلد من حيوان مأكول اللحم، فقاعدة الطهارة تعمّم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طهارة واقعية أم ظاهرية، وكذا قاعدة الحلية تعمم،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جلد حيوان حلال اللحم واقعاً أم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الدليل الحاكم قد يوسع في دليل المحكوم وقد يضيّق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في متعلقات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كلام المصنف في بحث الإجزاء، ونقلناه في الحاشية السابقة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إلى كل ما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692" w:name="pg15177_165792"/>
    </w:p>
    <w:p>
      <w:pPr>
        <w:pStyle w:val="BookText"/>
        <w:rPr/>
      </w:pPr>
      <w:bookmarkEnd w:id="692"/>
      <w:r>
        <w:rPr>
          <w:rFonts w:ascii="Amiri" w:hAnsi="Amiri" w:eastAsia="Amiri" w:cs="Amiri"/>
          <w:color w:val="111111"/>
          <w:sz w:val="28"/>
          <w:sz w:val="28"/>
          <w:szCs w:val="28"/>
          <w:rtl w:val="true"/>
          <w:lang w:bidi="ar-SA"/>
        </w:rPr>
        <w:t>وظيفته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مبحث الإجزاء تحقيق المقال، فراجع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قول الغير ورأيه للعمل به في الفرعيات، أو للالتزام به في الاعتقاديات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مطالبة دليل على رأيه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 قوي، وهو كون الاستصحاب من الأصول التنزيلية،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المستصحب منزلة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وظيفته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الاجتهاد الأول</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2175586_2142443653"/>
      <w:bookmarkStart w:id="694" w:name="_Toc259"/>
      <w:bookmarkEnd w:id="693"/>
      <w:r>
        <w:rPr>
          <w:rtl w:val="true"/>
        </w:rPr>
        <w:t>فصل في التقليد</w:t>
      </w:r>
      <w:bookmarkEnd w:id="694"/>
    </w:p>
    <w:p>
      <w:pPr>
        <w:pStyle w:val="Heading4"/>
        <w:numPr>
          <w:ilvl w:val="3"/>
          <w:numId w:val="1"/>
        </w:numPr>
        <w:rPr/>
      </w:pPr>
      <w:bookmarkStart w:id="695" w:name="__RefHeading___Toc2175588_2142443653"/>
      <w:bookmarkStart w:id="696" w:name="_Toc260"/>
      <w:bookmarkEnd w:id="695"/>
      <w:r>
        <w:rPr>
          <w:rtl w:val="true"/>
        </w:rPr>
        <w:t>اشارة</w:t>
      </w:r>
      <w:bookmarkEnd w:id="6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التقليد بعدة تعريفات،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قول الغير لأجل العمل به من غير مطالبته بالدليل في فروع الدين، ويتحقق بأخذ رسالة المجتهد وقصد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أصول الدين فهو الاعتقاد بقول الغير من غير مطالبة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بقول الغير في الفروع، من غير مطالبة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الفرق بين التعريفين في البقاء على تقليد الميت، فإن قلنا بالأول جاز البقاء، سواء في المسائل التي عمل بها أم لم يعمل بها، وإن قلنا بالثاني فلا يجوز البقاء إلاّ في المسائل التي عمل بها؛ لعدم تحقق التقليد في غيرها، فلا تقليد حتى يجوز البقاء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مطالبة دليل على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المطالبة لا يكون تقليداً، كما لو سأل المجتهد مجتهداً آخر عن مستند فتواه، ثم اقتنع بالدليل، فهذا ليس تقليداً، بل اجتهاداً</w:t>
      </w:r>
      <w:r>
        <w:rPr>
          <w:rFonts w:eastAsia="Amiri" w:cs="Amiri" w:ascii="Amiri" w:hAnsi="Amiri"/>
          <w:color w:val="111111"/>
          <w:sz w:val="28"/>
          <w:szCs w:val="28"/>
          <w:rtl w:val="true"/>
          <w:lang w:bidi="ar-SA"/>
        </w:rPr>
        <w:t xml:space="preserve">. </w:t>
      </w:r>
      <w:bookmarkStart w:id="697" w:name="pg15177_165793"/>
    </w:p>
    <w:p>
      <w:pPr>
        <w:pStyle w:val="BookText"/>
        <w:rPr/>
      </w:pPr>
      <w:bookmarkEnd w:id="697"/>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لتفسيره بنفس العمل، ضرورة سبقه عليه، وإلاّ كان بلا تقليد،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التقليد ورجوع الجاهل إلى العالم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رجّح التعريف الأول؛ ولذا اشكل على التعريف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العامي يجب أن يكون مسبوقاً بالتقليد، فلو كان التقليد نفس العمل لم يكن عمله مسبوقاً بالتقليد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التأمل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التقليد على العمل لم يدل عليه دليل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العمل هو تقليد، فلا يكون عملاً بلا تقليد،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متزامن مع العمل، فيقع العمل موصوفاً بأنه تقليد</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2175590_2142443653"/>
      <w:bookmarkStart w:id="699" w:name="_Toc261"/>
      <w:bookmarkEnd w:id="698"/>
      <w:r>
        <w:rPr>
          <w:rtl w:val="true"/>
        </w:rPr>
        <w:t>أدلة جواز التقليد</w:t>
      </w:r>
      <w:bookmarkEnd w:id="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المصنف على جواز التقليد بستة أدلة، ويناقش في أربعة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ومنشؤها 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المتدينين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كآية النفر والسؤال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بالمطابقة أو بالالتزام على جواز التقليد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رجوع الجاهل إلى العالم في كل المسائل استقرت عليه سيرة العقلاء، ومنشؤ هذه السيرة الفطرة القاضية بالرجوع إلى أهل الخبرة في كل الأمور؛ إذ لا يتمكن من ليس من أهل الخبرة من العلم بالأمور عادة؛ وذلك لعجزه عن معرفة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بديهياً جبلياً فطرياً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دليل، وإلاّ لزم سد باب العلم به على العامي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لعجزه عن معرفة ما دل عليه كتاباً وسنة؛ ولا يجوز التقليد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وإلاّ لدار أو تسلسل؛ بل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العمدة في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ما عداه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لبعد تحصيل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المسألة مما يمكن أن يكون القول فيه لأجل</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 في مسألة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مستلزم للدور إن رجع إلى العالم الأول، أو التسلسل إن رجع إلى عالم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للعامي التقليد؟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أن يجتهد في هذه المسألة فهذا أمر متعذر عادة، لعدم تمكن العامي من الاجتهاد،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الرجوع إلى المجتهد في مسألة جواز التقليد فهذا مستلزم للدور أو التسلسل، فلم يبق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فطرته تقضي بجواز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الصور، وهو اجتماع الشرائط في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شديد الوضوح؛ لأن منشؤه الفطرة،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عامياً بحتاً أم له حظ 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يكن مجتهداً متجزياً، بحيث يتمكن من الاجتهاد في مسألة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هو بناء العقلاء ومستندهم هو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التقليد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جواز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من الأمور الفطرية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حجة في مثلها، ولو قيل بحجيتها في غيرها، لوهنه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القدح في دعوى كونه من ضروريات الدين، لاحتمال أن يكون من ضروريات العقل وفطرياته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إما محصل أو منقول، أما المنقول فغير حجة، وأما المحصل فغير حاصل؛ إذ هذا الإجماع مدركي،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فقيه استند إلى هذا الدليل أو أدلة أخرى، وقد مرّ أن الإجماع المدركي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معلوم الاستناد أم محتمله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حجة؛ إذ وجه حجية الإجماع انتهاؤه إلى قول المعصوم عَلَيْهِ اَلسَّلاَمُ، بأن يكون أصحاب الأئمة عَلَيْهِمُ اَلسَّلاَمُ سمعوا منهم فقالوا بما سمعوا من غير ذكر كلام الإمام عَلَيْهِ اَلسَّلاَمُ، وهكذا إلى أن وصل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الذي لا ينتهي إلى قول المعصوم عَلَيْهِ اَلسَّلاَمُ فلا دليل على حجيته أصلاً، بل إن استندوا إلى دليل فلابد من ملاحظة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هنا هو الفطرة، فلا يكون هذا الإجماع دليلاً آخر في مقابل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لبعد تحصيل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الحجة الكاشف عن قول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من الإجماع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حجية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إشكال مبنائي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حجية الإجماع المنقول فهذا الإجماع المنقول هنا غير حجة؛ لكونه مدركياً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مدركياً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الدين بجواز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ضروريات العقل، لا من ضروريات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على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التقليد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كونه ضرورياً لدى العقل هو كونه من الأمور الفطرية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دعوى سيرة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دلالة آية النفر والسؤال على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احتمال</w:t>
      </w:r>
    </w:p>
    <w:p>
      <w:pPr>
        <w:pStyle w:val="BookText"/>
        <w:rPr/>
      </w:pPr>
      <w:r>
        <w:rPr>
          <w:rFonts w:ascii="Amiri" w:hAnsi="Amiri" w:eastAsia="Amiri" w:cs="Amiri"/>
          <w:color w:val="111111"/>
          <w:sz w:val="28"/>
          <w:sz w:val="28"/>
          <w:szCs w:val="28"/>
          <w:rtl w:val="true"/>
          <w:lang w:bidi="ar-SA"/>
        </w:rPr>
        <w:t>وهل الفطرة غير العقل أم أنها مرتبة من مراتبه؟ فيه بحث مذكور في مظانه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سيرة المتشرعة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سيرتهم هو الفطرة، فلا تكون هذه السيرة دليلاً آخر غير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السؤال وآية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ٱلدِّينِ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التلازم بين السؤال والقبول وإلاّ كان السؤال لغواً، وكذا التلازم بين الإنذار والحذر، وقد مرّ تفصيل الاستدلال بالآيتين في أدلة حجية الخبر الواحد،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التلازم؛ وذلك لجواز أن يكون الغرض من السؤال والإنذار هو تحصيل العلم، لا لأجل العمل تعبداً، نظير وجوب بيان أصول الدين لكي يحصل العلم للناس بسبب بيان مختلف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تلازم بين السؤال والقبول، وبين الإنذار والحذر، كما لا ملازمة بين البيان وبين القبول في أصول الدين، بل لعل الغرض هو تحصيل العلم من جهة كثرة مَن يُبيّن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السؤال لا ترتبط بسؤال العلماء، بل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أهل الكتاب أو الأئمة عَلَيْهِمُ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الإرجاع لتحصيل العلم، لا للأخذ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في آية السؤال هم أهل الكتاب كما هو ظاهرها، أو أهل بيت العصمة الأطهار كما فسر به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بدلالة الأخبار عليه بالمطابقة أو الملازمة، حيث دل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اتباع قول العلماء، وبعضها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للعوام تقليد العلماء، وبعضها على جواز الإفتاء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عن الفتوى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به لأنه قول الغير من غير معرفة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الثاني، وهو خاص بالاستدلال بآية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يرتضيه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بالمطابقة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بالالتزام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بمفهومها أم بمنطوقها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والرجوع فيها بمعنى الاتباع، وهذا دليل مطابقي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بالمطابقة،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كان من الفقهاء صائناً لنفسه، حافظاً لدينه، مخالفاً على هواه، مطيعاً لأمر مولاه فعلى العوام أن يقلدوه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دلت مفهوماً على جواز الإفتاء مع الهدى، ومن الواضح أن جواز الإفتاء يلازم جواز التقليد عرفاً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دليل الجواز بالدلالة الالتزامية وبالمفهوم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منطوقاً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ما دل على إظهاره عَلَيْهِ اَلسَّلاَمُ المحبة لأن يرى في أصحابه من يفتي الناس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إظهار الفتوى للغير لا يدل على جواز أخذه واتباعه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العرفية بين جواز الإفتاء وجواز اتباعه واضحة، 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وجوب إظهار الحق والواقع، حيث لا ملازمة بينه وبين وجوب أخذه تعبداً، فافهم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مضامينها وتعدد أسانيدها لا يبعد دعوى القطع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منطوقه بالدلالة الالتزامية على جواز التقليد، كقول الإمام الصادق عَلَيْهِ اَلسَّلاَمُ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التلازم بين جواز الفتوى وبين قبولها، فلعل جواز الفتوى لكي يكثر بيان الأحكام الشرعية، حتى يحصل للناس العلم بها، كما قلتم بنظيره في مورد عدم كتمان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الفتوى واتباعها، وتذكير الضمير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مسائل أصول الدين وبين المسائل الفرعية؛ وذلك لقلّة مسائل أصول الدين وإمكان تحصيل العلم بها مع كثرة من يُبيّنها، عكس المسائل الفقهية، فهي كثيرة جداً واختلاف العلماء فيها أكثر، فلا ملازمة عرفية بين بيانها وبين حصول العلم، بل الملازمة العرفية بين جواز الإفتاء وبين القبول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للفرق بين مسائل الفروع ومسائل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إظهار الحق وعدم كتمانه في أصول الدين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جواز التقليد متواترة إجمالاً؛ إذ أسنادها متعددة ومضامينها مختلفة، بحيث يحصل القطع بصدور بعضها، فهي تخصّص الأدلة الدالة </w:t>
      </w:r>
    </w:p>
    <w:p>
      <w:pPr>
        <w:pStyle w:val="BookText"/>
        <w:rPr/>
      </w:pPr>
      <w:r>
        <w:rPr>
          <w:rFonts w:ascii="Amiri" w:hAnsi="Amiri" w:eastAsia="Amiri" w:cs="Amiri"/>
          <w:color w:val="111111"/>
          <w:sz w:val="28"/>
          <w:sz w:val="28"/>
          <w:szCs w:val="28"/>
          <w:rtl w:val="true"/>
          <w:lang w:bidi="ar-SA"/>
        </w:rPr>
        <w:t>بصدور بعضها،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قاطعاً على جواز التقليد، وإن لم يكن كل واحد منها بحجة؛ فيكون مخصصاً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عدم جواز اتباع غير العلم والذم على التقليد من الآيات والروايات،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ءَابَآءَنَا عَلَىٰٓ أُمَّةٖ وَإِنَّا عَلَىٰٓ ءَاثَٰرِهِم مُّقۡتَدُونَ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مع احتمال أن الذم إنما كان على تقليدهم للجاهل أو في الأصول الاعتقادية التي لابد فيها من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عدم جواز العمل بالظن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أن التواتر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ينقل مجموعة كبيرة يمتنع تواطؤهم على الكذب لفظاً واحداً،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ينقل مجموعة كبيرة يمتنع تواطؤهم على الكذب، مضموناً واحداً 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تكون روايات كثيرة بألفاظ ومضامين مختلفة، لكن نقطع بصدور بعضها، كأخبار شجاعة أمير المؤمنين عَلَيْهِ اَلسَّلاَمُ في مختلف الحروب، وحينئذٍ يقطع بالقدر المشترك بين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الآيات الدالة على عدم جواز اتباع الظن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 للأصول والفروع، فحينئذٍ يتمّ تخصيصها بهذه الأخبار المتواترة إجمالاً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الناهية عن اتباع الأباء خاصة بأصول الدين، أو أنها خاصة باتباع </w:t>
      </w:r>
      <w:bookmarkStart w:id="700" w:name="pg15177_165800"/>
    </w:p>
    <w:p>
      <w:pPr>
        <w:pStyle w:val="BookText"/>
        <w:rPr/>
      </w:pPr>
      <w:bookmarkEnd w:id="700"/>
      <w:r>
        <w:rPr>
          <w:rFonts w:ascii="Amiri" w:hAnsi="Amiri" w:eastAsia="Amiri" w:cs="Amiri"/>
          <w:color w:val="111111"/>
          <w:sz w:val="28"/>
          <w:sz w:val="28"/>
          <w:szCs w:val="28"/>
          <w:rtl w:val="true"/>
          <w:lang w:bidi="ar-SA"/>
        </w:rPr>
        <w:t>وأما 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الفرعية على الأصول الاعتقادية في أنه كما لا يجوز التقليد فيها مع الغموض فيها كذلك لا يجوز فيها بالطريق الأولى، لسهولتها، فباطل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ضرورة أن الأصول الاعتقادية مسائل معدودة، بخلافها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مما لا تعد ولا تحصى ولا يكاد يتيسر من الاجتهاد فيها فعلاً طول العمر إلاّ</w:t>
      </w:r>
    </w:p>
    <w:p>
      <w:pPr>
        <w:pStyle w:val="BookText"/>
        <w:rPr/>
      </w:pPr>
      <w:r>
        <w:rPr>
          <w:rFonts w:ascii="Amiri" w:hAnsi="Amiri" w:eastAsia="Amiri" w:cs="Amiri"/>
          <w:color w:val="111111"/>
          <w:sz w:val="28"/>
          <w:sz w:val="28"/>
          <w:szCs w:val="28"/>
          <w:rtl w:val="true"/>
          <w:lang w:bidi="ar-SA"/>
        </w:rPr>
        <w:t xml:space="preserve">الجاهل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آباءهم كانوا 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دلالة لتلك الآيات على عدم جواز تقليد العالم في الفروع</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2175592_2142443653"/>
      <w:bookmarkStart w:id="702" w:name="_Toc262"/>
      <w:bookmarkEnd w:id="701"/>
      <w:r>
        <w:rPr>
          <w:rtl w:val="true"/>
        </w:rPr>
        <w:t>ردّ دليل عدم جواز التقليد</w:t>
      </w:r>
      <w:bookmarkEnd w:id="7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عدم جواز التقليد بأنّه كما لا يجوز التقليد في أصول الدين فكذلك لا يجوز التقليد في فروع الدين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الأولوية فلأجل أن مسائل أصول الدين غامضة لارتباطها بالماورائيات والأمور غير المحسوسة، عكس مسائل فروع الدين فإنها سهلة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لسهولتها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الأولوية، بل المسائل الاعتقادية غير غامضة، وأدلتها أوضح من أدلة المسائل الفرعية؛ وذلك لأن دليلها الفطرة والمعجزات والضرورة ونحوها، عكس المسائل الفرعية، ومع عدم الأولوية يكون القياس منهياً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على هذا القياس، وهو أنه قياس مع الفارق؛ وذلك لأن المسائل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تحصيل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جداً، فحتى لو فرض غموضها فإنه لا صعوبة في تحصيل العلم بها لقلّتها، عكس المسائل الفرعية، فحتى لو فرض سهولتها فإنها لكثرتها لا يمكن تحصيل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الأعظم في التنبيه الخامس</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من باب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يجب تحصيل العلم فيها من مسائل أصول الدين، فراجع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المسائل الفرعيّة، وكذا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bookmarkStart w:id="703" w:name="pg15177_165801"/>
    </w:p>
    <w:p>
      <w:pPr>
        <w:pStyle w:val="BookText"/>
        <w:rPr/>
      </w:pPr>
      <w:bookmarkEnd w:id="703"/>
      <w:r>
        <w:rPr>
          <w:rFonts w:ascii="Amiri" w:hAnsi="Amiri" w:eastAsia="Amiri" w:cs="Amiri"/>
          <w:color w:val="111111"/>
          <w:sz w:val="28"/>
          <w:sz w:val="28"/>
          <w:szCs w:val="28"/>
          <w:rtl w:val="true"/>
          <w:lang w:bidi="ar-SA"/>
        </w:rPr>
        <w:t>للأوحدي في كلياتها،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المقلد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 مع اختلافهم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2175594_2142443653"/>
      <w:bookmarkStart w:id="705" w:name="_Toc263"/>
      <w:bookmarkEnd w:id="704"/>
      <w:r>
        <w:rPr>
          <w:rtl w:val="true"/>
        </w:rPr>
        <w:t>فصل في تقليد الأعلم</w:t>
      </w:r>
      <w:bookmarkEnd w:id="705"/>
    </w:p>
    <w:p>
      <w:pPr>
        <w:pStyle w:val="Heading4"/>
        <w:numPr>
          <w:ilvl w:val="3"/>
          <w:numId w:val="1"/>
        </w:numPr>
        <w:rPr/>
      </w:pPr>
      <w:bookmarkStart w:id="706" w:name="__RefHeading___Toc2175596_2142443653"/>
      <w:bookmarkStart w:id="707" w:name="_Toc264"/>
      <w:bookmarkEnd w:id="706"/>
      <w:r>
        <w:rPr>
          <w:rtl w:val="true"/>
        </w:rPr>
        <w:t>اشارة</w:t>
      </w:r>
      <w:bookmarkEnd w:id="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تقليد الأعلم أم يجوز تقليد غير الأعلم؟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العامي الذي لا يمكنه الاجتهاد مطلقاً فإنه يلزم عليه مراجعة عقله في هذه المسألة؛ إذ لا يمكنه التقليد في هذه المسألة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العقل هو تقليد الأعلم؛ وذلك للقاعدة العقلية الواضحة في دوران الأمر بين التعيين والتخيير، فعقل العامي يحكم عليه بأن تقليد الأعلم مجزٍ سواء وجب تقليده حصراً أم تخيّر بين تقليده وتقليد غيره، أما تقليد غير الأعلم فلا يعلم بأنه مجزٍ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يتمكن من الاجتهاد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أقيمت عدة أدلة لوجوب تقليده، وأدلة أخرى على عدم وجوبه، والمصنف يفنّد كل تلك الأدلة، ويذهب إلى لزوم تقليد الأعلم بمقتضى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الأموات فلا حجية لآرائهم كما سيأتي في الفصل الآتي، وأما مع عدم اختلاف الأحياء في مسألة فلا دليل على لزوم تقليد الأعلم، بل يقلّد أيّاً منهم شاء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أحدهم أعلم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أن المهم في التقليد هو الأعلميّة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تنفع الأعلمية في غير الفقه مع عدم الأعلمية فيه، كما لو كان أحدهما أعلم في العلوم العربية، لكنه غير أعلم في المسائل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من الرجوع إلى الأفضل إذا احتمل تعينه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للقطع بحجيته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حجية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الغير في تقليده إلاّ على نحو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برجوعه إليه إذا استقل عقله بالتساوي وجواز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إليه أيضاً، أو جوز له الأفضل بعد رجوعه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العاجز عن الاجتهاد في تعيين ما هو قضية الأدلة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جواز تقليد المفضول وعدم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الأفضل في أحد المجتهدين الأحياء، فلا يحتاج إلى القطع بالأعلم، بل يكفي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دوران الأمر بين التعيين والتخيير فإن المعيّن حجة على كل حال، سواء انحصرت الحجية فيه أم كان مخيراً بينه وبين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إمكان تقليد غير الأعلم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وجوب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الدور؛ لأن الرجوع إلى المجتهد لابد أن يستند إلى غير فتواه، وإلاّ كان دوراً، فإذا أفتى غير الأعلم بجواز تقليد غير الأعلم لا يمكن الرجوع إليه في هذه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للعامي تقليد غير الأعلم في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عقله بعدم الفرق، فيكون مستنده لتقليد غير الأعلم هو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الأعلم بعدم وجوب تقليد الأعلم، فيقلّد الأعلم في هذه المسألة، ويرجع في سائر المسائل إلى غير الأعلم ولا دور؛ لأن مستند تقليده لغير الأعلم هو فتوى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الرجوع إلى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تقليد الأعلم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العاجز، كالمجتهد المتجزي أو المطلق، وهذه الصورة الثانية</w:t>
      </w:r>
      <w:r>
        <w:rPr>
          <w:rFonts w:eastAsia="Amiri" w:cs="Amiri" w:ascii="Amiri" w:hAnsi="Amiri"/>
          <w:color w:val="111111"/>
          <w:sz w:val="28"/>
          <w:szCs w:val="28"/>
          <w:rtl w:val="true"/>
          <w:lang w:bidi="ar-SA"/>
        </w:rPr>
        <w:t xml:space="preserve">. </w:t>
      </w:r>
      <w:bookmarkStart w:id="708" w:name="pg15177_165803"/>
    </w:p>
    <w:p>
      <w:pPr>
        <w:pStyle w:val="BookText"/>
        <w:rPr/>
      </w:pPr>
      <w:bookmarkEnd w:id="708"/>
      <w:r>
        <w:rPr>
          <w:rFonts w:ascii="IRNazanin" w:hAnsi="IRNazanin" w:eastAsia="IRNazanin"/>
          <w:color w:val="111111"/>
          <w:sz w:val="28"/>
          <w:sz w:val="28"/>
          <w:szCs w:val="28"/>
          <w:rtl w:val="true"/>
          <w:lang w:bidi="fa-IR"/>
        </w:rPr>
        <w:t>إلى الجواز</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التقليد بعد الغض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نهوضها على مشروعية أصله، 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تكون بصدد بيان أصل جواز الأخذ بقول العالم، لا في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أصالة التعيين لو دار الأمر بين التعيين والتخيير، وإما أصالة عدم حجية الظن إلاّ ما خرج بدليل قطعي، ولم يُعلم خروج فتوى غير الأعلم بدليل قطعي</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175598_2142443653"/>
      <w:bookmarkStart w:id="710" w:name="_Toc265"/>
      <w:bookmarkEnd w:id="709"/>
      <w:r>
        <w:rPr>
          <w:rtl w:val="true"/>
        </w:rPr>
        <w:t>أدلة جواز تقليد غير الأعلم</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أدلة التقليد، فكما تشمل الأعلم كذلك تشمل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التقليد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العقلاء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لا إطلاق لها؛ لأن الإطلاق مرتبط بالألفاظ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إطلاق لها؛ لعدم تمامية مقدمات الحكمة؛ وذلك لأن من مقدماتها كون المتكلّم في مقام البيان، وليست تلك الأخبار في مقام بيان حكم اختلاف فتاوى المجتهدين، بل في مقام بيان أصل جواز التقليد، كما هو الحال في سائر الطرق والأمارات، فأدلتها في مقام بيان أصل الحجية، لا بيان صورة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أدلة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كالاستدلال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محل تأمل، فلا دلالة لها على أصل التقليد فضلاً عن إطلاقها في موارده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الإطلاق في الأدلة اللفظية، وعدم تمامية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من غير تعرض أصلاً لصورة معارضته بقول الفاضل،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سائر الطرق والأمارات،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على الأخذ بفتوى أحد المخالفين في الفتوى من دون فحص عن أعلميته مع العلم بأعلمية أحدهما،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تقليد الأعلم، لا عليه لأخذ فتاويه من رسائله وكتبه، ولا لمقلديه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أدلة التقليد في مقام بيان الحالات المختلفة ومنها حالة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فتوى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الطرق والأمارات أيضاً لا إطلاق لها من هذه الجهة؛ لأنها ليست في مقام البيان للحالات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سيرة المتشرعة على الأخذ من غير الأعلم أيضاً، فهم يتّبعون المجتهد ولا يفحصون عن أعلميته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هذه السيرة،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تعارض أهل الخبرة في أمر يفحص الناس عن أعلمهم، وكذا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لو قيل بوجوب تقليد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عسر للمجتهد الأعلم، حيث يضطر إلى الإجابة عن مسائل الملايين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عسر للمكلف إذا كان بعيداً عن الأعلم بحيث يصعب عليه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عسر في تشخيص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عسر أصلاً، لا على المجتهد ولا على المقلد؛ وذلك بكتابة المجتهد رسالته العملية، فيرجع إليها المقلّد من غير حاجة إلى السؤال المباشر عن المجتهد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عسر في تشخيص الأعلم؛ وذلك عن طريق سؤال أهل الخبرة</w:t>
      </w:r>
      <w:r>
        <w:rPr>
          <w:rFonts w:eastAsia="Amiri" w:cs="Amiri" w:ascii="Amiri" w:hAnsi="Amiri"/>
          <w:color w:val="111111"/>
          <w:sz w:val="28"/>
          <w:szCs w:val="28"/>
          <w:rtl w:val="true"/>
          <w:lang w:bidi="ar-SA"/>
        </w:rPr>
        <w:t xml:space="preserve">. </w:t>
      </w:r>
      <w:bookmarkStart w:id="711" w:name="pg15177_165805"/>
    </w:p>
    <w:p>
      <w:pPr>
        <w:pStyle w:val="BookText"/>
        <w:rPr/>
      </w:pPr>
      <w:bookmarkEnd w:id="711"/>
      <w:r>
        <w:rPr>
          <w:rFonts w:ascii="Amiri" w:hAnsi="Amiri" w:eastAsia="Amiri" w:cs="Amiri"/>
          <w:color w:val="111111"/>
          <w:sz w:val="28"/>
          <w:sz w:val="28"/>
          <w:szCs w:val="28"/>
          <w:rtl w:val="true"/>
          <w:lang w:bidi="ar-SA"/>
        </w:rPr>
        <w:t>لذلك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تشخيص الأعلمية بأشكل من تشخيص أصل الاجتهاد؛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نفي العسر الاقتصار على موضع العسر، فيجب في ما لا يلزم منه عسر،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للمنع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لزوم العسر، فهو شخصي، فيرتفع الوجوب بمقدار العسر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فتاويه من رسائله وكتبه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175600_2142443653"/>
      <w:bookmarkStart w:id="713" w:name="_Toc266"/>
      <w:bookmarkEnd w:id="712"/>
      <w:r>
        <w:rPr>
          <w:rtl w:val="true"/>
        </w:rPr>
        <w:t>أدلة وجوب تقليد الأعلم</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للمنع عن تقليد غير الأعلم بوجوه،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مدركي؛ لاحتمال كون مستندهم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التعيين أو أصالة عدم حجية الظن كما مرّ بيانهما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وهي طائفتان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ترجيح الأعلم عند معارضته مع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اختيار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في باب القضاء، لا في باب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الأعلم أقرب إلى الواقع، ويجب الأخذ بالأقرب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ليس دائماً أقرب إلى الواقع، بل قد يكون قول غيره أقرب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لزوم الأخذ بالأقرب؛ لأن ملاك الحجية هو الكشف عن الواقع لا الأقربية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تعين تقليد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ترجيحه مع المعارضة، كما في 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بين الناس، كما دل عليه المنقول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الأفضل 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جزماً، فيجب الأخذ به عند المعارضة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فلقوة احتمال أن يكون وجه القول بالتعيين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 أو الجُلّ هو الأصل، فلا مجال لتحصيل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وأفقهما وأصدقهما في الحديث وأورعهما 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داود بن الحصين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اتفقا على عدلين جعلاهما بينهما في حكم وقع بينهما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 وأعلمهما بأحاديثنا وأورعهما، فينفذ حكمه ولا يلتفت إلى الآخر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الأعلم، والحديث من عهد الإمام أمير المؤمنين عَلَيْهِ اَلسَّلاَمُ إلى مالك الأشتر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الأفضل، وهذه صغرى الدليل،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الأعلم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إلى قول المعصوم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هذا </w:t>
      </w:r>
    </w:p>
    <w:p>
      <w:pPr>
        <w:pStyle w:val="BookText"/>
        <w:rPr/>
      </w:pPr>
      <w:r>
        <w:rPr>
          <w:rFonts w:ascii="Amiri" w:hAnsi="Amiri" w:eastAsia="Amiri" w:cs="Amiri"/>
          <w:color w:val="111111"/>
          <w:sz w:val="28"/>
          <w:sz w:val="28"/>
          <w:szCs w:val="28"/>
          <w:rtl w:val="true"/>
          <w:lang w:bidi="ar-SA"/>
        </w:rPr>
        <w:t>مع الظفر بالاتفاق، فيكون نقله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موهوناً؛ مع عدم حجية نقله ولو مع عدم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الترجيح مع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الحكومة لأجل رفع الخصومة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تكاد ترتفع إلاّ به لا يستلزم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في مقام الفتوى،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فتوى غير الأفضل ربما يكون أقرب من فتواه، لموافقته لفتوى من هو أفضل منه ممن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الاتفاق محصلاً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الاتفاق موهون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ما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الاتفاق المدركي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الإجماع المنقول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فتوى الأعلم مع فتوى غير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الفرق بين باب القضاء وباب الفتوى، وعدم التلازم بينهما؛ وذلك لأن تشريع القضاء هو لفصل الخصومة، ومن المعلوم عدم إمكان رفع الخصومة بالتخيير؛ لأن كل طرف سيختار ما هو بصالحه، فلذا كان لابد من الترجيح، وهذا عكس باب الفتوى؛ إذ لا مانع من تخيير العامي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المناط في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أخص من المدعى؛ إذ فتوى الأعلم قد لا تكون أقرب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فتوى غير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فتوى الأفضل أقرب في نفسه، فإنه 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بصغرى لما ادعي عقلاً من الكبرى، بداهة أن العقل لا يرى تفاوتاً بين أن تكون الأقربية في الأمارة لنفسها أو لأجل موافقتها لأمارة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ملاك حجية قول الغير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على 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القرب من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الصغرى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الأعلم أقرب إلى الواقع من فتوى غيره، في نفسه مع قطع النظر عن المرجحات الخارجية، والموافقة مع فتوى الأعلم الميت مرجح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بل الأدلة الدالة على التقليد تكون من باب الطريقية إلى الواقع، ولا فرق في الطريقية بين كونها باقتضاء الذات أم بمعونة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مصاديق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لزوم الأخذ بالأقرب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لا يرى تفاوتاً بين كون الأقربية ناشئة عن خصوصية في ذات الأمارة أم كونها ناشئة عن قرينة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مطالبته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الملاك هو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الملاك موجود في الأعلم وغير الأعلم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الخبرين المتساويين في المرجحات المنصوصة، مع كون أحدهما أرجح براجح غير منصوص</w:t>
      </w:r>
      <w:r>
        <w:rPr>
          <w:rFonts w:eastAsia="Amiri" w:cs="Amiri" w:ascii="Amiri" w:hAnsi="Amiri"/>
          <w:color w:val="111111"/>
          <w:sz w:val="28"/>
          <w:szCs w:val="28"/>
          <w:rtl w:val="true"/>
          <w:lang w:bidi="ar-SA"/>
        </w:rPr>
        <w:t xml:space="preserve">. </w:t>
      </w:r>
      <w:bookmarkStart w:id="714" w:name="pg15177_165809"/>
    </w:p>
    <w:p>
      <w:pPr>
        <w:pStyle w:val="BookText"/>
        <w:rPr/>
      </w:pPr>
      <w:bookmarkEnd w:id="714"/>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هو في الأفضل وغيره سيان، ولم يكن لزيادة القرب في أحدهما دخل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تمام الملاك هو القرب، كما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بنظر العقل، لتعين الأقرب قطعاً،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اشتراط الحياة في المفتي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الأصحاب الاشتراط،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الأفضل،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يكون الملاك في الحجية موجوداً في كليهما مع عدم كون الأقربية دخيلة في الملاك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جواز التقليد، فإن المناط حينئذٍ هو الأقربية إلى الواقع؛ ولذا يؤخذ بالظن دون الوهم؛ لأن الظن أقرب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قول المجتهد حجة بحكم العقل، حيث انسد باب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لا يلزم أن يكون القرب إلى الواقع هو تمام الملاك، بل يكفي أن يكون القرب إلى الواقع دخيلاً في الملاك، فيكون الأقرب واجداً للملاك، وغير الأقرب فاقداً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بفقدانه لجزئه وهو الأقربية </w:t>
      </w:r>
      <w:r>
        <w:rPr>
          <w:rFonts w:eastAsia="Amiri" w:cs="Amiri" w:ascii="Amiri" w:hAnsi="Amiri"/>
          <w:color w:val="111111"/>
          <w:sz w:val="28"/>
          <w:szCs w:val="28"/>
          <w:rtl w:val="true"/>
          <w:lang w:bidi="ar-SA"/>
        </w:rPr>
        <w:t>- .</w:t>
      </w:r>
    </w:p>
    <w:p>
      <w:pPr>
        <w:pStyle w:val="Heading3"/>
        <w:numPr>
          <w:ilvl w:val="2"/>
          <w:numId w:val="1"/>
        </w:numPr>
        <w:rPr/>
      </w:pPr>
      <w:bookmarkStart w:id="715" w:name="__RefHeading___Toc2175602_2142443653"/>
      <w:bookmarkStart w:id="716" w:name="_Toc267"/>
      <w:bookmarkEnd w:id="715"/>
      <w:r>
        <w:rPr>
          <w:rtl w:val="true"/>
        </w:rPr>
        <w:t>فصل في تقليد الميّت</w:t>
      </w:r>
      <w:bookmarkEnd w:id="716"/>
    </w:p>
    <w:p>
      <w:pPr>
        <w:pStyle w:val="Heading4"/>
        <w:numPr>
          <w:ilvl w:val="3"/>
          <w:numId w:val="1"/>
        </w:numPr>
        <w:rPr/>
      </w:pPr>
      <w:bookmarkStart w:id="717" w:name="__RefHeading___Toc2175604_2142443653"/>
      <w:bookmarkStart w:id="718" w:name="_Toc268"/>
      <w:bookmarkEnd w:id="717"/>
      <w:r>
        <w:rPr>
          <w:rtl w:val="true"/>
        </w:rPr>
        <w:t>اشارة</w:t>
      </w:r>
      <w:bookmarkEnd w:id="7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التقليد الابتدائي أم الاستمراري، وعمدة الأقوال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جوازه مطلقاً، واختاره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اختاره المحقق القمي</w:t>
      </w:r>
      <w:r>
        <w:rPr>
          <w:rStyle w:val="FootnoteAnchor"/>
          <w:rtl w:val="true"/>
        </w:rPr>
        <w:footnoteReference w:id="198"/>
      </w:r>
      <w:r>
        <w:rPr>
          <w:rFonts w:ascii="Amiri" w:hAnsi="Amiri" w:eastAsia="Amiri" w:cs="Amiri"/>
          <w:color w:val="111111"/>
          <w:sz w:val="28"/>
          <w:sz w:val="28"/>
          <w:szCs w:val="28"/>
          <w:rtl w:val="true"/>
          <w:lang w:bidi="ar-SA"/>
        </w:rPr>
        <w:t>، وذهبت إليه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الابتدائي فلا يجوز، والاستمراري فيجوز، اختاره صاحب الفصول</w:t>
      </w:r>
      <w:r>
        <w:rPr>
          <w:rStyle w:val="FootnoteAnchor"/>
          <w:rtl w:val="true"/>
        </w:rPr>
        <w:footnoteReference w:id="199"/>
      </w:r>
      <w:r>
        <w:rPr>
          <w:rFonts w:ascii="IRNazanin" w:hAnsi="IRNazanin" w:eastAsia="IRNazanin"/>
          <w:color w:val="111111"/>
          <w:sz w:val="28"/>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خيرة مشهور المعاصرين</w:t>
      </w:r>
      <w:r>
        <w:rPr>
          <w:rFonts w:eastAsia="Amiri" w:cs="Amiri" w:ascii="Amiri" w:hAnsi="Amiri"/>
          <w:color w:val="111111"/>
          <w:sz w:val="28"/>
          <w:szCs w:val="28"/>
          <w:rtl w:val="true"/>
          <w:lang w:bidi="ar-SA"/>
        </w:rPr>
        <w:t xml:space="preserve">. </w:t>
      </w:r>
      <w:bookmarkStart w:id="719" w:name="pg15177_165810"/>
    </w:p>
    <w:p>
      <w:pPr>
        <w:pStyle w:val="BookText"/>
        <w:rPr/>
      </w:pPr>
      <w:bookmarkEnd w:id="719"/>
      <w:r>
        <w:rPr>
          <w:rFonts w:ascii="Amiri" w:hAnsi="Amiri" w:eastAsia="Amiri" w:cs="Amiri"/>
          <w:color w:val="111111"/>
          <w:sz w:val="28"/>
          <w:sz w:val="28"/>
          <w:szCs w:val="28"/>
          <w:rtl w:val="true"/>
          <w:lang w:bidi="ar-SA"/>
        </w:rPr>
        <w:t>وبين العامة عدمه، وهو خيرة الأخباريين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المجتهدين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نقل تفاصيل،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البدوي فيشترط، والاستمراري فلا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ما هو المعروف بين الأصحاب، للشك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تقليد الميت، والأصل عدم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مخرج عن هذا الأصل إلاّ ما استدل به المجوز على الجواز من وجوه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الأخباريين لم يجوزوا الاجتهاد ولا التقليد، فكيف ينسب إليهم جواز تقليد الميّت؟</w:t>
      </w:r>
    </w:p>
    <w:p>
      <w:pPr>
        <w:pStyle w:val="BookText"/>
        <w:rPr/>
      </w:pPr>
      <w:r>
        <w:rPr>
          <w:rFonts w:ascii="Amiri" w:hAnsi="Amiri" w:eastAsia="Amiri" w:cs="Amiri"/>
          <w:color w:val="111111"/>
          <w:sz w:val="28"/>
          <w:sz w:val="28"/>
          <w:szCs w:val="28"/>
          <w:rtl w:val="true"/>
          <w:lang w:bidi="ar-SA"/>
        </w:rPr>
        <w:t xml:space="preserve">والصحيح أنهم أوجبوا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وعامة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بالروايات، ولكن حيث إن بعض العامة لا يفهمون معانيها، أو لا يتمكنون من إرجاع عامها إلى خاصها ونحو ذلك فإنه يقوم العالم بتبديل لفظ إلى لفظ آخر، فهو في الحقيقة ناقل للروايات بمعانيها، وفي الإخبار لا يشترط استمرار حياة المخبر بداهة</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2175606_2142443653"/>
      <w:bookmarkStart w:id="721" w:name="_Toc269"/>
      <w:bookmarkEnd w:id="720"/>
      <w:r>
        <w:rPr>
          <w:rtl w:val="true"/>
        </w:rPr>
        <w:t>دليل عدم الجواز مطلقاً</w:t>
      </w:r>
      <w:bookmarkEnd w:id="7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جواز تقليد الميت، ولا دليل مخرج عن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هذا الأصل بنحوين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حجية الظن، والفتوى توجب الظن بالحكم الشرعي، خرج فتوى الحيّ بالدليل، ولم يدل دليل على خروج فتوى الميت عن هذا الأصل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التعيين؛ لأنه يجوز تقليد الحي على كل حال، سواء قلنا بتعيّنه أم قلنا بالتخيير بينه وبين الميت، وأما تقليد الميت فمشكوك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فنشك في حجية فتوى الميت، ومن المعلوم أن الشك في الحجية مسرح عدم الحجية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 </w:t>
      </w:r>
      <w:bookmarkStart w:id="722" w:name="pg15177_165811"/>
    </w:p>
    <w:p>
      <w:pPr>
        <w:pStyle w:val="BookText"/>
        <w:rPr/>
      </w:pPr>
      <w:bookmarkEnd w:id="722"/>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تقليده في حال حياته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2175608_2142443653"/>
      <w:bookmarkStart w:id="724" w:name="_Toc270"/>
      <w:bookmarkEnd w:id="723"/>
      <w:r>
        <w:rPr>
          <w:rtl w:val="true"/>
        </w:rPr>
        <w:t>أدلة الجواز</w:t>
      </w:r>
      <w:bookmarkEnd w:id="724"/>
    </w:p>
    <w:p>
      <w:pPr>
        <w:pStyle w:val="Heading5"/>
        <w:numPr>
          <w:ilvl w:val="4"/>
          <w:numId w:val="1"/>
        </w:numPr>
        <w:rPr/>
      </w:pPr>
      <w:bookmarkStart w:id="725" w:name="__RefHeading___Toc2175610_2142443653"/>
      <w:bookmarkStart w:id="726" w:name="_Toc271"/>
      <w:bookmarkEnd w:id="725"/>
      <w:r>
        <w:rPr>
          <w:rtl w:val="true"/>
        </w:rPr>
        <w:t>اشارة</w:t>
      </w:r>
      <w:bookmarkEnd w:id="7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ببعضها على جواز تقليد الميت مطلقاً، وببعضها على جواز الاستمرار دون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w:t>
      </w:r>
    </w:p>
    <w:p>
      <w:pPr>
        <w:pStyle w:val="Heading5"/>
        <w:numPr>
          <w:ilvl w:val="4"/>
          <w:numId w:val="1"/>
        </w:numPr>
        <w:rPr/>
      </w:pPr>
      <w:bookmarkStart w:id="727" w:name="__RefHeading___Toc2175612_2142443653"/>
      <w:bookmarkStart w:id="728" w:name="_Toc272"/>
      <w:bookmarkEnd w:id="727"/>
      <w:r>
        <w:rPr/>
        <w:t>1</w:t>
      </w:r>
      <w:r>
        <w:rPr>
          <w:rtl w:val="true"/>
        </w:rPr>
        <w:t xml:space="preserve">- </w:t>
      </w:r>
      <w:r>
        <w:rPr>
          <w:rtl w:val="true"/>
        </w:rPr>
        <w:t>الاستصحاب</w:t>
      </w:r>
      <w:bookmarkEnd w:id="728"/>
    </w:p>
    <w:p>
      <w:pPr>
        <w:pStyle w:val="Heading6"/>
        <w:numPr>
          <w:ilvl w:val="5"/>
          <w:numId w:val="1"/>
        </w:numPr>
        <w:rPr/>
      </w:pPr>
      <w:bookmarkStart w:id="729" w:name="__RefHeading___Toc2175614_2142443653"/>
      <w:bookmarkStart w:id="730" w:name="_Toc273"/>
      <w:bookmarkEnd w:id="729"/>
      <w:r>
        <w:rPr>
          <w:rtl w:val="true"/>
        </w:rPr>
        <w:t>اشارة</w:t>
      </w:r>
      <w:bookmarkEnd w:id="7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هنا ثلاثة استصحابات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جانب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جانب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جواز عمله بالأحكام التي أفتى بها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الأحكام،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كان ما أفتى به المرجع، فيستصحب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الأول والثاني يدلان على جواز التقليد ابتداءً واستمراراً، وأما الثالث فيدل على جوازه استمراراً فقط، كما سيتضح</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2175616_2142443653"/>
      <w:bookmarkStart w:id="732" w:name="_Toc274"/>
      <w:bookmarkEnd w:id="731"/>
      <w:r>
        <w:rPr>
          <w:rtl w:val="true"/>
        </w:rPr>
        <w:t>أ</w:t>
      </w:r>
      <w:r>
        <w:rPr>
          <w:rtl w:val="true"/>
        </w:rPr>
        <w:t xml:space="preserve">- </w:t>
      </w:r>
      <w:r>
        <w:rPr>
          <w:rtl w:val="true"/>
        </w:rPr>
        <w:t>الاستصحاب في التقليد الابتدائي</w:t>
      </w:r>
      <w:bookmarkEnd w:id="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الاستصحاب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يجوز العمل برأي المجتهد سابقاً، وهكذا يجوز العمل به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استصحاب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المقلّد موجوداً في حال حياة المرجع كان يجوز له تقليده، فيستصحب هذا الجواز</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المصنف إلى صحة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حال الحياة يستصحب </w:t>
      </w:r>
    </w:p>
    <w:p>
      <w:pPr>
        <w:pStyle w:val="BookText"/>
        <w:rPr/>
      </w:pPr>
      <w:r>
        <w:rPr>
          <w:rFonts w:ascii="Amiri" w:hAnsi="Amiri" w:eastAsia="Amiri" w:cs="Amiri"/>
          <w:color w:val="111111"/>
          <w:sz w:val="28"/>
          <w:sz w:val="28"/>
          <w:szCs w:val="28"/>
          <w:rtl w:val="true"/>
          <w:lang w:bidi="ar-SA"/>
        </w:rPr>
        <w:t>ولا يذهب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أنه لا مجال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بقاء موضوعه عرفاً، لعدم بقاء الرأي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متقوم بالحياة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الموت عند أهله موجب لانعدام الميت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استصحاب بعض أحكام حال حياته، كطهارته</w:t>
      </w:r>
    </w:p>
    <w:p>
      <w:pPr>
        <w:pStyle w:val="BookText"/>
        <w:rPr/>
      </w:pPr>
      <w:r>
        <w:rPr>
          <w:rFonts w:ascii="IRNazanin" w:hAnsi="IRNazanin" w:eastAsia="IRNazanin"/>
          <w:color w:val="111111"/>
          <w:sz w:val="28"/>
          <w:sz w:val="28"/>
          <w:szCs w:val="28"/>
          <w:rtl w:val="true"/>
          <w:lang w:bidi="fa-IR"/>
        </w:rPr>
        <w:t>إلى حال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هذا الاستصحاب،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بقاء الموضوع، مع وضوح أنه يشترط في الاستصحاب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الموضوع في القضية المشكوكة والمتيقنة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موضوع جواز التقليد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الرأي قد زال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باقٍ؛ لأنه يرتبط بالنفس، وهي باقية بعد الموت لا تنعدم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بالدقة العقلية، وأمّا بالنظرة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الملاك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الرأي قد زال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الجواز الذي كان في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متقوماً بالحياة،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تستصحب بعض الأحكام إلى بعد الموت، فالمسلم تستصحب طهارته بعد موته، والكافر نجاسته، وجواز نظر الزوج إلى زوجته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هذه الأحكام وأمثالها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يتغير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الرأي فإنه مرتبط بالمشاعر والإدراكات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انعدمت عندهم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عدم صحة استصحاب جواز التقليد،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لانعدام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ونجاسته وجواز نظر زوجته إليه؛ فإن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ما لا يتقوم بحياته عرفاً، بحسبان 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ببدنه الباقي بعد موته، وإن احتمل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للحياة دخل في عروضه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وبقاء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 في جواز التقليد قطعاً، ولذا لا يجوز التقليد في ما إذا تبدل الرأي أو ارتفع لمرض أو هرم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انتفاء الرأي بالموت بنظر العرف بانعدام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حشره في القيامة إنما هو من باب إعادة المعدوم، وإن لم يكن كذلك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بعض أحكام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يتقوّم بحياته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يتقوّم ببدنه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بعض أحكام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الظن والتوهم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الاستصحاب؛ لأنه لو لم يحتمل هذا الاحتمال لكان متيقناً ببقاء تلك الأحكام، فلا معنى للاستصحاب، لكن هذا الاحتمال يوجب الشك في بقاء تلك الأحكام فتستصحب،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بعض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الرأي يكفي في جواز التقليد، ولا يشترط استمرار الرأي،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المجتهد علّة محدثة لجواز التقليد، وليست علّة مبقية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بقاء الرأي إجماعاً؛ ولذا لا يجوز التقليد مع تبدل الرأي، مع أن الرأي الأول قد حدث سابقاً، وكذا لو زال الرأي بمرض ونحوه فإنه لا يجوز التقليد حينئذٍ، ومن هذا يستكشف أن بقاء الرأي شرط في جواز التقليد، والميت لم يبق رأيه عرفاً، فلا موضوع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الرأي، وهو المجتهد الحيّ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انعدام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لبقاء موضوعه وهو النفس الناطقة الباقية حال الموت، لتجرده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باب الاستصحاب أن المدار في بقاء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هو العرف، فلا يجدي بقاء النفس عقلاً في صحة الاستصحاب مع عدم مساعدة العرف عليه وحسبان أهله أنها غير باقية وإنما تعاد يوم القيامة بعد انعدامها،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الاعتقاد والرأي وإن كان يزول بالموت، لانعدام موضوعه،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بقاء النفس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مجردة عن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المجردات واستحالة طروء العدم عليها؛ إذ يستحيل العدم على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يدل دليل على تجرّد ما سوى الله تعالى، والأدلة التي أقاموها إنما هي أدلة خطابية، بل يستفاد من بعض الروايات أن جميع المخلوقات إنما هي أجسام، فبعضها أجسام كثيفة لها جِرم، وبعضها أجسام لطيفة كالملائكة والروح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تجردها فإنها مخلوقة مسبوقة بالعدم، وما كان كذلك لا يستحيل عليه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أن الأدلة النقلية دلّت على بقاء النفس والروح بعد الموت، وفي أجسام مثالية إلى يوم القيامة، حيث ترجع إلى نفس الأبدان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بقاء الموضوع هو وحدة الموضوع في القضية المتيقنة والمشكوكة، وإلاّ لما أمكن استصحاب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المصنف إلى هذا الإشكال مع جوابه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بقاء الرأي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فتكراره إنما هو للتوضيح أكثر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المدار في الاستصحاب هو على العرف لا الدقة العقلية، والرأي يزول بالموت، إلاّ أن جواز التقليد يرتبط بحدوث الرأي لا ببقائه،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الرأي</w:t>
      </w:r>
      <w:r>
        <w:rPr>
          <w:rFonts w:eastAsia="Amiri" w:cs="Amiri" w:ascii="Amiri" w:hAnsi="Amiri"/>
          <w:color w:val="111111"/>
          <w:sz w:val="28"/>
          <w:szCs w:val="28"/>
          <w:rtl w:val="true"/>
          <w:lang w:bidi="ar-SA"/>
        </w:rPr>
        <w:t xml:space="preserve">. </w:t>
      </w:r>
      <w:bookmarkStart w:id="733" w:name="pg15177_165815"/>
    </w:p>
    <w:p>
      <w:pPr>
        <w:pStyle w:val="BookText"/>
        <w:rPr/>
      </w:pPr>
      <w:bookmarkEnd w:id="733"/>
      <w:r>
        <w:rPr>
          <w:rFonts w:ascii="Amiri" w:hAnsi="Amiri" w:eastAsia="Amiri" w:cs="Amiri"/>
          <w:color w:val="111111"/>
          <w:sz w:val="28"/>
          <w:sz w:val="28"/>
          <w:szCs w:val="28"/>
          <w:rtl w:val="true"/>
          <w:lang w:bidi="ar-SA"/>
        </w:rPr>
        <w:t>إلاّ أن حدوثه في حال حياته كافٍ في جواز تقليده في حال موته، كما هو الحال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لابد في جوازه من بقاء الرأي والاعتقاد، ولذا لو زال بجنون أو بدل ونحوهما لما جاز قطعاً، كما أشير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الاستمراري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 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استصحاب الأحكام التي قلده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للرأي بالرواية، فلو أخبرنا مخبر ثقة بأمرٍ ما فإنه يجوز، بل قد يجب الاعتماد عليه حتى لو مات؛ لأنه لا يشترط استمرار الحياة بعد الإخبار، فكذا في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مع الفارق؛ وذلك لقيام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استمرار الرأي، عكس الرواية، فلم يقم دليل على لزوم استمرار الإخبار، بل يعتمدون عليه حتى لو نسي أو فسق أو مات بعد كونه عادلاً</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2175618_2142443653"/>
      <w:bookmarkStart w:id="735" w:name="_Toc275"/>
      <w:bookmarkEnd w:id="734"/>
      <w:r>
        <w:rPr>
          <w:rtl w:val="true"/>
        </w:rPr>
        <w:t xml:space="preserve">ب </w:t>
      </w:r>
      <w:r>
        <w:rPr>
          <w:rtl w:val="true"/>
        </w:rPr>
        <w:t xml:space="preserve">- </w:t>
      </w:r>
      <w:r>
        <w:rPr>
          <w:rtl w:val="true"/>
        </w:rPr>
        <w:t>الاستصحاب في التقليد الاستمراري</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البقاء على تقليد الميت قد يستدل باستصحاب الحكم؛ وذلك لأن الحكم بالنسبة إلى المقلّد كان هو ما أفتى به المرجع، ونشك في بقاء ذلك الحكم بعد موته، فيستصحب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المرجع بنجاسة العصير العنبي بالغليان قبل ذهاب الثلثين، فالحكم بالنسبة إلى المقلّد هو النجاسة، والموضوع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مقيداً بفتوى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رأيه جزءاً من الموضوع، بل كان رأيه سبباً لعروض ذلك الحكم على الموضوع، إذن فالموضوع في القضية المتيقنة والمشكوكة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البقاء على تقليد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مناطاً لعروضها وحدوثها،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من أسباب العروض، لا من مقومات الموضوع والمعروض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بالحكم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فإن جواز التقليد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القيد لأجل أن يتحقق اليقين السابق،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بالنسبة إلى هذا المقلّد هو نجاسة العصير العنبي، وهذا الحكم باقٍ بالنسبة إليه بعد موت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تلك الأحكام على الموضوعات، كعروض النجاسة على العصير العنبي،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إذ لو لا فتوى المرجع لم تعرض تلك الأحكام على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رأي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محدثة، لا علّة مبقية،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مقومات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رأيه قيداً في الموضوع كي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العنبي مقيداً برأي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على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إشكال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الإشكال الثاني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إن أريد منه الواقعي فلا يقين سابق به فلا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الحكم الظاهري فقد بينا سابقاً عدم وجود حكم ظاهري أصلاً، بل الأمارات والطرق توجب التنجيز والعذر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قال بوجود الحكم الظاهري فيمكنه استصحابه، لكن يرد عليه إشكال أن الظاهر أنّ رأي المجتهد هو جزء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الحكم الواقعي ولا الحكم الظاهري، أما عدم اليقين بالحكم الواقعي فواضح؛ لاحتمال خطأ الأمارة والطريق، وأما الحكم الظاهري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لا توجبه؛ وذلك لأن دليل جواز التقليد إما الفطرة، وهي لا تقتضي جعل حكم ظاهري مماثل، وإما النقل وهو كذلك لا يقتضي أكثر من التنجيز والعذر كما بيناه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بحكم العقل وقضية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أزيد من تنجز ما أصابه من التكليف والعذر في ما أخطأ،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فكذلك على ما هو التحقيق من أن قضية الحجية شرعاً ليس إلاّ ذلك، لا إنشاء أحكام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 ما قلده، لعدم القطع به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تكلفنا في بعض تنبيهات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أن الأصح التعبير ببناء العقلاء الناشئ عن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جواز التقليد بالأدلة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أزيد من التنجيز والعذر، ولا يقتضي جعل حكم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الأمارات والطرق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القطع بالحكم الواقعي، وعدم وجود حكم ظاهري أصلاً، فلم يبق مجال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التنبيه الثاني، حيث صوّر المصنف إمكان استصحاب الحكم الذي كان مؤدى الأمارات والطرق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يكفي في صحة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شيء على تقدير ثبوته وإن لم يحرز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اعتبار اليقين إنما هو لأجل أن التعبد والتنزيل شرعاً إنما هو في البقاء لا في الحدوث، فيكفي الشك فيه على تقدير الثبوت، فيتعبد به على هذا التقدير، فيترتب عليه الأثر فعلاً في ما كان هناك أثر، وهذا هو الأظهر، وبهذا يمكن أن يذب عما في استصحاب الأحكام التي قامت الأمارات المعتبرة على مجرد ثبوتها، وقد شك في بقائها على تقدير ثبوتها من الإشكال بأنه لا يقين بالحكم </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رأيه السابق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قضية الحجية الشرعية جعل مثل ما أدت إليه من الأحكام الواقعية التكليفية أو الوضعية شرعاً في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فلاستصحاب ما قلده من الأحكام وإن كان مجال، بدعوى بقاء الموضوع عرفاً،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الرأي عند أهل العرف من أسباب العروض لا من مقومات المعروض، إلاّ أن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الدعوى خالية عن الجزاف، فإنه من المحتمل</w:t>
      </w:r>
    </w:p>
    <w:p>
      <w:pPr>
        <w:pStyle w:val="BookText"/>
        <w:rPr/>
      </w:pPr>
      <w:r>
        <w:rPr>
          <w:rFonts w:ascii="Amiri" w:hAnsi="Amiri" w:eastAsia="Amiri" w:cs="Amiri"/>
          <w:color w:val="111111"/>
          <w:sz w:val="28"/>
          <w:sz w:val="28"/>
          <w:szCs w:val="28"/>
          <w:rtl w:val="true"/>
          <w:lang w:bidi="ar-SA"/>
        </w:rPr>
        <w:t>الواقعي، ولا يكون هناك حكم آخر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الذب بذلك أن الحكم الواقعي الذي هو مؤدى الطريق حينئذٍ محكوم بالبقاء، فتكون الحجة على ثبوته حجة على بقائه تعبداً، للملازمة بينه وبين ثبوته واقعاً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يدل الاستصحاب على حجية رأي المجتهد الميت استمراراً كذلك لا دليل آخر على حجية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اللاحق وهو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بالحكم الظاهري فيمكن القول بإجراء استصحاب ذلك الحكم الظاهري، الذي كان في حال حياة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نظر؛ لأجل عدم 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الظاهر لمثل الأحكام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المقيّد برأي المجتهد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جريان الاستصحاب حتى على مبنى وجود الحكم الظاهري؛ وذلك لأن رأي المجتهد هو قيد في الموضوع عرفاً، لا أقل من احتماله، فلا إحراز لوحدة الموضوع في القضية المتيقنة والمشكوكة؛ لأنه ليس حكم العصير العنبي النجاسة، بل العصير العنبي مع قيد فتوى المرجع يكون محكوماً بالنجاسة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التقليدية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أيضاً ليست أحكاماً لموضوعاتها بقول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ارتفاع الحكم عندهم من موضوعه بسبب تبدل الرأي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كانت أحكاماً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رأيه،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انتفاء الحكم بانتفاء موضوعه عند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صحة استصحابها، لاعتبار إحراز بقاء الموضوع ولو عرفاً،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إذا لم يجز البقاء على التقليد بعد زوال الرأي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التي يفتي بها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بل يقولون لأن المرجع أفتى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ترتبت تلك الأحكام على تلك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ذلك الحكم بسبب تبدل الرأي لا يعتبرونه من تغير الموضوع فتغيّر الحكم بتبعه، بل يعتبرونه من تغير حكم موضوع واحد، فمرّة كان حكمه الطهارة مثلاً، ثم تبدل الرأي فصار حكمه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كالنسيان والهرم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أحكاماً بسبب فتوى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الحكم كان تابعاً لتبدل الموضوع؛ لأن الرأي كان جزءاً من الموضوع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في بطلان الاستصحاب إلى القطع بكون الرأي جزءاً من الموضوع، بل يكفي احتماله؛ إذ مع الاحتمال لا إحراز لوحدة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 الرأي قيداً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الثاني عن استصحاب الأحكام التي أفتى بها المرجع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فإنه لا يجوز البقاء على تقليد المجتهد لو تبدّل رأيه أو أصيب بالمرضِ فنسى معلوماته، فبطريق أولى لا يجوز تقليده بعد موته؛ لأن الموت فقدان لكل شيء، والمرض ونحوه فقدان لبعض الشيء</w:t>
      </w:r>
      <w:r>
        <w:rPr>
          <w:rFonts w:eastAsia="Amiri" w:cs="Amiri" w:ascii="Amiri" w:hAnsi="Amiri"/>
          <w:color w:val="111111"/>
          <w:sz w:val="28"/>
          <w:szCs w:val="28"/>
          <w:rtl w:val="true"/>
          <w:lang w:bidi="ar-SA"/>
        </w:rPr>
        <w:t xml:space="preserve">. </w:t>
      </w:r>
      <w:bookmarkStart w:id="736" w:name="pg15177_165820"/>
    </w:p>
    <w:p>
      <w:pPr>
        <w:pStyle w:val="BookText"/>
        <w:rPr/>
      </w:pPr>
      <w:bookmarkEnd w:id="736"/>
      <w:r>
        <w:rPr>
          <w:rFonts w:ascii="Amiri" w:hAnsi="Amiri" w:eastAsia="Amiri" w:cs="Amiri"/>
          <w:color w:val="111111"/>
          <w:sz w:val="28"/>
          <w:sz w:val="28"/>
          <w:szCs w:val="28"/>
          <w:rtl w:val="true"/>
          <w:lang w:bidi="ar-SA"/>
        </w:rPr>
        <w:t>بسبب الهرم أو المرض إجماعاً، لم يجز في حال الموت بنحو أولى قطعاً،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الآيات الدالة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مضافاً إلى ما أشرنا إليه من عدم دلالتها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إطلاقها على تقدير دلالتها، وإنما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أصل تشريعه،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حال إطلاق ما دل من الروايات على التقليد، مع إمكان دعوى الانسباق إلى حال الحياة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شك لاحق لكي نستصحب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إشكال على الأولوية، فإن العرف لا يرى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زوال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الأمور وبين الموت، بل قد يُدّعى أن القضية معكوسة</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2175620_2142443653"/>
      <w:bookmarkStart w:id="738" w:name="_Toc276"/>
      <w:bookmarkEnd w:id="737"/>
      <w:r>
        <w:rPr/>
        <w:t>2</w:t>
      </w:r>
      <w:r>
        <w:rPr>
          <w:rtl w:val="true"/>
        </w:rPr>
        <w:t xml:space="preserve">- </w:t>
      </w:r>
      <w:r>
        <w:rPr>
          <w:rtl w:val="true"/>
        </w:rPr>
        <w:t>إطلاق الأدلة اللفظية</w:t>
      </w:r>
      <w:bookmarkEnd w:id="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المجوزين لتقليد الميّت، هو إطلاق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فإنها دلت على جواز التقليد من غير تقييد بالحياة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دلالة تلك الآيات على أصل التقليد، كما مرّ سابقاً، فالإطلاق 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فرض دلالتها على أصل التقليد فلا إطلاق لها؛ لأن من مقدمات الحكمة كون المتكلّم في مقام البيان، وليست تلك الأدلة إلاّ لبيان تشريع أصل التقليد، وليست في مقام بيان تفاصيله،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والأولى تأنيث الضمير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على الاستدلال بالآيات اتضح الإشكال على الاستدلال بالروايات</w:t>
      </w:r>
      <w:r>
        <w:rPr>
          <w:rFonts w:eastAsia="Amiri" w:cs="Amiri" w:ascii="Amiri" w:hAnsi="Amiri"/>
          <w:color w:val="111111"/>
          <w:sz w:val="28"/>
          <w:szCs w:val="28"/>
          <w:rtl w:val="true"/>
          <w:lang w:bidi="ar-SA"/>
        </w:rPr>
        <w:t xml:space="preserve">. </w:t>
      </w:r>
      <w:bookmarkStart w:id="739" w:name="pg15177_165821"/>
    </w:p>
    <w:p>
      <w:pPr>
        <w:pStyle w:val="BookText"/>
        <w:rPr/>
      </w:pPr>
      <w:bookmarkEnd w:id="73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لا دليل على التقليد إلاّ دليل الانسداد، وقضيته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تقليد الميت كالحي بلا تفاوت بينهما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تصل النوبة إليه، لما عرفت من دليل العقل والنقل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السيرة على البقاء، فإن المعلوم من أصحاب الأئمة عَلَيْهِمُ اَلسَّلاَمُ عدم رجوعهم عما أخذوه تقليداً بعد موت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مسوقة لبيان أصل تشريع التقليد، لا لبيان تفاصيله، فلا إطلاق لها؛ لعدم كون المولى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ادعاء انصراف تلك الروايات إلى الحيّ دون الميت، فإن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يفهم منه اتباع الحي في فتواه دون الميت</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2175622_2142443653"/>
      <w:bookmarkStart w:id="741" w:name="_Toc277"/>
      <w:bookmarkEnd w:id="740"/>
      <w:r>
        <w:rPr/>
        <w:t>3</w:t>
      </w:r>
      <w:r>
        <w:rPr>
          <w:rtl w:val="true"/>
        </w:rPr>
        <w:t xml:space="preserve">- </w:t>
      </w:r>
      <w:r>
        <w:rPr>
          <w:rtl w:val="true"/>
        </w:rPr>
        <w:t>دلالة دليل الانسداد</w:t>
      </w:r>
      <w:bookmarkEnd w:id="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التقليد هو انسداد باب العلم والعلمي على العامي، ودليل الانسداد يدل على حجية مطلق الظن، وكما يحصل الظن من فتوى الحيّ كذلك يحصل من فتوى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دليل الانسداد هو حجية الظن، بلا تفاوت بين المجتهد الحي والميت؛ لأن فتوى كليهما توجب الظن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دليل التقليد هو الانسداد؛ إذ باب العلم بجواز التقليد منفتح وهو دليل العقل، كما أن الدليل العلمي أيضاً موجود وهو الأخبار</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2175624_2142443653"/>
      <w:bookmarkStart w:id="743" w:name="_Toc278"/>
      <w:bookmarkEnd w:id="742"/>
      <w:r>
        <w:rPr/>
        <w:t>4</w:t>
      </w:r>
      <w:r>
        <w:rPr>
          <w:rtl w:val="true"/>
        </w:rPr>
        <w:t xml:space="preserve">- </w:t>
      </w:r>
      <w:r>
        <w:rPr>
          <w:rtl w:val="true"/>
        </w:rPr>
        <w:t>السيرة</w:t>
      </w:r>
      <w:bookmarkEnd w:id="74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تدل على جواز تقليد الميّت، وهذه السيرة متصلة بزمان المعصوم، مما يكتشف منها رضاهم عَلَيْهِمُ اَلسَّلاَمُ، فكان الناس يراجعون الفقهاء من أصحاب الأئمة عَلَيْهِمُ اَلسَّلاَمُ ويعملون بفتواهم، دون التوقف عن العمل بموت المفتى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السيرة في ما هو محل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عَلَيْهِمُ اَلسَّلاَمُ إنما لم يرجعوا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أخذوه من الأحكام، لأجل أنهم غالباً إنما كانوا يأخذونها ممن ينقلها عنهم عَلَيْهِمُ اَلسَّلاَمُ بلا واسطة أحد، أو معها من دون دخل رأي الناقل فيه أصلاً، وهو ليس بتقليد كما لا يخفى، ولم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حال من تعبد بقول غيره ورأيه أنه كان قد رجع أو لم يرجع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لا يليق بأن يسطر أو يذكر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أصحاب الأئمة لم يكن تقليداً، بل كان استعلام كلام الإمام عَلَيْهِ اَلسَّلاَمُ، فكان الراوي ينقل لهم كلام الإمام عَلَيْهِ اَلسَّلاَمُ بالنص أو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القليل من الأصحاب كانوا يُفتون، ولا نعلم ماذا كان يعمل المستفتي بعد وفاة المفتي؟ ولو فرض استمرار العمل فإن هذا المورد كان قليلاً جداً، بحيث لا تتحقق معه سيرة المتشرعة، بل هو عمل مجموعة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بمعنى الأخذ بفتوى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من أخذوا الحكم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الغالب الذي كان يفتي فقهاء أصحاب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فرض عدم رجوعه فإنه لا تنعقد السيرة بهذا المقدار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أنبياء بني اسرائيل كان يجوز العمل بقولهم بعد موتهم فكذا العلماء،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الاستدلال بأن فتوى الحي توجب الظن كذا فتوى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العسر في الرجوع إلى الحي لاحتياج المقلّد إلى تعلّم المسائل من جديد،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أدلة بيّنة الضعف لذا أعرض عنها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الفراغ من هذا الشرح في ليلة الثلاثاء رابع شهر ربيع الأول من سنة ألف وأربعمائة واثنين وثلاثين للهجرة في بلدة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يتقبله بقبول حسن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744" w:name="pg15177_165824"/>
    </w:p>
    <w:p>
      <w:pPr>
        <w:pStyle w:val="Heading3"/>
        <w:numPr>
          <w:ilvl w:val="2"/>
          <w:numId w:val="1"/>
        </w:numPr>
        <w:rPr/>
      </w:pPr>
      <w:bookmarkStart w:id="745" w:name="__RefHeading___Toc2175626_2142443653"/>
      <w:bookmarkStart w:id="746" w:name="_Toc279"/>
      <w:bookmarkEnd w:id="744"/>
      <w:bookmarkEnd w:id="745"/>
      <w:r>
        <w:rPr>
          <w:rtl w:val="true"/>
        </w:rPr>
        <w:t>مصادر التحقيق</w:t>
      </w:r>
      <w:bookmarkEnd w:id="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أجود التقريرات، تقريرات درس الشيخ النائيني، مطبعة العرفان، الطبعة الأولى،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الشيخ أحمد بن علي الطبرسي، نشر المرتضى،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الشيخ علي بن أبي علي الآمدي، دار الكتب العلمية، الطبعةالثانية،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الشيخ المفيد، المؤتمر العالمي لألفية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الفحول، محمد بن علي الشوكاني،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 الشيخ المفيد، مؤسسة آل البيت عَلَيْهِمُ اَلسَّلاَمُ،</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الشيخ محمد بن الحسن الطوسي، دار الكتب الإسلامية، الطبعة الأولى،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إشارات الأصول، الشيخ إبراهيم الكرباسي،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الإشارات والتنبيهات، 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الأصيلة، السيد عبد الله شبّر، مكتبة المفيد،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علي الجصاص الرازي، دار الكتب العلمية،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أصول الفقه، الشيخ محمد رضا المظفر، مؤسسة النشر الإسلامي، الطبعة الخامسة،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في دين الإمامية، الشيخ الصدوق،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الألفية والنفلية، الشهيد الأول، مؤسسة النشر الإسلامي،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كتابجي، الطبعة السادسة،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الطوسي، دار الثقافة،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 xml:space="preserve">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أوثق الوسائل في شرح الرسائل، الشيخ موسى التبريزي، كتبي نجفي، الطبعة الأولى،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 المسالك إلى ألفية ابن مالك، ابن هشام، المكتبة العصرية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فخر المحققين، مؤسسة إسماعيليان، الطبعة الأولى،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علوم البلاغة، الخطيب القزويني، دار الكتب العلمية،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الشيخ محمد باقر المجلسي، مؤسسة الوفاء،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الأفكار، الشيخ حبيب الله الرشتي، مؤسسة آل البيت عَلَيْهِمُ اَلسَّلاَمُ،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السيد هاشم البحراني، مؤسسة البعثة، الطبعة الأولى،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الشيخ محمد بن الحسن الصفار، مكتبة المرعشي،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 الشيخ محمد بن الحسن الطوسي،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القرآن، السيد محمد الحسيني الشيرازي، دار العلوم، الطبعة الأولى،</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الشيخ حسن بن علي بن شعبة الحراني، جامعة المدرسين،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بأصول الفقه، الشيخ المفيد، دار المفيد،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الأصول، الشيخ علي بن فتح الله النهاوندي،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القوانين، السيد علي القزويني،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معالم الأصول، السيد علي القزويني، مؤسسة النشر الإسلامي،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الأصفى، الشيخ محمد محسن الفيض الكاشاني، مركز الأبحاث والدراسات الإسلامية،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الشيخ محمد محسن الفيض الكاشاني، مكتبة الصدر،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المحدث محمد بن مسعود العياشي، المطبعة العلمية، الطبعة الأولى،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المحدث علي بن إبراهيم القمي، مؤسسة دار الكتاب، الطبعة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الفخر الرازي،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المجدد الشيرازي، مؤسسة آل البيت عَلَيْهِمُ اَلسَّلاَمُ،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القواعد، الشهيد الثاني، مؤسسه النشر الإسلامي،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الصدوق، جامعة المدرسين، الطبعة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محمد بن الحسن الطوسي، دار الكتب الإسلامية،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المحقق الكركي، مؤسسة آل البيت عَلَيْهِمُ اَلسَّلاَمُ،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الشيخ محمد حسن النجفي، دار إحياء التراث العربي، الطبعة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تهذيب المنطق، الملا عبد الله بن حسين اليزدي، جامعة المدرسين،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كفاية الأصول، السيد حسين البروجردي، أنصاريان،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الشيخ يوسف البحراني، مؤسسة النشر الإسلامي،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حقائق الأصول، السيد محسن الحكيم، بصيرتي، الطبعة الخامسة،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جامعة المدرسين، الطبعة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العلامة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الشيخ محمد بن الحسن الطوسي، مؤسسة النشر الإسلامي،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الفوائد في الحاشية على الفرائد، للآخوند الخراساني، مؤسسة الطبع والنشر،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الفوائد، الشيخ عبد الكريم الحائري اليزدي، مؤسسه النشر الإسلامي، الطبعة السادسة،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النجفية، الشيخ يوسف البحراني، دار المصطفى لإحياء التراث،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القاضي نعمان بن محمد، مؤسسة آل البيت عَلَيْهِمُ اَلسَّلاَمُ،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المعاد، الشيخ محمد باقر السبزواري، مؤسسة آل البيت عَلَيْهِمُ اَلسَّلاَمُ،الطبعة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أصول الشريعة، السيد المرتضى، جامعة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المحدّث أحمد بن محمد بن خالد البرقي، انتشارات 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دار القرآن الكريم،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الثاني، مؤسسة النشر الإسلامي،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المحقق الكركي، مكتبة المرعشي،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الشهيد الثاني، مؤسسة النشر الإسلامي، الطبعة الأولى،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الشهيد الثاني، مكتبة الداوري،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المتقين، الشيخ محمد تقي المجلسي، الطبعة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الأصول، الشيخ البهائي، مرصاد،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زبدة البيان في أحكام القرآن، الشيخ أحمد الأردبيلي، المكتبة الجعفرية،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الشيخ ابن إدريس الحلي، مؤسسة النشر الإسلامي،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المحقق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السيد جعفر الشيرازي، دار العلوم، 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الإشارات والتنبيهات، الشيخ نصير الدين الطوسي، مركز نشر الكتاب،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الرضي على الكافية، رضي الدين الأستر آبادي، دار الكتب العلمية،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العضدي على مختصر الحاجبي، عبد الرحمن بن أحمد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المطالع، محمد بن محمد الرازي، مكتبة الكتبي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المنظومة، الشيخ هادي السبزواري، مكتبة العلامة،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مختصر الأصول، عضد الدين الإيجي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إسماعيل بن حماد الجوهري،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الشيخ محمد بن الحسن الطوسي، مطبعة ستارة،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 الشيخ الصدوق، مكتبة الداوري، الطبعة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عناية الأصول في شرح كفاية الأصول، السيد مرتضى الفيروز آبادي، مكتبة الفيروز آبادي،</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ابن أبي جمهور الأحسائي، دار سيد الشهداء عَلَيْهِ اَلسَّلاَمُ للنشر،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 الشيخ أحمد النراقي، مركز النشر التابع لمكتب الإعلام الإسلامي،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الخليل بن أحمد الفراهيدي، دار الهجرة،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المسؤول في علم الأصول، السيد محمد حسين الشهرستاني، مؤسسة آل البيت عَلَيْهِمُ اَلسَّلاَمُ،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الشيخ عبدالحسين الأميني، دار الكتاب العربي، الطبعة الرابعة،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الشيخ ابن زهرة الحلبي، مؤسسة الإمام الصادق عَلَيْهِ اَلسَّلاَمُ،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الشيخ مرتضى الأنصاري، مجمع الفكر الإسلامي،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الشيخ محمد حسين الإصفهاني، دار إحياء العلوم الإسلامية، الطبعة الحجرية،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إلى أصول الأئمة، الشيخ الحرّ العاملي، مؤسسة معارف إسلامي إمام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 الآخوند الخراساني، المطبوع ضمن حاشية الرسائل، وزارة الإرشاد،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تقريرات بحث الشيخ النائيني، مؤسسة النشر الإسلامي،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الشيخ محمد باقر الوحيد البهبهاني، مجمع الفكر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المدنية، الشيخ محمد أمين الأسترآبادي، مجمع الفكر الإسلامي،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المحدّث عبد الله بن جعفر الحميري، مؤسسة آل البيت عَلَيْهِمُ اَلسَّلاَمُ،الطبعة الأولى،</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المرام، الشيخ ابن ميثم البحراني، مطبعة الصدر، الطبعة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الأصول، المحقق القمي،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السديد في شرح التجريد، السيد محمد الحسيني الشيرازي، دار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المحدّث الشيخ محمد بن يعقوب الكليني، دار الكتب الإسلامية،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المحدث جعفر بن محمد ابن قولويه، الدار المرتضوية، الطبعة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الشيخ مرتضى الأنصاري، مجمع الفكر الإسلامي،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الشيخ جعفر بن خضر النجفي، مؤسسة النشر الإسلامي،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القناع عن وجوه حجية الإجماع، الشيخ أسد الله التستري، 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العلامة الحلي، مؤسسة نشر الإسلامي، الطبعة السابعة،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مع حواشي المشكيني، الشيخ ابو الحسن المشكيني، لقمان،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الشيخ الصدوق، مؤسسة النشر الإسلامي، الطبعة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دار إحياء التراث العربي،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مبادئ الوصول، العلامة الحلي، مكتب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الشيخ محمد بن الحسن الطوسي، المكتبة المرتضوية، الطبعة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فخر الدين بن محمد الطريحي،المكتبة المرتضوية، الطبعة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الشيخ فضل بن الحسن الطبرسي، مؤسسه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 الشيخ أحمد الأردبيلي، مؤسسة النشر الإسلامي،</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المحدث أحمد بن محمد البرقي، دار الكتب الإسلامية، الطبعة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المحصول في علم أصول الفقه، فخر الدين الرازي، مؤسسة الرسالة،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المعاني، الخطيب القزويني،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العلامة الحلي، مؤسسة النشر الإسلامي،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السيد محمد العاملي، مؤسسة آل البيت عَلَيْهِمُ اَلسَّلاَمُ،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السيد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الشهيد الثاني، مؤسسة المعارف الإسلامية،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الميرزا حسين النوري، مؤسسة آل البيت عَلَيْهِمُ اَلسَّلاَمُ،الطبعة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المسلك في أصول الدين، المحقق الحلي، آستانة الرضوية المقدسة،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الشموس، السيد حسين بن محمد الخوانساري، 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الظلام، الشيخ محمد باقر الوحيد البهبهاني،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الشيخ رضا الهمداني، مؤسسة الجعفرية،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الهدى، الميرزا محمد تقي الآملي،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مطارح الأنظار، تقريرات درس الشيخ مرتضى الأنصاري، مجمع الفكر الإسلامي،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المطول، مسعود بن عمر التفتازاني، مكتبة الداوري،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الأصول، المحقق الحلي، مؤسسة آل البيت عَلَيْهِمُ اَلسَّلاَمُ،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الشيخ حسن بن زين الدين العاملي، مؤسسة النشر الإسلامي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الشيخ الصدوق، مؤسسة النشر الإسلامي، الطبعة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المحقق الحلي، مؤسسة سيد الشهداء عَلَيْهِ اَلسَّلاَمُ،الطبعة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مكتبة الإعلام الإسلامي،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ابن هشام الأنصاري، مكتبة المرعشي،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الأصول، السيد محمد المجاهد، مؤسسة آل البيت عَلَيْهِمُ اَلسَّلاَمُ،الطبعة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العلوم، يوسف بن أبي بكر السكاكي،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 السيد جواد العاملي، دار إحياء التراث العربي،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الراغب الإصفهاني، دفتر نشر الكتاب،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الشيخ مرتضى الأنصاري، مجمع الفكر الإسلامي،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مؤسسة النشر الإسلامي،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الشيخ محمد بن علي ابن شهر آشوب، المطبعة العلمية، الطبعة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الأحكام والأصول، الشيخ أحمد النراقي،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الأصول، السيد حسن البجنوردي، مكتبة بصيرتي،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الدراية، السيد محمد جعفر الجزائري، مؤسسة دار الكتاب، الطبعة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 الشيخ محمد رضا المظفر، مؤسسه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الفقيه الشيرازي، السيد محمد رضا الحسيني الشيرازي، دارالعلم، الطبعة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القاضي ابن البراج، مؤسسة النشر الإسلامي،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درر السمطين، الشيخ محمد الزرندي الحنفي، الطبعة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الأفكار، تقريرات المحقق العراقي، مؤسسة النشر 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الشيخ محمد حسين الإصفهاني، مؤسسة آل البيت عَلَيْهِمُ اَلسَّلاَمُ،الطبعة 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الوصول إلى علم الأصول، العلامة الحلّي، مؤسسة الإمام الصادق عَلَيْهِ اَلسَّلاَمُ،الطبعة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ابن أثير، مؤسسة إسماعليان، الطبعة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الوافية في أصول الفقه، الفاضل التوني، مجمع الفكر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الشيخ الحرّ العاملي، مؤسسة آل البيت عَلَيْهِمُ اَلسَّلاَمُ،الطبعة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الوصول، السيد أبو الحسن الإصفهاني، جامعة المدرسين،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الوصائل إلى الرسائل، السيد محمد الشيرازي، مؤسسة عاشوراء، الطبعة الثانية،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الوصول إلى كفاية الأصول، السيد محمد الشيرازي، دار الحكمة، الطبعة الثالثة،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وقاية الأذهان، الشيخ محمد رضا الإصفهاني، مؤسسة آل البيت عَلَيْهِمُ اَلسَّلاَمُ،</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الأمة إلى أحكام الأئمة عَلَيْهِمُ اَلسَّلاَمُ، الشيخ الحرّ العاملي، آستانة الرضوية المقدسة،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المسترشدين، الشيخ محمد تقي الإصفهاني، مؤسسة النشر الإسلامي، الطبعة 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47" w:name="pg15177_165834"/>
    </w:p>
    <w:p>
      <w:pPr>
        <w:pStyle w:val="Heading2"/>
        <w:numPr>
          <w:ilvl w:val="1"/>
          <w:numId w:val="1"/>
        </w:numPr>
        <w:rPr/>
      </w:pPr>
      <w:bookmarkStart w:id="748" w:name="__RefHeading___Toc2175628_2142443653"/>
      <w:bookmarkStart w:id="749" w:name="_Toc280"/>
      <w:bookmarkEnd w:id="747"/>
      <w:bookmarkEnd w:id="748"/>
      <w:r>
        <w:rPr>
          <w:rtl w:val="true"/>
        </w:rPr>
        <w:t>فهرست الموضوعات</w:t>
      </w:r>
      <w:bookmarkEnd w:id="749"/>
    </w:p>
    <w:p>
      <w:pPr>
        <w:pStyle w:val="BookText"/>
        <w:rPr/>
      </w:pPr>
      <w:r>
        <w:rPr>
          <w:rFonts w:ascii="Amiri" w:hAnsi="Amiri" w:eastAsia="Amiri" w:cs="Amiri"/>
          <w:color w:val="111111"/>
          <w:sz w:val="28"/>
          <w:sz w:val="28"/>
          <w:szCs w:val="28"/>
          <w:rtl w:val="true"/>
          <w:lang w:bidi="ar-SA"/>
        </w:rPr>
        <w:t>صحيحة زرارة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إشكالان على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رواية محمد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إشكال وجوابان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مكاتبة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أخبار الحلية والطهارة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أقسام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النحو الأول من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النحو الثاني من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النحو الثالث من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الاستصحاب 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تنبيهات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اليقين والشك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تقديرية المتيقن وفعلية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الكلي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الزمان والزمانيات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الجعل والمجعول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إشكالات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الإشكال الثاني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جواب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الإشكال الثالث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أحكام الشرائع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جوابان للشيخ الأعظم عن المانع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المختار عدم حجية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صورتان لحجية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مثبتات الأمارات والطرق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ثلاثة ليست من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التقدم والتأخر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 التاريخ ومعلومه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الصورة 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تعاقب حالتين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استصحاب النبوة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هل لاستصحاب النبوة 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استصحاب الكتابي لنبوة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الزمان ظرفاً في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الزمان مُفَرِّداً في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الزمان ظرفاً في العام ومُفرّداً في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الزمانُ مفرّداً في العام وظرفاً في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بقاء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المعنى الأول لبقاء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المعنى الثاني لبقاء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الاتحاد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الاتحاد بحسب الدقة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الاتحاد بحسب العرف أو لسان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الاستصحاب وسائر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الأصل السببي والمسببي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تعارض الاستصحابين العَرْضيين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قاعدة الفراغ والتجاوز وأصالة الصحة مع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نسبة الاستصحاب والقرعة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إشكال آخر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المقصد الثامن في تعارض الأدلة والأمارات</w:t>
      </w:r>
    </w:p>
    <w:p>
      <w:pPr>
        <w:pStyle w:val="BookText"/>
        <w:rPr/>
      </w:pPr>
      <w:r>
        <w:rPr>
          <w:rFonts w:ascii="Amiri" w:hAnsi="Amiri" w:eastAsia="Amiri" w:cs="Amiri"/>
          <w:color w:val="111111"/>
          <w:sz w:val="28"/>
          <w:sz w:val="28"/>
          <w:szCs w:val="28"/>
          <w:rtl w:val="true"/>
          <w:lang w:bidi="ar-SA"/>
        </w:rPr>
        <w:t>فصل في تعريف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المورد الأول من موارد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المورد الثاني من موارد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المورد الثالث من موارد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متى يُرجّح بالسند؟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فصل القاعدة الأولية في الخبرين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القاعدة الأولية بناءً على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القاعدة الأولية بناءً على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حكم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قاعدة الجمع مهما أمكن أولى من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توجيه القاعدة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فصل الأصل 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التخيير أو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التوقف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والمرفوعة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إشكالات على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موافقة الكتاب ومخالفة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أخرى على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كيفية اختيار المجتهد والمقلّد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التخيير بدوي أم استمراري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فصل في المرجحات غير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التعدي إلى غير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الاقتصار على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مختار الشيخ الأعظم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دليل رابع على التعدي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فصل التخيير والترجيح في موارد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فصل في اشتباه الظاهر مع الأظهر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العموم على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التخصيص على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الإشكال على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الكتاب والسنة بأقوال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كلام المحقق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تعدد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فصل الترتيب بين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المرجحات إلى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تقديم المرجح الجهتي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كلام الشيخ الأعظم في تقديم سائر المرجحات على المرجح بالجهة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إشكالان على كلام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إشكالان للمحقق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فصل المرجحات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الخاتمة في الاجتهاد والتقليد</w:t>
      </w:r>
    </w:p>
    <w:p>
      <w:pPr>
        <w:pStyle w:val="BookText"/>
        <w:rPr/>
      </w:pPr>
      <w:r>
        <w:rPr>
          <w:rFonts w:ascii="Amiri" w:hAnsi="Amiri" w:eastAsia="Amiri" w:cs="Amiri"/>
          <w:color w:val="111111"/>
          <w:sz w:val="28"/>
          <w:sz w:val="28"/>
          <w:szCs w:val="28"/>
          <w:rtl w:val="true"/>
          <w:lang w:bidi="ar-SA"/>
        </w:rPr>
        <w:t>فصل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فصل الاجتهاد المطلق والمتجزئ</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ووقوع الاجتهاد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بفتوى المجتهد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تقليد الانسدادي على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تقليد الانسدادي على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المجتهد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التجزي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من العلوم المقدميّة للاجتهاد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التخطئة والتصويب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فصل في تبدّل رأي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تفصيل صاحب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فصل في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تعريف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أدلة جواز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ردّ دليل عدم جواز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فصل في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أدلة جواز تقليد غير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أدلة وجوب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فصل في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دليل عدم الجواز مطلقاً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أدلة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التقليد الابتدائي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التقليد الاستمراري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مع اختلاف يسير؛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بشعبان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تعلم أنه قذر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القارة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تعليق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الشرعي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المعتبر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تنقضه بيقين آخر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مشكوك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الملتبس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الإلزامي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الإلزامي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حيث نسبه للسيد الصدر، صاحب شرح الوافية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متفرعة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يوافقهم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المعتبرة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كغير المعتبر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المباين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المفيدة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89943</Words>
  <Characters>415136</Characters>
  <CharactersWithSpaces>500643</CharactersWithSpaces>
  <Paragraphs>4847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2026-08-24T21:26:58Z</dcterms:created>
  <dc:creator>ghaemiyeh.com</dc:creator>
  <dc:description/>
  <dc:language>en-US</dc:language>
  <cp:lastModifiedBy/>
  <dcterms:modified xsi:type="dcterms:W3CDTF">2026-08-25T00:57:10Z</dcterms:modified>
  <cp:revision>1</cp:revision>
  <dc:subject/>
  <dc:title>إیضاح کفایة الأصول جلد 5</dc:title>
</cp:coreProperties>
</file>

<file path=docProps/custom.xml><?xml version="1.0" encoding="utf-8"?>
<Properties xmlns="http://schemas.openxmlformats.org/officeDocument/2006/custom-properties" xmlns:vt="http://schemas.openxmlformats.org/officeDocument/2006/docPropsVTypes"/>
</file>