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معرفیة فی علم الکلام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435_3406789950">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220437_340678995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220439_3406789950">
            <w:r>
              <w:rPr>
                <w:webHidden/>
                <w:rStyle w:val="IndexLink"/>
                <w:rtl w:val="true"/>
              </w:rPr>
              <w:t>الأصل الثاني</w:t>
            </w:r>
            <w:r>
              <w:rPr>
                <w:rStyle w:val="IndexLink"/>
                <w:rtl w:val="true"/>
              </w:rPr>
              <w:t xml:space="preserve">: </w:t>
            </w:r>
            <w:r>
              <w:rPr>
                <w:rStyle w:val="IndexLink"/>
                <w:rtl w:val="true"/>
              </w:rPr>
              <w:t>العدل</w:t>
            </w:r>
            <w:r>
              <w:rPr>
                <w:rStyle w:val="IndexLink"/>
                <w:rtl w:val="true"/>
              </w:rPr>
              <w:tab/>
            </w:r>
            <w:r>
              <w:rPr>
                <w:rStyle w:val="IndexLink"/>
              </w:rPr>
              <w:t>15</w:t>
            </w:r>
          </w:hyperlink>
        </w:p>
        <w:p>
          <w:pPr>
            <w:pStyle w:val="Contents3"/>
            <w:tabs>
              <w:tab w:val="clear" w:pos="8459"/>
              <w:tab w:val="right" w:pos="9026" w:leader="dot"/>
            </w:tabs>
            <w:rPr/>
          </w:pPr>
          <w:hyperlink w:anchor="__RefHeading___Toc220441_3406789950">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220443_3406789950">
            <w:r>
              <w:rPr>
                <w:webHidden/>
                <w:rStyle w:val="IndexLink"/>
                <w:rtl w:val="true"/>
              </w:rPr>
              <w:t>تمهيد</w:t>
            </w:r>
            <w:r>
              <w:rPr>
                <w:rStyle w:val="IndexLink"/>
                <w:rtl w:val="true"/>
              </w:rPr>
              <w:tab/>
            </w:r>
            <w:r>
              <w:rPr>
                <w:rStyle w:val="IndexLink"/>
              </w:rPr>
              <w:t>17</w:t>
            </w:r>
          </w:hyperlink>
        </w:p>
        <w:p>
          <w:pPr>
            <w:pStyle w:val="Contents3"/>
            <w:tabs>
              <w:tab w:val="clear" w:pos="8459"/>
              <w:tab w:val="right" w:pos="9026" w:leader="dot"/>
            </w:tabs>
            <w:rPr/>
          </w:pPr>
          <w:hyperlink w:anchor="__RefHeading___Toc220445_3406789950">
            <w:r>
              <w:rPr>
                <w:webHidden/>
                <w:rStyle w:val="IndexLink"/>
                <w:rtl w:val="true"/>
              </w:rPr>
              <w:t>ما يترتب على إنكار العدل الإلهي</w:t>
            </w:r>
            <w:r>
              <w:rPr>
                <w:rStyle w:val="IndexLink"/>
                <w:rtl w:val="true"/>
              </w:rPr>
              <w:tab/>
            </w:r>
            <w:r>
              <w:rPr>
                <w:rStyle w:val="IndexLink"/>
              </w:rPr>
              <w:t>17</w:t>
            </w:r>
          </w:hyperlink>
        </w:p>
        <w:p>
          <w:pPr>
            <w:pStyle w:val="Contents4"/>
            <w:tabs>
              <w:tab w:val="clear" w:pos="8176"/>
              <w:tab w:val="right" w:pos="9026" w:leader="dot"/>
            </w:tabs>
            <w:rPr/>
          </w:pPr>
          <w:hyperlink w:anchor="__RefHeading___Toc220447_340678995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220449_3406789950">
            <w:r>
              <w:rPr>
                <w:webHidden/>
                <w:rStyle w:val="IndexLink"/>
                <w:rtl w:val="true"/>
              </w:rPr>
              <w:t>النقطة الأولى</w:t>
            </w:r>
            <w:r>
              <w:rPr>
                <w:rStyle w:val="IndexLink"/>
                <w:rtl w:val="true"/>
              </w:rPr>
              <w:t xml:space="preserve">: </w:t>
            </w:r>
            <w:r>
              <w:rPr>
                <w:rStyle w:val="IndexLink"/>
                <w:rtl w:val="true"/>
              </w:rPr>
              <w:t>ضرورة ضبط المنهج المعرفي</w:t>
            </w:r>
            <w:r>
              <w:rPr>
                <w:rStyle w:val="IndexLink"/>
                <w:rtl w:val="true"/>
              </w:rPr>
              <w:tab/>
            </w:r>
            <w:r>
              <w:rPr>
                <w:rStyle w:val="IndexLink"/>
              </w:rPr>
              <w:t>21</w:t>
            </w:r>
          </w:hyperlink>
        </w:p>
        <w:p>
          <w:pPr>
            <w:pStyle w:val="Contents5"/>
            <w:tabs>
              <w:tab w:val="clear" w:pos="7892"/>
              <w:tab w:val="right" w:pos="9026" w:leader="dot"/>
            </w:tabs>
            <w:rPr/>
          </w:pPr>
          <w:hyperlink w:anchor="__RefHeading___Toc220451_3406789950">
            <w:r>
              <w:rPr>
                <w:webHidden/>
                <w:rStyle w:val="IndexLink"/>
                <w:rtl w:val="true"/>
              </w:rPr>
              <w:t>اشارة</w:t>
            </w:r>
            <w:r>
              <w:rPr>
                <w:rStyle w:val="IndexLink"/>
                <w:rtl w:val="true"/>
              </w:rPr>
              <w:tab/>
            </w:r>
            <w:r>
              <w:rPr>
                <w:rStyle w:val="IndexLink"/>
              </w:rPr>
              <w:t>21</w:t>
            </w:r>
          </w:hyperlink>
        </w:p>
        <w:p>
          <w:pPr>
            <w:pStyle w:val="Contents5"/>
            <w:tabs>
              <w:tab w:val="clear" w:pos="7892"/>
              <w:tab w:val="right" w:pos="9026" w:leader="dot"/>
            </w:tabs>
            <w:rPr/>
          </w:pPr>
          <w:hyperlink w:anchor="__RefHeading___Toc220453_3406789950">
            <w:r>
              <w:rPr>
                <w:webHidden/>
                <w:rStyle w:val="IndexLink"/>
                <w:rtl w:val="true"/>
              </w:rPr>
              <w:t>من عوامل الاختلاف بين المسلمين</w:t>
            </w:r>
            <w:r>
              <w:rPr>
                <w:rStyle w:val="IndexLink"/>
                <w:rtl w:val="true"/>
              </w:rPr>
              <w:tab/>
            </w:r>
            <w:r>
              <w:rPr>
                <w:rStyle w:val="IndexLink"/>
              </w:rPr>
              <w:t>24</w:t>
            </w:r>
          </w:hyperlink>
        </w:p>
        <w:p>
          <w:pPr>
            <w:pStyle w:val="Contents4"/>
            <w:tabs>
              <w:tab w:val="clear" w:pos="8176"/>
              <w:tab w:val="right" w:pos="9026" w:leader="dot"/>
            </w:tabs>
            <w:rPr/>
          </w:pPr>
          <w:hyperlink w:anchor="__RefHeading___Toc220455_3406789950">
            <w:r>
              <w:rPr>
                <w:webHidden/>
                <w:rStyle w:val="IndexLink"/>
                <w:rtl w:val="true"/>
              </w:rPr>
              <w:t>النقطة الثانية</w:t>
            </w:r>
            <w:r>
              <w:rPr>
                <w:rStyle w:val="IndexLink"/>
                <w:rtl w:val="true"/>
              </w:rPr>
              <w:t xml:space="preserve">: </w:t>
            </w:r>
            <w:r>
              <w:rPr>
                <w:rStyle w:val="IndexLink"/>
                <w:rtl w:val="true"/>
              </w:rPr>
              <w:t>ما هو الهدف من الفعل الإلهي؟</w:t>
            </w:r>
            <w:r>
              <w:rPr>
                <w:rStyle w:val="IndexLink"/>
                <w:rtl w:val="true"/>
              </w:rPr>
              <w:tab/>
            </w:r>
            <w:r>
              <w:rPr>
                <w:rStyle w:val="IndexLink"/>
              </w:rPr>
              <w:t>27</w:t>
            </w:r>
          </w:hyperlink>
        </w:p>
        <w:p>
          <w:pPr>
            <w:pStyle w:val="Contents5"/>
            <w:tabs>
              <w:tab w:val="clear" w:pos="7892"/>
              <w:tab w:val="right" w:pos="9026" w:leader="dot"/>
            </w:tabs>
            <w:rPr/>
          </w:pPr>
          <w:hyperlink w:anchor="__RefHeading___Toc220457_340678995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220459_3406789950">
            <w:r>
              <w:rPr>
                <w:webHidden/>
                <w:rStyle w:val="IndexLink"/>
                <w:rtl w:val="true"/>
              </w:rPr>
              <w:t>الخطوة الأولى</w:t>
            </w:r>
            <w:r>
              <w:rPr>
                <w:rStyle w:val="IndexLink"/>
                <w:rtl w:val="true"/>
              </w:rPr>
              <w:tab/>
            </w:r>
            <w:r>
              <w:rPr>
                <w:rStyle w:val="IndexLink"/>
              </w:rPr>
              <w:t>27</w:t>
            </w:r>
          </w:hyperlink>
        </w:p>
        <w:p>
          <w:pPr>
            <w:pStyle w:val="Contents5"/>
            <w:tabs>
              <w:tab w:val="clear" w:pos="7892"/>
              <w:tab w:val="right" w:pos="9026" w:leader="dot"/>
            </w:tabs>
            <w:rPr/>
          </w:pPr>
          <w:hyperlink w:anchor="__RefHeading___Toc220461_3406789950">
            <w:r>
              <w:rPr>
                <w:webHidden/>
                <w:rStyle w:val="IndexLink"/>
                <w:rtl w:val="true"/>
              </w:rPr>
              <w:t>الخطوة الثانية</w:t>
            </w:r>
            <w:r>
              <w:rPr>
                <w:rStyle w:val="IndexLink"/>
                <w:rtl w:val="true"/>
              </w:rPr>
              <w:tab/>
            </w:r>
            <w:r>
              <w:rPr>
                <w:rStyle w:val="IndexLink"/>
              </w:rPr>
              <w:t>29</w:t>
            </w:r>
          </w:hyperlink>
        </w:p>
        <w:p>
          <w:pPr>
            <w:pStyle w:val="Contents5"/>
            <w:tabs>
              <w:tab w:val="clear" w:pos="7892"/>
              <w:tab w:val="right" w:pos="9026" w:leader="dot"/>
            </w:tabs>
            <w:rPr/>
          </w:pPr>
          <w:hyperlink w:anchor="__RefHeading___Toc220463_3406789950">
            <w:r>
              <w:rPr>
                <w:webHidden/>
                <w:rStyle w:val="IndexLink"/>
                <w:rtl w:val="true"/>
              </w:rPr>
              <w:t>الخطوة الثالثة</w:t>
            </w:r>
            <w:r>
              <w:rPr>
                <w:rStyle w:val="IndexLink"/>
                <w:rtl w:val="true"/>
              </w:rPr>
              <w:t xml:space="preserve">: </w:t>
            </w:r>
            <w:r>
              <w:rPr>
                <w:rStyle w:val="IndexLink"/>
                <w:rtl w:val="true"/>
              </w:rPr>
              <w:t>ما هو الحد الأدنى من النجاح المقبول في هذا الاختبار؟</w:t>
            </w:r>
            <w:r>
              <w:rPr>
                <w:rStyle w:val="IndexLink"/>
                <w:rtl w:val="true"/>
              </w:rPr>
              <w:tab/>
            </w:r>
            <w:r>
              <w:rPr>
                <w:rStyle w:val="IndexLink"/>
              </w:rPr>
              <w:t>30</w:t>
            </w:r>
          </w:hyperlink>
        </w:p>
        <w:p>
          <w:pPr>
            <w:pStyle w:val="Contents6"/>
            <w:tabs>
              <w:tab w:val="clear" w:pos="7609"/>
              <w:tab w:val="right" w:pos="9026" w:leader="dot"/>
            </w:tabs>
            <w:rPr/>
          </w:pPr>
          <w:hyperlink w:anchor="__RefHeading___Toc220465_3406789950">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220467_3406789950">
            <w:r>
              <w:rPr>
                <w:webHidden/>
                <w:rStyle w:val="IndexLink"/>
                <w:rtl w:val="true"/>
              </w:rPr>
              <w:t>ثلاثية</w:t>
            </w:r>
            <w:r>
              <w:rPr>
                <w:rStyle w:val="IndexLink"/>
                <w:rtl w:val="true"/>
              </w:rPr>
              <w:t xml:space="preserve">: </w:t>
            </w:r>
            <w:r>
              <w:rPr>
                <w:rStyle w:val="IndexLink"/>
                <w:rtl w:val="true"/>
              </w:rPr>
              <w:t>حب الذات والمعرفة والإرادة</w:t>
            </w:r>
            <w:r>
              <w:rPr>
                <w:rStyle w:val="IndexLink"/>
                <w:rtl w:val="true"/>
              </w:rPr>
              <w:tab/>
            </w:r>
            <w:r>
              <w:rPr>
                <w:rStyle w:val="IndexLink"/>
              </w:rPr>
              <w:t>31</w:t>
            </w:r>
          </w:hyperlink>
        </w:p>
        <w:p>
          <w:pPr>
            <w:pStyle w:val="Contents6"/>
            <w:tabs>
              <w:tab w:val="clear" w:pos="7609"/>
              <w:tab w:val="right" w:pos="9026" w:leader="dot"/>
            </w:tabs>
            <w:rPr/>
          </w:pPr>
          <w:hyperlink w:anchor="__RefHeading___Toc220469_3406789950">
            <w:r>
              <w:rPr>
                <w:webHidden/>
                <w:rStyle w:val="IndexLink"/>
                <w:rtl w:val="true"/>
              </w:rPr>
              <w:t>اشارة</w:t>
            </w:r>
            <w:r>
              <w:rPr>
                <w:rStyle w:val="IndexLink"/>
                <w:rtl w:val="true"/>
              </w:rPr>
              <w:tab/>
            </w:r>
            <w:r>
              <w:rPr>
                <w:rStyle w:val="IndexLink"/>
              </w:rPr>
              <w:t>31</w:t>
            </w:r>
          </w:hyperlink>
        </w:p>
        <w:p>
          <w:pPr>
            <w:pStyle w:val="Contents6"/>
            <w:tabs>
              <w:tab w:val="clear" w:pos="7609"/>
              <w:tab w:val="right" w:pos="9026" w:leader="dot"/>
            </w:tabs>
            <w:rPr/>
          </w:pPr>
          <w:hyperlink w:anchor="__RefHeading___Toc220471_3406789950">
            <w:r>
              <w:rPr>
                <w:webHidden/>
                <w:rStyle w:val="IndexLink"/>
                <w:rtl w:val="true"/>
              </w:rPr>
              <w:t>الأول</w:t>
            </w:r>
            <w:r>
              <w:rPr>
                <w:rStyle w:val="IndexLink"/>
                <w:rtl w:val="true"/>
              </w:rPr>
              <w:t xml:space="preserve">: </w:t>
            </w:r>
            <w:r>
              <w:rPr>
                <w:rStyle w:val="IndexLink"/>
                <w:rtl w:val="true"/>
              </w:rPr>
              <w:t>المعرفة</w:t>
            </w:r>
            <w:r>
              <w:rPr>
                <w:rStyle w:val="IndexLink"/>
                <w:rtl w:val="true"/>
              </w:rPr>
              <w:tab/>
            </w:r>
            <w:r>
              <w:rPr>
                <w:rStyle w:val="IndexLink"/>
              </w:rPr>
              <w:t>32</w:t>
            </w:r>
          </w:hyperlink>
        </w:p>
        <w:p>
          <w:pPr>
            <w:pStyle w:val="Contents6"/>
            <w:tabs>
              <w:tab w:val="clear" w:pos="7609"/>
              <w:tab w:val="right" w:pos="9026" w:leader="dot"/>
            </w:tabs>
            <w:rPr/>
          </w:pPr>
          <w:hyperlink w:anchor="__RefHeading___Toc220473_3406789950">
            <w:r>
              <w:rPr>
                <w:webHidden/>
                <w:rStyle w:val="IndexLink"/>
                <w:rtl w:val="true"/>
              </w:rPr>
              <w:t>الثاني</w:t>
            </w:r>
            <w:r>
              <w:rPr>
                <w:rStyle w:val="IndexLink"/>
                <w:rtl w:val="true"/>
              </w:rPr>
              <w:t xml:space="preserve">: </w:t>
            </w:r>
            <w:r>
              <w:rPr>
                <w:rStyle w:val="IndexLink"/>
                <w:rtl w:val="true"/>
              </w:rPr>
              <w:t>الإرادة</w:t>
            </w:r>
            <w:r>
              <w:rPr>
                <w:rStyle w:val="IndexLink"/>
                <w:rtl w:val="true"/>
              </w:rPr>
              <w:tab/>
            </w:r>
            <w:r>
              <w:rPr>
                <w:rStyle w:val="IndexLink"/>
              </w:rPr>
              <w:t>32</w:t>
            </w:r>
          </w:hyperlink>
        </w:p>
        <w:p>
          <w:pPr>
            <w:pStyle w:val="Contents5"/>
            <w:tabs>
              <w:tab w:val="clear" w:pos="7892"/>
              <w:tab w:val="right" w:pos="9026" w:leader="dot"/>
            </w:tabs>
            <w:rPr/>
          </w:pPr>
          <w:hyperlink w:anchor="__RefHeading___Toc220475_3406789950">
            <w:r>
              <w:rPr>
                <w:webHidden/>
                <w:rStyle w:val="IndexLink"/>
                <w:rtl w:val="true"/>
              </w:rPr>
              <w:t>ملحوظتان</w:t>
            </w:r>
            <w:r>
              <w:rPr>
                <w:rStyle w:val="IndexLink"/>
                <w:rtl w:val="true"/>
              </w:rPr>
              <w:tab/>
            </w:r>
            <w:r>
              <w:rPr>
                <w:rStyle w:val="IndexLink"/>
              </w:rPr>
              <w:t>33</w:t>
            </w:r>
          </w:hyperlink>
        </w:p>
        <w:p>
          <w:pPr>
            <w:pStyle w:val="Contents6"/>
            <w:tabs>
              <w:tab w:val="clear" w:pos="7609"/>
              <w:tab w:val="right" w:pos="9026" w:leader="dot"/>
            </w:tabs>
            <w:rPr/>
          </w:pPr>
          <w:hyperlink w:anchor="__RefHeading___Toc220477_3406789950">
            <w:r>
              <w:rPr>
                <w:webHidden/>
                <w:rStyle w:val="IndexLink"/>
                <w:rtl w:val="true"/>
              </w:rPr>
              <w:t>الملحوظة الأولى</w:t>
            </w:r>
            <w:r>
              <w:rPr>
                <w:rStyle w:val="IndexLink"/>
                <w:rtl w:val="true"/>
              </w:rPr>
              <w:t xml:space="preserve">: </w:t>
            </w:r>
            <w:r>
              <w:rPr>
                <w:rStyle w:val="IndexLink"/>
                <w:rtl w:val="true"/>
              </w:rPr>
              <w:t>لا مفرّ من الفقر الذاتي للممكن</w:t>
            </w:r>
            <w:r>
              <w:rPr>
                <w:rStyle w:val="IndexLink"/>
                <w:rtl w:val="true"/>
              </w:rPr>
              <w:tab/>
            </w:r>
            <w:r>
              <w:rPr>
                <w:rStyle w:val="IndexLink"/>
              </w:rPr>
              <w:t>33</w:t>
            </w:r>
          </w:hyperlink>
        </w:p>
        <w:p>
          <w:pPr>
            <w:pStyle w:val="Contents6"/>
            <w:tabs>
              <w:tab w:val="clear" w:pos="7609"/>
              <w:tab w:val="right" w:pos="9026" w:leader="dot"/>
            </w:tabs>
            <w:rPr/>
          </w:pPr>
          <w:hyperlink w:anchor="__RefHeading___Toc220479_3406789950">
            <w:r>
              <w:rPr>
                <w:webHidden/>
                <w:rStyle w:val="IndexLink"/>
                <w:rtl w:val="true"/>
              </w:rPr>
              <w:t>الملحوظة الثانية</w:t>
            </w:r>
            <w:r>
              <w:rPr>
                <w:rStyle w:val="IndexLink"/>
                <w:rtl w:val="true"/>
              </w:rPr>
              <w:t xml:space="preserve">: </w:t>
            </w:r>
            <w:r>
              <w:rPr>
                <w:rStyle w:val="IndexLink"/>
                <w:rtl w:val="true"/>
              </w:rPr>
              <w:t>مركز الكمال هو الكمال اللا متناهي</w:t>
            </w:r>
            <w:r>
              <w:rPr>
                <w:rStyle w:val="IndexLink"/>
                <w:rtl w:val="true"/>
              </w:rPr>
              <w:tab/>
            </w:r>
            <w:r>
              <w:rPr>
                <w:rStyle w:val="IndexLink"/>
              </w:rPr>
              <w:t>34</w:t>
            </w:r>
          </w:hyperlink>
        </w:p>
        <w:p>
          <w:pPr>
            <w:pStyle w:val="Contents4"/>
            <w:tabs>
              <w:tab w:val="clear" w:pos="8176"/>
              <w:tab w:val="right" w:pos="9026" w:leader="dot"/>
            </w:tabs>
            <w:rPr/>
          </w:pPr>
          <w:hyperlink w:anchor="__RefHeading___Toc220481_3406789950">
            <w:r>
              <w:rPr>
                <w:webHidden/>
                <w:rStyle w:val="IndexLink"/>
                <w:rtl w:val="true"/>
              </w:rPr>
              <w:t>النقطة الثالثة</w:t>
            </w:r>
            <w:r>
              <w:rPr>
                <w:rStyle w:val="IndexLink"/>
                <w:rtl w:val="true"/>
              </w:rPr>
              <w:t xml:space="preserve">: </w:t>
            </w:r>
            <w:r>
              <w:rPr>
                <w:rStyle w:val="IndexLink"/>
                <w:rtl w:val="true"/>
              </w:rPr>
              <w:t>تعريف العدل</w:t>
            </w:r>
            <w:r>
              <w:rPr>
                <w:rStyle w:val="IndexLink"/>
                <w:rtl w:val="true"/>
              </w:rPr>
              <w:tab/>
            </w:r>
            <w:r>
              <w:rPr>
                <w:rStyle w:val="IndexLink"/>
              </w:rPr>
              <w:t>37</w:t>
            </w:r>
          </w:hyperlink>
        </w:p>
        <w:p>
          <w:pPr>
            <w:pStyle w:val="Contents5"/>
            <w:tabs>
              <w:tab w:val="clear" w:pos="7892"/>
              <w:tab w:val="right" w:pos="9026" w:leader="dot"/>
            </w:tabs>
            <w:rPr/>
          </w:pPr>
          <w:hyperlink w:anchor="__RefHeading___Toc220483_340678995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220485_3406789950">
            <w:r>
              <w:rPr>
                <w:webHidden/>
                <w:rStyle w:val="IndexLink"/>
                <w:rtl w:val="true"/>
              </w:rPr>
              <w:t>معاني العدل</w:t>
            </w:r>
            <w:r>
              <w:rPr>
                <w:rStyle w:val="IndexLink"/>
                <w:rtl w:val="true"/>
              </w:rPr>
              <w:tab/>
            </w:r>
            <w:r>
              <w:rPr>
                <w:rStyle w:val="IndexLink"/>
              </w:rPr>
              <w:t>37</w:t>
            </w:r>
          </w:hyperlink>
        </w:p>
        <w:p>
          <w:pPr>
            <w:pStyle w:val="Contents6"/>
            <w:tabs>
              <w:tab w:val="clear" w:pos="7609"/>
              <w:tab w:val="right" w:pos="9026" w:leader="dot"/>
            </w:tabs>
            <w:rPr/>
          </w:pPr>
          <w:hyperlink w:anchor="__RefHeading___Toc220487_3406789950">
            <w:r>
              <w:rPr>
                <w:webHidden/>
                <w:rStyle w:val="IndexLink"/>
                <w:rtl w:val="true"/>
              </w:rPr>
              <w:t>المعنى الأول</w:t>
            </w:r>
            <w:r>
              <w:rPr>
                <w:rStyle w:val="IndexLink"/>
                <w:rtl w:val="true"/>
              </w:rPr>
              <w:t xml:space="preserve">: </w:t>
            </w:r>
            <w:r>
              <w:rPr>
                <w:rStyle w:val="IndexLink"/>
                <w:rtl w:val="true"/>
              </w:rPr>
              <w:t>التوازن</w:t>
            </w:r>
            <w:r>
              <w:rPr>
                <w:rStyle w:val="IndexLink"/>
                <w:rtl w:val="true"/>
              </w:rPr>
              <w:tab/>
            </w:r>
            <w:r>
              <w:rPr>
                <w:rStyle w:val="IndexLink"/>
              </w:rPr>
              <w:t>37</w:t>
            </w:r>
          </w:hyperlink>
        </w:p>
        <w:p>
          <w:pPr>
            <w:pStyle w:val="Contents6"/>
            <w:tabs>
              <w:tab w:val="clear" w:pos="7609"/>
              <w:tab w:val="right" w:pos="9026" w:leader="dot"/>
            </w:tabs>
            <w:rPr/>
          </w:pPr>
          <w:hyperlink w:anchor="__RefHeading___Toc220489_3406789950">
            <w:r>
              <w:rPr>
                <w:webHidden/>
                <w:rStyle w:val="IndexLink"/>
                <w:rtl w:val="true"/>
              </w:rPr>
              <w:t>المعنى الثاني</w:t>
            </w:r>
            <w:r>
              <w:rPr>
                <w:rStyle w:val="IndexLink"/>
                <w:rtl w:val="true"/>
              </w:rPr>
              <w:t xml:space="preserve">: </w:t>
            </w:r>
            <w:r>
              <w:rPr>
                <w:rStyle w:val="IndexLink"/>
                <w:rtl w:val="true"/>
              </w:rPr>
              <w:t>التساوي</w:t>
            </w:r>
            <w:r>
              <w:rPr>
                <w:rStyle w:val="IndexLink"/>
                <w:rtl w:val="true"/>
              </w:rPr>
              <w:tab/>
            </w:r>
            <w:r>
              <w:rPr>
                <w:rStyle w:val="IndexLink"/>
              </w:rPr>
              <w:t>38</w:t>
            </w:r>
          </w:hyperlink>
        </w:p>
        <w:p>
          <w:pPr>
            <w:pStyle w:val="Contents6"/>
            <w:tabs>
              <w:tab w:val="clear" w:pos="7609"/>
              <w:tab w:val="right" w:pos="9026" w:leader="dot"/>
            </w:tabs>
            <w:rPr/>
          </w:pPr>
          <w:hyperlink w:anchor="__RefHeading___Toc220491_3406789950">
            <w:r>
              <w:rPr>
                <w:webHidden/>
                <w:rStyle w:val="IndexLink"/>
                <w:rtl w:val="true"/>
              </w:rPr>
              <w:t>المعنى الثالث</w:t>
            </w:r>
            <w:r>
              <w:rPr>
                <w:rStyle w:val="IndexLink"/>
                <w:rtl w:val="true"/>
              </w:rPr>
              <w:t xml:space="preserve">: </w:t>
            </w:r>
            <w:r>
              <w:rPr>
                <w:rStyle w:val="IndexLink"/>
                <w:rtl w:val="true"/>
              </w:rPr>
              <w:t>إعطاء كل ذي حق حقه</w:t>
            </w:r>
            <w:r>
              <w:rPr>
                <w:rStyle w:val="IndexLink"/>
                <w:rtl w:val="true"/>
              </w:rPr>
              <w:tab/>
            </w:r>
            <w:r>
              <w:rPr>
                <w:rStyle w:val="IndexLink"/>
              </w:rPr>
              <w:t>38</w:t>
            </w:r>
          </w:hyperlink>
        </w:p>
        <w:p>
          <w:pPr>
            <w:pStyle w:val="Contents6"/>
            <w:tabs>
              <w:tab w:val="clear" w:pos="7609"/>
              <w:tab w:val="right" w:pos="9026" w:leader="dot"/>
            </w:tabs>
            <w:rPr/>
          </w:pPr>
          <w:hyperlink w:anchor="__RefHeading___Toc220493_3406789950">
            <w:r>
              <w:rPr>
                <w:webHidden/>
                <w:rStyle w:val="IndexLink"/>
                <w:rtl w:val="true"/>
              </w:rPr>
              <w:t>المعنى الرابع</w:t>
            </w:r>
            <w:r>
              <w:rPr>
                <w:rStyle w:val="IndexLink"/>
                <w:rtl w:val="true"/>
              </w:rPr>
              <w:t xml:space="preserve">: </w:t>
            </w:r>
            <w:r>
              <w:rPr>
                <w:rStyle w:val="IndexLink"/>
                <w:rtl w:val="true"/>
              </w:rPr>
              <w:t>إعطاء كل ذي قابلية ما هو مستعد له</w:t>
            </w:r>
            <w:r>
              <w:rPr>
                <w:rStyle w:val="IndexLink"/>
                <w:rtl w:val="true"/>
              </w:rPr>
              <w:tab/>
            </w:r>
            <w:r>
              <w:rPr>
                <w:rStyle w:val="IndexLink"/>
              </w:rPr>
              <w:t>41</w:t>
            </w:r>
          </w:hyperlink>
        </w:p>
        <w:p>
          <w:pPr>
            <w:pStyle w:val="Contents4"/>
            <w:tabs>
              <w:tab w:val="clear" w:pos="8176"/>
              <w:tab w:val="right" w:pos="9026" w:leader="dot"/>
            </w:tabs>
            <w:rPr/>
          </w:pPr>
          <w:hyperlink w:anchor="__RefHeading___Toc220495_3406789950">
            <w:r>
              <w:rPr>
                <w:webHidden/>
                <w:rStyle w:val="IndexLink"/>
                <w:rtl w:val="true"/>
              </w:rPr>
              <w:t>النقطة الرابعة</w:t>
            </w:r>
            <w:r>
              <w:rPr>
                <w:rStyle w:val="IndexLink"/>
                <w:rtl w:val="true"/>
              </w:rPr>
              <w:t xml:space="preserve">: </w:t>
            </w:r>
            <w:r>
              <w:rPr>
                <w:rStyle w:val="IndexLink"/>
                <w:rtl w:val="true"/>
              </w:rPr>
              <w:t>الحكمة</w:t>
            </w:r>
            <w:r>
              <w:rPr>
                <w:rStyle w:val="IndexLink"/>
                <w:rtl w:val="true"/>
              </w:rPr>
              <w:tab/>
            </w:r>
            <w:r>
              <w:rPr>
                <w:rStyle w:val="IndexLink"/>
              </w:rPr>
              <w:t>43</w:t>
            </w:r>
          </w:hyperlink>
        </w:p>
        <w:p>
          <w:pPr>
            <w:pStyle w:val="Contents5"/>
            <w:tabs>
              <w:tab w:val="clear" w:pos="7892"/>
              <w:tab w:val="right" w:pos="9026" w:leader="dot"/>
            </w:tabs>
            <w:rPr/>
          </w:pPr>
          <w:hyperlink w:anchor="__RefHeading___Toc220497_3406789950">
            <w:r>
              <w:rPr>
                <w:webHidden/>
                <w:rStyle w:val="IndexLink"/>
                <w:rtl w:val="true"/>
              </w:rPr>
              <w:t>الحكمة لغة</w:t>
            </w:r>
            <w:r>
              <w:rPr>
                <w:rStyle w:val="IndexLink"/>
                <w:rtl w:val="true"/>
              </w:rPr>
              <w:tab/>
            </w:r>
            <w:r>
              <w:rPr>
                <w:rStyle w:val="IndexLink"/>
              </w:rPr>
              <w:t>43</w:t>
            </w:r>
          </w:hyperlink>
        </w:p>
        <w:p>
          <w:pPr>
            <w:pStyle w:val="Contents5"/>
            <w:tabs>
              <w:tab w:val="clear" w:pos="7892"/>
              <w:tab w:val="right" w:pos="9026" w:leader="dot"/>
            </w:tabs>
            <w:rPr/>
          </w:pPr>
          <w:hyperlink w:anchor="__RefHeading___Toc220499_3406789950">
            <w:r>
              <w:rPr>
                <w:webHidden/>
                <w:rStyle w:val="IndexLink"/>
                <w:rtl w:val="true"/>
              </w:rPr>
              <w:t>الحكمة اصطلاحًا</w:t>
            </w:r>
            <w:r>
              <w:rPr>
                <w:rStyle w:val="IndexLink"/>
                <w:rtl w:val="true"/>
              </w:rPr>
              <w:tab/>
            </w:r>
            <w:r>
              <w:rPr>
                <w:rStyle w:val="IndexLink"/>
              </w:rPr>
              <w:t>44</w:t>
            </w:r>
          </w:hyperlink>
        </w:p>
        <w:p>
          <w:pPr>
            <w:pStyle w:val="Contents5"/>
            <w:tabs>
              <w:tab w:val="clear" w:pos="7892"/>
              <w:tab w:val="right" w:pos="9026" w:leader="dot"/>
            </w:tabs>
            <w:rPr/>
          </w:pPr>
          <w:hyperlink w:anchor="__RefHeading___Toc220501_3406789950">
            <w:r>
              <w:rPr>
                <w:webHidden/>
                <w:rStyle w:val="IndexLink"/>
                <w:rtl w:val="true"/>
              </w:rPr>
              <w:t>وهنا إشارات</w:t>
            </w:r>
            <w:r>
              <w:rPr>
                <w:rStyle w:val="IndexLink"/>
                <w:rtl w:val="true"/>
              </w:rPr>
              <w:tab/>
            </w:r>
            <w:r>
              <w:rPr>
                <w:rStyle w:val="IndexLink"/>
              </w:rPr>
              <w:t>45</w:t>
            </w:r>
          </w:hyperlink>
        </w:p>
        <w:p>
          <w:pPr>
            <w:pStyle w:val="Contents6"/>
            <w:tabs>
              <w:tab w:val="clear" w:pos="7609"/>
              <w:tab w:val="right" w:pos="9026" w:leader="dot"/>
            </w:tabs>
            <w:rPr/>
          </w:pPr>
          <w:hyperlink w:anchor="__RefHeading___Toc220503_3406789950">
            <w:r>
              <w:rPr>
                <w:webHidden/>
                <w:rStyle w:val="IndexLink"/>
                <w:rtl w:val="true"/>
              </w:rPr>
              <w:t>الإشارة الأولى</w:t>
            </w:r>
            <w:r>
              <w:rPr>
                <w:rStyle w:val="IndexLink"/>
                <w:rtl w:val="true"/>
              </w:rPr>
              <w:t xml:space="preserve">: </w:t>
            </w:r>
            <w:r>
              <w:rPr>
                <w:rStyle w:val="IndexLink"/>
                <w:rtl w:val="true"/>
              </w:rPr>
              <w:t>الفرق بين العدل والحكمة</w:t>
            </w:r>
            <w:r>
              <w:rPr>
                <w:rStyle w:val="IndexLink"/>
                <w:rtl w:val="true"/>
              </w:rPr>
              <w:tab/>
            </w:r>
            <w:r>
              <w:rPr>
                <w:rStyle w:val="IndexLink"/>
              </w:rPr>
              <w:t>45</w:t>
            </w:r>
          </w:hyperlink>
        </w:p>
        <w:p>
          <w:pPr>
            <w:pStyle w:val="Contents6"/>
            <w:tabs>
              <w:tab w:val="clear" w:pos="7609"/>
              <w:tab w:val="right" w:pos="9026" w:leader="dot"/>
            </w:tabs>
            <w:rPr/>
          </w:pPr>
          <w:hyperlink w:anchor="__RefHeading___Toc220505_3406789950">
            <w:r>
              <w:rPr>
                <w:webHidden/>
                <w:rStyle w:val="IndexLink"/>
                <w:rtl w:val="true"/>
              </w:rPr>
              <w:t>الإشارة الثانية</w:t>
            </w:r>
            <w:r>
              <w:rPr>
                <w:rStyle w:val="IndexLink"/>
                <w:rtl w:val="true"/>
              </w:rPr>
              <w:t xml:space="preserve">: </w:t>
            </w:r>
            <w:r>
              <w:rPr>
                <w:rStyle w:val="IndexLink"/>
                <w:rtl w:val="true"/>
              </w:rPr>
              <w:t>الوجه في أن الحكيم لا يُسأل عما يفعل</w:t>
            </w:r>
            <w:r>
              <w:rPr>
                <w:rStyle w:val="IndexLink"/>
                <w:rtl w:val="true"/>
              </w:rPr>
              <w:tab/>
            </w:r>
            <w:r>
              <w:rPr>
                <w:rStyle w:val="IndexLink"/>
              </w:rPr>
              <w:t>45</w:t>
            </w:r>
          </w:hyperlink>
        </w:p>
        <w:p>
          <w:pPr>
            <w:pStyle w:val="Contents6"/>
            <w:tabs>
              <w:tab w:val="clear" w:pos="7609"/>
              <w:tab w:val="right" w:pos="9026" w:leader="dot"/>
            </w:tabs>
            <w:rPr/>
          </w:pPr>
          <w:hyperlink w:anchor="__RefHeading___Toc220507_3406789950">
            <w:r>
              <w:rPr>
                <w:webHidden/>
                <w:rStyle w:val="IndexLink"/>
                <w:rtl w:val="true"/>
              </w:rPr>
              <w:t>الإشارة الثالثة</w:t>
            </w:r>
            <w:r>
              <w:rPr>
                <w:rStyle w:val="IndexLink"/>
                <w:rtl w:val="true"/>
              </w:rPr>
              <w:t xml:space="preserve">: </w:t>
            </w:r>
            <w:r>
              <w:rPr>
                <w:rStyle w:val="IndexLink"/>
                <w:rtl w:val="true"/>
              </w:rPr>
              <w:t>كفاية العلم الثبوتي بالحكمة</w:t>
            </w:r>
            <w:r>
              <w:rPr>
                <w:rStyle w:val="IndexLink"/>
                <w:rtl w:val="true"/>
              </w:rPr>
              <w:tab/>
            </w:r>
            <w:r>
              <w:rPr>
                <w:rStyle w:val="IndexLink"/>
              </w:rPr>
              <w:t>46</w:t>
            </w:r>
          </w:hyperlink>
        </w:p>
        <w:p>
          <w:pPr>
            <w:pStyle w:val="Contents6"/>
            <w:tabs>
              <w:tab w:val="clear" w:pos="7609"/>
              <w:tab w:val="right" w:pos="9026" w:leader="dot"/>
            </w:tabs>
            <w:rPr/>
          </w:pPr>
          <w:hyperlink w:anchor="__RefHeading___Toc220509_3406789950">
            <w:r>
              <w:rPr>
                <w:webHidden/>
                <w:rStyle w:val="IndexLink"/>
                <w:rtl w:val="true"/>
              </w:rPr>
              <w:t>الإشارة الرابعة</w:t>
            </w:r>
            <w:r>
              <w:rPr>
                <w:rStyle w:val="IndexLink"/>
                <w:rtl w:val="true"/>
              </w:rPr>
              <w:t xml:space="preserve">: </w:t>
            </w:r>
            <w:r>
              <w:rPr>
                <w:rStyle w:val="IndexLink"/>
                <w:rtl w:val="true"/>
              </w:rPr>
              <w:t>وجه الحكمة في بعض الأفعال روائياً</w:t>
            </w:r>
            <w:r>
              <w:rPr>
                <w:rStyle w:val="IndexLink"/>
                <w:rtl w:val="true"/>
              </w:rPr>
              <w:tab/>
            </w:r>
            <w:r>
              <w:rPr>
                <w:rStyle w:val="IndexLink"/>
              </w:rPr>
              <w:t>46</w:t>
            </w:r>
          </w:hyperlink>
        </w:p>
        <w:p>
          <w:pPr>
            <w:pStyle w:val="Contents6"/>
            <w:tabs>
              <w:tab w:val="clear" w:pos="7609"/>
              <w:tab w:val="right" w:pos="9026" w:leader="dot"/>
            </w:tabs>
            <w:rPr/>
          </w:pPr>
          <w:hyperlink w:anchor="__RefHeading___Toc220511_3406789950">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220513_3406789950">
            <w:r>
              <w:rPr>
                <w:webHidden/>
                <w:rStyle w:val="IndexLink"/>
                <w:rtl w:val="true"/>
              </w:rPr>
              <w:t>النص الأول</w:t>
            </w:r>
            <w:r>
              <w:rPr>
                <w:rStyle w:val="IndexLink"/>
                <w:rtl w:val="true"/>
              </w:rPr>
              <w:tab/>
            </w:r>
            <w:r>
              <w:rPr>
                <w:rStyle w:val="IndexLink"/>
              </w:rPr>
              <w:t>47</w:t>
            </w:r>
          </w:hyperlink>
        </w:p>
        <w:p>
          <w:pPr>
            <w:pStyle w:val="Contents6"/>
            <w:tabs>
              <w:tab w:val="clear" w:pos="7609"/>
              <w:tab w:val="right" w:pos="9026" w:leader="dot"/>
            </w:tabs>
            <w:rPr/>
          </w:pPr>
          <w:hyperlink w:anchor="__RefHeading___Toc220515_3406789950">
            <w:r>
              <w:rPr>
                <w:webHidden/>
                <w:rStyle w:val="IndexLink"/>
                <w:rtl w:val="true"/>
              </w:rPr>
              <w:t>النص الثاني</w:t>
            </w:r>
            <w:r>
              <w:rPr>
                <w:rStyle w:val="IndexLink"/>
                <w:rtl w:val="true"/>
              </w:rPr>
              <w:tab/>
            </w:r>
            <w:r>
              <w:rPr>
                <w:rStyle w:val="IndexLink"/>
              </w:rPr>
              <w:t>47</w:t>
            </w:r>
          </w:hyperlink>
        </w:p>
        <w:p>
          <w:pPr>
            <w:pStyle w:val="Contents6"/>
            <w:tabs>
              <w:tab w:val="clear" w:pos="7609"/>
              <w:tab w:val="right" w:pos="9026" w:leader="dot"/>
            </w:tabs>
            <w:rPr/>
          </w:pPr>
          <w:hyperlink w:anchor="__RefHeading___Toc220517_3406789950">
            <w:r>
              <w:rPr>
                <w:webHidden/>
                <w:rStyle w:val="IndexLink"/>
                <w:rtl w:val="true"/>
              </w:rPr>
              <w:t>النص الثالث</w:t>
            </w:r>
            <w:r>
              <w:rPr>
                <w:rStyle w:val="IndexLink"/>
                <w:rtl w:val="true"/>
              </w:rPr>
              <w:tab/>
            </w:r>
            <w:r>
              <w:rPr>
                <w:rStyle w:val="IndexLink"/>
              </w:rPr>
              <w:t>47</w:t>
            </w:r>
          </w:hyperlink>
        </w:p>
        <w:p>
          <w:pPr>
            <w:pStyle w:val="Contents6"/>
            <w:tabs>
              <w:tab w:val="clear" w:pos="7609"/>
              <w:tab w:val="right" w:pos="9026" w:leader="dot"/>
            </w:tabs>
            <w:rPr/>
          </w:pPr>
          <w:hyperlink w:anchor="__RefHeading___Toc220519_3406789950">
            <w:r>
              <w:rPr>
                <w:webHidden/>
                <w:rStyle w:val="IndexLink"/>
                <w:rtl w:val="true"/>
              </w:rPr>
              <w:t>النص الرابع</w:t>
            </w:r>
            <w:r>
              <w:rPr>
                <w:rStyle w:val="IndexLink"/>
                <w:rtl w:val="true"/>
              </w:rPr>
              <w:tab/>
            </w:r>
            <w:r>
              <w:rPr>
                <w:rStyle w:val="IndexLink"/>
              </w:rPr>
              <w:t>48</w:t>
            </w:r>
          </w:hyperlink>
        </w:p>
        <w:p>
          <w:pPr>
            <w:pStyle w:val="Contents6"/>
            <w:tabs>
              <w:tab w:val="clear" w:pos="7609"/>
              <w:tab w:val="right" w:pos="9026" w:leader="dot"/>
            </w:tabs>
            <w:rPr/>
          </w:pPr>
          <w:hyperlink w:anchor="__RefHeading___Toc220521_3406789950">
            <w:r>
              <w:rPr>
                <w:webHidden/>
                <w:rStyle w:val="IndexLink"/>
                <w:rtl w:val="true"/>
              </w:rPr>
              <w:t>الإشارة الخامسة</w:t>
            </w:r>
            <w:r>
              <w:rPr>
                <w:rStyle w:val="IndexLink"/>
                <w:rtl w:val="true"/>
              </w:rPr>
              <w:t xml:space="preserve">: </w:t>
            </w:r>
            <w:r>
              <w:rPr>
                <w:rStyle w:val="IndexLink"/>
                <w:rtl w:val="true"/>
              </w:rPr>
              <w:t>أقسام الحكمة</w:t>
            </w:r>
            <w:r>
              <w:rPr>
                <w:rStyle w:val="IndexLink"/>
                <w:rtl w:val="true"/>
              </w:rPr>
              <w:tab/>
            </w:r>
            <w:r>
              <w:rPr>
                <w:rStyle w:val="IndexLink"/>
              </w:rPr>
              <w:t>48</w:t>
            </w:r>
          </w:hyperlink>
        </w:p>
        <w:p>
          <w:pPr>
            <w:pStyle w:val="Contents6"/>
            <w:tabs>
              <w:tab w:val="clear" w:pos="7609"/>
              <w:tab w:val="right" w:pos="9026" w:leader="dot"/>
            </w:tabs>
            <w:rPr/>
          </w:pPr>
          <w:hyperlink w:anchor="__RefHeading___Toc220523_3406789950">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220525_3406789950">
            <w:r>
              <w:rPr>
                <w:webHidden/>
                <w:rStyle w:val="IndexLink"/>
                <w:rtl w:val="true"/>
              </w:rPr>
              <w:t>القسم الأول</w:t>
            </w:r>
            <w:r>
              <w:rPr>
                <w:rStyle w:val="IndexLink"/>
                <w:rtl w:val="true"/>
              </w:rPr>
              <w:t xml:space="preserve">: </w:t>
            </w:r>
            <w:r>
              <w:rPr>
                <w:rStyle w:val="IndexLink"/>
                <w:rtl w:val="true"/>
              </w:rPr>
              <w:t>الحكمة العلمية</w:t>
            </w:r>
            <w:r>
              <w:rPr>
                <w:rStyle w:val="IndexLink"/>
                <w:rtl w:val="true"/>
              </w:rPr>
              <w:tab/>
            </w:r>
            <w:r>
              <w:rPr>
                <w:rStyle w:val="IndexLink"/>
              </w:rPr>
              <w:t>48</w:t>
            </w:r>
          </w:hyperlink>
        </w:p>
        <w:p>
          <w:pPr>
            <w:pStyle w:val="Contents6"/>
            <w:tabs>
              <w:tab w:val="clear" w:pos="7609"/>
              <w:tab w:val="right" w:pos="9026" w:leader="dot"/>
            </w:tabs>
            <w:rPr/>
          </w:pPr>
          <w:hyperlink w:anchor="__RefHeading___Toc220527_3406789950">
            <w:r>
              <w:rPr>
                <w:webHidden/>
                <w:rStyle w:val="IndexLink"/>
                <w:rtl w:val="true"/>
              </w:rPr>
              <w:t>القسم الثاني</w:t>
            </w:r>
            <w:r>
              <w:rPr>
                <w:rStyle w:val="IndexLink"/>
                <w:rtl w:val="true"/>
              </w:rPr>
              <w:t xml:space="preserve">: </w:t>
            </w:r>
            <w:r>
              <w:rPr>
                <w:rStyle w:val="IndexLink"/>
                <w:rtl w:val="true"/>
              </w:rPr>
              <w:t>الحكمة العملية</w:t>
            </w:r>
            <w:r>
              <w:rPr>
                <w:rStyle w:val="IndexLink"/>
                <w:rtl w:val="true"/>
              </w:rPr>
              <w:tab/>
            </w:r>
            <w:r>
              <w:rPr>
                <w:rStyle w:val="IndexLink"/>
              </w:rPr>
              <w:t>50</w:t>
            </w:r>
          </w:hyperlink>
        </w:p>
        <w:p>
          <w:pPr>
            <w:pStyle w:val="Contents6"/>
            <w:tabs>
              <w:tab w:val="clear" w:pos="7609"/>
              <w:tab w:val="right" w:pos="9026" w:leader="dot"/>
            </w:tabs>
            <w:rPr/>
          </w:pPr>
          <w:hyperlink w:anchor="__RefHeading___Toc220529_3406789950">
            <w:r>
              <w:rPr>
                <w:webHidden/>
                <w:rStyle w:val="IndexLink"/>
                <w:rtl w:val="true"/>
              </w:rPr>
              <w:t>القسم الثالث</w:t>
            </w:r>
            <w:r>
              <w:rPr>
                <w:rStyle w:val="IndexLink"/>
                <w:rtl w:val="true"/>
              </w:rPr>
              <w:t xml:space="preserve">: </w:t>
            </w:r>
            <w:r>
              <w:rPr>
                <w:rStyle w:val="IndexLink"/>
                <w:rtl w:val="true"/>
              </w:rPr>
              <w:t>الحكمة الحقيقية</w:t>
            </w:r>
            <w:r>
              <w:rPr>
                <w:rStyle w:val="IndexLink"/>
                <w:rtl w:val="true"/>
              </w:rPr>
              <w:tab/>
            </w:r>
            <w:r>
              <w:rPr>
                <w:rStyle w:val="IndexLink"/>
              </w:rPr>
              <w:t>51</w:t>
            </w:r>
          </w:hyperlink>
        </w:p>
        <w:p>
          <w:pPr>
            <w:pStyle w:val="Contents4"/>
            <w:tabs>
              <w:tab w:val="clear" w:pos="8176"/>
              <w:tab w:val="right" w:pos="9026" w:leader="dot"/>
            </w:tabs>
            <w:rPr/>
          </w:pPr>
          <w:hyperlink w:anchor="__RefHeading___Toc220531_3406789950">
            <w:r>
              <w:rPr>
                <w:webHidden/>
                <w:rStyle w:val="IndexLink"/>
                <w:rtl w:val="true"/>
              </w:rPr>
              <w:t>النقطة الخامسة</w:t>
            </w:r>
            <w:r>
              <w:rPr>
                <w:rStyle w:val="IndexLink"/>
                <w:rtl w:val="true"/>
              </w:rPr>
              <w:t xml:space="preserve">: </w:t>
            </w:r>
            <w:r>
              <w:rPr>
                <w:rStyle w:val="IndexLink"/>
                <w:rtl w:val="true"/>
              </w:rPr>
              <w:t>مرجع صفتي العدل والحكمة</w:t>
            </w:r>
            <w:r>
              <w:rPr>
                <w:rStyle w:val="IndexLink"/>
                <w:rtl w:val="true"/>
              </w:rPr>
              <w:tab/>
            </w:r>
            <w:r>
              <w:rPr>
                <w:rStyle w:val="IndexLink"/>
              </w:rPr>
              <w:t>55</w:t>
            </w:r>
          </w:hyperlink>
        </w:p>
        <w:p>
          <w:pPr>
            <w:pStyle w:val="Contents4"/>
            <w:tabs>
              <w:tab w:val="clear" w:pos="8176"/>
              <w:tab w:val="right" w:pos="9026" w:leader="dot"/>
            </w:tabs>
            <w:rPr/>
          </w:pPr>
          <w:hyperlink w:anchor="__RefHeading___Toc220533_3406789950">
            <w:r>
              <w:rPr>
                <w:webHidden/>
                <w:rStyle w:val="IndexLink"/>
                <w:rtl w:val="true"/>
              </w:rPr>
              <w:t>النقطة السادسة</w:t>
            </w:r>
            <w:r>
              <w:rPr>
                <w:rStyle w:val="IndexLink"/>
                <w:rtl w:val="true"/>
              </w:rPr>
              <w:t xml:space="preserve">: </w:t>
            </w:r>
            <w:r>
              <w:rPr>
                <w:rStyle w:val="IndexLink"/>
                <w:rtl w:val="true"/>
              </w:rPr>
              <w:t>الإبداع في الفعل الإلهي</w:t>
            </w:r>
            <w:r>
              <w:rPr>
                <w:rStyle w:val="IndexLink"/>
                <w:rtl w:val="true"/>
              </w:rPr>
              <w:tab/>
            </w:r>
            <w:r>
              <w:rPr>
                <w:rStyle w:val="IndexLink"/>
              </w:rPr>
              <w:t>59</w:t>
            </w:r>
          </w:hyperlink>
        </w:p>
        <w:p>
          <w:pPr>
            <w:pStyle w:val="Contents4"/>
            <w:tabs>
              <w:tab w:val="clear" w:pos="8176"/>
              <w:tab w:val="right" w:pos="9026" w:leader="dot"/>
            </w:tabs>
            <w:rPr/>
          </w:pPr>
          <w:hyperlink w:anchor="__RefHeading___Toc220535_3406789950">
            <w:r>
              <w:rPr>
                <w:webHidden/>
                <w:rStyle w:val="IndexLink"/>
                <w:rtl w:val="true"/>
              </w:rPr>
              <w:t>النقطة السابعة</w:t>
            </w:r>
            <w:r>
              <w:rPr>
                <w:rStyle w:val="IndexLink"/>
                <w:rtl w:val="true"/>
              </w:rPr>
              <w:t xml:space="preserve">: </w:t>
            </w:r>
            <w:r>
              <w:rPr>
                <w:rStyle w:val="IndexLink"/>
                <w:rtl w:val="true"/>
              </w:rPr>
              <w:t>هل الظلم ممتنع ذاتاً على الله تعالى أو وقوعاً أو إنه غير ممتنع ولكنه لم يقع وحسب؟</w:t>
            </w:r>
            <w:r>
              <w:rPr>
                <w:rStyle w:val="IndexLink"/>
                <w:rtl w:val="true"/>
              </w:rPr>
              <w:tab/>
            </w:r>
            <w:r>
              <w:rPr>
                <w:rStyle w:val="IndexLink"/>
              </w:rPr>
              <w:t>61</w:t>
            </w:r>
          </w:hyperlink>
        </w:p>
        <w:p>
          <w:pPr>
            <w:pStyle w:val="Contents5"/>
            <w:tabs>
              <w:tab w:val="clear" w:pos="7892"/>
              <w:tab w:val="right" w:pos="9026" w:leader="dot"/>
            </w:tabs>
            <w:rPr/>
          </w:pPr>
          <w:hyperlink w:anchor="__RefHeading___Toc220537_3406789950">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220539_3406789950">
            <w:r>
              <w:rPr>
                <w:webHidden/>
                <w:rStyle w:val="IndexLink"/>
                <w:rtl w:val="true"/>
              </w:rPr>
              <w:t>الخطوة الأولى</w:t>
            </w:r>
            <w:r>
              <w:rPr>
                <w:rStyle w:val="IndexLink"/>
                <w:rtl w:val="true"/>
              </w:rPr>
              <w:tab/>
            </w:r>
            <w:r>
              <w:rPr>
                <w:rStyle w:val="IndexLink"/>
              </w:rPr>
              <w:t>61</w:t>
            </w:r>
          </w:hyperlink>
        </w:p>
        <w:p>
          <w:pPr>
            <w:pStyle w:val="Contents6"/>
            <w:tabs>
              <w:tab w:val="clear" w:pos="7609"/>
              <w:tab w:val="right" w:pos="9026" w:leader="dot"/>
            </w:tabs>
            <w:rPr/>
          </w:pPr>
          <w:hyperlink w:anchor="__RefHeading___Toc220541_3406789950">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220543_3406789950">
            <w:r>
              <w:rPr>
                <w:webHidden/>
                <w:rStyle w:val="IndexLink"/>
                <w:rtl w:val="true"/>
              </w:rPr>
              <w:t>الأول</w:t>
            </w:r>
            <w:r>
              <w:rPr>
                <w:rStyle w:val="IndexLink"/>
                <w:rtl w:val="true"/>
              </w:rPr>
              <w:t xml:space="preserve">: </w:t>
            </w:r>
            <w:r>
              <w:rPr>
                <w:rStyle w:val="IndexLink"/>
                <w:rtl w:val="true"/>
              </w:rPr>
              <w:t>الممتنع الذاتي</w:t>
            </w:r>
            <w:r>
              <w:rPr>
                <w:rStyle w:val="IndexLink"/>
                <w:rtl w:val="true"/>
              </w:rPr>
              <w:tab/>
            </w:r>
            <w:r>
              <w:rPr>
                <w:rStyle w:val="IndexLink"/>
              </w:rPr>
              <w:t>61</w:t>
            </w:r>
          </w:hyperlink>
        </w:p>
        <w:p>
          <w:pPr>
            <w:pStyle w:val="Contents6"/>
            <w:tabs>
              <w:tab w:val="clear" w:pos="7609"/>
              <w:tab w:val="right" w:pos="9026" w:leader="dot"/>
            </w:tabs>
            <w:rPr/>
          </w:pPr>
          <w:hyperlink w:anchor="__RefHeading___Toc220545_3406789950">
            <w:r>
              <w:rPr>
                <w:webHidden/>
                <w:rStyle w:val="IndexLink"/>
                <w:rtl w:val="true"/>
              </w:rPr>
              <w:t>الثاني</w:t>
            </w:r>
            <w:r>
              <w:rPr>
                <w:rStyle w:val="IndexLink"/>
                <w:rtl w:val="true"/>
              </w:rPr>
              <w:t xml:space="preserve">: </w:t>
            </w:r>
            <w:r>
              <w:rPr>
                <w:rStyle w:val="IndexLink"/>
                <w:rtl w:val="true"/>
              </w:rPr>
              <w:t>القابل المحدود القابلية</w:t>
            </w:r>
            <w:r>
              <w:rPr>
                <w:rStyle w:val="IndexLink"/>
                <w:rtl w:val="true"/>
              </w:rPr>
              <w:tab/>
            </w:r>
            <w:r>
              <w:rPr>
                <w:rStyle w:val="IndexLink"/>
              </w:rPr>
              <w:t>61</w:t>
            </w:r>
          </w:hyperlink>
        </w:p>
        <w:p>
          <w:pPr>
            <w:pStyle w:val="Contents5"/>
            <w:tabs>
              <w:tab w:val="clear" w:pos="7892"/>
              <w:tab w:val="right" w:pos="9026" w:leader="dot"/>
            </w:tabs>
            <w:rPr/>
          </w:pPr>
          <w:hyperlink w:anchor="__RefHeading___Toc220547_3406789950">
            <w:r>
              <w:rPr>
                <w:webHidden/>
                <w:rStyle w:val="IndexLink"/>
                <w:rtl w:val="true"/>
              </w:rPr>
              <w:t>الخطوة الثانية</w:t>
            </w:r>
            <w:r>
              <w:rPr>
                <w:rStyle w:val="IndexLink"/>
                <w:rtl w:val="true"/>
              </w:rPr>
              <w:tab/>
            </w:r>
            <w:r>
              <w:rPr>
                <w:rStyle w:val="IndexLink"/>
              </w:rPr>
              <w:t>62</w:t>
            </w:r>
          </w:hyperlink>
        </w:p>
        <w:p>
          <w:pPr>
            <w:pStyle w:val="Contents5"/>
            <w:tabs>
              <w:tab w:val="clear" w:pos="7892"/>
              <w:tab w:val="right" w:pos="9026" w:leader="dot"/>
            </w:tabs>
            <w:rPr/>
          </w:pPr>
          <w:hyperlink w:anchor="__RefHeading___Toc220549_3406789950">
            <w:r>
              <w:rPr>
                <w:webHidden/>
                <w:rStyle w:val="IndexLink"/>
                <w:rtl w:val="true"/>
              </w:rPr>
              <w:t>الخطوة الثالثة</w:t>
            </w:r>
            <w:r>
              <w:rPr>
                <w:rStyle w:val="IndexLink"/>
                <w:rtl w:val="true"/>
              </w:rPr>
              <w:tab/>
            </w:r>
            <w:r>
              <w:rPr>
                <w:rStyle w:val="IndexLink"/>
              </w:rPr>
              <w:t>62</w:t>
            </w:r>
          </w:hyperlink>
        </w:p>
        <w:p>
          <w:pPr>
            <w:pStyle w:val="Contents5"/>
            <w:tabs>
              <w:tab w:val="clear" w:pos="7892"/>
              <w:tab w:val="right" w:pos="9026" w:leader="dot"/>
            </w:tabs>
            <w:rPr/>
          </w:pPr>
          <w:hyperlink w:anchor="__RefHeading___Toc220551_3406789950">
            <w:r>
              <w:rPr>
                <w:webHidden/>
                <w:rStyle w:val="IndexLink"/>
                <w:rtl w:val="true"/>
              </w:rPr>
              <w:t>الخطوة الرابعة</w:t>
            </w:r>
            <w:r>
              <w:rPr>
                <w:rStyle w:val="IndexLink"/>
                <w:rtl w:val="true"/>
              </w:rPr>
              <w:tab/>
            </w:r>
            <w:r>
              <w:rPr>
                <w:rStyle w:val="IndexLink"/>
              </w:rPr>
              <w:t>64</w:t>
            </w:r>
          </w:hyperlink>
        </w:p>
        <w:p>
          <w:pPr>
            <w:pStyle w:val="Contents6"/>
            <w:tabs>
              <w:tab w:val="clear" w:pos="7609"/>
              <w:tab w:val="right" w:pos="9026" w:leader="dot"/>
            </w:tabs>
            <w:rPr/>
          </w:pPr>
          <w:hyperlink w:anchor="__RefHeading___Toc220553_3406789950">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220555_3406789950">
            <w:r>
              <w:rPr>
                <w:webHidden/>
                <w:rStyle w:val="IndexLink"/>
                <w:rtl w:val="true"/>
              </w:rPr>
              <w:t>الرأي الأول</w:t>
            </w:r>
            <w:r>
              <w:rPr>
                <w:rStyle w:val="IndexLink"/>
                <w:rtl w:val="true"/>
              </w:rPr>
              <w:tab/>
            </w:r>
            <w:r>
              <w:rPr>
                <w:rStyle w:val="IndexLink"/>
              </w:rPr>
              <w:t>64</w:t>
            </w:r>
          </w:hyperlink>
        </w:p>
        <w:p>
          <w:pPr>
            <w:pStyle w:val="Contents6"/>
            <w:tabs>
              <w:tab w:val="clear" w:pos="7609"/>
              <w:tab w:val="right" w:pos="9026" w:leader="dot"/>
            </w:tabs>
            <w:rPr/>
          </w:pPr>
          <w:hyperlink w:anchor="__RefHeading___Toc220557_3406789950">
            <w:r>
              <w:rPr>
                <w:webHidden/>
                <w:rStyle w:val="IndexLink"/>
                <w:rtl w:val="true"/>
              </w:rPr>
              <w:t>الرأي الثاني</w:t>
            </w:r>
            <w:r>
              <w:rPr>
                <w:rStyle w:val="IndexLink"/>
                <w:rtl w:val="true"/>
              </w:rPr>
              <w:tab/>
            </w:r>
            <w:r>
              <w:rPr>
                <w:rStyle w:val="IndexLink"/>
              </w:rPr>
              <w:t>64</w:t>
            </w:r>
          </w:hyperlink>
        </w:p>
        <w:p>
          <w:pPr>
            <w:pStyle w:val="Contents4"/>
            <w:tabs>
              <w:tab w:val="clear" w:pos="8176"/>
              <w:tab w:val="right" w:pos="9026" w:leader="dot"/>
            </w:tabs>
            <w:rPr/>
          </w:pPr>
          <w:hyperlink w:anchor="__RefHeading___Toc220559_3406789950">
            <w:r>
              <w:rPr>
                <w:webHidden/>
                <w:rStyle w:val="IndexLink"/>
                <w:rtl w:val="true"/>
              </w:rPr>
              <w:t>النقطة الثامنة</w:t>
            </w:r>
            <w:r>
              <w:rPr>
                <w:rStyle w:val="IndexLink"/>
                <w:rtl w:val="true"/>
              </w:rPr>
              <w:t xml:space="preserve">: </w:t>
            </w:r>
            <w:r>
              <w:rPr>
                <w:rStyle w:val="IndexLink"/>
                <w:rtl w:val="true"/>
              </w:rPr>
              <w:t>مستويات العدل</w:t>
            </w:r>
            <w:r>
              <w:rPr>
                <w:rStyle w:val="IndexLink"/>
                <w:rtl w:val="true"/>
              </w:rPr>
              <w:tab/>
            </w:r>
            <w:r>
              <w:rPr>
                <w:rStyle w:val="IndexLink"/>
              </w:rPr>
              <w:t>65</w:t>
            </w:r>
          </w:hyperlink>
        </w:p>
        <w:p>
          <w:pPr>
            <w:pStyle w:val="Contents5"/>
            <w:tabs>
              <w:tab w:val="clear" w:pos="7892"/>
              <w:tab w:val="right" w:pos="9026" w:leader="dot"/>
            </w:tabs>
            <w:rPr/>
          </w:pPr>
          <w:hyperlink w:anchor="__RefHeading___Toc220561_340678995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220563_3406789950">
            <w:r>
              <w:rPr>
                <w:webHidden/>
                <w:rStyle w:val="IndexLink"/>
                <w:rtl w:val="true"/>
              </w:rPr>
              <w:t>المستوى الأول</w:t>
            </w:r>
            <w:r>
              <w:rPr>
                <w:rStyle w:val="IndexLink"/>
                <w:rtl w:val="true"/>
              </w:rPr>
              <w:t xml:space="preserve">: </w:t>
            </w:r>
            <w:r>
              <w:rPr>
                <w:rStyle w:val="IndexLink"/>
                <w:rtl w:val="true"/>
              </w:rPr>
              <w:t>العدل الفقهي</w:t>
            </w:r>
            <w:r>
              <w:rPr>
                <w:rStyle w:val="IndexLink"/>
                <w:rtl w:val="true"/>
              </w:rPr>
              <w:tab/>
            </w:r>
            <w:r>
              <w:rPr>
                <w:rStyle w:val="IndexLink"/>
              </w:rPr>
              <w:t>65</w:t>
            </w:r>
          </w:hyperlink>
        </w:p>
        <w:p>
          <w:pPr>
            <w:pStyle w:val="Contents6"/>
            <w:tabs>
              <w:tab w:val="clear" w:pos="7609"/>
              <w:tab w:val="right" w:pos="9026" w:leader="dot"/>
            </w:tabs>
            <w:rPr/>
          </w:pPr>
          <w:hyperlink w:anchor="__RefHeading___Toc220565_3406789950">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220567_3406789950">
            <w:r>
              <w:rPr>
                <w:webHidden/>
                <w:rStyle w:val="IndexLink"/>
                <w:rtl w:val="true"/>
              </w:rPr>
              <w:t>أ</w:t>
            </w:r>
            <w:r>
              <w:rPr>
                <w:rStyle w:val="IndexLink"/>
                <w:rtl w:val="true"/>
              </w:rPr>
              <w:t xml:space="preserve">- </w:t>
            </w:r>
            <w:r>
              <w:rPr>
                <w:rStyle w:val="IndexLink"/>
                <w:rtl w:val="true"/>
              </w:rPr>
              <w:t>الالتزام بفعل الواجبات وترك المحرمات</w:t>
            </w:r>
            <w:r>
              <w:rPr>
                <w:rStyle w:val="IndexLink"/>
                <w:rtl w:val="true"/>
              </w:rPr>
              <w:tab/>
            </w:r>
            <w:r>
              <w:rPr>
                <w:rStyle w:val="IndexLink"/>
              </w:rPr>
              <w:t>65</w:t>
            </w:r>
          </w:hyperlink>
        </w:p>
        <w:p>
          <w:pPr>
            <w:pStyle w:val="Contents6"/>
            <w:tabs>
              <w:tab w:val="clear" w:pos="7609"/>
              <w:tab w:val="right" w:pos="9026" w:leader="dot"/>
            </w:tabs>
            <w:rPr/>
          </w:pPr>
          <w:hyperlink w:anchor="__RefHeading___Toc220569_3406789950">
            <w:r>
              <w:rPr>
                <w:webHidden/>
                <w:rStyle w:val="IndexLink"/>
                <w:rtl w:val="true"/>
              </w:rPr>
              <w:t>ب</w:t>
            </w:r>
            <w:r>
              <w:rPr>
                <w:rStyle w:val="IndexLink"/>
                <w:rtl w:val="true"/>
              </w:rPr>
              <w:t xml:space="preserve">- </w:t>
            </w:r>
            <w:r>
              <w:rPr>
                <w:rStyle w:val="IndexLink"/>
                <w:rtl w:val="true"/>
              </w:rPr>
              <w:t>مَلَكة فعل الواجبات وترك كبائر المحرمات</w:t>
            </w:r>
            <w:r>
              <w:rPr>
                <w:rStyle w:val="IndexLink"/>
                <w:rtl w:val="true"/>
              </w:rPr>
              <w:tab/>
            </w:r>
            <w:r>
              <w:rPr>
                <w:rStyle w:val="IndexLink"/>
              </w:rPr>
              <w:t>66</w:t>
            </w:r>
          </w:hyperlink>
        </w:p>
        <w:p>
          <w:pPr>
            <w:pStyle w:val="Contents6"/>
            <w:tabs>
              <w:tab w:val="clear" w:pos="7609"/>
              <w:tab w:val="right" w:pos="9026" w:leader="dot"/>
            </w:tabs>
            <w:rPr/>
          </w:pPr>
          <w:hyperlink w:anchor="__RefHeading___Toc220571_3406789950">
            <w:r>
              <w:rPr>
                <w:webHidden/>
                <w:rStyle w:val="IndexLink"/>
                <w:rtl w:val="true"/>
              </w:rPr>
              <w:t>ج</w:t>
            </w:r>
            <w:r>
              <w:rPr>
                <w:rStyle w:val="IndexLink"/>
                <w:rtl w:val="true"/>
              </w:rPr>
              <w:t xml:space="preserve">- </w:t>
            </w:r>
            <w:r>
              <w:rPr>
                <w:rStyle w:val="IndexLink"/>
                <w:rtl w:val="true"/>
              </w:rPr>
              <w:t>ملكة فعل الواجبات وترك كبائر وصغائر المحرمات</w:t>
            </w:r>
            <w:r>
              <w:rPr>
                <w:rStyle w:val="IndexLink"/>
                <w:rtl w:val="true"/>
              </w:rPr>
              <w:tab/>
            </w:r>
            <w:r>
              <w:rPr>
                <w:rStyle w:val="IndexLink"/>
              </w:rPr>
              <w:t>66</w:t>
            </w:r>
          </w:hyperlink>
        </w:p>
        <w:p>
          <w:pPr>
            <w:pStyle w:val="Contents5"/>
            <w:tabs>
              <w:tab w:val="clear" w:pos="7892"/>
              <w:tab w:val="right" w:pos="9026" w:leader="dot"/>
            </w:tabs>
            <w:rPr/>
          </w:pPr>
          <w:hyperlink w:anchor="__RefHeading___Toc220573_3406789950">
            <w:r>
              <w:rPr>
                <w:webHidden/>
                <w:rStyle w:val="IndexLink"/>
                <w:rtl w:val="true"/>
              </w:rPr>
              <w:t>المستوى الثاني</w:t>
            </w:r>
            <w:r>
              <w:rPr>
                <w:rStyle w:val="IndexLink"/>
                <w:rtl w:val="true"/>
              </w:rPr>
              <w:t xml:space="preserve">: </w:t>
            </w:r>
            <w:r>
              <w:rPr>
                <w:rStyle w:val="IndexLink"/>
                <w:rtl w:val="true"/>
              </w:rPr>
              <w:t xml:space="preserve">العدل الأخلاقي </w:t>
            </w:r>
            <w:r>
              <w:rPr>
                <w:rStyle w:val="IndexLink"/>
                <w:rtl w:val="true"/>
              </w:rPr>
              <w:t>(</w:t>
            </w:r>
            <w:r>
              <w:rPr>
                <w:rStyle w:val="IndexLink"/>
                <w:rtl w:val="true"/>
              </w:rPr>
              <w:t>أو العدالة الكبرى</w:t>
            </w:r>
            <w:r>
              <w:rPr>
                <w:rStyle w:val="IndexLink"/>
                <w:rtl w:val="true"/>
              </w:rPr>
              <w:t>)</w:t>
              <w:tab/>
            </w:r>
            <w:r>
              <w:rPr>
                <w:rStyle w:val="IndexLink"/>
              </w:rPr>
              <w:t>66</w:t>
            </w:r>
          </w:hyperlink>
        </w:p>
        <w:p>
          <w:pPr>
            <w:pStyle w:val="Contents5"/>
            <w:tabs>
              <w:tab w:val="clear" w:pos="7892"/>
              <w:tab w:val="right" w:pos="9026" w:leader="dot"/>
            </w:tabs>
            <w:rPr/>
          </w:pPr>
          <w:hyperlink w:anchor="__RefHeading___Toc220575_3406789950">
            <w:r>
              <w:rPr>
                <w:webHidden/>
                <w:rStyle w:val="IndexLink"/>
                <w:rtl w:val="true"/>
              </w:rPr>
              <w:t>المستوى الثالث</w:t>
            </w:r>
            <w:r>
              <w:rPr>
                <w:rStyle w:val="IndexLink"/>
                <w:rtl w:val="true"/>
              </w:rPr>
              <w:t xml:space="preserve">: </w:t>
            </w:r>
            <w:r>
              <w:rPr>
                <w:rStyle w:val="IndexLink"/>
                <w:rtl w:val="true"/>
              </w:rPr>
              <w:t>العدل الاجتماعي</w:t>
            </w:r>
            <w:r>
              <w:rPr>
                <w:rStyle w:val="IndexLink"/>
                <w:rtl w:val="true"/>
              </w:rPr>
              <w:tab/>
            </w:r>
            <w:r>
              <w:rPr>
                <w:rStyle w:val="IndexLink"/>
              </w:rPr>
              <w:t>70</w:t>
            </w:r>
          </w:hyperlink>
        </w:p>
        <w:p>
          <w:pPr>
            <w:pStyle w:val="Contents4"/>
            <w:tabs>
              <w:tab w:val="clear" w:pos="8176"/>
              <w:tab w:val="right" w:pos="9026" w:leader="dot"/>
            </w:tabs>
            <w:rPr/>
          </w:pPr>
          <w:hyperlink w:anchor="__RefHeading___Toc220577_3406789950">
            <w:r>
              <w:rPr>
                <w:webHidden/>
                <w:rStyle w:val="IndexLink"/>
                <w:rtl w:val="true"/>
              </w:rPr>
              <w:t>النقطة التاسعة</w:t>
            </w:r>
            <w:r>
              <w:rPr>
                <w:rStyle w:val="IndexLink"/>
                <w:rtl w:val="true"/>
              </w:rPr>
              <w:t xml:space="preserve">: </w:t>
            </w:r>
            <w:r>
              <w:rPr>
                <w:rStyle w:val="IndexLink"/>
                <w:rtl w:val="true"/>
              </w:rPr>
              <w:t>الحق وإطلاقاته</w:t>
            </w:r>
            <w:r>
              <w:rPr>
                <w:rStyle w:val="IndexLink"/>
                <w:rtl w:val="true"/>
              </w:rPr>
              <w:tab/>
            </w:r>
            <w:r>
              <w:rPr>
                <w:rStyle w:val="IndexLink"/>
              </w:rPr>
              <w:t>73</w:t>
            </w:r>
          </w:hyperlink>
        </w:p>
        <w:p>
          <w:pPr>
            <w:pStyle w:val="Contents5"/>
            <w:tabs>
              <w:tab w:val="clear" w:pos="7892"/>
              <w:tab w:val="right" w:pos="9026" w:leader="dot"/>
            </w:tabs>
            <w:rPr/>
          </w:pPr>
          <w:hyperlink w:anchor="__RefHeading___Toc220579_340678995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220581_3406789950">
            <w:r>
              <w:rPr>
                <w:webHidden/>
                <w:rStyle w:val="IndexLink"/>
                <w:rtl w:val="true"/>
              </w:rPr>
              <w:t>المعنى الأول</w:t>
            </w:r>
            <w:r>
              <w:rPr>
                <w:rStyle w:val="IndexLink"/>
                <w:rtl w:val="true"/>
              </w:rPr>
              <w:t xml:space="preserve">: </w:t>
            </w:r>
            <w:r>
              <w:rPr>
                <w:rStyle w:val="IndexLink"/>
                <w:rtl w:val="true"/>
              </w:rPr>
              <w:t>صفة ذاتية</w:t>
            </w:r>
            <w:r>
              <w:rPr>
                <w:rStyle w:val="IndexLink"/>
                <w:rtl w:val="true"/>
              </w:rPr>
              <w:tab/>
            </w:r>
            <w:r>
              <w:rPr>
                <w:rStyle w:val="IndexLink"/>
              </w:rPr>
              <w:t>73</w:t>
            </w:r>
          </w:hyperlink>
        </w:p>
        <w:p>
          <w:pPr>
            <w:pStyle w:val="Contents5"/>
            <w:tabs>
              <w:tab w:val="clear" w:pos="7892"/>
              <w:tab w:val="right" w:pos="9026" w:leader="dot"/>
            </w:tabs>
            <w:rPr/>
          </w:pPr>
          <w:hyperlink w:anchor="__RefHeading___Toc220583_3406789950">
            <w:r>
              <w:rPr>
                <w:webHidden/>
                <w:rStyle w:val="IndexLink"/>
                <w:rtl w:val="true"/>
              </w:rPr>
              <w:t xml:space="preserve">المعنى الثاني </w:t>
            </w:r>
            <w:r>
              <w:rPr>
                <w:rStyle w:val="IndexLink"/>
                <w:rtl w:val="true"/>
              </w:rPr>
              <w:t>(</w:t>
            </w:r>
            <w:r>
              <w:rPr>
                <w:rStyle w:val="IndexLink"/>
                <w:rtl w:val="true"/>
              </w:rPr>
              <w:t>وهو المقصود هنا في بحثنا في العدل الإلهي</w:t>
            </w:r>
            <w:r>
              <w:rPr>
                <w:rStyle w:val="IndexLink"/>
                <w:rtl w:val="true"/>
              </w:rPr>
              <w:t xml:space="preserve">): </w:t>
            </w:r>
            <w:r>
              <w:rPr>
                <w:rStyle w:val="IndexLink"/>
                <w:rtl w:val="true"/>
              </w:rPr>
              <w:t>إنه صفة فعلية</w:t>
            </w:r>
            <w:r>
              <w:rPr>
                <w:rStyle w:val="IndexLink"/>
                <w:rtl w:val="true"/>
              </w:rPr>
              <w:tab/>
            </w:r>
            <w:r>
              <w:rPr>
                <w:rStyle w:val="IndexLink"/>
              </w:rPr>
              <w:t>74</w:t>
            </w:r>
          </w:hyperlink>
        </w:p>
        <w:p>
          <w:pPr>
            <w:pStyle w:val="Contents6"/>
            <w:tabs>
              <w:tab w:val="clear" w:pos="7609"/>
              <w:tab w:val="right" w:pos="9026" w:leader="dot"/>
            </w:tabs>
            <w:rPr/>
          </w:pPr>
          <w:hyperlink w:anchor="__RefHeading___Toc220585_340678995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220587_3406789950">
            <w:r>
              <w:rPr>
                <w:webHidden/>
                <w:rStyle w:val="IndexLink"/>
                <w:rtl w:val="true"/>
              </w:rPr>
              <w:t>الإشارة الأولى</w:t>
            </w:r>
            <w:r>
              <w:rPr>
                <w:rStyle w:val="IndexLink"/>
                <w:rtl w:val="true"/>
              </w:rPr>
              <w:t xml:space="preserve">: </w:t>
            </w:r>
            <w:r>
              <w:rPr>
                <w:rStyle w:val="IndexLink"/>
                <w:rtl w:val="true"/>
              </w:rPr>
              <w:t>إطلاقات الحق</w:t>
            </w:r>
            <w:r>
              <w:rPr>
                <w:rStyle w:val="IndexLink"/>
                <w:rtl w:val="true"/>
              </w:rPr>
              <w:tab/>
            </w:r>
            <w:r>
              <w:rPr>
                <w:rStyle w:val="IndexLink"/>
              </w:rPr>
              <w:t>74</w:t>
            </w:r>
          </w:hyperlink>
        </w:p>
        <w:p>
          <w:pPr>
            <w:pStyle w:val="Contents6"/>
            <w:tabs>
              <w:tab w:val="clear" w:pos="7609"/>
              <w:tab w:val="right" w:pos="9026" w:leader="dot"/>
            </w:tabs>
            <w:rPr/>
          </w:pPr>
          <w:hyperlink w:anchor="__RefHeading___Toc220589_3406789950">
            <w:r>
              <w:rPr>
                <w:webHidden/>
                <w:rStyle w:val="IndexLink"/>
                <w:rtl w:val="true"/>
              </w:rPr>
              <w:t>اشارة</w:t>
            </w:r>
            <w:r>
              <w:rPr>
                <w:rStyle w:val="IndexLink"/>
                <w:rtl w:val="true"/>
              </w:rPr>
              <w:tab/>
            </w:r>
            <w:r>
              <w:rPr>
                <w:rStyle w:val="IndexLink"/>
              </w:rPr>
              <w:t>74</w:t>
            </w:r>
          </w:hyperlink>
        </w:p>
        <w:p>
          <w:pPr>
            <w:pStyle w:val="Contents6"/>
            <w:tabs>
              <w:tab w:val="clear" w:pos="7609"/>
              <w:tab w:val="right" w:pos="9026" w:leader="dot"/>
            </w:tabs>
            <w:rPr/>
          </w:pPr>
          <w:hyperlink w:anchor="__RefHeading___Toc220591_3406789950">
            <w:r>
              <w:rPr>
                <w:webHidden/>
                <w:rStyle w:val="IndexLink"/>
                <w:rtl w:val="true"/>
              </w:rPr>
              <w:t>الإطلاق الأول</w:t>
            </w:r>
            <w:r>
              <w:rPr>
                <w:rStyle w:val="IndexLink"/>
                <w:rtl w:val="true"/>
              </w:rPr>
              <w:t xml:space="preserve">: </w:t>
            </w:r>
            <w:r>
              <w:rPr>
                <w:rStyle w:val="IndexLink"/>
                <w:rtl w:val="true"/>
              </w:rPr>
              <w:t>الحق بمعنى الواقع</w:t>
            </w:r>
            <w:r>
              <w:rPr>
                <w:rStyle w:val="IndexLink"/>
                <w:rtl w:val="true"/>
              </w:rPr>
              <w:tab/>
            </w:r>
            <w:r>
              <w:rPr>
                <w:rStyle w:val="IndexLink"/>
              </w:rPr>
              <w:t>75</w:t>
            </w:r>
          </w:hyperlink>
        </w:p>
        <w:p>
          <w:pPr>
            <w:pStyle w:val="Contents6"/>
            <w:tabs>
              <w:tab w:val="clear" w:pos="7609"/>
              <w:tab w:val="right" w:pos="9026" w:leader="dot"/>
            </w:tabs>
            <w:rPr/>
          </w:pPr>
          <w:hyperlink w:anchor="__RefHeading___Toc220593_3406789950">
            <w:r>
              <w:rPr>
                <w:webHidden/>
                <w:rStyle w:val="IndexLink"/>
                <w:rtl w:val="true"/>
              </w:rPr>
              <w:t>الإطلاق الثاني</w:t>
            </w:r>
            <w:r>
              <w:rPr>
                <w:rStyle w:val="IndexLink"/>
                <w:rtl w:val="true"/>
              </w:rPr>
              <w:t xml:space="preserve">: </w:t>
            </w:r>
            <w:r>
              <w:rPr>
                <w:rStyle w:val="IndexLink"/>
                <w:rtl w:val="true"/>
              </w:rPr>
              <w:t>الحق بمعنى الاعتقاد المطابق للواقع</w:t>
            </w:r>
            <w:r>
              <w:rPr>
                <w:rStyle w:val="IndexLink"/>
                <w:rtl w:val="true"/>
              </w:rPr>
              <w:tab/>
            </w:r>
            <w:r>
              <w:rPr>
                <w:rStyle w:val="IndexLink"/>
              </w:rPr>
              <w:t>75</w:t>
            </w:r>
          </w:hyperlink>
        </w:p>
        <w:p>
          <w:pPr>
            <w:pStyle w:val="Contents6"/>
            <w:tabs>
              <w:tab w:val="clear" w:pos="7609"/>
              <w:tab w:val="right" w:pos="9026" w:leader="dot"/>
            </w:tabs>
            <w:rPr/>
          </w:pPr>
          <w:hyperlink w:anchor="__RefHeading___Toc220595_3406789950">
            <w:r>
              <w:rPr>
                <w:webHidden/>
                <w:rStyle w:val="IndexLink"/>
                <w:rtl w:val="true"/>
              </w:rPr>
              <w:t>الإطلاق الثالث</w:t>
            </w:r>
            <w:r>
              <w:rPr>
                <w:rStyle w:val="IndexLink"/>
                <w:rtl w:val="true"/>
              </w:rPr>
              <w:t xml:space="preserve">: </w:t>
            </w:r>
            <w:r>
              <w:rPr>
                <w:rStyle w:val="IndexLink"/>
                <w:rtl w:val="true"/>
              </w:rPr>
              <w:t>الحق بمعنى الكلام المطابق للواقع</w:t>
            </w:r>
            <w:r>
              <w:rPr>
                <w:rStyle w:val="IndexLink"/>
                <w:rtl w:val="true"/>
              </w:rPr>
              <w:tab/>
            </w:r>
            <w:r>
              <w:rPr>
                <w:rStyle w:val="IndexLink"/>
              </w:rPr>
              <w:t>76</w:t>
            </w:r>
          </w:hyperlink>
        </w:p>
        <w:p>
          <w:pPr>
            <w:pStyle w:val="Contents6"/>
            <w:tabs>
              <w:tab w:val="clear" w:pos="7609"/>
              <w:tab w:val="right" w:pos="9026" w:leader="dot"/>
            </w:tabs>
            <w:rPr/>
          </w:pPr>
          <w:hyperlink w:anchor="__RefHeading___Toc220597_3406789950">
            <w:r>
              <w:rPr>
                <w:webHidden/>
                <w:rStyle w:val="IndexLink"/>
                <w:rtl w:val="true"/>
              </w:rPr>
              <w:t>الإطلاق الرابع</w:t>
            </w:r>
            <w:r>
              <w:rPr>
                <w:rStyle w:val="IndexLink"/>
                <w:rtl w:val="true"/>
              </w:rPr>
              <w:t xml:space="preserve">: </w:t>
            </w:r>
            <w:r>
              <w:rPr>
                <w:rStyle w:val="IndexLink"/>
                <w:rtl w:val="true"/>
              </w:rPr>
              <w:t>الحق بمعنى الفعل الحكيم</w:t>
            </w:r>
            <w:r>
              <w:rPr>
                <w:rStyle w:val="IndexLink"/>
                <w:rtl w:val="true"/>
              </w:rPr>
              <w:tab/>
            </w:r>
            <w:r>
              <w:rPr>
                <w:rStyle w:val="IndexLink"/>
              </w:rPr>
              <w:t>77</w:t>
            </w:r>
          </w:hyperlink>
        </w:p>
        <w:p>
          <w:pPr>
            <w:pStyle w:val="Contents6"/>
            <w:tabs>
              <w:tab w:val="clear" w:pos="7609"/>
              <w:tab w:val="right" w:pos="9026" w:leader="dot"/>
            </w:tabs>
            <w:rPr/>
          </w:pPr>
          <w:hyperlink w:anchor="__RefHeading___Toc220599_3406789950">
            <w:r>
              <w:rPr>
                <w:webHidden/>
                <w:rStyle w:val="IndexLink"/>
                <w:rtl w:val="true"/>
              </w:rPr>
              <w:t>الإطلاق الخامس</w:t>
            </w:r>
            <w:r>
              <w:rPr>
                <w:rStyle w:val="IndexLink"/>
                <w:rtl w:val="true"/>
              </w:rPr>
              <w:t xml:space="preserve">: </w:t>
            </w:r>
            <w:r>
              <w:rPr>
                <w:rStyle w:val="IndexLink"/>
                <w:rtl w:val="true"/>
              </w:rPr>
              <w:t xml:space="preserve">الحق الاعتباري </w:t>
            </w:r>
            <w:r>
              <w:rPr>
                <w:rStyle w:val="IndexLink"/>
                <w:rtl w:val="true"/>
              </w:rPr>
              <w:t>(</w:t>
            </w:r>
            <w:r>
              <w:rPr>
                <w:rStyle w:val="IndexLink"/>
                <w:rtl w:val="true"/>
              </w:rPr>
              <w:t>بمعنى الاستحقاق</w:t>
            </w:r>
            <w:r>
              <w:rPr>
                <w:rStyle w:val="IndexLink"/>
                <w:rtl w:val="true"/>
              </w:rPr>
              <w:t>)</w:t>
              <w:tab/>
            </w:r>
            <w:r>
              <w:rPr>
                <w:rStyle w:val="IndexLink"/>
              </w:rPr>
              <w:t>77</w:t>
            </w:r>
          </w:hyperlink>
        </w:p>
        <w:p>
          <w:pPr>
            <w:pStyle w:val="Contents6"/>
            <w:tabs>
              <w:tab w:val="clear" w:pos="7609"/>
              <w:tab w:val="right" w:pos="9026" w:leader="dot"/>
            </w:tabs>
            <w:rPr/>
          </w:pPr>
          <w:hyperlink w:anchor="__RefHeading___Toc220601_3406789950">
            <w:r>
              <w:rPr>
                <w:webHidden/>
                <w:rStyle w:val="IndexLink"/>
                <w:rtl w:val="true"/>
              </w:rPr>
              <w:t>الإشارة الثانية</w:t>
            </w:r>
            <w:r>
              <w:rPr>
                <w:rStyle w:val="IndexLink"/>
                <w:rtl w:val="true"/>
              </w:rPr>
              <w:t xml:space="preserve">: </w:t>
            </w:r>
            <w:r>
              <w:rPr>
                <w:rStyle w:val="IndexLink"/>
                <w:rtl w:val="true"/>
              </w:rPr>
              <w:t>ما هو منشأ الاستحقاق؟</w:t>
            </w:r>
            <w:r>
              <w:rPr>
                <w:rStyle w:val="IndexLink"/>
                <w:rtl w:val="true"/>
              </w:rPr>
              <w:tab/>
            </w:r>
            <w:r>
              <w:rPr>
                <w:rStyle w:val="IndexLink"/>
              </w:rPr>
              <w:t>77</w:t>
            </w:r>
          </w:hyperlink>
        </w:p>
        <w:p>
          <w:pPr>
            <w:pStyle w:val="Contents6"/>
            <w:tabs>
              <w:tab w:val="clear" w:pos="7609"/>
              <w:tab w:val="right" w:pos="9026" w:leader="dot"/>
            </w:tabs>
            <w:rPr/>
          </w:pPr>
          <w:hyperlink w:anchor="__RefHeading___Toc220603_3406789950">
            <w:r>
              <w:rPr>
                <w:webHidden/>
                <w:rStyle w:val="IndexLink"/>
                <w:rtl w:val="true"/>
              </w:rPr>
              <w:t>اشارة</w:t>
            </w:r>
            <w:r>
              <w:rPr>
                <w:rStyle w:val="IndexLink"/>
                <w:rtl w:val="true"/>
              </w:rPr>
              <w:tab/>
            </w:r>
            <w:r>
              <w:rPr>
                <w:rStyle w:val="IndexLink"/>
              </w:rPr>
              <w:t>77</w:t>
            </w:r>
          </w:hyperlink>
        </w:p>
        <w:p>
          <w:pPr>
            <w:pStyle w:val="Contents6"/>
            <w:tabs>
              <w:tab w:val="clear" w:pos="7609"/>
              <w:tab w:val="right" w:pos="9026" w:leader="dot"/>
            </w:tabs>
            <w:rPr/>
          </w:pPr>
          <w:hyperlink w:anchor="__RefHeading___Toc220605_3406789950">
            <w:r>
              <w:rPr>
                <w:webHidden/>
                <w:rStyle w:val="IndexLink"/>
                <w:rtl w:val="true"/>
              </w:rPr>
              <w:t>منشأ الاستحقاق</w:t>
            </w:r>
            <w:r>
              <w:rPr>
                <w:rStyle w:val="IndexLink"/>
                <w:rtl w:val="true"/>
              </w:rPr>
              <w:tab/>
            </w:r>
            <w:r>
              <w:rPr>
                <w:rStyle w:val="IndexLink"/>
              </w:rPr>
              <w:t>78</w:t>
            </w:r>
          </w:hyperlink>
        </w:p>
        <w:p>
          <w:pPr>
            <w:pStyle w:val="Contents6"/>
            <w:tabs>
              <w:tab w:val="clear" w:pos="7609"/>
              <w:tab w:val="right" w:pos="9026" w:leader="dot"/>
            </w:tabs>
            <w:rPr/>
          </w:pPr>
          <w:hyperlink w:anchor="__RefHeading___Toc220607_3406789950">
            <w:r>
              <w:rPr>
                <w:webHidden/>
                <w:rStyle w:val="IndexLink"/>
                <w:rtl w:val="true"/>
              </w:rPr>
              <w:t>الجواب</w:t>
            </w:r>
            <w:r>
              <w:rPr>
                <w:rStyle w:val="IndexLink"/>
                <w:rtl w:val="true"/>
              </w:rPr>
              <w:t xml:space="preserve">: </w:t>
            </w:r>
            <w:r>
              <w:rPr>
                <w:rStyle w:val="IndexLink"/>
                <w:rtl w:val="true"/>
              </w:rPr>
              <w:t>ضمن عدة خطوات</w:t>
            </w:r>
            <w:r>
              <w:rPr>
                <w:rStyle w:val="IndexLink"/>
                <w:rtl w:val="true"/>
              </w:rPr>
              <w:tab/>
            </w:r>
            <w:r>
              <w:rPr>
                <w:rStyle w:val="IndexLink"/>
              </w:rPr>
              <w:t>78</w:t>
            </w:r>
          </w:hyperlink>
        </w:p>
        <w:p>
          <w:pPr>
            <w:pStyle w:val="Contents4"/>
            <w:tabs>
              <w:tab w:val="clear" w:pos="8176"/>
              <w:tab w:val="right" w:pos="9026" w:leader="dot"/>
            </w:tabs>
            <w:rPr/>
          </w:pPr>
          <w:hyperlink w:anchor="__RefHeading___Toc220609_3406789950">
            <w:r>
              <w:rPr>
                <w:webHidden/>
                <w:rStyle w:val="IndexLink"/>
                <w:rtl w:val="true"/>
              </w:rPr>
              <w:t>النقطة العاشرة</w:t>
            </w:r>
            <w:r>
              <w:rPr>
                <w:rStyle w:val="IndexLink"/>
                <w:rtl w:val="true"/>
              </w:rPr>
              <w:t xml:space="preserve">: </w:t>
            </w:r>
            <w:r>
              <w:rPr>
                <w:rStyle w:val="IndexLink"/>
                <w:rtl w:val="true"/>
              </w:rPr>
              <w:t>نتائج مناهج التفكير لدى الأشاعرة والمعتزلة والإمامية</w:t>
            </w:r>
            <w:r>
              <w:rPr>
                <w:rStyle w:val="IndexLink"/>
                <w:rtl w:val="true"/>
              </w:rPr>
              <w:tab/>
            </w:r>
            <w:r>
              <w:rPr>
                <w:rStyle w:val="IndexLink"/>
              </w:rPr>
              <w:t>83</w:t>
            </w:r>
          </w:hyperlink>
        </w:p>
        <w:p>
          <w:pPr>
            <w:pStyle w:val="Contents5"/>
            <w:tabs>
              <w:tab w:val="clear" w:pos="7892"/>
              <w:tab w:val="right" w:pos="9026" w:leader="dot"/>
            </w:tabs>
            <w:rPr/>
          </w:pPr>
          <w:hyperlink w:anchor="__RefHeading___Toc220611_340678995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220613_3406789950">
            <w:r>
              <w:rPr>
                <w:webHidden/>
                <w:rStyle w:val="IndexLink"/>
                <w:rtl w:val="true"/>
              </w:rPr>
              <w:t>نتائج المنهج الأول</w:t>
            </w:r>
            <w:r>
              <w:rPr>
                <w:rStyle w:val="IndexLink"/>
                <w:rtl w:val="true"/>
              </w:rPr>
              <w:t xml:space="preserve">: </w:t>
            </w:r>
            <w:r>
              <w:rPr>
                <w:rStyle w:val="IndexLink"/>
                <w:rtl w:val="true"/>
              </w:rPr>
              <w:t>للأشاعرة</w:t>
            </w:r>
            <w:r>
              <w:rPr>
                <w:rStyle w:val="IndexLink"/>
                <w:rtl w:val="true"/>
              </w:rPr>
              <w:tab/>
            </w:r>
            <w:r>
              <w:rPr>
                <w:rStyle w:val="IndexLink"/>
              </w:rPr>
              <w:t>83</w:t>
            </w:r>
          </w:hyperlink>
        </w:p>
        <w:p>
          <w:pPr>
            <w:pStyle w:val="Contents5"/>
            <w:tabs>
              <w:tab w:val="clear" w:pos="7892"/>
              <w:tab w:val="right" w:pos="9026" w:leader="dot"/>
            </w:tabs>
            <w:rPr/>
          </w:pPr>
          <w:hyperlink w:anchor="__RefHeading___Toc220615_3406789950">
            <w:r>
              <w:rPr>
                <w:webHidden/>
                <w:rStyle w:val="IndexLink"/>
                <w:rtl w:val="true"/>
              </w:rPr>
              <w:t>نتائج المنهج الثاني</w:t>
            </w:r>
            <w:r>
              <w:rPr>
                <w:rStyle w:val="IndexLink"/>
                <w:rtl w:val="true"/>
              </w:rPr>
              <w:t xml:space="preserve">: </w:t>
            </w:r>
            <w:r>
              <w:rPr>
                <w:rStyle w:val="IndexLink"/>
                <w:rtl w:val="true"/>
              </w:rPr>
              <w:t>للمعتزلة</w:t>
            </w:r>
            <w:r>
              <w:rPr>
                <w:rStyle w:val="IndexLink"/>
                <w:rtl w:val="true"/>
              </w:rPr>
              <w:tab/>
            </w:r>
            <w:r>
              <w:rPr>
                <w:rStyle w:val="IndexLink"/>
              </w:rPr>
              <w:t>85</w:t>
            </w:r>
          </w:hyperlink>
        </w:p>
        <w:p>
          <w:pPr>
            <w:pStyle w:val="Contents5"/>
            <w:tabs>
              <w:tab w:val="clear" w:pos="7892"/>
              <w:tab w:val="right" w:pos="9026" w:leader="dot"/>
            </w:tabs>
            <w:rPr/>
          </w:pPr>
          <w:hyperlink w:anchor="__RefHeading___Toc220617_3406789950">
            <w:r>
              <w:rPr>
                <w:webHidden/>
                <w:rStyle w:val="IndexLink"/>
                <w:rtl w:val="true"/>
              </w:rPr>
              <w:t>نتائج المنهج الثالث</w:t>
            </w:r>
            <w:r>
              <w:rPr>
                <w:rStyle w:val="IndexLink"/>
                <w:rtl w:val="true"/>
              </w:rPr>
              <w:t xml:space="preserve">: </w:t>
            </w:r>
            <w:r>
              <w:rPr>
                <w:rStyle w:val="IndexLink"/>
                <w:rtl w:val="true"/>
              </w:rPr>
              <w:t>للإمامية</w:t>
            </w:r>
            <w:r>
              <w:rPr>
                <w:rStyle w:val="IndexLink"/>
                <w:rtl w:val="true"/>
              </w:rPr>
              <w:tab/>
            </w:r>
            <w:r>
              <w:rPr>
                <w:rStyle w:val="IndexLink"/>
              </w:rPr>
              <w:t>86</w:t>
            </w:r>
          </w:hyperlink>
        </w:p>
        <w:p>
          <w:pPr>
            <w:pStyle w:val="Contents4"/>
            <w:tabs>
              <w:tab w:val="clear" w:pos="8176"/>
              <w:tab w:val="right" w:pos="9026" w:leader="dot"/>
            </w:tabs>
            <w:rPr/>
          </w:pPr>
          <w:hyperlink w:anchor="__RefHeading___Toc220619_3406789950">
            <w:r>
              <w:rPr>
                <w:webHidden/>
                <w:rStyle w:val="IndexLink"/>
                <w:rtl w:val="true"/>
              </w:rPr>
              <w:t>النقطة الحادية عشرة</w:t>
            </w:r>
            <w:r>
              <w:rPr>
                <w:rStyle w:val="IndexLink"/>
                <w:rtl w:val="true"/>
              </w:rPr>
              <w:t xml:space="preserve">: </w:t>
            </w:r>
            <w:r>
              <w:rPr>
                <w:rStyle w:val="IndexLink"/>
                <w:rtl w:val="true"/>
              </w:rPr>
              <w:t>لماذا لا يصدر الفعل؟</w:t>
            </w:r>
            <w:r>
              <w:rPr>
                <w:rStyle w:val="IndexLink"/>
                <w:rtl w:val="true"/>
              </w:rPr>
              <w:tab/>
            </w:r>
            <w:r>
              <w:rPr>
                <w:rStyle w:val="IndexLink"/>
              </w:rPr>
              <w:t>89</w:t>
            </w:r>
          </w:hyperlink>
        </w:p>
        <w:p>
          <w:pPr>
            <w:pStyle w:val="Contents5"/>
            <w:tabs>
              <w:tab w:val="clear" w:pos="7892"/>
              <w:tab w:val="right" w:pos="9026" w:leader="dot"/>
            </w:tabs>
            <w:rPr/>
          </w:pPr>
          <w:hyperlink w:anchor="__RefHeading___Toc220621_340678995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220623_3406789950">
            <w:r>
              <w:rPr>
                <w:webHidden/>
                <w:rStyle w:val="IndexLink"/>
                <w:rtl w:val="true"/>
              </w:rPr>
              <w:t>لننظر إلى عدم صدور الفعل فينا أولًا</w:t>
            </w:r>
            <w:r>
              <w:rPr>
                <w:rStyle w:val="IndexLink"/>
                <w:rtl w:val="true"/>
              </w:rPr>
              <w:tab/>
            </w:r>
            <w:r>
              <w:rPr>
                <w:rStyle w:val="IndexLink"/>
              </w:rPr>
              <w:t>91</w:t>
            </w:r>
          </w:hyperlink>
        </w:p>
        <w:p>
          <w:pPr>
            <w:pStyle w:val="Contents4"/>
            <w:tabs>
              <w:tab w:val="clear" w:pos="8176"/>
              <w:tab w:val="right" w:pos="9026" w:leader="dot"/>
            </w:tabs>
            <w:rPr/>
          </w:pPr>
          <w:hyperlink w:anchor="__RefHeading___Toc220625_3406789950">
            <w:r>
              <w:rPr>
                <w:webHidden/>
                <w:rStyle w:val="IndexLink"/>
                <w:rtl w:val="true"/>
              </w:rPr>
              <w:t>النقطة الثانية عشرة</w:t>
            </w:r>
            <w:r>
              <w:rPr>
                <w:rStyle w:val="IndexLink"/>
                <w:rtl w:val="true"/>
              </w:rPr>
              <w:t xml:space="preserve">: </w:t>
            </w:r>
            <w:r>
              <w:rPr>
                <w:rStyle w:val="IndexLink"/>
                <w:rtl w:val="true"/>
              </w:rPr>
              <w:t>القوانين التفضيلية للإنسان</w:t>
            </w:r>
            <w:r>
              <w:rPr>
                <w:rStyle w:val="IndexLink"/>
                <w:rtl w:val="true"/>
              </w:rPr>
              <w:tab/>
            </w:r>
            <w:r>
              <w:rPr>
                <w:rStyle w:val="IndexLink"/>
              </w:rPr>
              <w:t>95</w:t>
            </w:r>
          </w:hyperlink>
        </w:p>
        <w:p>
          <w:pPr>
            <w:pStyle w:val="Contents5"/>
            <w:tabs>
              <w:tab w:val="clear" w:pos="7892"/>
              <w:tab w:val="right" w:pos="9026" w:leader="dot"/>
            </w:tabs>
            <w:rPr/>
          </w:pPr>
          <w:hyperlink w:anchor="__RefHeading___Toc220627_340678995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220629_3406789950">
            <w:r>
              <w:rPr>
                <w:webHidden/>
                <w:rStyle w:val="IndexLink"/>
                <w:rtl w:val="true"/>
              </w:rPr>
              <w:t>القانون الأول</w:t>
            </w:r>
            <w:r>
              <w:rPr>
                <w:rStyle w:val="IndexLink"/>
                <w:rtl w:val="true"/>
              </w:rPr>
              <w:t xml:space="preserve">: </w:t>
            </w:r>
            <w:r>
              <w:rPr>
                <w:rStyle w:val="IndexLink"/>
                <w:rtl w:val="true"/>
              </w:rPr>
              <w:t>الاختيار</w:t>
            </w:r>
            <w:r>
              <w:rPr>
                <w:rStyle w:val="IndexLink"/>
                <w:rtl w:val="true"/>
              </w:rPr>
              <w:tab/>
            </w:r>
            <w:r>
              <w:rPr>
                <w:rStyle w:val="IndexLink"/>
              </w:rPr>
              <w:t>95</w:t>
            </w:r>
          </w:hyperlink>
        </w:p>
        <w:p>
          <w:pPr>
            <w:pStyle w:val="Contents5"/>
            <w:tabs>
              <w:tab w:val="clear" w:pos="7892"/>
              <w:tab w:val="right" w:pos="9026" w:leader="dot"/>
            </w:tabs>
            <w:rPr/>
          </w:pPr>
          <w:hyperlink w:anchor="__RefHeading___Toc220631_3406789950">
            <w:r>
              <w:rPr>
                <w:webHidden/>
                <w:rStyle w:val="IndexLink"/>
                <w:rtl w:val="true"/>
              </w:rPr>
              <w:t>القانون الثاني</w:t>
            </w:r>
            <w:r>
              <w:rPr>
                <w:rStyle w:val="IndexLink"/>
                <w:rtl w:val="true"/>
              </w:rPr>
              <w:t xml:space="preserve">: </w:t>
            </w:r>
            <w:r>
              <w:rPr>
                <w:rStyle w:val="IndexLink"/>
                <w:rtl w:val="true"/>
              </w:rPr>
              <w:t>تكريم بني آدم</w:t>
            </w:r>
            <w:r>
              <w:rPr>
                <w:rStyle w:val="IndexLink"/>
                <w:rtl w:val="true"/>
              </w:rPr>
              <w:tab/>
            </w:r>
            <w:r>
              <w:rPr>
                <w:rStyle w:val="IndexLink"/>
              </w:rPr>
              <w:t>98</w:t>
            </w:r>
          </w:hyperlink>
        </w:p>
        <w:p>
          <w:pPr>
            <w:pStyle w:val="Contents6"/>
            <w:tabs>
              <w:tab w:val="clear" w:pos="7609"/>
              <w:tab w:val="right" w:pos="9026" w:leader="dot"/>
            </w:tabs>
            <w:rPr/>
          </w:pPr>
          <w:hyperlink w:anchor="__RefHeading___Toc220633_3406789950">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220635_3406789950">
            <w:r>
              <w:rPr>
                <w:webHidden/>
                <w:rStyle w:val="IndexLink"/>
                <w:rtl w:val="true"/>
              </w:rPr>
              <w:t>المصداق الأول</w:t>
            </w:r>
            <w:r>
              <w:rPr>
                <w:rStyle w:val="IndexLink"/>
                <w:rtl w:val="true"/>
              </w:rPr>
              <w:t xml:space="preserve">: </w:t>
            </w:r>
            <w:r>
              <w:rPr>
                <w:rStyle w:val="IndexLink"/>
                <w:rtl w:val="true"/>
              </w:rPr>
              <w:t>الخلافة</w:t>
            </w:r>
            <w:r>
              <w:rPr>
                <w:rStyle w:val="IndexLink"/>
                <w:rtl w:val="true"/>
              </w:rPr>
              <w:tab/>
            </w:r>
            <w:r>
              <w:rPr>
                <w:rStyle w:val="IndexLink"/>
              </w:rPr>
              <w:t>98</w:t>
            </w:r>
          </w:hyperlink>
        </w:p>
        <w:p>
          <w:pPr>
            <w:pStyle w:val="Contents6"/>
            <w:tabs>
              <w:tab w:val="clear" w:pos="7609"/>
              <w:tab w:val="right" w:pos="9026" w:leader="dot"/>
            </w:tabs>
            <w:rPr/>
          </w:pPr>
          <w:hyperlink w:anchor="__RefHeading___Toc220637_3406789950">
            <w:r>
              <w:rPr>
                <w:webHidden/>
                <w:rStyle w:val="IndexLink"/>
                <w:rtl w:val="true"/>
              </w:rPr>
              <w:t>المصداق الثاني</w:t>
            </w:r>
            <w:r>
              <w:rPr>
                <w:rStyle w:val="IndexLink"/>
                <w:rtl w:val="true"/>
              </w:rPr>
              <w:t xml:space="preserve">: </w:t>
            </w:r>
            <w:r>
              <w:rPr>
                <w:rStyle w:val="IndexLink"/>
                <w:rtl w:val="true"/>
              </w:rPr>
              <w:t>التعليم المباشر من الله تعالى</w:t>
            </w:r>
            <w:r>
              <w:rPr>
                <w:rStyle w:val="IndexLink"/>
                <w:rtl w:val="true"/>
              </w:rPr>
              <w:tab/>
            </w:r>
            <w:r>
              <w:rPr>
                <w:rStyle w:val="IndexLink"/>
              </w:rPr>
              <w:t>99</w:t>
            </w:r>
          </w:hyperlink>
        </w:p>
        <w:p>
          <w:pPr>
            <w:pStyle w:val="Contents6"/>
            <w:tabs>
              <w:tab w:val="clear" w:pos="7609"/>
              <w:tab w:val="right" w:pos="9026" w:leader="dot"/>
            </w:tabs>
            <w:rPr/>
          </w:pPr>
          <w:hyperlink w:anchor="__RefHeading___Toc220639_3406789950">
            <w:r>
              <w:rPr>
                <w:webHidden/>
                <w:rStyle w:val="IndexLink"/>
                <w:rtl w:val="true"/>
              </w:rPr>
              <w:t>المصداق الثالث</w:t>
            </w:r>
            <w:r>
              <w:rPr>
                <w:rStyle w:val="IndexLink"/>
                <w:rtl w:val="true"/>
              </w:rPr>
              <w:t xml:space="preserve">: </w:t>
            </w:r>
            <w:r>
              <w:rPr>
                <w:rStyle w:val="IndexLink"/>
                <w:rtl w:val="true"/>
              </w:rPr>
              <w:t>حامل الأمانة</w:t>
            </w:r>
            <w:r>
              <w:rPr>
                <w:rStyle w:val="IndexLink"/>
                <w:rtl w:val="true"/>
              </w:rPr>
              <w:tab/>
            </w:r>
            <w:r>
              <w:rPr>
                <w:rStyle w:val="IndexLink"/>
              </w:rPr>
              <w:t>99</w:t>
            </w:r>
          </w:hyperlink>
        </w:p>
        <w:p>
          <w:pPr>
            <w:pStyle w:val="Contents6"/>
            <w:tabs>
              <w:tab w:val="clear" w:pos="7609"/>
              <w:tab w:val="right" w:pos="9026" w:leader="dot"/>
            </w:tabs>
            <w:rPr/>
          </w:pPr>
          <w:hyperlink w:anchor="__RefHeading___Toc220641_3406789950">
            <w:r>
              <w:rPr>
                <w:webHidden/>
                <w:rStyle w:val="IndexLink"/>
                <w:rtl w:val="true"/>
              </w:rPr>
              <w:t>المصداق الرابع</w:t>
            </w:r>
            <w:r>
              <w:rPr>
                <w:rStyle w:val="IndexLink"/>
                <w:rtl w:val="true"/>
              </w:rPr>
              <w:t xml:space="preserve">: </w:t>
            </w:r>
            <w:r>
              <w:rPr>
                <w:rStyle w:val="IndexLink"/>
                <w:rtl w:val="true"/>
              </w:rPr>
              <w:t>أن الأنبياء هم من البشر</w:t>
            </w:r>
            <w:r>
              <w:rPr>
                <w:rStyle w:val="IndexLink"/>
                <w:rtl w:val="true"/>
              </w:rPr>
              <w:tab/>
            </w:r>
            <w:r>
              <w:rPr>
                <w:rStyle w:val="IndexLink"/>
              </w:rPr>
              <w:t>100</w:t>
            </w:r>
          </w:hyperlink>
        </w:p>
        <w:p>
          <w:pPr>
            <w:pStyle w:val="Contents5"/>
            <w:tabs>
              <w:tab w:val="clear" w:pos="7892"/>
              <w:tab w:val="right" w:pos="9026" w:leader="dot"/>
            </w:tabs>
            <w:rPr/>
          </w:pPr>
          <w:hyperlink w:anchor="__RefHeading___Toc220643_3406789950">
            <w:r>
              <w:rPr>
                <w:webHidden/>
                <w:rStyle w:val="IndexLink"/>
                <w:rtl w:val="true"/>
              </w:rPr>
              <w:t>القانون الثالث</w:t>
            </w:r>
            <w:r>
              <w:rPr>
                <w:rStyle w:val="IndexLink"/>
                <w:rtl w:val="true"/>
              </w:rPr>
              <w:t xml:space="preserve">: </w:t>
            </w:r>
            <w:r>
              <w:rPr>
                <w:rStyle w:val="IndexLink"/>
                <w:rtl w:val="true"/>
              </w:rPr>
              <w:t>تسخير كل شيء للإنسان</w:t>
            </w:r>
            <w:r>
              <w:rPr>
                <w:rStyle w:val="IndexLink"/>
                <w:rtl w:val="true"/>
              </w:rPr>
              <w:tab/>
            </w:r>
            <w:r>
              <w:rPr>
                <w:rStyle w:val="IndexLink"/>
              </w:rPr>
              <w:t>100</w:t>
            </w:r>
          </w:hyperlink>
        </w:p>
        <w:p>
          <w:pPr>
            <w:pStyle w:val="Contents5"/>
            <w:tabs>
              <w:tab w:val="clear" w:pos="7892"/>
              <w:tab w:val="right" w:pos="9026" w:leader="dot"/>
            </w:tabs>
            <w:rPr/>
          </w:pPr>
          <w:hyperlink w:anchor="__RefHeading___Toc220645_3406789950">
            <w:r>
              <w:rPr>
                <w:webHidden/>
                <w:rStyle w:val="IndexLink"/>
                <w:rtl w:val="true"/>
              </w:rPr>
              <w:t>القانون الرابع</w:t>
            </w:r>
            <w:r>
              <w:rPr>
                <w:rStyle w:val="IndexLink"/>
                <w:rtl w:val="true"/>
              </w:rPr>
              <w:t xml:space="preserve">: </w:t>
            </w:r>
            <w:r>
              <w:rPr>
                <w:rStyle w:val="IndexLink"/>
                <w:rtl w:val="true"/>
              </w:rPr>
              <w:t>تمكين الإنسان المؤمن</w:t>
            </w:r>
            <w:r>
              <w:rPr>
                <w:rStyle w:val="IndexLink"/>
                <w:rtl w:val="true"/>
              </w:rPr>
              <w:tab/>
            </w:r>
            <w:r>
              <w:rPr>
                <w:rStyle w:val="IndexLink"/>
              </w:rPr>
              <w:t>102</w:t>
            </w:r>
          </w:hyperlink>
        </w:p>
        <w:p>
          <w:pPr>
            <w:pStyle w:val="Contents4"/>
            <w:tabs>
              <w:tab w:val="clear" w:pos="8176"/>
              <w:tab w:val="right" w:pos="9026" w:leader="dot"/>
            </w:tabs>
            <w:rPr/>
          </w:pPr>
          <w:hyperlink w:anchor="__RefHeading___Toc220647_3406789950">
            <w:r>
              <w:rPr>
                <w:webHidden/>
                <w:rStyle w:val="IndexLink"/>
                <w:rtl w:val="true"/>
              </w:rPr>
              <w:t>النقطة الثالثة عشرة</w:t>
            </w:r>
            <w:r>
              <w:rPr>
                <w:rStyle w:val="IndexLink"/>
                <w:rtl w:val="true"/>
              </w:rPr>
              <w:t xml:space="preserve">: </w:t>
            </w:r>
            <w:r>
              <w:rPr>
                <w:rStyle w:val="IndexLink"/>
                <w:rtl w:val="true"/>
              </w:rPr>
              <w:t>قوانين العالم المحسومة</w:t>
            </w:r>
            <w:r>
              <w:rPr>
                <w:rStyle w:val="IndexLink"/>
                <w:rtl w:val="true"/>
              </w:rPr>
              <w:tab/>
            </w:r>
            <w:r>
              <w:rPr>
                <w:rStyle w:val="IndexLink"/>
              </w:rPr>
              <w:t>105</w:t>
            </w:r>
          </w:hyperlink>
        </w:p>
        <w:p>
          <w:pPr>
            <w:pStyle w:val="Contents5"/>
            <w:tabs>
              <w:tab w:val="clear" w:pos="7892"/>
              <w:tab w:val="right" w:pos="9026" w:leader="dot"/>
            </w:tabs>
            <w:rPr/>
          </w:pPr>
          <w:hyperlink w:anchor="__RefHeading___Toc220649_340678995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20651_3406789950">
            <w:r>
              <w:rPr>
                <w:webHidden/>
                <w:rStyle w:val="IndexLink"/>
                <w:rtl w:val="true"/>
              </w:rPr>
              <w:t>القانون الأول</w:t>
            </w:r>
            <w:r>
              <w:rPr>
                <w:rStyle w:val="IndexLink"/>
                <w:rtl w:val="true"/>
              </w:rPr>
              <w:t xml:space="preserve">: </w:t>
            </w:r>
            <w:r>
              <w:rPr>
                <w:rStyle w:val="IndexLink"/>
                <w:rtl w:val="true"/>
              </w:rPr>
              <w:t>قانون الأسباب والمسببات</w:t>
            </w:r>
            <w:r>
              <w:rPr>
                <w:rStyle w:val="IndexLink"/>
                <w:rtl w:val="true"/>
              </w:rPr>
              <w:tab/>
            </w:r>
            <w:r>
              <w:rPr>
                <w:rStyle w:val="IndexLink"/>
              </w:rPr>
              <w:t>105</w:t>
            </w:r>
          </w:hyperlink>
        </w:p>
        <w:p>
          <w:pPr>
            <w:pStyle w:val="Contents5"/>
            <w:tabs>
              <w:tab w:val="clear" w:pos="7892"/>
              <w:tab w:val="right" w:pos="9026" w:leader="dot"/>
            </w:tabs>
            <w:rPr/>
          </w:pPr>
          <w:hyperlink w:anchor="__RefHeading___Toc220653_3406789950">
            <w:r>
              <w:rPr>
                <w:webHidden/>
                <w:rStyle w:val="IndexLink"/>
                <w:rtl w:val="true"/>
              </w:rPr>
              <w:t>القانون الثاني</w:t>
            </w:r>
            <w:r>
              <w:rPr>
                <w:rStyle w:val="IndexLink"/>
                <w:rtl w:val="true"/>
              </w:rPr>
              <w:t xml:space="preserve">: </w:t>
            </w:r>
            <w:r>
              <w:rPr>
                <w:rStyle w:val="IndexLink"/>
                <w:rtl w:val="true"/>
              </w:rPr>
              <w:t>التنوع</w:t>
            </w:r>
            <w:r>
              <w:rPr>
                <w:rStyle w:val="IndexLink"/>
                <w:rtl w:val="true"/>
              </w:rPr>
              <w:tab/>
            </w:r>
            <w:r>
              <w:rPr>
                <w:rStyle w:val="IndexLink"/>
              </w:rPr>
              <w:t>106</w:t>
            </w:r>
          </w:hyperlink>
        </w:p>
        <w:p>
          <w:pPr>
            <w:pStyle w:val="Contents5"/>
            <w:tabs>
              <w:tab w:val="clear" w:pos="7892"/>
              <w:tab w:val="right" w:pos="9026" w:leader="dot"/>
            </w:tabs>
            <w:rPr/>
          </w:pPr>
          <w:hyperlink w:anchor="__RefHeading___Toc220655_3406789950">
            <w:r>
              <w:rPr>
                <w:webHidden/>
                <w:rStyle w:val="IndexLink"/>
                <w:rtl w:val="true"/>
              </w:rPr>
              <w:t>القانون الثالث</w:t>
            </w:r>
            <w:r>
              <w:rPr>
                <w:rStyle w:val="IndexLink"/>
                <w:rtl w:val="true"/>
              </w:rPr>
              <w:t xml:space="preserve">: </w:t>
            </w:r>
            <w:r>
              <w:rPr>
                <w:rStyle w:val="IndexLink"/>
                <w:rtl w:val="true"/>
              </w:rPr>
              <w:t>عالمنا هو عالم السعي والشِدّة والطلب</w:t>
            </w:r>
            <w:r>
              <w:rPr>
                <w:rStyle w:val="IndexLink"/>
                <w:rtl w:val="true"/>
              </w:rPr>
              <w:tab/>
            </w:r>
            <w:r>
              <w:rPr>
                <w:rStyle w:val="IndexLink"/>
              </w:rPr>
              <w:t>106</w:t>
            </w:r>
          </w:hyperlink>
        </w:p>
        <w:p>
          <w:pPr>
            <w:pStyle w:val="Contents5"/>
            <w:tabs>
              <w:tab w:val="clear" w:pos="7892"/>
              <w:tab w:val="right" w:pos="9026" w:leader="dot"/>
            </w:tabs>
            <w:rPr/>
          </w:pPr>
          <w:hyperlink w:anchor="__RefHeading___Toc220657_3406789950">
            <w:r>
              <w:rPr>
                <w:webHidden/>
                <w:rStyle w:val="IndexLink"/>
                <w:rtl w:val="true"/>
              </w:rPr>
              <w:t>القانون الرابع</w:t>
            </w:r>
            <w:r>
              <w:rPr>
                <w:rStyle w:val="IndexLink"/>
                <w:rtl w:val="true"/>
              </w:rPr>
              <w:t xml:space="preserve">: </w:t>
            </w:r>
            <w:r>
              <w:rPr>
                <w:rStyle w:val="IndexLink"/>
                <w:rtl w:val="true"/>
              </w:rPr>
              <w:t>الغموض والجهل النسبي</w:t>
            </w:r>
            <w:r>
              <w:rPr>
                <w:rStyle w:val="IndexLink"/>
                <w:rtl w:val="true"/>
              </w:rPr>
              <w:tab/>
            </w:r>
            <w:r>
              <w:rPr>
                <w:rStyle w:val="IndexLink"/>
              </w:rPr>
              <w:t>109</w:t>
            </w:r>
          </w:hyperlink>
        </w:p>
        <w:p>
          <w:pPr>
            <w:pStyle w:val="Contents5"/>
            <w:tabs>
              <w:tab w:val="clear" w:pos="7892"/>
              <w:tab w:val="right" w:pos="9026" w:leader="dot"/>
            </w:tabs>
            <w:rPr/>
          </w:pPr>
          <w:hyperlink w:anchor="__RefHeading___Toc220659_3406789950">
            <w:r>
              <w:rPr>
                <w:webHidden/>
                <w:rStyle w:val="IndexLink"/>
                <w:rtl w:val="true"/>
              </w:rPr>
              <w:t>القانون الخامس</w:t>
            </w:r>
            <w:r>
              <w:rPr>
                <w:rStyle w:val="IndexLink"/>
                <w:rtl w:val="true"/>
              </w:rPr>
              <w:t xml:space="preserve">: </w:t>
            </w:r>
            <w:r>
              <w:rPr>
                <w:rStyle w:val="IndexLink"/>
                <w:rtl w:val="true"/>
              </w:rPr>
              <w:t>قانون اللمسة الغيبية</w:t>
            </w:r>
            <w:r>
              <w:rPr>
                <w:rStyle w:val="IndexLink"/>
                <w:rtl w:val="true"/>
              </w:rPr>
              <w:tab/>
            </w:r>
            <w:r>
              <w:rPr>
                <w:rStyle w:val="IndexLink"/>
              </w:rPr>
              <w:t>111</w:t>
            </w:r>
          </w:hyperlink>
        </w:p>
        <w:p>
          <w:pPr>
            <w:pStyle w:val="Contents6"/>
            <w:tabs>
              <w:tab w:val="clear" w:pos="7609"/>
              <w:tab w:val="right" w:pos="9026" w:leader="dot"/>
            </w:tabs>
            <w:rPr/>
          </w:pPr>
          <w:hyperlink w:anchor="__RefHeading___Toc220661_3406789950">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220663_3406789950">
            <w:r>
              <w:rPr>
                <w:webHidden/>
                <w:rStyle w:val="IndexLink"/>
                <w:rtl w:val="true"/>
              </w:rPr>
              <w:t xml:space="preserve">ما هي أسباب اللمسة الغيبية </w:t>
            </w:r>
            <w:r>
              <w:rPr>
                <w:rStyle w:val="IndexLink"/>
                <w:rtl w:val="true"/>
              </w:rPr>
              <w:t>(</w:t>
            </w:r>
            <w:r>
              <w:rPr>
                <w:rStyle w:val="IndexLink"/>
                <w:rtl w:val="true"/>
              </w:rPr>
              <w:t>التوفيق، التسديد، الهداية</w:t>
            </w:r>
            <w:r>
              <w:rPr>
                <w:rStyle w:val="IndexLink"/>
                <w:rtl w:val="true"/>
              </w:rPr>
              <w:t>)</w:t>
            </w:r>
            <w:r>
              <w:rPr>
                <w:rStyle w:val="IndexLink"/>
                <w:rtl w:val="true"/>
              </w:rPr>
              <w:t>؟</w:t>
            </w:r>
            <w:r>
              <w:rPr>
                <w:rStyle w:val="IndexLink"/>
                <w:rtl w:val="true"/>
              </w:rPr>
              <w:tab/>
            </w:r>
            <w:r>
              <w:rPr>
                <w:rStyle w:val="IndexLink"/>
              </w:rPr>
              <w:t>112</w:t>
            </w:r>
          </w:hyperlink>
        </w:p>
        <w:p>
          <w:pPr>
            <w:pStyle w:val="Contents3"/>
            <w:tabs>
              <w:tab w:val="clear" w:pos="8459"/>
              <w:tab w:val="right" w:pos="9026" w:leader="dot"/>
            </w:tabs>
            <w:rPr/>
          </w:pPr>
          <w:hyperlink w:anchor="__RefHeading___Toc220665_3406789950">
            <w:r>
              <w:rPr>
                <w:webHidden/>
                <w:rStyle w:val="IndexLink"/>
                <w:rtl w:val="true"/>
              </w:rPr>
              <w:t>مباحث العدل الإلهي</w:t>
            </w:r>
            <w:r>
              <w:rPr>
                <w:rStyle w:val="IndexLink"/>
                <w:rtl w:val="true"/>
              </w:rPr>
              <w:tab/>
            </w:r>
            <w:r>
              <w:rPr>
                <w:rStyle w:val="IndexLink"/>
              </w:rPr>
              <w:t>115</w:t>
            </w:r>
          </w:hyperlink>
        </w:p>
        <w:p>
          <w:pPr>
            <w:pStyle w:val="Contents4"/>
            <w:tabs>
              <w:tab w:val="clear" w:pos="8176"/>
              <w:tab w:val="right" w:pos="9026" w:leader="dot"/>
            </w:tabs>
            <w:rPr/>
          </w:pPr>
          <w:hyperlink w:anchor="__RefHeading___Toc220667_340678995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220669_3406789950">
            <w:r>
              <w:rPr>
                <w:webHidden/>
                <w:rStyle w:val="IndexLink"/>
                <w:rtl w:val="true"/>
              </w:rPr>
              <w:t>المسألة الأولى</w:t>
            </w:r>
            <w:r>
              <w:rPr>
                <w:rStyle w:val="IndexLink"/>
                <w:rtl w:val="true"/>
              </w:rPr>
              <w:t xml:space="preserve">: </w:t>
            </w:r>
            <w:r>
              <w:rPr>
                <w:rStyle w:val="IndexLink"/>
                <w:rtl w:val="true"/>
              </w:rPr>
              <w:t>الحسن والقبح العقليان</w:t>
            </w:r>
            <w:r>
              <w:rPr>
                <w:rStyle w:val="IndexLink"/>
                <w:rtl w:val="true"/>
              </w:rPr>
              <w:tab/>
            </w:r>
            <w:r>
              <w:rPr>
                <w:rStyle w:val="IndexLink"/>
              </w:rPr>
              <w:t>117</w:t>
            </w:r>
          </w:hyperlink>
        </w:p>
        <w:p>
          <w:pPr>
            <w:pStyle w:val="Contents5"/>
            <w:tabs>
              <w:tab w:val="clear" w:pos="7892"/>
              <w:tab w:val="right" w:pos="9026" w:leader="dot"/>
            </w:tabs>
            <w:rPr/>
          </w:pPr>
          <w:hyperlink w:anchor="__RefHeading___Toc220671_340678995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220673_3406789950">
            <w:r>
              <w:rPr>
                <w:webHidden/>
                <w:rStyle w:val="IndexLink"/>
                <w:rtl w:val="true"/>
              </w:rPr>
              <w:t>النقطة الأولى</w:t>
            </w:r>
            <w:r>
              <w:rPr>
                <w:rStyle w:val="IndexLink"/>
                <w:rtl w:val="true"/>
              </w:rPr>
              <w:t xml:space="preserve">: </w:t>
            </w:r>
            <w:r>
              <w:rPr>
                <w:rStyle w:val="IndexLink"/>
                <w:rtl w:val="true"/>
              </w:rPr>
              <w:t>ما هو معنى عقلية أو شرعية الحسن والقبح؟</w:t>
            </w:r>
            <w:r>
              <w:rPr>
                <w:rStyle w:val="IndexLink"/>
                <w:rtl w:val="true"/>
              </w:rPr>
              <w:tab/>
            </w:r>
            <w:r>
              <w:rPr>
                <w:rStyle w:val="IndexLink"/>
              </w:rPr>
              <w:t>117</w:t>
            </w:r>
          </w:hyperlink>
        </w:p>
        <w:p>
          <w:pPr>
            <w:pStyle w:val="Contents5"/>
            <w:tabs>
              <w:tab w:val="clear" w:pos="7892"/>
              <w:tab w:val="right" w:pos="9026" w:leader="dot"/>
            </w:tabs>
            <w:rPr/>
          </w:pPr>
          <w:hyperlink w:anchor="__RefHeading___Toc220675_3406789950">
            <w:r>
              <w:rPr>
                <w:webHidden/>
                <w:rStyle w:val="IndexLink"/>
                <w:rtl w:val="true"/>
              </w:rPr>
              <w:t>النقطة الثانية</w:t>
            </w:r>
            <w:r>
              <w:rPr>
                <w:rStyle w:val="IndexLink"/>
                <w:rtl w:val="true"/>
              </w:rPr>
              <w:t xml:space="preserve">: </w:t>
            </w:r>
            <w:r>
              <w:rPr>
                <w:rStyle w:val="IndexLink"/>
                <w:rtl w:val="true"/>
              </w:rPr>
              <w:t>تقسيم الأفعال عند العدلية</w:t>
            </w:r>
            <w:r>
              <w:rPr>
                <w:rStyle w:val="IndexLink"/>
                <w:rtl w:val="true"/>
              </w:rPr>
              <w:tab/>
            </w:r>
            <w:r>
              <w:rPr>
                <w:rStyle w:val="IndexLink"/>
              </w:rPr>
              <w:t>118</w:t>
            </w:r>
          </w:hyperlink>
        </w:p>
        <w:p>
          <w:pPr>
            <w:pStyle w:val="Contents5"/>
            <w:tabs>
              <w:tab w:val="clear" w:pos="7892"/>
              <w:tab w:val="right" w:pos="9026" w:leader="dot"/>
            </w:tabs>
            <w:rPr/>
          </w:pPr>
          <w:hyperlink w:anchor="__RefHeading___Toc220677_3406789950">
            <w:r>
              <w:rPr>
                <w:webHidden/>
                <w:rStyle w:val="IndexLink"/>
                <w:rtl w:val="true"/>
              </w:rPr>
              <w:t>النقطة الثالثة</w:t>
            </w:r>
            <w:r>
              <w:rPr>
                <w:rStyle w:val="IndexLink"/>
                <w:rtl w:val="true"/>
              </w:rPr>
              <w:t xml:space="preserve">: </w:t>
            </w:r>
            <w:r>
              <w:rPr>
                <w:rStyle w:val="IndexLink"/>
                <w:rtl w:val="true"/>
              </w:rPr>
              <w:t>تقسيم الحسن والقبح</w:t>
            </w:r>
            <w:r>
              <w:rPr>
                <w:rStyle w:val="IndexLink"/>
                <w:rtl w:val="true"/>
              </w:rPr>
              <w:tab/>
            </w:r>
            <w:r>
              <w:rPr>
                <w:rStyle w:val="IndexLink"/>
              </w:rPr>
              <w:t>120</w:t>
            </w:r>
          </w:hyperlink>
        </w:p>
        <w:p>
          <w:pPr>
            <w:pStyle w:val="Contents6"/>
            <w:tabs>
              <w:tab w:val="clear" w:pos="7609"/>
              <w:tab w:val="right" w:pos="9026" w:leader="dot"/>
            </w:tabs>
            <w:rPr/>
          </w:pPr>
          <w:hyperlink w:anchor="__RefHeading___Toc220679_3406789950">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20681_3406789950">
            <w:r>
              <w:rPr>
                <w:webHidden/>
                <w:rStyle w:val="IndexLink"/>
                <w:rtl w:val="true"/>
              </w:rPr>
              <w:t>الاستعمال الأول</w:t>
            </w:r>
            <w:r>
              <w:rPr>
                <w:rStyle w:val="IndexLink"/>
                <w:rtl w:val="true"/>
              </w:rPr>
              <w:t xml:space="preserve">: </w:t>
            </w:r>
            <w:r>
              <w:rPr>
                <w:rStyle w:val="IndexLink"/>
                <w:rtl w:val="true"/>
              </w:rPr>
              <w:t>الحسن والقبح بمعنى صفة الكمال والنقص</w:t>
            </w:r>
            <w:r>
              <w:rPr>
                <w:rStyle w:val="IndexLink"/>
                <w:rtl w:val="true"/>
              </w:rPr>
              <w:tab/>
            </w:r>
            <w:r>
              <w:rPr>
                <w:rStyle w:val="IndexLink"/>
              </w:rPr>
              <w:t>120</w:t>
            </w:r>
          </w:hyperlink>
        </w:p>
        <w:p>
          <w:pPr>
            <w:pStyle w:val="Contents6"/>
            <w:tabs>
              <w:tab w:val="clear" w:pos="7609"/>
              <w:tab w:val="right" w:pos="9026" w:leader="dot"/>
            </w:tabs>
            <w:rPr/>
          </w:pPr>
          <w:hyperlink w:anchor="__RefHeading___Toc220683_3406789950">
            <w:r>
              <w:rPr>
                <w:webHidden/>
                <w:rStyle w:val="IndexLink"/>
                <w:rtl w:val="true"/>
              </w:rPr>
              <w:t>الاستعمال الثاني</w:t>
            </w:r>
            <w:r>
              <w:rPr>
                <w:rStyle w:val="IndexLink"/>
                <w:rtl w:val="true"/>
              </w:rPr>
              <w:t xml:space="preserve">: </w:t>
            </w:r>
            <w:r>
              <w:rPr>
                <w:rStyle w:val="IndexLink"/>
                <w:rtl w:val="true"/>
              </w:rPr>
              <w:t>الحسن والقبح بمعنى إدراك الملائم والمنافي</w:t>
            </w:r>
            <w:r>
              <w:rPr>
                <w:rStyle w:val="IndexLink"/>
                <w:rtl w:val="true"/>
              </w:rPr>
              <w:tab/>
            </w:r>
            <w:r>
              <w:rPr>
                <w:rStyle w:val="IndexLink"/>
              </w:rPr>
              <w:t>120</w:t>
            </w:r>
          </w:hyperlink>
        </w:p>
        <w:p>
          <w:pPr>
            <w:pStyle w:val="Contents6"/>
            <w:tabs>
              <w:tab w:val="clear" w:pos="7609"/>
              <w:tab w:val="right" w:pos="9026" w:leader="dot"/>
            </w:tabs>
            <w:rPr/>
          </w:pPr>
          <w:hyperlink w:anchor="__RefHeading___Toc220685_3406789950">
            <w:r>
              <w:rPr>
                <w:webHidden/>
                <w:rStyle w:val="IndexLink"/>
                <w:rtl w:val="true"/>
              </w:rPr>
              <w:t>الاستعمال الثالث</w:t>
            </w:r>
            <w:r>
              <w:rPr>
                <w:rStyle w:val="IndexLink"/>
                <w:rtl w:val="true"/>
              </w:rPr>
              <w:t xml:space="preserve">: </w:t>
            </w:r>
            <w:r>
              <w:rPr>
                <w:rStyle w:val="IndexLink"/>
                <w:rtl w:val="true"/>
              </w:rPr>
              <w:t>الحسن والقبح بمعنى المصلحة والمفسدة</w:t>
            </w:r>
            <w:r>
              <w:rPr>
                <w:rStyle w:val="IndexLink"/>
                <w:rtl w:val="true"/>
              </w:rPr>
              <w:tab/>
            </w:r>
            <w:r>
              <w:rPr>
                <w:rStyle w:val="IndexLink"/>
              </w:rPr>
              <w:t>121</w:t>
            </w:r>
          </w:hyperlink>
        </w:p>
        <w:p>
          <w:pPr>
            <w:pStyle w:val="Contents5"/>
            <w:tabs>
              <w:tab w:val="clear" w:pos="7892"/>
              <w:tab w:val="right" w:pos="9026" w:leader="dot"/>
            </w:tabs>
            <w:rPr/>
          </w:pPr>
          <w:hyperlink w:anchor="__RefHeading___Toc220687_3406789950">
            <w:r>
              <w:rPr>
                <w:webHidden/>
                <w:rStyle w:val="IndexLink"/>
                <w:rtl w:val="true"/>
              </w:rPr>
              <w:t>النقطة الرابعة</w:t>
            </w:r>
            <w:r>
              <w:rPr>
                <w:rStyle w:val="IndexLink"/>
                <w:rtl w:val="true"/>
              </w:rPr>
              <w:t xml:space="preserve">: </w:t>
            </w:r>
            <w:r>
              <w:rPr>
                <w:rStyle w:val="IndexLink"/>
                <w:rtl w:val="true"/>
              </w:rPr>
              <w:t>ما هو دليل الأشاعرة؟</w:t>
            </w:r>
            <w:r>
              <w:rPr>
                <w:rStyle w:val="IndexLink"/>
                <w:rtl w:val="true"/>
              </w:rPr>
              <w:tab/>
            </w:r>
            <w:r>
              <w:rPr>
                <w:rStyle w:val="IndexLink"/>
              </w:rPr>
              <w:t>122</w:t>
            </w:r>
          </w:hyperlink>
        </w:p>
        <w:p>
          <w:pPr>
            <w:pStyle w:val="Contents6"/>
            <w:tabs>
              <w:tab w:val="clear" w:pos="7609"/>
              <w:tab w:val="right" w:pos="9026" w:leader="dot"/>
            </w:tabs>
            <w:rPr/>
          </w:pPr>
          <w:hyperlink w:anchor="__RefHeading___Toc220689_3406789950">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220691_3406789950">
            <w:r>
              <w:rPr>
                <w:webHidden/>
                <w:rStyle w:val="IndexLink"/>
                <w:rtl w:val="true"/>
              </w:rPr>
              <w:t>الدليل الأول</w:t>
            </w:r>
            <w:r>
              <w:rPr>
                <w:rStyle w:val="IndexLink"/>
                <w:rtl w:val="true"/>
              </w:rPr>
              <w:tab/>
            </w:r>
            <w:r>
              <w:rPr>
                <w:rStyle w:val="IndexLink"/>
              </w:rPr>
              <w:t>123</w:t>
            </w:r>
          </w:hyperlink>
        </w:p>
        <w:p>
          <w:pPr>
            <w:pStyle w:val="Contents6"/>
            <w:tabs>
              <w:tab w:val="clear" w:pos="7609"/>
              <w:tab w:val="right" w:pos="9026" w:leader="dot"/>
            </w:tabs>
            <w:rPr/>
          </w:pPr>
          <w:hyperlink w:anchor="__RefHeading___Toc220693_3406789950">
            <w:r>
              <w:rPr>
                <w:webHidden/>
                <w:rStyle w:val="IndexLink"/>
                <w:rtl w:val="true"/>
              </w:rPr>
              <w:t>الدليل الثاني</w:t>
            </w:r>
            <w:r>
              <w:rPr>
                <w:rStyle w:val="IndexLink"/>
                <w:rtl w:val="true"/>
              </w:rPr>
              <w:tab/>
            </w:r>
            <w:r>
              <w:rPr>
                <w:rStyle w:val="IndexLink"/>
              </w:rPr>
              <w:t>124</w:t>
            </w:r>
          </w:hyperlink>
        </w:p>
        <w:p>
          <w:pPr>
            <w:pStyle w:val="Contents6"/>
            <w:tabs>
              <w:tab w:val="clear" w:pos="7609"/>
              <w:tab w:val="right" w:pos="9026" w:leader="dot"/>
            </w:tabs>
            <w:rPr/>
          </w:pPr>
          <w:hyperlink w:anchor="__RefHeading___Toc220695_3406789950">
            <w:r>
              <w:rPr>
                <w:webHidden/>
                <w:rStyle w:val="IndexLink"/>
                <w:rtl w:val="true"/>
              </w:rPr>
              <w:t>الدليل الثالث</w:t>
            </w:r>
            <w:r>
              <w:rPr>
                <w:rStyle w:val="IndexLink"/>
                <w:rtl w:val="true"/>
              </w:rPr>
              <w:tab/>
            </w:r>
            <w:r>
              <w:rPr>
                <w:rStyle w:val="IndexLink"/>
              </w:rPr>
              <w:t>125</w:t>
            </w:r>
          </w:hyperlink>
        </w:p>
        <w:p>
          <w:pPr>
            <w:pStyle w:val="Contents6"/>
            <w:tabs>
              <w:tab w:val="clear" w:pos="7609"/>
              <w:tab w:val="right" w:pos="9026" w:leader="dot"/>
            </w:tabs>
            <w:rPr/>
          </w:pPr>
          <w:hyperlink w:anchor="__RefHeading___Toc220697_3406789950">
            <w:r>
              <w:rPr>
                <w:webHidden/>
                <w:rStyle w:val="IndexLink"/>
                <w:rtl w:val="true"/>
              </w:rPr>
              <w:t>الدليل الرابع</w:t>
            </w:r>
            <w:r>
              <w:rPr>
                <w:rStyle w:val="IndexLink"/>
                <w:rtl w:val="true"/>
              </w:rPr>
              <w:tab/>
            </w:r>
            <w:r>
              <w:rPr>
                <w:rStyle w:val="IndexLink"/>
              </w:rPr>
              <w:t>126</w:t>
            </w:r>
          </w:hyperlink>
        </w:p>
        <w:p>
          <w:pPr>
            <w:pStyle w:val="Contents5"/>
            <w:tabs>
              <w:tab w:val="clear" w:pos="7892"/>
              <w:tab w:val="right" w:pos="9026" w:leader="dot"/>
            </w:tabs>
            <w:rPr/>
          </w:pPr>
          <w:hyperlink w:anchor="__RefHeading___Toc220699_3406789950">
            <w:r>
              <w:rPr>
                <w:webHidden/>
                <w:rStyle w:val="IndexLink"/>
                <w:rtl w:val="true"/>
              </w:rPr>
              <w:t>النقطة الخامسة</w:t>
            </w:r>
            <w:r>
              <w:rPr>
                <w:rStyle w:val="IndexLink"/>
                <w:rtl w:val="true"/>
              </w:rPr>
              <w:t xml:space="preserve">: </w:t>
            </w:r>
            <w:r>
              <w:rPr>
                <w:rStyle w:val="IndexLink"/>
                <w:rtl w:val="true"/>
              </w:rPr>
              <w:t>أدلة التحسين والتقبيح العقليين</w:t>
            </w:r>
            <w:r>
              <w:rPr>
                <w:rStyle w:val="IndexLink"/>
                <w:rtl w:val="true"/>
              </w:rPr>
              <w:tab/>
            </w:r>
            <w:r>
              <w:rPr>
                <w:rStyle w:val="IndexLink"/>
              </w:rPr>
              <w:t>128</w:t>
            </w:r>
          </w:hyperlink>
        </w:p>
        <w:p>
          <w:pPr>
            <w:pStyle w:val="Contents6"/>
            <w:tabs>
              <w:tab w:val="clear" w:pos="7609"/>
              <w:tab w:val="right" w:pos="9026" w:leader="dot"/>
            </w:tabs>
            <w:rPr/>
          </w:pPr>
          <w:hyperlink w:anchor="__RefHeading___Toc220701_340678995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220703_3406789950">
            <w:r>
              <w:rPr>
                <w:webHidden/>
                <w:rStyle w:val="IndexLink"/>
                <w:rtl w:val="true"/>
              </w:rPr>
              <w:t>الدليل الأول</w:t>
            </w:r>
            <w:r>
              <w:rPr>
                <w:rStyle w:val="IndexLink"/>
                <w:rtl w:val="true"/>
              </w:rPr>
              <w:tab/>
            </w:r>
            <w:r>
              <w:rPr>
                <w:rStyle w:val="IndexLink"/>
              </w:rPr>
              <w:t>129</w:t>
            </w:r>
          </w:hyperlink>
        </w:p>
        <w:p>
          <w:pPr>
            <w:pStyle w:val="Contents6"/>
            <w:tabs>
              <w:tab w:val="clear" w:pos="7609"/>
              <w:tab w:val="right" w:pos="9026" w:leader="dot"/>
            </w:tabs>
            <w:rPr/>
          </w:pPr>
          <w:hyperlink w:anchor="__RefHeading___Toc220705_3406789950">
            <w:r>
              <w:rPr>
                <w:webHidden/>
                <w:rStyle w:val="IndexLink"/>
                <w:rtl w:val="true"/>
              </w:rPr>
              <w:t>الدليل الثاني</w:t>
            </w:r>
            <w:r>
              <w:rPr>
                <w:rStyle w:val="IndexLink"/>
                <w:rtl w:val="true"/>
              </w:rPr>
              <w:tab/>
            </w:r>
            <w:r>
              <w:rPr>
                <w:rStyle w:val="IndexLink"/>
              </w:rPr>
              <w:t>130</w:t>
            </w:r>
          </w:hyperlink>
        </w:p>
        <w:p>
          <w:pPr>
            <w:pStyle w:val="Contents6"/>
            <w:tabs>
              <w:tab w:val="clear" w:pos="7609"/>
              <w:tab w:val="right" w:pos="9026" w:leader="dot"/>
            </w:tabs>
            <w:rPr/>
          </w:pPr>
          <w:hyperlink w:anchor="__RefHeading___Toc220707_3406789950">
            <w:r>
              <w:rPr>
                <w:webHidden/>
                <w:rStyle w:val="IndexLink"/>
                <w:rtl w:val="true"/>
              </w:rPr>
              <w:t>الدليل الثالث</w:t>
            </w:r>
            <w:r>
              <w:rPr>
                <w:rStyle w:val="IndexLink"/>
                <w:rtl w:val="true"/>
              </w:rPr>
              <w:tab/>
            </w:r>
            <w:r>
              <w:rPr>
                <w:rStyle w:val="IndexLink"/>
              </w:rPr>
              <w:t>131</w:t>
            </w:r>
          </w:hyperlink>
        </w:p>
        <w:p>
          <w:pPr>
            <w:pStyle w:val="Contents4"/>
            <w:tabs>
              <w:tab w:val="clear" w:pos="8176"/>
              <w:tab w:val="right" w:pos="9026" w:leader="dot"/>
            </w:tabs>
            <w:rPr/>
          </w:pPr>
          <w:hyperlink w:anchor="__RefHeading___Toc220709_3406789950">
            <w:r>
              <w:rPr>
                <w:webHidden/>
                <w:rStyle w:val="IndexLink"/>
                <w:rtl w:val="true"/>
              </w:rPr>
              <w:t>المسألة الثانية</w:t>
            </w:r>
            <w:r>
              <w:rPr>
                <w:rStyle w:val="IndexLink"/>
                <w:rtl w:val="true"/>
              </w:rPr>
              <w:t xml:space="preserve">: </w:t>
            </w:r>
            <w:r>
              <w:rPr>
                <w:rStyle w:val="IndexLink"/>
                <w:rtl w:val="true"/>
              </w:rPr>
              <w:t>الإرادة الإنسانية</w:t>
            </w:r>
            <w:r>
              <w:rPr>
                <w:rStyle w:val="IndexLink"/>
                <w:rtl w:val="true"/>
              </w:rPr>
              <w:tab/>
            </w:r>
            <w:r>
              <w:rPr>
                <w:rStyle w:val="IndexLink"/>
              </w:rPr>
              <w:t>133</w:t>
            </w:r>
          </w:hyperlink>
        </w:p>
        <w:p>
          <w:pPr>
            <w:pStyle w:val="Contents5"/>
            <w:tabs>
              <w:tab w:val="clear" w:pos="7892"/>
              <w:tab w:val="right" w:pos="9026" w:leader="dot"/>
            </w:tabs>
            <w:rPr/>
          </w:pPr>
          <w:hyperlink w:anchor="__RefHeading___Toc220711_340678995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220713_3406789950">
            <w:r>
              <w:rPr>
                <w:webHidden/>
                <w:rStyle w:val="IndexLink"/>
                <w:rtl w:val="true"/>
              </w:rPr>
              <w:t>المبحث الأول</w:t>
            </w:r>
            <w:r>
              <w:rPr>
                <w:rStyle w:val="IndexLink"/>
                <w:rtl w:val="true"/>
              </w:rPr>
              <w:t xml:space="preserve">: </w:t>
            </w:r>
            <w:r>
              <w:rPr>
                <w:rStyle w:val="IndexLink"/>
                <w:rtl w:val="true"/>
              </w:rPr>
              <w:t>الجبر الكلامي</w:t>
            </w:r>
            <w:r>
              <w:rPr>
                <w:rStyle w:val="IndexLink"/>
                <w:rtl w:val="true"/>
              </w:rPr>
              <w:tab/>
            </w:r>
            <w:r>
              <w:rPr>
                <w:rStyle w:val="IndexLink"/>
              </w:rPr>
              <w:t>135</w:t>
            </w:r>
          </w:hyperlink>
        </w:p>
        <w:p>
          <w:pPr>
            <w:pStyle w:val="Contents6"/>
            <w:tabs>
              <w:tab w:val="clear" w:pos="7609"/>
              <w:tab w:val="right" w:pos="9026" w:leader="dot"/>
            </w:tabs>
            <w:rPr/>
          </w:pPr>
          <w:hyperlink w:anchor="__RefHeading___Toc220715_3406789950">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220717_3406789950">
            <w:r>
              <w:rPr>
                <w:webHidden/>
                <w:rStyle w:val="IndexLink"/>
                <w:rtl w:val="true"/>
              </w:rPr>
              <w:t>الأمر الأول</w:t>
            </w:r>
            <w:r>
              <w:rPr>
                <w:rStyle w:val="IndexLink"/>
                <w:rtl w:val="true"/>
              </w:rPr>
              <w:t xml:space="preserve">: </w:t>
            </w:r>
            <w:r>
              <w:rPr>
                <w:rStyle w:val="IndexLink"/>
                <w:rtl w:val="true"/>
              </w:rPr>
              <w:t>معنى الجبر</w:t>
            </w:r>
            <w:r>
              <w:rPr>
                <w:rStyle w:val="IndexLink"/>
                <w:rtl w:val="true"/>
              </w:rPr>
              <w:tab/>
            </w:r>
            <w:r>
              <w:rPr>
                <w:rStyle w:val="IndexLink"/>
              </w:rPr>
              <w:t>135</w:t>
            </w:r>
          </w:hyperlink>
        </w:p>
        <w:p>
          <w:pPr>
            <w:pStyle w:val="Contents6"/>
            <w:tabs>
              <w:tab w:val="clear" w:pos="7609"/>
              <w:tab w:val="right" w:pos="9026" w:leader="dot"/>
            </w:tabs>
            <w:rPr/>
          </w:pPr>
          <w:hyperlink w:anchor="__RefHeading___Toc220719_3406789950">
            <w:r>
              <w:rPr>
                <w:webHidden/>
                <w:rStyle w:val="IndexLink"/>
                <w:rtl w:val="true"/>
              </w:rPr>
              <w:t>الأمر الثاني</w:t>
            </w:r>
            <w:r>
              <w:rPr>
                <w:rStyle w:val="IndexLink"/>
                <w:rtl w:val="true"/>
              </w:rPr>
              <w:t xml:space="preserve">: </w:t>
            </w:r>
            <w:r>
              <w:rPr>
                <w:rStyle w:val="IndexLink"/>
                <w:rtl w:val="true"/>
              </w:rPr>
              <w:t>أدلة القائلين بالجبر</w:t>
            </w:r>
            <w:r>
              <w:rPr>
                <w:rStyle w:val="IndexLink"/>
                <w:rtl w:val="true"/>
              </w:rPr>
              <w:tab/>
            </w:r>
            <w:r>
              <w:rPr>
                <w:rStyle w:val="IndexLink"/>
              </w:rPr>
              <w:t>136</w:t>
            </w:r>
          </w:hyperlink>
        </w:p>
        <w:p>
          <w:pPr>
            <w:pStyle w:val="Contents6"/>
            <w:tabs>
              <w:tab w:val="clear" w:pos="7609"/>
              <w:tab w:val="right" w:pos="9026" w:leader="dot"/>
            </w:tabs>
            <w:rPr/>
          </w:pPr>
          <w:hyperlink w:anchor="__RefHeading___Toc220721_3406789950">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220723_3406789950">
            <w:r>
              <w:rPr>
                <w:webHidden/>
                <w:rStyle w:val="IndexLink"/>
                <w:rtl w:val="true"/>
              </w:rPr>
              <w:t>الدليل الأول</w:t>
            </w:r>
            <w:r>
              <w:rPr>
                <w:rStyle w:val="IndexLink"/>
                <w:rtl w:val="true"/>
              </w:rPr>
              <w:t xml:space="preserve">: </w:t>
            </w:r>
            <w:r>
              <w:rPr>
                <w:rStyle w:val="IndexLink"/>
                <w:rtl w:val="true"/>
              </w:rPr>
              <w:t>عموم العلم الإلهي ولزوم وقوعه</w:t>
            </w:r>
            <w:r>
              <w:rPr>
                <w:rStyle w:val="IndexLink"/>
                <w:rtl w:val="true"/>
              </w:rPr>
              <w:tab/>
            </w:r>
            <w:r>
              <w:rPr>
                <w:rStyle w:val="IndexLink"/>
              </w:rPr>
              <w:t>136</w:t>
            </w:r>
          </w:hyperlink>
        </w:p>
        <w:p>
          <w:pPr>
            <w:pStyle w:val="Contents6"/>
            <w:tabs>
              <w:tab w:val="clear" w:pos="7609"/>
              <w:tab w:val="right" w:pos="9026" w:leader="dot"/>
            </w:tabs>
            <w:rPr/>
          </w:pPr>
          <w:hyperlink w:anchor="__RefHeading___Toc220725_3406789950">
            <w:r>
              <w:rPr>
                <w:webHidden/>
                <w:rStyle w:val="IndexLink"/>
                <w:rtl w:val="true"/>
              </w:rPr>
              <w:t>الدليل الثاني</w:t>
            </w:r>
            <w:r>
              <w:rPr>
                <w:rStyle w:val="IndexLink"/>
                <w:rtl w:val="true"/>
              </w:rPr>
              <w:t xml:space="preserve">: </w:t>
            </w:r>
            <w:r>
              <w:rPr>
                <w:rStyle w:val="IndexLink"/>
                <w:rtl w:val="true"/>
              </w:rPr>
              <w:t>عموم القدرة الإلهية النافي لكل قدرة أخرى</w:t>
            </w:r>
            <w:r>
              <w:rPr>
                <w:rStyle w:val="IndexLink"/>
                <w:rtl w:val="true"/>
              </w:rPr>
              <w:tab/>
            </w:r>
            <w:r>
              <w:rPr>
                <w:rStyle w:val="IndexLink"/>
              </w:rPr>
              <w:t>142</w:t>
            </w:r>
          </w:hyperlink>
        </w:p>
        <w:p>
          <w:pPr>
            <w:pStyle w:val="Contents6"/>
            <w:tabs>
              <w:tab w:val="clear" w:pos="7609"/>
              <w:tab w:val="right" w:pos="9026" w:leader="dot"/>
            </w:tabs>
            <w:rPr/>
          </w:pPr>
          <w:hyperlink w:anchor="__RefHeading___Toc220727_3406789950">
            <w:r>
              <w:rPr>
                <w:webHidden/>
                <w:rStyle w:val="IndexLink"/>
                <w:rtl w:val="true"/>
              </w:rPr>
              <w:t>الأمر الثالث</w:t>
            </w:r>
            <w:r>
              <w:rPr>
                <w:rStyle w:val="IndexLink"/>
                <w:rtl w:val="true"/>
              </w:rPr>
              <w:t xml:space="preserve">: </w:t>
            </w:r>
            <w:r>
              <w:rPr>
                <w:rStyle w:val="IndexLink"/>
                <w:rtl w:val="true"/>
              </w:rPr>
              <w:t>آثار أخرى للجبر</w:t>
            </w:r>
            <w:r>
              <w:rPr>
                <w:rStyle w:val="IndexLink"/>
                <w:rtl w:val="true"/>
              </w:rPr>
              <w:tab/>
            </w:r>
            <w:r>
              <w:rPr>
                <w:rStyle w:val="IndexLink"/>
              </w:rPr>
              <w:t>144</w:t>
            </w:r>
          </w:hyperlink>
        </w:p>
        <w:p>
          <w:pPr>
            <w:pStyle w:val="Contents6"/>
            <w:tabs>
              <w:tab w:val="clear" w:pos="7609"/>
              <w:tab w:val="right" w:pos="9026" w:leader="dot"/>
            </w:tabs>
            <w:rPr/>
          </w:pPr>
          <w:hyperlink w:anchor="__RefHeading___Toc220729_3406789950">
            <w:r>
              <w:rPr>
                <w:webHidden/>
                <w:rStyle w:val="IndexLink"/>
                <w:rtl w:val="true"/>
              </w:rPr>
              <w:t>الأمر الرابع</w:t>
            </w:r>
            <w:r>
              <w:rPr>
                <w:rStyle w:val="IndexLink"/>
                <w:rtl w:val="true"/>
              </w:rPr>
              <w:t xml:space="preserve">: </w:t>
            </w:r>
            <w:r>
              <w:rPr>
                <w:rStyle w:val="IndexLink"/>
                <w:rtl w:val="true"/>
              </w:rPr>
              <w:t>نفي الجبر في الروايات الشريفة</w:t>
            </w:r>
            <w:r>
              <w:rPr>
                <w:rStyle w:val="IndexLink"/>
                <w:rtl w:val="true"/>
              </w:rPr>
              <w:tab/>
            </w:r>
            <w:r>
              <w:rPr>
                <w:rStyle w:val="IndexLink"/>
              </w:rPr>
              <w:t>145</w:t>
            </w:r>
          </w:hyperlink>
        </w:p>
        <w:p>
          <w:pPr>
            <w:pStyle w:val="Contents5"/>
            <w:tabs>
              <w:tab w:val="clear" w:pos="7892"/>
              <w:tab w:val="right" w:pos="9026" w:leader="dot"/>
            </w:tabs>
            <w:rPr/>
          </w:pPr>
          <w:hyperlink w:anchor="__RefHeading___Toc220731_3406789950">
            <w:r>
              <w:rPr>
                <w:webHidden/>
                <w:rStyle w:val="IndexLink"/>
                <w:rtl w:val="true"/>
              </w:rPr>
              <w:t>المبحث الثاني</w:t>
            </w:r>
            <w:r>
              <w:rPr>
                <w:rStyle w:val="IndexLink"/>
                <w:rtl w:val="true"/>
              </w:rPr>
              <w:t xml:space="preserve">: </w:t>
            </w:r>
            <w:r>
              <w:rPr>
                <w:rStyle w:val="IndexLink"/>
                <w:rtl w:val="true"/>
              </w:rPr>
              <w:t>الجبر الاجتماعي</w:t>
            </w:r>
            <w:r>
              <w:rPr>
                <w:rStyle w:val="IndexLink"/>
                <w:rtl w:val="true"/>
              </w:rPr>
              <w:tab/>
            </w:r>
            <w:r>
              <w:rPr>
                <w:rStyle w:val="IndexLink"/>
              </w:rPr>
              <w:t>149</w:t>
            </w:r>
          </w:hyperlink>
        </w:p>
        <w:p>
          <w:pPr>
            <w:pStyle w:val="Contents6"/>
            <w:tabs>
              <w:tab w:val="clear" w:pos="7609"/>
              <w:tab w:val="right" w:pos="9026" w:leader="dot"/>
            </w:tabs>
            <w:rPr/>
          </w:pPr>
          <w:hyperlink w:anchor="__RefHeading___Toc220733_3406789950">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220735_3406789950">
            <w:r>
              <w:rPr>
                <w:webHidden/>
                <w:rStyle w:val="IndexLink"/>
                <w:rtl w:val="true"/>
              </w:rPr>
              <w:t>النقطة الأولى</w:t>
            </w:r>
            <w:r>
              <w:rPr>
                <w:rStyle w:val="IndexLink"/>
                <w:rtl w:val="true"/>
              </w:rPr>
              <w:t xml:space="preserve">: </w:t>
            </w:r>
            <w:r>
              <w:rPr>
                <w:rStyle w:val="IndexLink"/>
                <w:rtl w:val="true"/>
              </w:rPr>
              <w:t>معنى الجبر الاجتماعي</w:t>
            </w:r>
            <w:r>
              <w:rPr>
                <w:rStyle w:val="IndexLink"/>
                <w:rtl w:val="true"/>
              </w:rPr>
              <w:tab/>
            </w:r>
            <w:r>
              <w:rPr>
                <w:rStyle w:val="IndexLink"/>
              </w:rPr>
              <w:t>149</w:t>
            </w:r>
          </w:hyperlink>
        </w:p>
        <w:p>
          <w:pPr>
            <w:pStyle w:val="Contents6"/>
            <w:tabs>
              <w:tab w:val="clear" w:pos="7609"/>
              <w:tab w:val="right" w:pos="9026" w:leader="dot"/>
            </w:tabs>
            <w:rPr/>
          </w:pPr>
          <w:hyperlink w:anchor="__RefHeading___Toc220737_3406789950">
            <w:r>
              <w:rPr>
                <w:webHidden/>
                <w:rStyle w:val="IndexLink"/>
                <w:rtl w:val="true"/>
              </w:rPr>
              <w:t>النقطة الثانية</w:t>
            </w:r>
            <w:r>
              <w:rPr>
                <w:rStyle w:val="IndexLink"/>
                <w:rtl w:val="true"/>
              </w:rPr>
              <w:t xml:space="preserve">: </w:t>
            </w:r>
            <w:r>
              <w:rPr>
                <w:rStyle w:val="IndexLink"/>
                <w:rtl w:val="true"/>
              </w:rPr>
              <w:t>مفاصل أساسية وفروق بين الجبر الكلامي والاجتماعي</w:t>
            </w:r>
            <w:r>
              <w:rPr>
                <w:rStyle w:val="IndexLink"/>
                <w:rtl w:val="true"/>
              </w:rPr>
              <w:tab/>
            </w:r>
            <w:r>
              <w:rPr>
                <w:rStyle w:val="IndexLink"/>
              </w:rPr>
              <w:t>150</w:t>
            </w:r>
          </w:hyperlink>
        </w:p>
        <w:p>
          <w:pPr>
            <w:pStyle w:val="Contents6"/>
            <w:tabs>
              <w:tab w:val="clear" w:pos="7609"/>
              <w:tab w:val="right" w:pos="9026" w:leader="dot"/>
            </w:tabs>
            <w:rPr/>
          </w:pPr>
          <w:hyperlink w:anchor="__RefHeading___Toc220739_340678995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220741_3406789950">
            <w:r>
              <w:rPr>
                <w:webHidden/>
                <w:rStyle w:val="IndexLink"/>
                <w:rtl w:val="true"/>
              </w:rPr>
              <w:t>المفصل الأول</w:t>
            </w:r>
            <w:r>
              <w:rPr>
                <w:rStyle w:val="IndexLink"/>
                <w:rtl w:val="true"/>
              </w:rPr>
              <w:t xml:space="preserve">: </w:t>
            </w:r>
            <w:r>
              <w:rPr>
                <w:rStyle w:val="IndexLink"/>
                <w:rtl w:val="true"/>
              </w:rPr>
              <w:t>وجود القوة القاهرة وعدمه</w:t>
            </w:r>
            <w:r>
              <w:rPr>
                <w:rStyle w:val="IndexLink"/>
                <w:rtl w:val="true"/>
              </w:rPr>
              <w:tab/>
            </w:r>
            <w:r>
              <w:rPr>
                <w:rStyle w:val="IndexLink"/>
              </w:rPr>
              <w:t>150</w:t>
            </w:r>
          </w:hyperlink>
        </w:p>
        <w:p>
          <w:pPr>
            <w:pStyle w:val="Contents6"/>
            <w:tabs>
              <w:tab w:val="clear" w:pos="7609"/>
              <w:tab w:val="right" w:pos="9026" w:leader="dot"/>
            </w:tabs>
            <w:rPr/>
          </w:pPr>
          <w:hyperlink w:anchor="__RefHeading___Toc220743_3406789950">
            <w:r>
              <w:rPr>
                <w:webHidden/>
                <w:rStyle w:val="IndexLink"/>
                <w:rtl w:val="true"/>
              </w:rPr>
              <w:t>المفصل الثاني</w:t>
            </w:r>
            <w:r>
              <w:rPr>
                <w:rStyle w:val="IndexLink"/>
                <w:rtl w:val="true"/>
              </w:rPr>
              <w:t xml:space="preserve">: </w:t>
            </w:r>
            <w:r>
              <w:rPr>
                <w:rStyle w:val="IndexLink"/>
                <w:rtl w:val="true"/>
              </w:rPr>
              <w:t>الاختيار علة ناقصة للفعل</w:t>
            </w:r>
            <w:r>
              <w:rPr>
                <w:rStyle w:val="IndexLink"/>
                <w:rtl w:val="true"/>
              </w:rPr>
              <w:tab/>
            </w:r>
            <w:r>
              <w:rPr>
                <w:rStyle w:val="IndexLink"/>
              </w:rPr>
              <w:t>151</w:t>
            </w:r>
          </w:hyperlink>
        </w:p>
        <w:p>
          <w:pPr>
            <w:pStyle w:val="Contents6"/>
            <w:tabs>
              <w:tab w:val="clear" w:pos="7609"/>
              <w:tab w:val="right" w:pos="9026" w:leader="dot"/>
            </w:tabs>
            <w:rPr/>
          </w:pPr>
          <w:hyperlink w:anchor="__RefHeading___Toc220745_3406789950">
            <w:r>
              <w:rPr>
                <w:webHidden/>
                <w:rStyle w:val="IndexLink"/>
                <w:rtl w:val="true"/>
              </w:rPr>
              <w:t>المفصل الثالث</w:t>
            </w:r>
            <w:r>
              <w:rPr>
                <w:rStyle w:val="IndexLink"/>
                <w:rtl w:val="true"/>
              </w:rPr>
              <w:t xml:space="preserve">: </w:t>
            </w:r>
            <w:r>
              <w:rPr>
                <w:rStyle w:val="IndexLink"/>
                <w:rtl w:val="true"/>
              </w:rPr>
              <w:t>سلب الإرادة وعدمه</w:t>
            </w:r>
            <w:r>
              <w:rPr>
                <w:rStyle w:val="IndexLink"/>
                <w:rtl w:val="true"/>
              </w:rPr>
              <w:tab/>
            </w:r>
            <w:r>
              <w:rPr>
                <w:rStyle w:val="IndexLink"/>
              </w:rPr>
              <w:t>152</w:t>
            </w:r>
          </w:hyperlink>
        </w:p>
        <w:p>
          <w:pPr>
            <w:pStyle w:val="Contents6"/>
            <w:tabs>
              <w:tab w:val="clear" w:pos="7609"/>
              <w:tab w:val="right" w:pos="9026" w:leader="dot"/>
            </w:tabs>
            <w:rPr/>
          </w:pPr>
          <w:hyperlink w:anchor="__RefHeading___Toc220747_3406789950">
            <w:r>
              <w:rPr>
                <w:webHidden/>
                <w:rStyle w:val="IndexLink"/>
                <w:rtl w:val="true"/>
              </w:rPr>
              <w:t>المفصل الرابع</w:t>
            </w:r>
            <w:r>
              <w:rPr>
                <w:rStyle w:val="IndexLink"/>
                <w:rtl w:val="true"/>
              </w:rPr>
              <w:t xml:space="preserve">: </w:t>
            </w:r>
            <w:r>
              <w:rPr>
                <w:rStyle w:val="IndexLink"/>
                <w:rtl w:val="true"/>
              </w:rPr>
              <w:t>سلب الإرادة وسوء الإرادة</w:t>
            </w:r>
            <w:r>
              <w:rPr>
                <w:rStyle w:val="IndexLink"/>
                <w:rtl w:val="true"/>
              </w:rPr>
              <w:tab/>
            </w:r>
            <w:r>
              <w:rPr>
                <w:rStyle w:val="IndexLink"/>
              </w:rPr>
              <w:t>153</w:t>
            </w:r>
          </w:hyperlink>
        </w:p>
        <w:p>
          <w:pPr>
            <w:pStyle w:val="Contents6"/>
            <w:tabs>
              <w:tab w:val="clear" w:pos="7609"/>
              <w:tab w:val="right" w:pos="9026" w:leader="dot"/>
            </w:tabs>
            <w:rPr/>
          </w:pPr>
          <w:hyperlink w:anchor="__RefHeading___Toc220749_3406789950">
            <w:r>
              <w:rPr>
                <w:webHidden/>
                <w:rStyle w:val="IndexLink"/>
                <w:rtl w:val="true"/>
              </w:rPr>
              <w:t>المفصل الخامس</w:t>
            </w:r>
            <w:r>
              <w:rPr>
                <w:rStyle w:val="IndexLink"/>
                <w:rtl w:val="true"/>
              </w:rPr>
              <w:t xml:space="preserve">: </w:t>
            </w:r>
            <w:r>
              <w:rPr>
                <w:rStyle w:val="IndexLink"/>
                <w:rtl w:val="true"/>
              </w:rPr>
              <w:t>سلب الإرادة المؤقت والدائمي</w:t>
            </w:r>
            <w:r>
              <w:rPr>
                <w:rStyle w:val="IndexLink"/>
                <w:rtl w:val="true"/>
              </w:rPr>
              <w:tab/>
            </w:r>
            <w:r>
              <w:rPr>
                <w:rStyle w:val="IndexLink"/>
              </w:rPr>
              <w:t>154</w:t>
            </w:r>
          </w:hyperlink>
        </w:p>
        <w:p>
          <w:pPr>
            <w:pStyle w:val="Contents6"/>
            <w:tabs>
              <w:tab w:val="clear" w:pos="7609"/>
              <w:tab w:val="right" w:pos="9026" w:leader="dot"/>
            </w:tabs>
            <w:rPr/>
          </w:pPr>
          <w:hyperlink w:anchor="__RefHeading___Toc220751_3406789950">
            <w:r>
              <w:rPr>
                <w:webHidden/>
                <w:rStyle w:val="IndexLink"/>
                <w:rtl w:val="true"/>
              </w:rPr>
              <w:t>المفصل السادس</w:t>
            </w:r>
            <w:r>
              <w:rPr>
                <w:rStyle w:val="IndexLink"/>
                <w:rtl w:val="true"/>
              </w:rPr>
              <w:t xml:space="preserve">: </w:t>
            </w:r>
            <w:r>
              <w:rPr>
                <w:rStyle w:val="IndexLink"/>
                <w:rtl w:val="true"/>
              </w:rPr>
              <w:t>سلب الإرادة والكسل</w:t>
            </w:r>
            <w:r>
              <w:rPr>
                <w:rStyle w:val="IndexLink"/>
                <w:rtl w:val="true"/>
              </w:rPr>
              <w:tab/>
            </w:r>
            <w:r>
              <w:rPr>
                <w:rStyle w:val="IndexLink"/>
              </w:rPr>
              <w:t>155</w:t>
            </w:r>
          </w:hyperlink>
        </w:p>
        <w:p>
          <w:pPr>
            <w:pStyle w:val="Contents6"/>
            <w:tabs>
              <w:tab w:val="clear" w:pos="7609"/>
              <w:tab w:val="right" w:pos="9026" w:leader="dot"/>
            </w:tabs>
            <w:rPr/>
          </w:pPr>
          <w:hyperlink w:anchor="__RefHeading___Toc220753_3406789950">
            <w:r>
              <w:rPr>
                <w:webHidden/>
                <w:rStyle w:val="IndexLink"/>
                <w:rtl w:val="true"/>
              </w:rPr>
              <w:t>المفصل السابع</w:t>
            </w:r>
            <w:r>
              <w:rPr>
                <w:rStyle w:val="IndexLink"/>
                <w:rtl w:val="true"/>
              </w:rPr>
              <w:t xml:space="preserve">: </w:t>
            </w:r>
            <w:r>
              <w:rPr>
                <w:rStyle w:val="IndexLink"/>
                <w:rtl w:val="true"/>
              </w:rPr>
              <w:t>سلب الإرادة أو فرض الموانع</w:t>
            </w:r>
            <w:r>
              <w:rPr>
                <w:rStyle w:val="IndexLink"/>
                <w:rtl w:val="true"/>
              </w:rPr>
              <w:tab/>
            </w:r>
            <w:r>
              <w:rPr>
                <w:rStyle w:val="IndexLink"/>
              </w:rPr>
              <w:t>157</w:t>
            </w:r>
          </w:hyperlink>
        </w:p>
        <w:p>
          <w:pPr>
            <w:pStyle w:val="Contents6"/>
            <w:tabs>
              <w:tab w:val="clear" w:pos="7609"/>
              <w:tab w:val="right" w:pos="9026" w:leader="dot"/>
            </w:tabs>
            <w:rPr/>
          </w:pPr>
          <w:hyperlink w:anchor="__RefHeading___Toc220755_3406789950">
            <w:r>
              <w:rPr>
                <w:webHidden/>
                <w:rStyle w:val="IndexLink"/>
                <w:rtl w:val="true"/>
              </w:rPr>
              <w:t>إشارة</w:t>
            </w:r>
            <w:r>
              <w:rPr>
                <w:rStyle w:val="IndexLink"/>
                <w:rtl w:val="true"/>
              </w:rPr>
              <w:t xml:space="preserve">: </w:t>
            </w:r>
            <w:r>
              <w:rPr>
                <w:rStyle w:val="IndexLink"/>
                <w:rtl w:val="true"/>
              </w:rPr>
              <w:t>شكلا الجبر الاجتماعي القانوني</w:t>
            </w:r>
            <w:r>
              <w:rPr>
                <w:rStyle w:val="IndexLink"/>
                <w:rtl w:val="true"/>
              </w:rPr>
              <w:tab/>
            </w:r>
            <w:r>
              <w:rPr>
                <w:rStyle w:val="IndexLink"/>
              </w:rPr>
              <w:t>158</w:t>
            </w:r>
          </w:hyperlink>
        </w:p>
        <w:p>
          <w:pPr>
            <w:pStyle w:val="Contents6"/>
            <w:tabs>
              <w:tab w:val="clear" w:pos="7609"/>
              <w:tab w:val="right" w:pos="9026" w:leader="dot"/>
            </w:tabs>
            <w:rPr/>
          </w:pPr>
          <w:hyperlink w:anchor="__RefHeading___Toc220757_3406789950">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220759_3406789950">
            <w:r>
              <w:rPr>
                <w:webHidden/>
                <w:rStyle w:val="IndexLink"/>
                <w:rtl w:val="true"/>
              </w:rPr>
              <w:t>الشكل الأول</w:t>
            </w:r>
            <w:r>
              <w:rPr>
                <w:rStyle w:val="IndexLink"/>
                <w:rtl w:val="true"/>
              </w:rPr>
              <w:t xml:space="preserve">: </w:t>
            </w:r>
            <w:r>
              <w:rPr>
                <w:rStyle w:val="IndexLink"/>
                <w:rtl w:val="true"/>
              </w:rPr>
              <w:t>الجبر القانوني التشريعي</w:t>
            </w:r>
            <w:r>
              <w:rPr>
                <w:rStyle w:val="IndexLink"/>
                <w:rtl w:val="true"/>
              </w:rPr>
              <w:tab/>
            </w:r>
            <w:r>
              <w:rPr>
                <w:rStyle w:val="IndexLink"/>
              </w:rPr>
              <w:t>158</w:t>
            </w:r>
          </w:hyperlink>
        </w:p>
        <w:p>
          <w:pPr>
            <w:pStyle w:val="Contents6"/>
            <w:tabs>
              <w:tab w:val="clear" w:pos="7609"/>
              <w:tab w:val="right" w:pos="9026" w:leader="dot"/>
            </w:tabs>
            <w:rPr/>
          </w:pPr>
          <w:hyperlink w:anchor="__RefHeading___Toc220761_3406789950">
            <w:r>
              <w:rPr>
                <w:webHidden/>
                <w:rStyle w:val="IndexLink"/>
                <w:rtl w:val="true"/>
              </w:rPr>
              <w:t>الشكل الثاني</w:t>
            </w:r>
            <w:r>
              <w:rPr>
                <w:rStyle w:val="IndexLink"/>
                <w:rtl w:val="true"/>
              </w:rPr>
              <w:t xml:space="preserve">: </w:t>
            </w:r>
            <w:r>
              <w:rPr>
                <w:rStyle w:val="IndexLink"/>
                <w:rtl w:val="true"/>
              </w:rPr>
              <w:t>الجبر بالتهديد والاضطرار</w:t>
            </w:r>
            <w:r>
              <w:rPr>
                <w:rStyle w:val="IndexLink"/>
                <w:rtl w:val="true"/>
              </w:rPr>
              <w:tab/>
            </w:r>
            <w:r>
              <w:rPr>
                <w:rStyle w:val="IndexLink"/>
              </w:rPr>
              <w:t>158</w:t>
            </w:r>
          </w:hyperlink>
        </w:p>
        <w:p>
          <w:pPr>
            <w:pStyle w:val="Contents6"/>
            <w:tabs>
              <w:tab w:val="clear" w:pos="7609"/>
              <w:tab w:val="right" w:pos="9026" w:leader="dot"/>
            </w:tabs>
            <w:rPr/>
          </w:pPr>
          <w:hyperlink w:anchor="__RefHeading___Toc220763_3406789950">
            <w:r>
              <w:rPr>
                <w:webHidden/>
                <w:rStyle w:val="IndexLink"/>
                <w:rtl w:val="true"/>
              </w:rPr>
              <w:t>النقطة الثالثة</w:t>
            </w:r>
            <w:r>
              <w:rPr>
                <w:rStyle w:val="IndexLink"/>
                <w:rtl w:val="true"/>
              </w:rPr>
              <w:t xml:space="preserve">: </w:t>
            </w:r>
            <w:r>
              <w:rPr>
                <w:rStyle w:val="IndexLink"/>
                <w:rtl w:val="true"/>
              </w:rPr>
              <w:t>الجواب عن الجبر الاجتماعي</w:t>
            </w:r>
            <w:r>
              <w:rPr>
                <w:rStyle w:val="IndexLink"/>
                <w:rtl w:val="true"/>
              </w:rPr>
              <w:tab/>
            </w:r>
            <w:r>
              <w:rPr>
                <w:rStyle w:val="IndexLink"/>
              </w:rPr>
              <w:t>160</w:t>
            </w:r>
          </w:hyperlink>
        </w:p>
        <w:p>
          <w:pPr>
            <w:pStyle w:val="Contents6"/>
            <w:tabs>
              <w:tab w:val="clear" w:pos="7609"/>
              <w:tab w:val="right" w:pos="9026" w:leader="dot"/>
            </w:tabs>
            <w:rPr/>
          </w:pPr>
          <w:hyperlink w:anchor="__RefHeading___Toc220765_3406789950">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220767_3406789950">
            <w:r>
              <w:rPr>
                <w:webHidden/>
                <w:rStyle w:val="IndexLink"/>
                <w:rtl w:val="true"/>
              </w:rPr>
              <w:t>الخطوة الأولى</w:t>
            </w:r>
            <w:r>
              <w:rPr>
                <w:rStyle w:val="IndexLink"/>
                <w:rtl w:val="true"/>
              </w:rPr>
              <w:tab/>
            </w:r>
            <w:r>
              <w:rPr>
                <w:rStyle w:val="IndexLink"/>
              </w:rPr>
              <w:t>160</w:t>
            </w:r>
          </w:hyperlink>
        </w:p>
        <w:p>
          <w:pPr>
            <w:pStyle w:val="Contents6"/>
            <w:tabs>
              <w:tab w:val="clear" w:pos="7609"/>
              <w:tab w:val="right" w:pos="9026" w:leader="dot"/>
            </w:tabs>
            <w:rPr/>
          </w:pPr>
          <w:hyperlink w:anchor="__RefHeading___Toc220769_3406789950">
            <w:r>
              <w:rPr>
                <w:webHidden/>
                <w:rStyle w:val="IndexLink"/>
                <w:rtl w:val="true"/>
              </w:rPr>
              <w:t>الخطوة الثانية</w:t>
            </w:r>
            <w:r>
              <w:rPr>
                <w:rStyle w:val="IndexLink"/>
                <w:rtl w:val="true"/>
              </w:rPr>
              <w:tab/>
            </w:r>
            <w:r>
              <w:rPr>
                <w:rStyle w:val="IndexLink"/>
              </w:rPr>
              <w:t>160</w:t>
            </w:r>
          </w:hyperlink>
        </w:p>
        <w:p>
          <w:pPr>
            <w:pStyle w:val="Contents6"/>
            <w:tabs>
              <w:tab w:val="clear" w:pos="7609"/>
              <w:tab w:val="right" w:pos="9026" w:leader="dot"/>
            </w:tabs>
            <w:rPr/>
          </w:pPr>
          <w:hyperlink w:anchor="__RefHeading___Toc220771_3406789950">
            <w:r>
              <w:rPr>
                <w:webHidden/>
                <w:rStyle w:val="IndexLink"/>
                <w:rtl w:val="true"/>
              </w:rPr>
              <w:t>الخطوة الثالثة</w:t>
            </w:r>
            <w:r>
              <w:rPr>
                <w:rStyle w:val="IndexLink"/>
                <w:rtl w:val="true"/>
              </w:rPr>
              <w:tab/>
            </w:r>
            <w:r>
              <w:rPr>
                <w:rStyle w:val="IndexLink"/>
              </w:rPr>
              <w:t>161</w:t>
            </w:r>
          </w:hyperlink>
        </w:p>
        <w:p>
          <w:pPr>
            <w:pStyle w:val="Contents6"/>
            <w:tabs>
              <w:tab w:val="clear" w:pos="7609"/>
              <w:tab w:val="right" w:pos="9026" w:leader="dot"/>
            </w:tabs>
            <w:rPr/>
          </w:pPr>
          <w:hyperlink w:anchor="__RefHeading___Toc220773_3406789950">
            <w:r>
              <w:rPr>
                <w:webHidden/>
                <w:rStyle w:val="IndexLink"/>
                <w:rtl w:val="true"/>
              </w:rPr>
              <w:t>الخطوة الرابعة</w:t>
            </w:r>
            <w:r>
              <w:rPr>
                <w:rStyle w:val="IndexLink"/>
                <w:rtl w:val="true"/>
              </w:rPr>
              <w:tab/>
            </w:r>
            <w:r>
              <w:rPr>
                <w:rStyle w:val="IndexLink"/>
              </w:rPr>
              <w:t>162</w:t>
            </w:r>
          </w:hyperlink>
        </w:p>
        <w:p>
          <w:pPr>
            <w:pStyle w:val="Contents4"/>
            <w:tabs>
              <w:tab w:val="clear" w:pos="8176"/>
              <w:tab w:val="right" w:pos="9026" w:leader="dot"/>
            </w:tabs>
            <w:rPr/>
          </w:pPr>
          <w:hyperlink w:anchor="__RefHeading___Toc220775_3406789950">
            <w:r>
              <w:rPr>
                <w:webHidden/>
                <w:rStyle w:val="IndexLink"/>
                <w:rtl w:val="true"/>
              </w:rPr>
              <w:t>المسألة الثالثة</w:t>
            </w:r>
            <w:r>
              <w:rPr>
                <w:rStyle w:val="IndexLink"/>
                <w:rtl w:val="true"/>
              </w:rPr>
              <w:t xml:space="preserve">: </w:t>
            </w:r>
            <w:r>
              <w:rPr>
                <w:rStyle w:val="IndexLink"/>
                <w:rtl w:val="true"/>
              </w:rPr>
              <w:t>التفويض</w:t>
            </w:r>
            <w:r>
              <w:rPr>
                <w:rStyle w:val="IndexLink"/>
                <w:rtl w:val="true"/>
              </w:rPr>
              <w:tab/>
            </w:r>
            <w:r>
              <w:rPr>
                <w:rStyle w:val="IndexLink"/>
              </w:rPr>
              <w:t>165</w:t>
            </w:r>
          </w:hyperlink>
        </w:p>
        <w:p>
          <w:pPr>
            <w:pStyle w:val="Contents5"/>
            <w:tabs>
              <w:tab w:val="clear" w:pos="7892"/>
              <w:tab w:val="right" w:pos="9026" w:leader="dot"/>
            </w:tabs>
            <w:rPr/>
          </w:pPr>
          <w:hyperlink w:anchor="__RefHeading___Toc220777_340678995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220779_3406789950">
            <w:r>
              <w:rPr>
                <w:webHidden/>
                <w:rStyle w:val="IndexLink"/>
                <w:rtl w:val="true"/>
              </w:rPr>
              <w:t>النقطة الأولى</w:t>
            </w:r>
            <w:r>
              <w:rPr>
                <w:rStyle w:val="IndexLink"/>
                <w:rtl w:val="true"/>
              </w:rPr>
              <w:t xml:space="preserve">: </w:t>
            </w:r>
            <w:r>
              <w:rPr>
                <w:rStyle w:val="IndexLink"/>
                <w:rtl w:val="true"/>
              </w:rPr>
              <w:t>معنى التفويض</w:t>
            </w:r>
            <w:r>
              <w:rPr>
                <w:rStyle w:val="IndexLink"/>
                <w:rtl w:val="true"/>
              </w:rPr>
              <w:tab/>
            </w:r>
            <w:r>
              <w:rPr>
                <w:rStyle w:val="IndexLink"/>
              </w:rPr>
              <w:t>165</w:t>
            </w:r>
          </w:hyperlink>
        </w:p>
        <w:p>
          <w:pPr>
            <w:pStyle w:val="Contents5"/>
            <w:tabs>
              <w:tab w:val="clear" w:pos="7892"/>
              <w:tab w:val="right" w:pos="9026" w:leader="dot"/>
            </w:tabs>
            <w:rPr/>
          </w:pPr>
          <w:hyperlink w:anchor="__RefHeading___Toc220781_3406789950">
            <w:r>
              <w:rPr>
                <w:webHidden/>
                <w:rStyle w:val="IndexLink"/>
                <w:rtl w:val="true"/>
              </w:rPr>
              <w:t>النقطة الثانية</w:t>
            </w:r>
            <w:r>
              <w:rPr>
                <w:rStyle w:val="IndexLink"/>
                <w:rtl w:val="true"/>
              </w:rPr>
              <w:t xml:space="preserve">: </w:t>
            </w:r>
            <w:r>
              <w:rPr>
                <w:rStyle w:val="IndexLink"/>
                <w:rtl w:val="true"/>
              </w:rPr>
              <w:t>خلفية القول بالتفويض</w:t>
            </w:r>
            <w:r>
              <w:rPr>
                <w:rStyle w:val="IndexLink"/>
                <w:rtl w:val="true"/>
              </w:rPr>
              <w:tab/>
            </w:r>
            <w:r>
              <w:rPr>
                <w:rStyle w:val="IndexLink"/>
              </w:rPr>
              <w:t>166</w:t>
            </w:r>
          </w:hyperlink>
        </w:p>
        <w:p>
          <w:pPr>
            <w:pStyle w:val="Contents5"/>
            <w:tabs>
              <w:tab w:val="clear" w:pos="7892"/>
              <w:tab w:val="right" w:pos="9026" w:leader="dot"/>
            </w:tabs>
            <w:rPr/>
          </w:pPr>
          <w:hyperlink w:anchor="__RefHeading___Toc220783_3406789950">
            <w:r>
              <w:rPr>
                <w:webHidden/>
                <w:rStyle w:val="IndexLink"/>
                <w:rtl w:val="true"/>
              </w:rPr>
              <w:t>النقطة الثالثة</w:t>
            </w:r>
            <w:r>
              <w:rPr>
                <w:rStyle w:val="IndexLink"/>
                <w:rtl w:val="true"/>
              </w:rPr>
              <w:t xml:space="preserve">: </w:t>
            </w:r>
            <w:r>
              <w:rPr>
                <w:rStyle w:val="IndexLink"/>
                <w:rtl w:val="true"/>
              </w:rPr>
              <w:t>مناقشة نظرية المفوضة</w:t>
            </w:r>
            <w:r>
              <w:rPr>
                <w:rStyle w:val="IndexLink"/>
                <w:rtl w:val="true"/>
              </w:rPr>
              <w:t>:</w:t>
              <w:tab/>
            </w:r>
            <w:r>
              <w:rPr>
                <w:rStyle w:val="IndexLink"/>
              </w:rPr>
              <w:t>167</w:t>
            </w:r>
          </w:hyperlink>
        </w:p>
        <w:p>
          <w:pPr>
            <w:pStyle w:val="Contents6"/>
            <w:tabs>
              <w:tab w:val="clear" w:pos="7609"/>
              <w:tab w:val="right" w:pos="9026" w:leader="dot"/>
            </w:tabs>
            <w:rPr/>
          </w:pPr>
          <w:hyperlink w:anchor="__RefHeading___Toc220785_3406789950">
            <w:r>
              <w:rPr>
                <w:webHidden/>
                <w:rStyle w:val="IndexLink"/>
                <w:rtl w:val="true"/>
              </w:rPr>
              <w:t>اشارة</w:t>
            </w:r>
            <w:r>
              <w:rPr>
                <w:rStyle w:val="IndexLink"/>
                <w:rtl w:val="true"/>
              </w:rPr>
              <w:tab/>
            </w:r>
            <w:r>
              <w:rPr>
                <w:rStyle w:val="IndexLink"/>
              </w:rPr>
              <w:t>167</w:t>
            </w:r>
          </w:hyperlink>
        </w:p>
        <w:p>
          <w:pPr>
            <w:pStyle w:val="Contents6"/>
            <w:tabs>
              <w:tab w:val="clear" w:pos="7609"/>
              <w:tab w:val="right" w:pos="9026" w:leader="dot"/>
            </w:tabs>
            <w:rPr/>
          </w:pPr>
          <w:hyperlink w:anchor="__RefHeading___Toc220787_3406789950">
            <w:r>
              <w:rPr>
                <w:webHidden/>
                <w:rStyle w:val="IndexLink"/>
                <w:rtl w:val="true"/>
              </w:rPr>
              <w:t>الجهة الأولى</w:t>
            </w:r>
            <w:r>
              <w:rPr>
                <w:rStyle w:val="IndexLink"/>
                <w:rtl w:val="true"/>
              </w:rPr>
              <w:tab/>
            </w:r>
            <w:r>
              <w:rPr>
                <w:rStyle w:val="IndexLink"/>
              </w:rPr>
              <w:t>167</w:t>
            </w:r>
          </w:hyperlink>
        </w:p>
        <w:p>
          <w:pPr>
            <w:pStyle w:val="Contents6"/>
            <w:tabs>
              <w:tab w:val="clear" w:pos="7609"/>
              <w:tab w:val="right" w:pos="9026" w:leader="dot"/>
            </w:tabs>
            <w:rPr/>
          </w:pPr>
          <w:hyperlink w:anchor="__RefHeading___Toc220789_3406789950">
            <w:r>
              <w:rPr>
                <w:webHidden/>
                <w:rStyle w:val="IndexLink"/>
                <w:rtl w:val="true"/>
              </w:rPr>
              <w:t>الجهة الثانية</w:t>
            </w:r>
            <w:r>
              <w:rPr>
                <w:rStyle w:val="IndexLink"/>
                <w:rtl w:val="true"/>
              </w:rPr>
              <w:tab/>
            </w:r>
            <w:r>
              <w:rPr>
                <w:rStyle w:val="IndexLink"/>
              </w:rPr>
              <w:t>169</w:t>
            </w:r>
          </w:hyperlink>
        </w:p>
        <w:p>
          <w:pPr>
            <w:pStyle w:val="Contents6"/>
            <w:tabs>
              <w:tab w:val="clear" w:pos="7609"/>
              <w:tab w:val="right" w:pos="9026" w:leader="dot"/>
            </w:tabs>
            <w:rPr/>
          </w:pPr>
          <w:hyperlink w:anchor="__RefHeading___Toc220791_3406789950">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220793_3406789950">
            <w:r>
              <w:rPr>
                <w:webHidden/>
                <w:rStyle w:val="IndexLink"/>
                <w:rtl w:val="true"/>
              </w:rPr>
              <w:t>أولًا</w:t>
            </w:r>
            <w:r>
              <w:rPr>
                <w:rStyle w:val="IndexLink"/>
                <w:rtl w:val="true"/>
              </w:rPr>
              <w:t xml:space="preserve">: </w:t>
            </w:r>
            <w:r>
              <w:rPr>
                <w:rStyle w:val="IndexLink"/>
                <w:rtl w:val="true"/>
              </w:rPr>
              <w:t>عجز الإله</w:t>
            </w:r>
            <w:r>
              <w:rPr>
                <w:rStyle w:val="IndexLink"/>
                <w:rtl w:val="true"/>
              </w:rPr>
              <w:tab/>
            </w:r>
            <w:r>
              <w:rPr>
                <w:rStyle w:val="IndexLink"/>
              </w:rPr>
              <w:t>170</w:t>
            </w:r>
          </w:hyperlink>
        </w:p>
        <w:p>
          <w:pPr>
            <w:pStyle w:val="Contents6"/>
            <w:tabs>
              <w:tab w:val="clear" w:pos="7609"/>
              <w:tab w:val="right" w:pos="9026" w:leader="dot"/>
            </w:tabs>
            <w:rPr/>
          </w:pPr>
          <w:hyperlink w:anchor="__RefHeading___Toc220795_3406789950">
            <w:r>
              <w:rPr>
                <w:webHidden/>
                <w:rStyle w:val="IndexLink"/>
                <w:rtl w:val="true"/>
              </w:rPr>
              <w:t>ثانيًا</w:t>
            </w:r>
            <w:r>
              <w:rPr>
                <w:rStyle w:val="IndexLink"/>
                <w:rtl w:val="true"/>
              </w:rPr>
              <w:t xml:space="preserve">: </w:t>
            </w:r>
            <w:r>
              <w:rPr>
                <w:rStyle w:val="IndexLink"/>
                <w:rtl w:val="true"/>
              </w:rPr>
              <w:t>الانفصال عن الغيب</w:t>
            </w:r>
            <w:r>
              <w:rPr>
                <w:rStyle w:val="IndexLink"/>
                <w:rtl w:val="true"/>
              </w:rPr>
              <w:tab/>
            </w:r>
            <w:r>
              <w:rPr>
                <w:rStyle w:val="IndexLink"/>
              </w:rPr>
              <w:t>170</w:t>
            </w:r>
          </w:hyperlink>
        </w:p>
        <w:p>
          <w:pPr>
            <w:pStyle w:val="Contents6"/>
            <w:tabs>
              <w:tab w:val="clear" w:pos="7609"/>
              <w:tab w:val="right" w:pos="9026" w:leader="dot"/>
            </w:tabs>
            <w:rPr/>
          </w:pPr>
          <w:hyperlink w:anchor="__RefHeading___Toc220797_3406789950">
            <w:r>
              <w:rPr>
                <w:webHidden/>
                <w:rStyle w:val="IndexLink"/>
                <w:rtl w:val="true"/>
              </w:rPr>
              <w:t>ثالثًا</w:t>
            </w:r>
            <w:r>
              <w:rPr>
                <w:rStyle w:val="IndexLink"/>
                <w:rtl w:val="true"/>
              </w:rPr>
              <w:t xml:space="preserve">: </w:t>
            </w:r>
            <w:r>
              <w:rPr>
                <w:rStyle w:val="IndexLink"/>
                <w:rtl w:val="true"/>
              </w:rPr>
              <w:t>استلزام الشرك</w:t>
            </w:r>
            <w:r>
              <w:rPr>
                <w:rStyle w:val="IndexLink"/>
                <w:rtl w:val="true"/>
              </w:rPr>
              <w:tab/>
            </w:r>
            <w:r>
              <w:rPr>
                <w:rStyle w:val="IndexLink"/>
              </w:rPr>
              <w:t>171</w:t>
            </w:r>
          </w:hyperlink>
        </w:p>
        <w:p>
          <w:pPr>
            <w:pStyle w:val="Contents5"/>
            <w:tabs>
              <w:tab w:val="clear" w:pos="7892"/>
              <w:tab w:val="right" w:pos="9026" w:leader="dot"/>
            </w:tabs>
            <w:rPr/>
          </w:pPr>
          <w:hyperlink w:anchor="__RefHeading___Toc220799_3406789950">
            <w:r>
              <w:rPr>
                <w:webHidden/>
                <w:rStyle w:val="IndexLink"/>
                <w:rtl w:val="true"/>
              </w:rPr>
              <w:t>إشارتان</w:t>
            </w:r>
            <w:r>
              <w:rPr>
                <w:rStyle w:val="IndexLink"/>
                <w:rtl w:val="true"/>
              </w:rPr>
              <w:tab/>
            </w:r>
            <w:r>
              <w:rPr>
                <w:rStyle w:val="IndexLink"/>
              </w:rPr>
              <w:t>171</w:t>
            </w:r>
          </w:hyperlink>
        </w:p>
        <w:p>
          <w:pPr>
            <w:pStyle w:val="Contents6"/>
            <w:tabs>
              <w:tab w:val="clear" w:pos="7609"/>
              <w:tab w:val="right" w:pos="9026" w:leader="dot"/>
            </w:tabs>
            <w:rPr/>
          </w:pPr>
          <w:hyperlink w:anchor="__RefHeading___Toc220801_3406789950">
            <w:r>
              <w:rPr>
                <w:webHidden/>
                <w:rStyle w:val="IndexLink"/>
                <w:rtl w:val="true"/>
              </w:rPr>
              <w:t>الإشارة الأولى</w:t>
            </w:r>
            <w:r>
              <w:rPr>
                <w:rStyle w:val="IndexLink"/>
                <w:rtl w:val="true"/>
              </w:rPr>
              <w:t xml:space="preserve">: </w:t>
            </w:r>
            <w:r>
              <w:rPr>
                <w:rStyle w:val="IndexLink"/>
                <w:rtl w:val="true"/>
              </w:rPr>
              <w:t>نصوص قرآنية في عدم استقلال الإنسان بفعله</w:t>
            </w:r>
            <w:r>
              <w:rPr>
                <w:rStyle w:val="IndexLink"/>
                <w:rtl w:val="true"/>
              </w:rPr>
              <w:tab/>
            </w:r>
            <w:r>
              <w:rPr>
                <w:rStyle w:val="IndexLink"/>
              </w:rPr>
              <w:t>171</w:t>
            </w:r>
          </w:hyperlink>
        </w:p>
        <w:p>
          <w:pPr>
            <w:pStyle w:val="Contents6"/>
            <w:tabs>
              <w:tab w:val="clear" w:pos="7609"/>
              <w:tab w:val="right" w:pos="9026" w:leader="dot"/>
            </w:tabs>
            <w:rPr/>
          </w:pPr>
          <w:hyperlink w:anchor="__RefHeading___Toc220803_3406789950">
            <w:r>
              <w:rPr>
                <w:webHidden/>
                <w:rStyle w:val="IndexLink"/>
                <w:rtl w:val="true"/>
              </w:rPr>
              <w:t>الإشارة الثاني</w:t>
            </w:r>
            <w:r>
              <w:rPr>
                <w:rStyle w:val="IndexLink"/>
                <w:rtl w:val="true"/>
              </w:rPr>
              <w:t xml:space="preserve">: </w:t>
            </w:r>
            <w:r>
              <w:rPr>
                <w:rStyle w:val="IndexLink"/>
                <w:rtl w:val="true"/>
              </w:rPr>
              <w:t>استعمالات التفويض</w:t>
            </w:r>
            <w:r>
              <w:rPr>
                <w:rStyle w:val="IndexLink"/>
                <w:rtl w:val="true"/>
              </w:rPr>
              <w:tab/>
            </w:r>
            <w:r>
              <w:rPr>
                <w:rStyle w:val="IndexLink"/>
              </w:rPr>
              <w:t>173</w:t>
            </w:r>
          </w:hyperlink>
        </w:p>
        <w:p>
          <w:pPr>
            <w:pStyle w:val="Contents6"/>
            <w:tabs>
              <w:tab w:val="clear" w:pos="7609"/>
              <w:tab w:val="right" w:pos="9026" w:leader="dot"/>
            </w:tabs>
            <w:rPr/>
          </w:pPr>
          <w:hyperlink w:anchor="__RefHeading___Toc220805_3406789950">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220807_3406789950">
            <w:r>
              <w:rPr>
                <w:webHidden/>
                <w:rStyle w:val="IndexLink"/>
                <w:rtl w:val="true"/>
              </w:rPr>
              <w:t>الأول</w:t>
            </w:r>
            <w:r>
              <w:rPr>
                <w:rStyle w:val="IndexLink"/>
                <w:rtl w:val="true"/>
              </w:rPr>
              <w:t xml:space="preserve">: </w:t>
            </w:r>
            <w:r>
              <w:rPr>
                <w:rStyle w:val="IndexLink"/>
                <w:rtl w:val="true"/>
              </w:rPr>
              <w:t>التفويض التكويني</w:t>
            </w:r>
            <w:r>
              <w:rPr>
                <w:rStyle w:val="IndexLink"/>
                <w:rtl w:val="true"/>
              </w:rPr>
              <w:tab/>
            </w:r>
            <w:r>
              <w:rPr>
                <w:rStyle w:val="IndexLink"/>
              </w:rPr>
              <w:t>174</w:t>
            </w:r>
          </w:hyperlink>
        </w:p>
        <w:p>
          <w:pPr>
            <w:pStyle w:val="Contents6"/>
            <w:tabs>
              <w:tab w:val="clear" w:pos="7609"/>
              <w:tab w:val="right" w:pos="9026" w:leader="dot"/>
            </w:tabs>
            <w:rPr/>
          </w:pPr>
          <w:hyperlink w:anchor="__RefHeading___Toc220809_3406789950">
            <w:r>
              <w:rPr>
                <w:webHidden/>
                <w:rStyle w:val="IndexLink"/>
                <w:rtl w:val="true"/>
              </w:rPr>
              <w:t>الثاني</w:t>
            </w:r>
            <w:r>
              <w:rPr>
                <w:rStyle w:val="IndexLink"/>
                <w:rtl w:val="true"/>
              </w:rPr>
              <w:t xml:space="preserve">: </w:t>
            </w:r>
            <w:r>
              <w:rPr>
                <w:rStyle w:val="IndexLink"/>
                <w:rtl w:val="true"/>
              </w:rPr>
              <w:t>التفويض التشريعي</w:t>
            </w:r>
            <w:r>
              <w:rPr>
                <w:rStyle w:val="IndexLink"/>
                <w:rtl w:val="true"/>
              </w:rPr>
              <w:tab/>
            </w:r>
            <w:r>
              <w:rPr>
                <w:rStyle w:val="IndexLink"/>
              </w:rPr>
              <w:t>175</w:t>
            </w:r>
          </w:hyperlink>
        </w:p>
        <w:p>
          <w:pPr>
            <w:pStyle w:val="Contents4"/>
            <w:tabs>
              <w:tab w:val="clear" w:pos="8176"/>
              <w:tab w:val="right" w:pos="9026" w:leader="dot"/>
            </w:tabs>
            <w:rPr/>
          </w:pPr>
          <w:hyperlink w:anchor="__RefHeading___Toc220811_3406789950">
            <w:r>
              <w:rPr>
                <w:webHidden/>
                <w:rStyle w:val="IndexLink"/>
                <w:rtl w:val="true"/>
              </w:rPr>
              <w:t>المسألة الرابعة</w:t>
            </w:r>
            <w:r>
              <w:rPr>
                <w:rStyle w:val="IndexLink"/>
                <w:rtl w:val="true"/>
              </w:rPr>
              <w:t xml:space="preserve">: </w:t>
            </w:r>
            <w:r>
              <w:rPr>
                <w:rStyle w:val="IndexLink"/>
                <w:rtl w:val="true"/>
              </w:rPr>
              <w:t>في الأمر بين الأمرين</w:t>
            </w:r>
            <w:r>
              <w:rPr>
                <w:rStyle w:val="IndexLink"/>
                <w:rtl w:val="true"/>
              </w:rPr>
              <w:tab/>
            </w:r>
            <w:r>
              <w:rPr>
                <w:rStyle w:val="IndexLink"/>
              </w:rPr>
              <w:t>177</w:t>
            </w:r>
          </w:hyperlink>
        </w:p>
        <w:p>
          <w:pPr>
            <w:pStyle w:val="Contents5"/>
            <w:tabs>
              <w:tab w:val="clear" w:pos="7892"/>
              <w:tab w:val="right" w:pos="9026" w:leader="dot"/>
            </w:tabs>
            <w:rPr/>
          </w:pPr>
          <w:hyperlink w:anchor="__RefHeading___Toc220813_340678995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20815_3406789950">
            <w:r>
              <w:rPr>
                <w:webHidden/>
                <w:rStyle w:val="IndexLink"/>
                <w:rtl w:val="true"/>
              </w:rPr>
              <w:t>حقيقة الاختيار في فعل الإنسان</w:t>
            </w:r>
            <w:r>
              <w:rPr>
                <w:rStyle w:val="IndexLink"/>
                <w:rtl w:val="true"/>
              </w:rPr>
              <w:tab/>
            </w:r>
            <w:r>
              <w:rPr>
                <w:rStyle w:val="IndexLink"/>
              </w:rPr>
              <w:t>177</w:t>
            </w:r>
          </w:hyperlink>
        </w:p>
        <w:p>
          <w:pPr>
            <w:pStyle w:val="Contents5"/>
            <w:tabs>
              <w:tab w:val="clear" w:pos="7892"/>
              <w:tab w:val="right" w:pos="9026" w:leader="dot"/>
            </w:tabs>
            <w:rPr/>
          </w:pPr>
          <w:hyperlink w:anchor="__RefHeading___Toc220817_3406789950">
            <w:r>
              <w:rPr>
                <w:webHidden/>
                <w:rStyle w:val="IndexLink"/>
                <w:rtl w:val="true"/>
              </w:rPr>
              <w:t>هذه النظرية تقول</w:t>
            </w:r>
            <w:r>
              <w:rPr>
                <w:rStyle w:val="IndexLink"/>
                <w:rtl w:val="true"/>
              </w:rPr>
              <w:tab/>
            </w:r>
            <w:r>
              <w:rPr>
                <w:rStyle w:val="IndexLink"/>
              </w:rPr>
              <w:t>178</w:t>
            </w:r>
          </w:hyperlink>
        </w:p>
        <w:p>
          <w:pPr>
            <w:pStyle w:val="Contents6"/>
            <w:tabs>
              <w:tab w:val="clear" w:pos="7609"/>
              <w:tab w:val="right" w:pos="9026" w:leader="dot"/>
            </w:tabs>
            <w:rPr/>
          </w:pPr>
          <w:hyperlink w:anchor="__RefHeading___Toc220819_3406789950">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20821_3406789950">
            <w:r>
              <w:rPr>
                <w:webHidden/>
                <w:rStyle w:val="IndexLink"/>
                <w:rtl w:val="true"/>
              </w:rPr>
              <w:t>المثال الأول</w:t>
            </w:r>
            <w:r>
              <w:rPr>
                <w:rStyle w:val="IndexLink"/>
                <w:rtl w:val="true"/>
              </w:rPr>
              <w:tab/>
            </w:r>
            <w:r>
              <w:rPr>
                <w:rStyle w:val="IndexLink"/>
              </w:rPr>
              <w:t>179</w:t>
            </w:r>
          </w:hyperlink>
        </w:p>
        <w:p>
          <w:pPr>
            <w:pStyle w:val="Contents6"/>
            <w:tabs>
              <w:tab w:val="clear" w:pos="7609"/>
              <w:tab w:val="right" w:pos="9026" w:leader="dot"/>
            </w:tabs>
            <w:rPr/>
          </w:pPr>
          <w:hyperlink w:anchor="__RefHeading___Toc220823_3406789950">
            <w:r>
              <w:rPr>
                <w:webHidden/>
                <w:rStyle w:val="IndexLink"/>
                <w:rtl w:val="true"/>
              </w:rPr>
              <w:t>المثال الثاني</w:t>
            </w:r>
            <w:r>
              <w:rPr>
                <w:rStyle w:val="IndexLink"/>
                <w:rtl w:val="true"/>
              </w:rPr>
              <w:tab/>
            </w:r>
            <w:r>
              <w:rPr>
                <w:rStyle w:val="IndexLink"/>
              </w:rPr>
              <w:t>180</w:t>
            </w:r>
          </w:hyperlink>
        </w:p>
        <w:p>
          <w:pPr>
            <w:pStyle w:val="Contents6"/>
            <w:tabs>
              <w:tab w:val="clear" w:pos="7609"/>
              <w:tab w:val="right" w:pos="9026" w:leader="dot"/>
            </w:tabs>
            <w:rPr/>
          </w:pPr>
          <w:hyperlink w:anchor="__RefHeading___Toc220825_3406789950">
            <w:r>
              <w:rPr>
                <w:webHidden/>
                <w:rStyle w:val="IndexLink"/>
                <w:rtl w:val="true"/>
              </w:rPr>
              <w:t>المثال الثالث</w:t>
            </w:r>
            <w:r>
              <w:rPr>
                <w:rStyle w:val="IndexLink"/>
                <w:rtl w:val="true"/>
              </w:rPr>
              <w:tab/>
            </w:r>
            <w:r>
              <w:rPr>
                <w:rStyle w:val="IndexLink"/>
              </w:rPr>
              <w:t>180</w:t>
            </w:r>
          </w:hyperlink>
        </w:p>
        <w:p>
          <w:pPr>
            <w:pStyle w:val="Contents6"/>
            <w:tabs>
              <w:tab w:val="clear" w:pos="7609"/>
              <w:tab w:val="right" w:pos="9026" w:leader="dot"/>
            </w:tabs>
            <w:rPr/>
          </w:pPr>
          <w:hyperlink w:anchor="__RefHeading___Toc220827_3406789950">
            <w:r>
              <w:rPr>
                <w:webHidden/>
                <w:rStyle w:val="IndexLink"/>
                <w:rtl w:val="true"/>
              </w:rPr>
              <w:t>المثال الرابع</w:t>
            </w:r>
            <w:r>
              <w:rPr>
                <w:rStyle w:val="IndexLink"/>
                <w:rtl w:val="true"/>
              </w:rPr>
              <w:tab/>
            </w:r>
            <w:r>
              <w:rPr>
                <w:rStyle w:val="IndexLink"/>
              </w:rPr>
              <w:t>182</w:t>
            </w:r>
          </w:hyperlink>
        </w:p>
        <w:p>
          <w:pPr>
            <w:pStyle w:val="Contents5"/>
            <w:tabs>
              <w:tab w:val="clear" w:pos="7892"/>
              <w:tab w:val="right" w:pos="9026" w:leader="dot"/>
            </w:tabs>
            <w:rPr/>
          </w:pPr>
          <w:hyperlink w:anchor="__RefHeading___Toc220829_3406789950">
            <w:r>
              <w:rPr>
                <w:webHidden/>
                <w:rStyle w:val="IndexLink"/>
                <w:rtl w:val="true"/>
              </w:rPr>
              <w:t>خلاصات ونتائج</w:t>
            </w:r>
            <w:r>
              <w:rPr>
                <w:rStyle w:val="IndexLink"/>
                <w:rtl w:val="true"/>
              </w:rPr>
              <w:t>:</w:t>
              <w:tab/>
            </w:r>
            <w:r>
              <w:rPr>
                <w:rStyle w:val="IndexLink"/>
              </w:rPr>
              <w:t>182</w:t>
            </w:r>
          </w:hyperlink>
        </w:p>
        <w:p>
          <w:pPr>
            <w:pStyle w:val="Contents4"/>
            <w:tabs>
              <w:tab w:val="clear" w:pos="8176"/>
              <w:tab w:val="right" w:pos="9026" w:leader="dot"/>
            </w:tabs>
            <w:rPr/>
          </w:pPr>
          <w:hyperlink w:anchor="__RefHeading___Toc220831_3406789950">
            <w:r>
              <w:rPr>
                <w:webHidden/>
                <w:rStyle w:val="IndexLink"/>
                <w:rtl w:val="true"/>
              </w:rPr>
              <w:t>المسألة الخامسة</w:t>
            </w:r>
            <w:r>
              <w:rPr>
                <w:rStyle w:val="IndexLink"/>
                <w:rtl w:val="true"/>
              </w:rPr>
              <w:t xml:space="preserve">: </w:t>
            </w:r>
            <w:r>
              <w:rPr>
                <w:rStyle w:val="IndexLink"/>
                <w:rtl w:val="true"/>
              </w:rPr>
              <w:t>القضاء والقدر</w:t>
            </w:r>
            <w:r>
              <w:rPr>
                <w:rStyle w:val="IndexLink"/>
                <w:rtl w:val="true"/>
              </w:rPr>
              <w:tab/>
            </w:r>
            <w:r>
              <w:rPr>
                <w:rStyle w:val="IndexLink"/>
              </w:rPr>
              <w:t>189</w:t>
            </w:r>
          </w:hyperlink>
        </w:p>
        <w:p>
          <w:pPr>
            <w:pStyle w:val="Contents5"/>
            <w:tabs>
              <w:tab w:val="clear" w:pos="7892"/>
              <w:tab w:val="right" w:pos="9026" w:leader="dot"/>
            </w:tabs>
            <w:rPr/>
          </w:pPr>
          <w:hyperlink w:anchor="__RefHeading___Toc220833_340678995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220835_3406789950">
            <w:r>
              <w:rPr>
                <w:webHidden/>
                <w:rStyle w:val="IndexLink"/>
                <w:rtl w:val="true"/>
              </w:rPr>
              <w:t>النقطة الأولى</w:t>
            </w:r>
            <w:r>
              <w:rPr>
                <w:rStyle w:val="IndexLink"/>
                <w:rtl w:val="true"/>
              </w:rPr>
              <w:t xml:space="preserve">: </w:t>
            </w:r>
            <w:r>
              <w:rPr>
                <w:rStyle w:val="IndexLink"/>
                <w:rtl w:val="true"/>
              </w:rPr>
              <w:t>تحرير محل النزاع في القضاء والقدر</w:t>
            </w:r>
            <w:r>
              <w:rPr>
                <w:rStyle w:val="IndexLink"/>
                <w:rtl w:val="true"/>
              </w:rPr>
              <w:tab/>
            </w:r>
            <w:r>
              <w:rPr>
                <w:rStyle w:val="IndexLink"/>
              </w:rPr>
              <w:t>189</w:t>
            </w:r>
          </w:hyperlink>
        </w:p>
        <w:p>
          <w:pPr>
            <w:pStyle w:val="Contents5"/>
            <w:tabs>
              <w:tab w:val="clear" w:pos="7892"/>
              <w:tab w:val="right" w:pos="9026" w:leader="dot"/>
            </w:tabs>
            <w:rPr/>
          </w:pPr>
          <w:hyperlink w:anchor="__RefHeading___Toc220837_3406789950">
            <w:r>
              <w:rPr>
                <w:webHidden/>
                <w:rStyle w:val="IndexLink"/>
                <w:rtl w:val="true"/>
              </w:rPr>
              <w:t>النقطة الثانية</w:t>
            </w:r>
            <w:r>
              <w:rPr>
                <w:rStyle w:val="IndexLink"/>
                <w:rtl w:val="true"/>
              </w:rPr>
              <w:t xml:space="preserve">: </w:t>
            </w:r>
            <w:r>
              <w:rPr>
                <w:rStyle w:val="IndexLink"/>
                <w:rtl w:val="true"/>
              </w:rPr>
              <w:t>معنى القضاء والقدر الإلهيين</w:t>
            </w:r>
            <w:r>
              <w:rPr>
                <w:rStyle w:val="IndexLink"/>
                <w:rtl w:val="true"/>
              </w:rPr>
              <w:tab/>
            </w:r>
            <w:r>
              <w:rPr>
                <w:rStyle w:val="IndexLink"/>
              </w:rPr>
              <w:t>192</w:t>
            </w:r>
          </w:hyperlink>
        </w:p>
        <w:p>
          <w:pPr>
            <w:pStyle w:val="Contents6"/>
            <w:tabs>
              <w:tab w:val="clear" w:pos="7609"/>
              <w:tab w:val="right" w:pos="9026" w:leader="dot"/>
            </w:tabs>
            <w:rPr/>
          </w:pPr>
          <w:hyperlink w:anchor="__RefHeading___Toc220839_3406789950">
            <w:r>
              <w:rPr>
                <w:webHidden/>
                <w:rStyle w:val="IndexLink"/>
                <w:rtl w:val="true"/>
              </w:rPr>
              <w:t>لغة</w:t>
            </w:r>
            <w:r>
              <w:rPr>
                <w:rStyle w:val="IndexLink"/>
                <w:rtl w:val="true"/>
              </w:rPr>
              <w:tab/>
            </w:r>
            <w:r>
              <w:rPr>
                <w:rStyle w:val="IndexLink"/>
              </w:rPr>
              <w:t>192</w:t>
            </w:r>
          </w:hyperlink>
        </w:p>
        <w:p>
          <w:pPr>
            <w:pStyle w:val="Contents6"/>
            <w:tabs>
              <w:tab w:val="clear" w:pos="7609"/>
              <w:tab w:val="right" w:pos="9026" w:leader="dot"/>
            </w:tabs>
            <w:rPr/>
          </w:pPr>
          <w:hyperlink w:anchor="__RefHeading___Toc220841_3406789950">
            <w:r>
              <w:rPr>
                <w:webHidden/>
                <w:rStyle w:val="IndexLink"/>
              </w:rPr>
              <w:t>1</w:t>
            </w:r>
            <w:r>
              <w:rPr>
                <w:rStyle w:val="IndexLink"/>
                <w:rtl w:val="true"/>
              </w:rPr>
              <w:t>/</w:t>
            </w:r>
            <w:r>
              <w:rPr>
                <w:rStyle w:val="IndexLink"/>
                <w:rtl w:val="true"/>
              </w:rPr>
              <w:t>القضاء</w:t>
            </w:r>
            <w:r>
              <w:rPr>
                <w:rStyle w:val="IndexLink"/>
                <w:rtl w:val="true"/>
              </w:rPr>
              <w:tab/>
            </w:r>
            <w:r>
              <w:rPr>
                <w:rStyle w:val="IndexLink"/>
              </w:rPr>
              <w:t>192</w:t>
            </w:r>
          </w:hyperlink>
        </w:p>
        <w:p>
          <w:pPr>
            <w:pStyle w:val="Contents6"/>
            <w:tabs>
              <w:tab w:val="clear" w:pos="7609"/>
              <w:tab w:val="right" w:pos="9026" w:leader="dot"/>
            </w:tabs>
            <w:rPr/>
          </w:pPr>
          <w:hyperlink w:anchor="__RefHeading___Toc220843_3406789950">
            <w:r>
              <w:rPr>
                <w:webHidden/>
                <w:rStyle w:val="IndexLink"/>
              </w:rPr>
              <w:t>2</w:t>
            </w:r>
            <w:r>
              <w:rPr>
                <w:rStyle w:val="IndexLink"/>
                <w:rtl w:val="true"/>
              </w:rPr>
              <w:t xml:space="preserve">/ </w:t>
            </w:r>
            <w:r>
              <w:rPr>
                <w:rStyle w:val="IndexLink"/>
                <w:rtl w:val="true"/>
              </w:rPr>
              <w:t>القدر</w:t>
            </w:r>
            <w:r>
              <w:rPr>
                <w:rStyle w:val="IndexLink"/>
                <w:rtl w:val="true"/>
              </w:rPr>
              <w:tab/>
            </w:r>
            <w:r>
              <w:rPr>
                <w:rStyle w:val="IndexLink"/>
              </w:rPr>
              <w:t>193</w:t>
            </w:r>
          </w:hyperlink>
        </w:p>
        <w:p>
          <w:pPr>
            <w:pStyle w:val="Contents6"/>
            <w:tabs>
              <w:tab w:val="clear" w:pos="7609"/>
              <w:tab w:val="right" w:pos="9026" w:leader="dot"/>
            </w:tabs>
            <w:rPr/>
          </w:pPr>
          <w:hyperlink w:anchor="__RefHeading___Toc220845_3406789950">
            <w:r>
              <w:rPr>
                <w:webHidden/>
                <w:rStyle w:val="IndexLink"/>
                <w:rtl w:val="true"/>
              </w:rPr>
              <w:t>اصطلاحًا</w:t>
            </w:r>
            <w:r>
              <w:rPr>
                <w:rStyle w:val="IndexLink"/>
                <w:rtl w:val="true"/>
              </w:rPr>
              <w:tab/>
            </w:r>
            <w:r>
              <w:rPr>
                <w:rStyle w:val="IndexLink"/>
              </w:rPr>
              <w:t>193</w:t>
            </w:r>
          </w:hyperlink>
        </w:p>
        <w:p>
          <w:pPr>
            <w:pStyle w:val="Contents5"/>
            <w:tabs>
              <w:tab w:val="clear" w:pos="7892"/>
              <w:tab w:val="right" w:pos="9026" w:leader="dot"/>
            </w:tabs>
            <w:rPr/>
          </w:pPr>
          <w:hyperlink w:anchor="__RefHeading___Toc220847_3406789950">
            <w:r>
              <w:rPr>
                <w:webHidden/>
                <w:rStyle w:val="IndexLink"/>
                <w:rtl w:val="true"/>
              </w:rPr>
              <w:t>النقطة الثالثة</w:t>
            </w:r>
            <w:r>
              <w:rPr>
                <w:rStyle w:val="IndexLink"/>
                <w:rtl w:val="true"/>
              </w:rPr>
              <w:t xml:space="preserve">: </w:t>
            </w:r>
            <w:r>
              <w:rPr>
                <w:rStyle w:val="IndexLink"/>
                <w:rtl w:val="true"/>
              </w:rPr>
              <w:t>خصائص القضاء والقدر الإلهيين</w:t>
            </w:r>
            <w:r>
              <w:rPr>
                <w:rStyle w:val="IndexLink"/>
                <w:rtl w:val="true"/>
              </w:rPr>
              <w:tab/>
            </w:r>
            <w:r>
              <w:rPr>
                <w:rStyle w:val="IndexLink"/>
              </w:rPr>
              <w:t>194</w:t>
            </w:r>
          </w:hyperlink>
        </w:p>
        <w:p>
          <w:pPr>
            <w:pStyle w:val="Contents5"/>
            <w:tabs>
              <w:tab w:val="clear" w:pos="7892"/>
              <w:tab w:val="right" w:pos="9026" w:leader="dot"/>
            </w:tabs>
            <w:rPr/>
          </w:pPr>
          <w:hyperlink w:anchor="__RefHeading___Toc220849_3406789950">
            <w:r>
              <w:rPr>
                <w:webHidden/>
                <w:rStyle w:val="IndexLink"/>
                <w:rtl w:val="true"/>
              </w:rPr>
              <w:t>النقطة الرابعة</w:t>
            </w:r>
            <w:r>
              <w:rPr>
                <w:rStyle w:val="IndexLink"/>
                <w:rtl w:val="true"/>
              </w:rPr>
              <w:t xml:space="preserve">: </w:t>
            </w:r>
            <w:r>
              <w:rPr>
                <w:rStyle w:val="IndexLink"/>
                <w:rtl w:val="true"/>
              </w:rPr>
              <w:t>أقسام القضاء والقدر</w:t>
            </w:r>
            <w:r>
              <w:rPr>
                <w:rStyle w:val="IndexLink"/>
                <w:rtl w:val="true"/>
              </w:rPr>
              <w:tab/>
            </w:r>
            <w:r>
              <w:rPr>
                <w:rStyle w:val="IndexLink"/>
              </w:rPr>
              <w:t>198</w:t>
            </w:r>
          </w:hyperlink>
        </w:p>
        <w:p>
          <w:pPr>
            <w:pStyle w:val="Contents6"/>
            <w:tabs>
              <w:tab w:val="clear" w:pos="7609"/>
              <w:tab w:val="right" w:pos="9026" w:leader="dot"/>
            </w:tabs>
            <w:rPr/>
          </w:pPr>
          <w:hyperlink w:anchor="__RefHeading___Toc220851_340678995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220853_3406789950">
            <w:r>
              <w:rPr>
                <w:webHidden/>
                <w:rStyle w:val="IndexLink"/>
                <w:rtl w:val="true"/>
              </w:rPr>
              <w:t>القسم الأول</w:t>
            </w:r>
            <w:r>
              <w:rPr>
                <w:rStyle w:val="IndexLink"/>
                <w:rtl w:val="true"/>
              </w:rPr>
              <w:t xml:space="preserve">: </w:t>
            </w:r>
            <w:r>
              <w:rPr>
                <w:rStyle w:val="IndexLink"/>
                <w:rtl w:val="true"/>
              </w:rPr>
              <w:t>القضاء والقدر التشريعيان</w:t>
            </w:r>
            <w:r>
              <w:rPr>
                <w:rStyle w:val="IndexLink"/>
                <w:rtl w:val="true"/>
              </w:rPr>
              <w:tab/>
            </w:r>
            <w:r>
              <w:rPr>
                <w:rStyle w:val="IndexLink"/>
              </w:rPr>
              <w:t>198</w:t>
            </w:r>
          </w:hyperlink>
        </w:p>
        <w:p>
          <w:pPr>
            <w:pStyle w:val="Contents6"/>
            <w:tabs>
              <w:tab w:val="clear" w:pos="7609"/>
              <w:tab w:val="right" w:pos="9026" w:leader="dot"/>
            </w:tabs>
            <w:rPr/>
          </w:pPr>
          <w:hyperlink w:anchor="__RefHeading___Toc220855_3406789950">
            <w:r>
              <w:rPr>
                <w:webHidden/>
                <w:rStyle w:val="IndexLink"/>
                <w:rtl w:val="true"/>
              </w:rPr>
              <w:t>القسم الثاني</w:t>
            </w:r>
            <w:r>
              <w:rPr>
                <w:rStyle w:val="IndexLink"/>
                <w:rtl w:val="true"/>
              </w:rPr>
              <w:t xml:space="preserve">: </w:t>
            </w:r>
            <w:r>
              <w:rPr>
                <w:rStyle w:val="IndexLink"/>
                <w:rtl w:val="true"/>
              </w:rPr>
              <w:t>القضاء والقدر التكوينيان</w:t>
            </w:r>
            <w:r>
              <w:rPr>
                <w:rStyle w:val="IndexLink"/>
                <w:rtl w:val="true"/>
              </w:rPr>
              <w:tab/>
            </w:r>
            <w:r>
              <w:rPr>
                <w:rStyle w:val="IndexLink"/>
              </w:rPr>
              <w:t>200</w:t>
            </w:r>
          </w:hyperlink>
        </w:p>
        <w:p>
          <w:pPr>
            <w:pStyle w:val="Contents6"/>
            <w:tabs>
              <w:tab w:val="clear" w:pos="7609"/>
              <w:tab w:val="right" w:pos="9026" w:leader="dot"/>
            </w:tabs>
            <w:rPr/>
          </w:pPr>
          <w:hyperlink w:anchor="__RefHeading___Toc220857_3406789950">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20859_3406789950">
            <w:r>
              <w:rPr>
                <w:webHidden/>
                <w:rStyle w:val="IndexLink"/>
                <w:rtl w:val="true"/>
              </w:rPr>
              <w:t>النوع الأول</w:t>
            </w:r>
            <w:r>
              <w:rPr>
                <w:rStyle w:val="IndexLink"/>
                <w:rtl w:val="true"/>
              </w:rPr>
              <w:t xml:space="preserve">: </w:t>
            </w:r>
            <w:r>
              <w:rPr>
                <w:rStyle w:val="IndexLink"/>
                <w:rtl w:val="true"/>
              </w:rPr>
              <w:t>القضاء والقدر التكوينيان في خلق الموجودات</w:t>
            </w:r>
            <w:r>
              <w:rPr>
                <w:rStyle w:val="IndexLink"/>
                <w:rtl w:val="true"/>
              </w:rPr>
              <w:tab/>
            </w:r>
            <w:r>
              <w:rPr>
                <w:rStyle w:val="IndexLink"/>
              </w:rPr>
              <w:t>200</w:t>
            </w:r>
          </w:hyperlink>
        </w:p>
        <w:p>
          <w:pPr>
            <w:pStyle w:val="Contents6"/>
            <w:tabs>
              <w:tab w:val="clear" w:pos="7609"/>
              <w:tab w:val="right" w:pos="9026" w:leader="dot"/>
            </w:tabs>
            <w:rPr/>
          </w:pPr>
          <w:hyperlink w:anchor="__RefHeading___Toc220861_3406789950">
            <w:r>
              <w:rPr>
                <w:webHidden/>
                <w:rStyle w:val="IndexLink"/>
                <w:rtl w:val="true"/>
              </w:rPr>
              <w:t>النوع الثاني</w:t>
            </w:r>
            <w:r>
              <w:rPr>
                <w:rStyle w:val="IndexLink"/>
                <w:rtl w:val="true"/>
              </w:rPr>
              <w:t xml:space="preserve">: </w:t>
            </w:r>
            <w:r>
              <w:rPr>
                <w:rStyle w:val="IndexLink"/>
                <w:rtl w:val="true"/>
              </w:rPr>
              <w:t>القضاء والقدر التكوينيان في أفعال الإنسان</w:t>
            </w:r>
            <w:r>
              <w:rPr>
                <w:rStyle w:val="IndexLink"/>
                <w:rtl w:val="true"/>
              </w:rPr>
              <w:tab/>
            </w:r>
            <w:r>
              <w:rPr>
                <w:rStyle w:val="IndexLink"/>
              </w:rPr>
              <w:t>200</w:t>
            </w:r>
          </w:hyperlink>
        </w:p>
        <w:p>
          <w:pPr>
            <w:pStyle w:val="Contents6"/>
            <w:tabs>
              <w:tab w:val="clear" w:pos="7609"/>
              <w:tab w:val="right" w:pos="9026" w:leader="dot"/>
            </w:tabs>
            <w:rPr/>
          </w:pPr>
          <w:hyperlink w:anchor="__RefHeading___Toc220863_3406789950">
            <w:r>
              <w:rPr>
                <w:webHidden/>
                <w:rStyle w:val="IndexLink"/>
                <w:rtl w:val="true"/>
              </w:rPr>
              <w:t>القسم الثالث</w:t>
            </w:r>
            <w:r>
              <w:rPr>
                <w:rStyle w:val="IndexLink"/>
                <w:rtl w:val="true"/>
              </w:rPr>
              <w:t xml:space="preserve">: </w:t>
            </w:r>
            <w:r>
              <w:rPr>
                <w:rStyle w:val="IndexLink"/>
                <w:rtl w:val="true"/>
              </w:rPr>
              <w:t>القضاء والقدر الموقوفان والحتميان</w:t>
            </w:r>
            <w:r>
              <w:rPr>
                <w:rStyle w:val="IndexLink"/>
                <w:rtl w:val="true"/>
              </w:rPr>
              <w:tab/>
            </w:r>
            <w:r>
              <w:rPr>
                <w:rStyle w:val="IndexLink"/>
              </w:rPr>
              <w:t>201</w:t>
            </w:r>
          </w:hyperlink>
        </w:p>
        <w:p>
          <w:pPr>
            <w:pStyle w:val="Contents5"/>
            <w:tabs>
              <w:tab w:val="clear" w:pos="7892"/>
              <w:tab w:val="right" w:pos="9026" w:leader="dot"/>
            </w:tabs>
            <w:rPr/>
          </w:pPr>
          <w:hyperlink w:anchor="__RefHeading___Toc220865_3406789950">
            <w:r>
              <w:rPr>
                <w:webHidden/>
                <w:rStyle w:val="IndexLink"/>
                <w:rtl w:val="true"/>
              </w:rPr>
              <w:t>تنبيه</w:t>
            </w:r>
            <w:r>
              <w:rPr>
                <w:rStyle w:val="IndexLink"/>
                <w:rtl w:val="true"/>
              </w:rPr>
              <w:t xml:space="preserve">: </w:t>
            </w:r>
            <w:r>
              <w:rPr>
                <w:rStyle w:val="IndexLink"/>
                <w:rtl w:val="true"/>
              </w:rPr>
              <w:t>التوظيف السياسي للقضاء والقدر</w:t>
            </w:r>
            <w:r>
              <w:rPr>
                <w:rStyle w:val="IndexLink"/>
                <w:rtl w:val="true"/>
              </w:rPr>
              <w:tab/>
            </w:r>
            <w:r>
              <w:rPr>
                <w:rStyle w:val="IndexLink"/>
              </w:rPr>
              <w:t>201</w:t>
            </w:r>
          </w:hyperlink>
        </w:p>
        <w:p>
          <w:pPr>
            <w:pStyle w:val="Contents4"/>
            <w:tabs>
              <w:tab w:val="clear" w:pos="8176"/>
              <w:tab w:val="right" w:pos="9026" w:leader="dot"/>
            </w:tabs>
            <w:rPr/>
          </w:pPr>
          <w:hyperlink w:anchor="__RefHeading___Toc220867_3406789950">
            <w:r>
              <w:rPr>
                <w:webHidden/>
                <w:rStyle w:val="IndexLink"/>
                <w:rtl w:val="true"/>
              </w:rPr>
              <w:t>المسألة السادسة</w:t>
            </w:r>
            <w:r>
              <w:rPr>
                <w:rStyle w:val="IndexLink"/>
                <w:rtl w:val="true"/>
              </w:rPr>
              <w:t xml:space="preserve">: </w:t>
            </w:r>
            <w:r>
              <w:rPr>
                <w:rStyle w:val="IndexLink"/>
                <w:rtl w:val="true"/>
              </w:rPr>
              <w:t>الشرور في العالم</w:t>
            </w:r>
            <w:r>
              <w:rPr>
                <w:rStyle w:val="IndexLink"/>
                <w:rtl w:val="true"/>
              </w:rPr>
              <w:tab/>
            </w:r>
            <w:r>
              <w:rPr>
                <w:rStyle w:val="IndexLink"/>
              </w:rPr>
              <w:t>205</w:t>
            </w:r>
          </w:hyperlink>
        </w:p>
        <w:p>
          <w:pPr>
            <w:pStyle w:val="Contents5"/>
            <w:tabs>
              <w:tab w:val="clear" w:pos="7892"/>
              <w:tab w:val="right" w:pos="9026" w:leader="dot"/>
            </w:tabs>
            <w:rPr/>
          </w:pPr>
          <w:hyperlink w:anchor="__RefHeading___Toc220869_340678995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220871_3406789950">
            <w:r>
              <w:rPr>
                <w:webHidden/>
                <w:rStyle w:val="IndexLink"/>
                <w:rtl w:val="true"/>
              </w:rPr>
              <w:t>الشبهة الأولى</w:t>
            </w:r>
            <w:r>
              <w:rPr>
                <w:rStyle w:val="IndexLink"/>
                <w:rtl w:val="true"/>
              </w:rPr>
              <w:t xml:space="preserve">: </w:t>
            </w:r>
            <w:r>
              <w:rPr>
                <w:rStyle w:val="IndexLink"/>
                <w:rtl w:val="true"/>
              </w:rPr>
              <w:t>للثنوية</w:t>
            </w:r>
            <w:r>
              <w:rPr>
                <w:rStyle w:val="IndexLink"/>
                <w:rtl w:val="true"/>
              </w:rPr>
              <w:tab/>
            </w:r>
            <w:r>
              <w:rPr>
                <w:rStyle w:val="IndexLink"/>
              </w:rPr>
              <w:t>205</w:t>
            </w:r>
          </w:hyperlink>
        </w:p>
        <w:p>
          <w:pPr>
            <w:pStyle w:val="Contents6"/>
            <w:tabs>
              <w:tab w:val="clear" w:pos="7609"/>
              <w:tab w:val="right" w:pos="9026" w:leader="dot"/>
            </w:tabs>
            <w:rPr/>
          </w:pPr>
          <w:hyperlink w:anchor="__RefHeading___Toc220873_3406789950">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20875_3406789950">
            <w:r>
              <w:rPr>
                <w:webHidden/>
                <w:rStyle w:val="IndexLink"/>
                <w:rtl w:val="true"/>
              </w:rPr>
              <w:t>الجواب الأول</w:t>
            </w:r>
            <w:r>
              <w:rPr>
                <w:rStyle w:val="IndexLink"/>
                <w:rtl w:val="true"/>
              </w:rPr>
              <w:t xml:space="preserve">: </w:t>
            </w:r>
            <w:r>
              <w:rPr>
                <w:rStyle w:val="IndexLink"/>
                <w:rtl w:val="true"/>
              </w:rPr>
              <w:t>لأفلاطون</w:t>
            </w:r>
            <w:r>
              <w:rPr>
                <w:rStyle w:val="IndexLink"/>
                <w:rtl w:val="true"/>
              </w:rPr>
              <w:tab/>
            </w:r>
            <w:r>
              <w:rPr>
                <w:rStyle w:val="IndexLink"/>
              </w:rPr>
              <w:t>206</w:t>
            </w:r>
          </w:hyperlink>
        </w:p>
        <w:p>
          <w:pPr>
            <w:pStyle w:val="Contents6"/>
            <w:tabs>
              <w:tab w:val="clear" w:pos="7609"/>
              <w:tab w:val="right" w:pos="9026" w:leader="dot"/>
            </w:tabs>
            <w:rPr/>
          </w:pPr>
          <w:hyperlink w:anchor="__RefHeading___Toc220877_3406789950">
            <w:r>
              <w:rPr>
                <w:webHidden/>
                <w:rStyle w:val="IndexLink"/>
                <w:rtl w:val="true"/>
              </w:rPr>
              <w:t>الجواب الثاني</w:t>
            </w:r>
            <w:r>
              <w:rPr>
                <w:rStyle w:val="IndexLink"/>
                <w:rtl w:val="true"/>
              </w:rPr>
              <w:t xml:space="preserve">: </w:t>
            </w:r>
            <w:r>
              <w:rPr>
                <w:rStyle w:val="IndexLink"/>
                <w:rtl w:val="true"/>
              </w:rPr>
              <w:t>لأرسطو</w:t>
            </w:r>
            <w:r>
              <w:rPr>
                <w:rStyle w:val="IndexLink"/>
                <w:rtl w:val="true"/>
              </w:rPr>
              <w:tab/>
            </w:r>
            <w:r>
              <w:rPr>
                <w:rStyle w:val="IndexLink"/>
              </w:rPr>
              <w:t>207</w:t>
            </w:r>
          </w:hyperlink>
        </w:p>
        <w:p>
          <w:pPr>
            <w:pStyle w:val="Contents5"/>
            <w:tabs>
              <w:tab w:val="clear" w:pos="7892"/>
              <w:tab w:val="right" w:pos="9026" w:leader="dot"/>
            </w:tabs>
            <w:rPr/>
          </w:pPr>
          <w:hyperlink w:anchor="__RefHeading___Toc220879_3406789950">
            <w:r>
              <w:rPr>
                <w:webHidden/>
                <w:rStyle w:val="IndexLink"/>
                <w:rtl w:val="true"/>
              </w:rPr>
              <w:t>الشبهة الثانية</w:t>
            </w:r>
            <w:r>
              <w:rPr>
                <w:rStyle w:val="IndexLink"/>
                <w:rtl w:val="true"/>
              </w:rPr>
              <w:tab/>
            </w:r>
            <w:r>
              <w:rPr>
                <w:rStyle w:val="IndexLink"/>
              </w:rPr>
              <w:t>209</w:t>
            </w:r>
          </w:hyperlink>
        </w:p>
        <w:p>
          <w:pPr>
            <w:pStyle w:val="Contents6"/>
            <w:tabs>
              <w:tab w:val="clear" w:pos="7609"/>
              <w:tab w:val="right" w:pos="9026" w:leader="dot"/>
            </w:tabs>
            <w:rPr/>
          </w:pPr>
          <w:hyperlink w:anchor="__RefHeading___Toc220881_3406789950">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220883_3406789950">
            <w:r>
              <w:rPr>
                <w:webHidden/>
                <w:rStyle w:val="IndexLink"/>
                <w:rtl w:val="true"/>
              </w:rPr>
              <w:t>ويُجاب عن هذه الشبهة بالآتي</w:t>
            </w:r>
            <w:r>
              <w:rPr>
                <w:rStyle w:val="IndexLink"/>
                <w:rtl w:val="true"/>
              </w:rPr>
              <w:tab/>
            </w:r>
            <w:r>
              <w:rPr>
                <w:rStyle w:val="IndexLink"/>
              </w:rPr>
              <w:t>210</w:t>
            </w:r>
          </w:hyperlink>
        </w:p>
        <w:p>
          <w:pPr>
            <w:pStyle w:val="Contents6"/>
            <w:tabs>
              <w:tab w:val="clear" w:pos="7609"/>
              <w:tab w:val="right" w:pos="9026" w:leader="dot"/>
            </w:tabs>
            <w:rPr/>
          </w:pPr>
          <w:hyperlink w:anchor="__RefHeading___Toc220885_3406789950">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220887_3406789950">
            <w:r>
              <w:rPr>
                <w:webHidden/>
                <w:rStyle w:val="IndexLink"/>
                <w:rtl w:val="true"/>
              </w:rPr>
              <w:t>الشكل الأول</w:t>
            </w:r>
            <w:r>
              <w:rPr>
                <w:rStyle w:val="IndexLink"/>
                <w:rtl w:val="true"/>
              </w:rPr>
              <w:t xml:space="preserve">: </w:t>
            </w:r>
            <w:r>
              <w:rPr>
                <w:rStyle w:val="IndexLink"/>
                <w:rtl w:val="true"/>
              </w:rPr>
              <w:t>الشكل المقنّن</w:t>
            </w:r>
            <w:r>
              <w:rPr>
                <w:rStyle w:val="IndexLink"/>
                <w:rtl w:val="true"/>
              </w:rPr>
              <w:tab/>
            </w:r>
            <w:r>
              <w:rPr>
                <w:rStyle w:val="IndexLink"/>
              </w:rPr>
              <w:t>215</w:t>
            </w:r>
          </w:hyperlink>
        </w:p>
        <w:p>
          <w:pPr>
            <w:pStyle w:val="Contents6"/>
            <w:tabs>
              <w:tab w:val="clear" w:pos="7609"/>
              <w:tab w:val="right" w:pos="9026" w:leader="dot"/>
            </w:tabs>
            <w:rPr/>
          </w:pPr>
          <w:hyperlink w:anchor="__RefHeading___Toc220889_3406789950">
            <w:r>
              <w:rPr>
                <w:webHidden/>
                <w:rStyle w:val="IndexLink"/>
                <w:rtl w:val="true"/>
              </w:rPr>
              <w:t>الشكل الثاني</w:t>
            </w:r>
            <w:r>
              <w:rPr>
                <w:rStyle w:val="IndexLink"/>
                <w:rtl w:val="true"/>
              </w:rPr>
              <w:t xml:space="preserve">: </w:t>
            </w:r>
            <w:r>
              <w:rPr>
                <w:rStyle w:val="IndexLink"/>
                <w:rtl w:val="true"/>
              </w:rPr>
              <w:t>الشكل غير المقنن</w:t>
            </w:r>
            <w:r>
              <w:rPr>
                <w:rStyle w:val="IndexLink"/>
                <w:rtl w:val="true"/>
              </w:rPr>
              <w:tab/>
            </w:r>
            <w:r>
              <w:rPr>
                <w:rStyle w:val="IndexLink"/>
              </w:rPr>
              <w:t>216</w:t>
            </w:r>
          </w:hyperlink>
        </w:p>
        <w:p>
          <w:pPr>
            <w:pStyle w:val="Contents6"/>
            <w:tabs>
              <w:tab w:val="clear" w:pos="7609"/>
              <w:tab w:val="right" w:pos="9026" w:leader="dot"/>
            </w:tabs>
            <w:rPr/>
          </w:pPr>
          <w:hyperlink w:anchor="__RefHeading___Toc220891_3406789950">
            <w:r>
              <w:rPr>
                <w:webHidden/>
                <w:rStyle w:val="IndexLink"/>
                <w:rtl w:val="true"/>
              </w:rPr>
              <w:t>اشارة</w:t>
            </w:r>
            <w:r>
              <w:rPr>
                <w:rStyle w:val="IndexLink"/>
                <w:rtl w:val="true"/>
              </w:rPr>
              <w:tab/>
            </w:r>
            <w:r>
              <w:rPr>
                <w:rStyle w:val="IndexLink"/>
              </w:rPr>
              <w:t>216</w:t>
            </w:r>
          </w:hyperlink>
        </w:p>
        <w:p>
          <w:pPr>
            <w:pStyle w:val="Contents6"/>
            <w:tabs>
              <w:tab w:val="clear" w:pos="7609"/>
              <w:tab w:val="right" w:pos="9026" w:leader="dot"/>
            </w:tabs>
            <w:rPr/>
          </w:pPr>
          <w:hyperlink w:anchor="__RefHeading___Toc220893_3406789950">
            <w:r>
              <w:rPr>
                <w:webHidden/>
                <w:rStyle w:val="IndexLink"/>
                <w:rtl w:val="true"/>
              </w:rPr>
              <w:t>النمط الأول</w:t>
            </w:r>
            <w:r>
              <w:rPr>
                <w:rStyle w:val="IndexLink"/>
                <w:rtl w:val="true"/>
              </w:rPr>
              <w:t xml:space="preserve">: </w:t>
            </w:r>
            <w:r>
              <w:rPr>
                <w:rStyle w:val="IndexLink"/>
                <w:rtl w:val="true"/>
              </w:rPr>
              <w:t>التعامل السلبي</w:t>
            </w:r>
            <w:r>
              <w:rPr>
                <w:rStyle w:val="IndexLink"/>
                <w:rtl w:val="true"/>
              </w:rPr>
              <w:tab/>
            </w:r>
            <w:r>
              <w:rPr>
                <w:rStyle w:val="IndexLink"/>
              </w:rPr>
              <w:t>216</w:t>
            </w:r>
          </w:hyperlink>
        </w:p>
        <w:p>
          <w:pPr>
            <w:pStyle w:val="Contents6"/>
            <w:tabs>
              <w:tab w:val="clear" w:pos="7609"/>
              <w:tab w:val="right" w:pos="9026" w:leader="dot"/>
            </w:tabs>
            <w:rPr/>
          </w:pPr>
          <w:hyperlink w:anchor="__RefHeading___Toc220895_3406789950">
            <w:r>
              <w:rPr>
                <w:webHidden/>
                <w:rStyle w:val="IndexLink"/>
                <w:rtl w:val="true"/>
              </w:rPr>
              <w:t>النمط الثاني</w:t>
            </w:r>
            <w:r>
              <w:rPr>
                <w:rStyle w:val="IndexLink"/>
                <w:rtl w:val="true"/>
              </w:rPr>
              <w:t xml:space="preserve">: </w:t>
            </w:r>
            <w:r>
              <w:rPr>
                <w:rStyle w:val="IndexLink"/>
                <w:rtl w:val="true"/>
              </w:rPr>
              <w:t>التعامل الإيجابي</w:t>
            </w:r>
            <w:r>
              <w:rPr>
                <w:rStyle w:val="IndexLink"/>
                <w:rtl w:val="true"/>
              </w:rPr>
              <w:tab/>
            </w:r>
            <w:r>
              <w:rPr>
                <w:rStyle w:val="IndexLink"/>
              </w:rPr>
              <w:t>218</w:t>
            </w:r>
          </w:hyperlink>
        </w:p>
        <w:p>
          <w:pPr>
            <w:pStyle w:val="Contents4"/>
            <w:tabs>
              <w:tab w:val="clear" w:pos="8176"/>
              <w:tab w:val="right" w:pos="9026" w:leader="dot"/>
            </w:tabs>
            <w:rPr/>
          </w:pPr>
          <w:hyperlink w:anchor="__RefHeading___Toc220897_3406789950">
            <w:r>
              <w:rPr>
                <w:webHidden/>
                <w:rStyle w:val="IndexLink"/>
                <w:rtl w:val="true"/>
              </w:rPr>
              <w:t>المسألة السابعة</w:t>
            </w:r>
            <w:r>
              <w:rPr>
                <w:rStyle w:val="IndexLink"/>
                <w:rtl w:val="true"/>
              </w:rPr>
              <w:t xml:space="preserve">: </w:t>
            </w:r>
            <w:r>
              <w:rPr>
                <w:rStyle w:val="IndexLink"/>
                <w:rtl w:val="true"/>
              </w:rPr>
              <w:t>الحكمة من خلق الشيطان</w:t>
            </w:r>
            <w:r>
              <w:rPr>
                <w:rStyle w:val="IndexLink"/>
                <w:rtl w:val="true"/>
              </w:rPr>
              <w:tab/>
            </w:r>
            <w:r>
              <w:rPr>
                <w:rStyle w:val="IndexLink"/>
              </w:rPr>
              <w:t>221</w:t>
            </w:r>
          </w:hyperlink>
        </w:p>
        <w:p>
          <w:pPr>
            <w:pStyle w:val="Contents5"/>
            <w:tabs>
              <w:tab w:val="clear" w:pos="7892"/>
              <w:tab w:val="right" w:pos="9026" w:leader="dot"/>
            </w:tabs>
            <w:rPr/>
          </w:pPr>
          <w:hyperlink w:anchor="__RefHeading___Toc220899_340678995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220901_3406789950">
            <w:r>
              <w:rPr>
                <w:webHidden/>
                <w:rStyle w:val="IndexLink"/>
                <w:rtl w:val="true"/>
              </w:rPr>
              <w:t>الخطوة الأولى</w:t>
            </w:r>
            <w:r>
              <w:rPr>
                <w:rStyle w:val="IndexLink"/>
                <w:rtl w:val="true"/>
              </w:rPr>
              <w:t xml:space="preserve">: </w:t>
            </w:r>
            <w:r>
              <w:rPr>
                <w:rStyle w:val="IndexLink"/>
                <w:rtl w:val="true"/>
              </w:rPr>
              <w:t>عدم العلم بملاكات الأفعال الحقيقية</w:t>
            </w:r>
            <w:r>
              <w:rPr>
                <w:rStyle w:val="IndexLink"/>
                <w:rtl w:val="true"/>
              </w:rPr>
              <w:tab/>
            </w:r>
            <w:r>
              <w:rPr>
                <w:rStyle w:val="IndexLink"/>
              </w:rPr>
              <w:t>221</w:t>
            </w:r>
          </w:hyperlink>
        </w:p>
        <w:p>
          <w:pPr>
            <w:pStyle w:val="Contents5"/>
            <w:tabs>
              <w:tab w:val="clear" w:pos="7892"/>
              <w:tab w:val="right" w:pos="9026" w:leader="dot"/>
            </w:tabs>
            <w:rPr/>
          </w:pPr>
          <w:hyperlink w:anchor="__RefHeading___Toc220903_3406789950">
            <w:r>
              <w:rPr>
                <w:webHidden/>
                <w:rStyle w:val="IndexLink"/>
                <w:rtl w:val="true"/>
              </w:rPr>
              <w:t>الخطوة الثانية</w:t>
            </w:r>
            <w:r>
              <w:rPr>
                <w:rStyle w:val="IndexLink"/>
                <w:rtl w:val="true"/>
              </w:rPr>
              <w:t xml:space="preserve">: </w:t>
            </w:r>
            <w:r>
              <w:rPr>
                <w:rStyle w:val="IndexLink"/>
                <w:rtl w:val="true"/>
              </w:rPr>
              <w:t>منشأ شرّية الشيطان</w:t>
            </w:r>
            <w:r>
              <w:rPr>
                <w:rStyle w:val="IndexLink"/>
                <w:rtl w:val="true"/>
              </w:rPr>
              <w:tab/>
            </w:r>
            <w:r>
              <w:rPr>
                <w:rStyle w:val="IndexLink"/>
              </w:rPr>
              <w:t>222</w:t>
            </w:r>
          </w:hyperlink>
        </w:p>
        <w:p>
          <w:pPr>
            <w:pStyle w:val="Contents5"/>
            <w:tabs>
              <w:tab w:val="clear" w:pos="7892"/>
              <w:tab w:val="right" w:pos="9026" w:leader="dot"/>
            </w:tabs>
            <w:rPr/>
          </w:pPr>
          <w:hyperlink w:anchor="__RefHeading___Toc220905_3406789950">
            <w:r>
              <w:rPr>
                <w:webHidden/>
                <w:rStyle w:val="IndexLink"/>
                <w:rtl w:val="true"/>
              </w:rPr>
              <w:t>الخطوة الثالثة</w:t>
            </w:r>
            <w:r>
              <w:rPr>
                <w:rStyle w:val="IndexLink"/>
                <w:rtl w:val="true"/>
              </w:rPr>
              <w:t xml:space="preserve">: </w:t>
            </w:r>
            <w:r>
              <w:rPr>
                <w:rStyle w:val="IndexLink"/>
                <w:rtl w:val="true"/>
              </w:rPr>
              <w:t>شرّية الشيطان كانت باختياره لا بالجبر</w:t>
            </w:r>
            <w:r>
              <w:rPr>
                <w:rStyle w:val="IndexLink"/>
                <w:rtl w:val="true"/>
              </w:rPr>
              <w:tab/>
            </w:r>
            <w:r>
              <w:rPr>
                <w:rStyle w:val="IndexLink"/>
              </w:rPr>
              <w:t>222</w:t>
            </w:r>
          </w:hyperlink>
        </w:p>
        <w:p>
          <w:pPr>
            <w:pStyle w:val="Contents5"/>
            <w:tabs>
              <w:tab w:val="clear" w:pos="7892"/>
              <w:tab w:val="right" w:pos="9026" w:leader="dot"/>
            </w:tabs>
            <w:rPr/>
          </w:pPr>
          <w:hyperlink w:anchor="__RefHeading___Toc220907_3406789950">
            <w:r>
              <w:rPr>
                <w:webHidden/>
                <w:rStyle w:val="IndexLink"/>
                <w:rtl w:val="true"/>
              </w:rPr>
              <w:t>الخطوة الرابعة</w:t>
            </w:r>
            <w:r>
              <w:rPr>
                <w:rStyle w:val="IndexLink"/>
                <w:rtl w:val="true"/>
              </w:rPr>
              <w:t xml:space="preserve">: </w:t>
            </w:r>
            <w:r>
              <w:rPr>
                <w:rStyle w:val="IndexLink"/>
                <w:rtl w:val="true"/>
              </w:rPr>
              <w:t>تقديم التعويض الإلهي للشيطان</w:t>
            </w:r>
            <w:r>
              <w:rPr>
                <w:rStyle w:val="IndexLink"/>
                <w:rtl w:val="true"/>
              </w:rPr>
              <w:tab/>
            </w:r>
            <w:r>
              <w:rPr>
                <w:rStyle w:val="IndexLink"/>
              </w:rPr>
              <w:t>224</w:t>
            </w:r>
          </w:hyperlink>
        </w:p>
        <w:p>
          <w:pPr>
            <w:pStyle w:val="Contents5"/>
            <w:tabs>
              <w:tab w:val="clear" w:pos="7892"/>
              <w:tab w:val="right" w:pos="9026" w:leader="dot"/>
            </w:tabs>
            <w:rPr/>
          </w:pPr>
          <w:hyperlink w:anchor="__RefHeading___Toc220909_3406789950">
            <w:r>
              <w:rPr>
                <w:webHidden/>
                <w:rStyle w:val="IndexLink"/>
                <w:rtl w:val="true"/>
              </w:rPr>
              <w:t>الخطوة الخامسة</w:t>
            </w:r>
            <w:r>
              <w:rPr>
                <w:rStyle w:val="IndexLink"/>
                <w:rtl w:val="true"/>
              </w:rPr>
              <w:t xml:space="preserve">: </w:t>
            </w:r>
            <w:r>
              <w:rPr>
                <w:rStyle w:val="IndexLink"/>
                <w:rtl w:val="true"/>
              </w:rPr>
              <w:t>الشيطان لا يسلب اختيار الإنسان</w:t>
            </w:r>
            <w:r>
              <w:rPr>
                <w:rStyle w:val="IndexLink"/>
                <w:rtl w:val="true"/>
              </w:rPr>
              <w:tab/>
            </w:r>
            <w:r>
              <w:rPr>
                <w:rStyle w:val="IndexLink"/>
              </w:rPr>
              <w:t>226</w:t>
            </w:r>
          </w:hyperlink>
        </w:p>
        <w:p>
          <w:pPr>
            <w:pStyle w:val="Contents5"/>
            <w:tabs>
              <w:tab w:val="clear" w:pos="7892"/>
              <w:tab w:val="right" w:pos="9026" w:leader="dot"/>
            </w:tabs>
            <w:rPr/>
          </w:pPr>
          <w:hyperlink w:anchor="__RefHeading___Toc220911_3406789950">
            <w:r>
              <w:rPr>
                <w:webHidden/>
                <w:rStyle w:val="IndexLink"/>
                <w:rtl w:val="true"/>
              </w:rPr>
              <w:t>الخطوة السادسة</w:t>
            </w:r>
            <w:r>
              <w:rPr>
                <w:rStyle w:val="IndexLink"/>
                <w:rtl w:val="true"/>
              </w:rPr>
              <w:t xml:space="preserve">: </w:t>
            </w:r>
            <w:r>
              <w:rPr>
                <w:rStyle w:val="IndexLink"/>
                <w:rtl w:val="true"/>
              </w:rPr>
              <w:t>الشيطان إحدى وسائل الاختبار</w:t>
            </w:r>
            <w:r>
              <w:rPr>
                <w:rStyle w:val="IndexLink"/>
                <w:rtl w:val="true"/>
              </w:rPr>
              <w:tab/>
            </w:r>
            <w:r>
              <w:rPr>
                <w:rStyle w:val="IndexLink"/>
              </w:rPr>
              <w:t>228</w:t>
            </w:r>
          </w:hyperlink>
        </w:p>
        <w:p>
          <w:pPr>
            <w:pStyle w:val="Contents4"/>
            <w:tabs>
              <w:tab w:val="clear" w:pos="8176"/>
              <w:tab w:val="right" w:pos="9026" w:leader="dot"/>
            </w:tabs>
            <w:rPr/>
          </w:pPr>
          <w:hyperlink w:anchor="__RefHeading___Toc220913_3406789950">
            <w:r>
              <w:rPr>
                <w:webHidden/>
                <w:rStyle w:val="IndexLink"/>
                <w:rtl w:val="true"/>
              </w:rPr>
              <w:t>المسألة الثامنة</w:t>
            </w:r>
            <w:r>
              <w:rPr>
                <w:rStyle w:val="IndexLink"/>
                <w:rtl w:val="true"/>
              </w:rPr>
              <w:t xml:space="preserve">: </w:t>
            </w:r>
            <w:r>
              <w:rPr>
                <w:rStyle w:val="IndexLink"/>
                <w:rtl w:val="true"/>
              </w:rPr>
              <w:t>التفاوت بين البشر</w:t>
            </w:r>
            <w:r>
              <w:rPr>
                <w:rStyle w:val="IndexLink"/>
                <w:rtl w:val="true"/>
              </w:rPr>
              <w:tab/>
            </w:r>
            <w:r>
              <w:rPr>
                <w:rStyle w:val="IndexLink"/>
              </w:rPr>
              <w:t>231</w:t>
            </w:r>
          </w:hyperlink>
        </w:p>
        <w:p>
          <w:pPr>
            <w:pStyle w:val="Contents5"/>
            <w:tabs>
              <w:tab w:val="clear" w:pos="7892"/>
              <w:tab w:val="right" w:pos="9026" w:leader="dot"/>
            </w:tabs>
            <w:rPr/>
          </w:pPr>
          <w:hyperlink w:anchor="__RefHeading___Toc220915_340678995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220917_3406789950">
            <w:r>
              <w:rPr>
                <w:webHidden/>
                <w:rStyle w:val="IndexLink"/>
                <w:rtl w:val="true"/>
              </w:rPr>
              <w:t>الخطوة الاولى</w:t>
            </w:r>
            <w:r>
              <w:rPr>
                <w:rStyle w:val="IndexLink"/>
                <w:rtl w:val="true"/>
              </w:rPr>
              <w:t xml:space="preserve">: </w:t>
            </w:r>
            <w:r>
              <w:rPr>
                <w:rStyle w:val="IndexLink"/>
                <w:rtl w:val="true"/>
              </w:rPr>
              <w:t>واقعية التفاوت بين البشر</w:t>
            </w:r>
            <w:r>
              <w:rPr>
                <w:rStyle w:val="IndexLink"/>
                <w:rtl w:val="true"/>
              </w:rPr>
              <w:tab/>
            </w:r>
            <w:r>
              <w:rPr>
                <w:rStyle w:val="IndexLink"/>
              </w:rPr>
              <w:t>231</w:t>
            </w:r>
          </w:hyperlink>
        </w:p>
        <w:p>
          <w:pPr>
            <w:pStyle w:val="Contents5"/>
            <w:tabs>
              <w:tab w:val="clear" w:pos="7892"/>
              <w:tab w:val="right" w:pos="9026" w:leader="dot"/>
            </w:tabs>
            <w:rPr/>
          </w:pPr>
          <w:hyperlink w:anchor="__RefHeading___Toc220919_3406789950">
            <w:r>
              <w:rPr>
                <w:webHidden/>
                <w:rStyle w:val="IndexLink"/>
                <w:rtl w:val="true"/>
              </w:rPr>
              <w:t>الخطوة الثانية</w:t>
            </w:r>
            <w:r>
              <w:rPr>
                <w:rStyle w:val="IndexLink"/>
                <w:rtl w:val="true"/>
              </w:rPr>
              <w:t xml:space="preserve">: </w:t>
            </w:r>
            <w:r>
              <w:rPr>
                <w:rStyle w:val="IndexLink"/>
                <w:rtl w:val="true"/>
              </w:rPr>
              <w:t>الاختلاف في توظيف التفاوت</w:t>
            </w:r>
            <w:r>
              <w:rPr>
                <w:rStyle w:val="IndexLink"/>
                <w:rtl w:val="true"/>
              </w:rPr>
              <w:tab/>
            </w:r>
            <w:r>
              <w:rPr>
                <w:rStyle w:val="IndexLink"/>
              </w:rPr>
              <w:t>232</w:t>
            </w:r>
          </w:hyperlink>
        </w:p>
        <w:p>
          <w:pPr>
            <w:pStyle w:val="Contents5"/>
            <w:tabs>
              <w:tab w:val="clear" w:pos="7892"/>
              <w:tab w:val="right" w:pos="9026" w:leader="dot"/>
            </w:tabs>
            <w:rPr/>
          </w:pPr>
          <w:hyperlink w:anchor="__RefHeading___Toc220921_3406789950">
            <w:r>
              <w:rPr>
                <w:webHidden/>
                <w:rStyle w:val="IndexLink"/>
                <w:rtl w:val="true"/>
              </w:rPr>
              <w:t>الخطوة الثالثة</w:t>
            </w:r>
            <w:r>
              <w:rPr>
                <w:rStyle w:val="IndexLink"/>
                <w:rtl w:val="true"/>
              </w:rPr>
              <w:t xml:space="preserve">: </w:t>
            </w:r>
            <w:r>
              <w:rPr>
                <w:rStyle w:val="IndexLink"/>
                <w:rtl w:val="true"/>
              </w:rPr>
              <w:t>ما هو سبب التفاوت</w:t>
            </w:r>
            <w:r>
              <w:rPr>
                <w:rStyle w:val="IndexLink"/>
                <w:rtl w:val="true"/>
              </w:rPr>
              <w:tab/>
            </w:r>
            <w:r>
              <w:rPr>
                <w:rStyle w:val="IndexLink"/>
              </w:rPr>
              <w:t>233</w:t>
            </w:r>
          </w:hyperlink>
        </w:p>
        <w:p>
          <w:pPr>
            <w:pStyle w:val="Contents6"/>
            <w:tabs>
              <w:tab w:val="clear" w:pos="7609"/>
              <w:tab w:val="right" w:pos="9026" w:leader="dot"/>
            </w:tabs>
            <w:rPr/>
          </w:pPr>
          <w:hyperlink w:anchor="__RefHeading___Toc220923_3406789950">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220925_3406789950">
            <w:r>
              <w:rPr>
                <w:webHidden/>
                <w:rStyle w:val="IndexLink"/>
                <w:rtl w:val="true"/>
              </w:rPr>
              <w:t>الأساس الأول</w:t>
            </w:r>
            <w:r>
              <w:rPr>
                <w:rStyle w:val="IndexLink"/>
                <w:rtl w:val="true"/>
              </w:rPr>
              <w:t xml:space="preserve">: </w:t>
            </w:r>
            <w:r>
              <w:rPr>
                <w:rStyle w:val="IndexLink"/>
                <w:rtl w:val="true"/>
              </w:rPr>
              <w:t>الاختيار الإنساني</w:t>
            </w:r>
            <w:r>
              <w:rPr>
                <w:rStyle w:val="IndexLink"/>
                <w:rtl w:val="true"/>
              </w:rPr>
              <w:tab/>
            </w:r>
            <w:r>
              <w:rPr>
                <w:rStyle w:val="IndexLink"/>
              </w:rPr>
              <w:t>234</w:t>
            </w:r>
          </w:hyperlink>
        </w:p>
        <w:p>
          <w:pPr>
            <w:pStyle w:val="Contents6"/>
            <w:tabs>
              <w:tab w:val="clear" w:pos="7609"/>
              <w:tab w:val="right" w:pos="9026" w:leader="dot"/>
            </w:tabs>
            <w:rPr/>
          </w:pPr>
          <w:hyperlink w:anchor="__RefHeading___Toc220927_3406789950">
            <w:r>
              <w:rPr>
                <w:webHidden/>
                <w:rStyle w:val="IndexLink"/>
                <w:rtl w:val="true"/>
              </w:rPr>
              <w:t>الأساس الثاني</w:t>
            </w:r>
            <w:r>
              <w:rPr>
                <w:rStyle w:val="IndexLink"/>
                <w:rtl w:val="true"/>
              </w:rPr>
              <w:t xml:space="preserve">: </w:t>
            </w:r>
            <w:r>
              <w:rPr>
                <w:rStyle w:val="IndexLink"/>
                <w:rtl w:val="true"/>
              </w:rPr>
              <w:t>السنن الإلهية</w:t>
            </w:r>
            <w:r>
              <w:rPr>
                <w:rStyle w:val="IndexLink"/>
                <w:rtl w:val="true"/>
              </w:rPr>
              <w:tab/>
            </w:r>
            <w:r>
              <w:rPr>
                <w:rStyle w:val="IndexLink"/>
              </w:rPr>
              <w:t>235</w:t>
            </w:r>
          </w:hyperlink>
        </w:p>
        <w:p>
          <w:pPr>
            <w:pStyle w:val="Contents6"/>
            <w:tabs>
              <w:tab w:val="clear" w:pos="7609"/>
              <w:tab w:val="right" w:pos="9026" w:leader="dot"/>
            </w:tabs>
            <w:rPr/>
          </w:pPr>
          <w:hyperlink w:anchor="__RefHeading___Toc220929_3406789950">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220931_3406789950">
            <w:r>
              <w:rPr>
                <w:webHidden/>
                <w:rStyle w:val="IndexLink"/>
                <w:rtl w:val="true"/>
              </w:rPr>
              <w:t>السُنّة الأولى</w:t>
            </w:r>
            <w:r>
              <w:rPr>
                <w:rStyle w:val="IndexLink"/>
                <w:rtl w:val="true"/>
              </w:rPr>
              <w:t xml:space="preserve">: </w:t>
            </w:r>
            <w:r>
              <w:rPr>
                <w:rStyle w:val="IndexLink"/>
                <w:rtl w:val="true"/>
              </w:rPr>
              <w:t>نظام الأسباب والمسببات</w:t>
            </w:r>
            <w:r>
              <w:rPr>
                <w:rStyle w:val="IndexLink"/>
                <w:rtl w:val="true"/>
              </w:rPr>
              <w:tab/>
            </w:r>
            <w:r>
              <w:rPr>
                <w:rStyle w:val="IndexLink"/>
              </w:rPr>
              <w:t>235</w:t>
            </w:r>
          </w:hyperlink>
        </w:p>
        <w:p>
          <w:pPr>
            <w:pStyle w:val="Contents6"/>
            <w:tabs>
              <w:tab w:val="clear" w:pos="7609"/>
              <w:tab w:val="right" w:pos="9026" w:leader="dot"/>
            </w:tabs>
            <w:rPr/>
          </w:pPr>
          <w:hyperlink w:anchor="__RefHeading___Toc220933_3406789950">
            <w:r>
              <w:rPr>
                <w:webHidden/>
                <w:rStyle w:val="IndexLink"/>
                <w:rtl w:val="true"/>
              </w:rPr>
              <w:t>السُنة الثانية</w:t>
            </w:r>
            <w:r>
              <w:rPr>
                <w:rStyle w:val="IndexLink"/>
                <w:rtl w:val="true"/>
              </w:rPr>
              <w:t xml:space="preserve">: </w:t>
            </w:r>
            <w:r>
              <w:rPr>
                <w:rStyle w:val="IndexLink"/>
                <w:rtl w:val="true"/>
              </w:rPr>
              <w:t>سنة الابتلاء والاختبار</w:t>
            </w:r>
            <w:r>
              <w:rPr>
                <w:rStyle w:val="IndexLink"/>
                <w:rtl w:val="true"/>
              </w:rPr>
              <w:tab/>
            </w:r>
            <w:r>
              <w:rPr>
                <w:rStyle w:val="IndexLink"/>
              </w:rPr>
              <w:t>236</w:t>
            </w:r>
          </w:hyperlink>
        </w:p>
        <w:p>
          <w:pPr>
            <w:pStyle w:val="Contents6"/>
            <w:tabs>
              <w:tab w:val="clear" w:pos="7609"/>
              <w:tab w:val="right" w:pos="9026" w:leader="dot"/>
            </w:tabs>
            <w:rPr/>
          </w:pPr>
          <w:hyperlink w:anchor="__RefHeading___Toc220935_3406789950">
            <w:r>
              <w:rPr>
                <w:webHidden/>
                <w:rStyle w:val="IndexLink"/>
                <w:rtl w:val="true"/>
              </w:rPr>
              <w:t>الأساس الثالث</w:t>
            </w:r>
            <w:r>
              <w:rPr>
                <w:rStyle w:val="IndexLink"/>
                <w:rtl w:val="true"/>
              </w:rPr>
              <w:t xml:space="preserve">: </w:t>
            </w:r>
            <w:r>
              <w:rPr>
                <w:rStyle w:val="IndexLink"/>
                <w:rtl w:val="true"/>
              </w:rPr>
              <w:t>تمييزات بين الإرادة وبعض المفاهيم</w:t>
            </w:r>
            <w:r>
              <w:rPr>
                <w:rStyle w:val="IndexLink"/>
                <w:rtl w:val="true"/>
              </w:rPr>
              <w:tab/>
            </w:r>
            <w:r>
              <w:rPr>
                <w:rStyle w:val="IndexLink"/>
              </w:rPr>
              <w:t>237</w:t>
            </w:r>
          </w:hyperlink>
        </w:p>
        <w:p>
          <w:pPr>
            <w:pStyle w:val="Contents5"/>
            <w:tabs>
              <w:tab w:val="clear" w:pos="7892"/>
              <w:tab w:val="right" w:pos="9026" w:leader="dot"/>
            </w:tabs>
            <w:rPr/>
          </w:pPr>
          <w:hyperlink w:anchor="__RefHeading___Toc220937_3406789950">
            <w:r>
              <w:rPr>
                <w:webHidden/>
                <w:rStyle w:val="IndexLink"/>
                <w:rtl w:val="true"/>
              </w:rPr>
              <w:t>الخطوة الرابعة</w:t>
            </w:r>
            <w:r>
              <w:rPr>
                <w:rStyle w:val="IndexLink"/>
                <w:rtl w:val="true"/>
              </w:rPr>
              <w:t xml:space="preserve">: </w:t>
            </w:r>
            <w:r>
              <w:rPr>
                <w:rStyle w:val="IndexLink"/>
                <w:rtl w:val="true"/>
              </w:rPr>
              <w:t>بيان قضايا خمس مرتبطة بحدوث التفاوت بين البشر</w:t>
            </w:r>
            <w:r>
              <w:rPr>
                <w:rStyle w:val="IndexLink"/>
                <w:rtl w:val="true"/>
              </w:rPr>
              <w:tab/>
            </w:r>
            <w:r>
              <w:rPr>
                <w:rStyle w:val="IndexLink"/>
              </w:rPr>
              <w:t>238</w:t>
            </w:r>
          </w:hyperlink>
        </w:p>
        <w:p>
          <w:pPr>
            <w:pStyle w:val="Contents6"/>
            <w:tabs>
              <w:tab w:val="clear" w:pos="7609"/>
              <w:tab w:val="right" w:pos="9026" w:leader="dot"/>
            </w:tabs>
            <w:rPr/>
          </w:pPr>
          <w:hyperlink w:anchor="__RefHeading___Toc220939_3406789950">
            <w:r>
              <w:rPr>
                <w:webHidden/>
                <w:rStyle w:val="IndexLink"/>
                <w:rtl w:val="true"/>
              </w:rPr>
              <w:t>اشارة</w:t>
            </w:r>
            <w:r>
              <w:rPr>
                <w:rStyle w:val="IndexLink"/>
                <w:rtl w:val="true"/>
              </w:rPr>
              <w:tab/>
            </w:r>
            <w:r>
              <w:rPr>
                <w:rStyle w:val="IndexLink"/>
              </w:rPr>
              <w:t>238</w:t>
            </w:r>
          </w:hyperlink>
        </w:p>
        <w:p>
          <w:pPr>
            <w:pStyle w:val="Contents6"/>
            <w:tabs>
              <w:tab w:val="clear" w:pos="7609"/>
              <w:tab w:val="right" w:pos="9026" w:leader="dot"/>
            </w:tabs>
            <w:rPr/>
          </w:pPr>
          <w:hyperlink w:anchor="__RefHeading___Toc220941_3406789950">
            <w:r>
              <w:rPr>
                <w:webHidden/>
                <w:rStyle w:val="IndexLink"/>
                <w:rtl w:val="true"/>
              </w:rPr>
              <w:t>القضية الأولى</w:t>
            </w:r>
            <w:r>
              <w:rPr>
                <w:rStyle w:val="IndexLink"/>
                <w:rtl w:val="true"/>
              </w:rPr>
              <w:t xml:space="preserve">: </w:t>
            </w:r>
            <w:r>
              <w:rPr>
                <w:rStyle w:val="IndexLink"/>
                <w:rtl w:val="true"/>
              </w:rPr>
              <w:t>أن الخطوة الأولى من الإنسان</w:t>
            </w:r>
            <w:r>
              <w:rPr>
                <w:rStyle w:val="IndexLink"/>
                <w:rtl w:val="true"/>
              </w:rPr>
              <w:tab/>
            </w:r>
            <w:r>
              <w:rPr>
                <w:rStyle w:val="IndexLink"/>
              </w:rPr>
              <w:t>238</w:t>
            </w:r>
          </w:hyperlink>
        </w:p>
        <w:p>
          <w:pPr>
            <w:pStyle w:val="Contents6"/>
            <w:tabs>
              <w:tab w:val="clear" w:pos="7609"/>
              <w:tab w:val="right" w:pos="9026" w:leader="dot"/>
            </w:tabs>
            <w:rPr/>
          </w:pPr>
          <w:hyperlink w:anchor="__RefHeading___Toc220943_3406789950">
            <w:r>
              <w:rPr>
                <w:webHidden/>
                <w:rStyle w:val="IndexLink"/>
                <w:rtl w:val="true"/>
              </w:rPr>
              <w:t>القضية الثانية</w:t>
            </w:r>
            <w:r>
              <w:rPr>
                <w:rStyle w:val="IndexLink"/>
                <w:rtl w:val="true"/>
              </w:rPr>
              <w:t xml:space="preserve">: </w:t>
            </w:r>
            <w:r>
              <w:rPr>
                <w:rStyle w:val="IndexLink"/>
                <w:rtl w:val="true"/>
              </w:rPr>
              <w:t>العلم الإلهي الأزلي</w:t>
            </w:r>
            <w:r>
              <w:rPr>
                <w:rStyle w:val="IndexLink"/>
                <w:rtl w:val="true"/>
              </w:rPr>
              <w:tab/>
            </w:r>
            <w:r>
              <w:rPr>
                <w:rStyle w:val="IndexLink"/>
              </w:rPr>
              <w:t>239</w:t>
            </w:r>
          </w:hyperlink>
        </w:p>
        <w:p>
          <w:pPr>
            <w:pStyle w:val="Contents6"/>
            <w:tabs>
              <w:tab w:val="clear" w:pos="7609"/>
              <w:tab w:val="right" w:pos="9026" w:leader="dot"/>
            </w:tabs>
            <w:rPr/>
          </w:pPr>
          <w:hyperlink w:anchor="__RefHeading___Toc220945_3406789950">
            <w:r>
              <w:rPr>
                <w:webHidden/>
                <w:rStyle w:val="IndexLink"/>
                <w:rtl w:val="true"/>
              </w:rPr>
              <w:t>القضية الثالثة</w:t>
            </w:r>
            <w:r>
              <w:rPr>
                <w:rStyle w:val="IndexLink"/>
                <w:rtl w:val="true"/>
              </w:rPr>
              <w:t xml:space="preserve">: </w:t>
            </w:r>
            <w:r>
              <w:rPr>
                <w:rStyle w:val="IndexLink"/>
                <w:rtl w:val="true"/>
              </w:rPr>
              <w:t>أن المدار هو على الإرادة الحقيقية للإنسان</w:t>
            </w:r>
            <w:r>
              <w:rPr>
                <w:rStyle w:val="IndexLink"/>
                <w:rtl w:val="true"/>
              </w:rPr>
              <w:tab/>
            </w:r>
            <w:r>
              <w:rPr>
                <w:rStyle w:val="IndexLink"/>
              </w:rPr>
              <w:t>242</w:t>
            </w:r>
          </w:hyperlink>
        </w:p>
        <w:p>
          <w:pPr>
            <w:pStyle w:val="Contents6"/>
            <w:tabs>
              <w:tab w:val="clear" w:pos="7609"/>
              <w:tab w:val="right" w:pos="9026" w:leader="dot"/>
            </w:tabs>
            <w:rPr/>
          </w:pPr>
          <w:hyperlink w:anchor="__RefHeading___Toc220947_3406789950">
            <w:r>
              <w:rPr>
                <w:webHidden/>
                <w:rStyle w:val="IndexLink"/>
                <w:rtl w:val="true"/>
              </w:rPr>
              <w:t>القضية الرابعة</w:t>
            </w:r>
            <w:r>
              <w:rPr>
                <w:rStyle w:val="IndexLink"/>
                <w:rtl w:val="true"/>
              </w:rPr>
              <w:t xml:space="preserve">: </w:t>
            </w:r>
            <w:r>
              <w:rPr>
                <w:rStyle w:val="IndexLink"/>
                <w:rtl w:val="true"/>
              </w:rPr>
              <w:t>سنة العقوبة الدنيوية</w:t>
            </w:r>
            <w:r>
              <w:rPr>
                <w:rStyle w:val="IndexLink"/>
                <w:rtl w:val="true"/>
              </w:rPr>
              <w:tab/>
            </w:r>
            <w:r>
              <w:rPr>
                <w:rStyle w:val="IndexLink"/>
              </w:rPr>
              <w:t>243</w:t>
            </w:r>
          </w:hyperlink>
        </w:p>
        <w:p>
          <w:pPr>
            <w:pStyle w:val="Contents6"/>
            <w:tabs>
              <w:tab w:val="clear" w:pos="7609"/>
              <w:tab w:val="right" w:pos="9026" w:leader="dot"/>
            </w:tabs>
            <w:rPr/>
          </w:pPr>
          <w:hyperlink w:anchor="__RefHeading___Toc220949_3406789950">
            <w:r>
              <w:rPr>
                <w:webHidden/>
                <w:rStyle w:val="IndexLink"/>
                <w:rtl w:val="true"/>
              </w:rPr>
              <w:t>القضية الخامسة</w:t>
            </w:r>
            <w:r>
              <w:rPr>
                <w:rStyle w:val="IndexLink"/>
                <w:rtl w:val="true"/>
              </w:rPr>
              <w:t xml:space="preserve">: </w:t>
            </w:r>
            <w:r>
              <w:rPr>
                <w:rStyle w:val="IndexLink"/>
                <w:rtl w:val="true"/>
              </w:rPr>
              <w:t>بروز بعض المفاهيم بالحرمان</w:t>
            </w:r>
            <w:r>
              <w:rPr>
                <w:rStyle w:val="IndexLink"/>
                <w:rtl w:val="true"/>
              </w:rPr>
              <w:tab/>
            </w:r>
            <w:r>
              <w:rPr>
                <w:rStyle w:val="IndexLink"/>
              </w:rPr>
              <w:t>244</w:t>
            </w:r>
          </w:hyperlink>
        </w:p>
        <w:p>
          <w:pPr>
            <w:pStyle w:val="Contents5"/>
            <w:tabs>
              <w:tab w:val="clear" w:pos="7892"/>
              <w:tab w:val="right" w:pos="9026" w:leader="dot"/>
            </w:tabs>
            <w:rPr/>
          </w:pPr>
          <w:hyperlink w:anchor="__RefHeading___Toc220951_3406789950">
            <w:r>
              <w:rPr>
                <w:webHidden/>
                <w:rStyle w:val="IndexLink"/>
                <w:rtl w:val="true"/>
              </w:rPr>
              <w:t>الخطوة الخامسة</w:t>
            </w:r>
            <w:r>
              <w:rPr>
                <w:rStyle w:val="IndexLink"/>
                <w:rtl w:val="true"/>
              </w:rPr>
              <w:t xml:space="preserve">: </w:t>
            </w:r>
            <w:r>
              <w:rPr>
                <w:rStyle w:val="IndexLink"/>
                <w:rtl w:val="true"/>
              </w:rPr>
              <w:t>البعد التربوي لهذا البحث</w:t>
            </w:r>
            <w:r>
              <w:rPr>
                <w:rStyle w:val="IndexLink"/>
                <w:rtl w:val="true"/>
              </w:rPr>
              <w:tab/>
            </w:r>
            <w:r>
              <w:rPr>
                <w:rStyle w:val="IndexLink"/>
              </w:rPr>
              <w:t>247</w:t>
            </w:r>
          </w:hyperlink>
        </w:p>
        <w:p>
          <w:pPr>
            <w:pStyle w:val="Contents4"/>
            <w:tabs>
              <w:tab w:val="clear" w:pos="8176"/>
              <w:tab w:val="right" w:pos="9026" w:leader="dot"/>
            </w:tabs>
            <w:rPr/>
          </w:pPr>
          <w:hyperlink w:anchor="__RefHeading___Toc220953_3406789950">
            <w:r>
              <w:rPr>
                <w:webHidden/>
                <w:rStyle w:val="IndexLink"/>
                <w:rtl w:val="true"/>
              </w:rPr>
              <w:t>المسألة التاسعة</w:t>
            </w:r>
            <w:r>
              <w:rPr>
                <w:rStyle w:val="IndexLink"/>
                <w:rtl w:val="true"/>
              </w:rPr>
              <w:t xml:space="preserve">: </w:t>
            </w:r>
            <w:r>
              <w:rPr>
                <w:rStyle w:val="IndexLink"/>
                <w:rtl w:val="true"/>
              </w:rPr>
              <w:t>في الألم والعوض</w:t>
            </w:r>
            <w:r>
              <w:rPr>
                <w:rStyle w:val="IndexLink"/>
                <w:rtl w:val="true"/>
              </w:rPr>
              <w:tab/>
            </w:r>
            <w:r>
              <w:rPr>
                <w:rStyle w:val="IndexLink"/>
              </w:rPr>
              <w:t>251</w:t>
            </w:r>
          </w:hyperlink>
        </w:p>
        <w:p>
          <w:pPr>
            <w:pStyle w:val="Contents5"/>
            <w:tabs>
              <w:tab w:val="clear" w:pos="7892"/>
              <w:tab w:val="right" w:pos="9026" w:leader="dot"/>
            </w:tabs>
            <w:rPr/>
          </w:pPr>
          <w:hyperlink w:anchor="__RefHeading___Toc220955_340678995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220957_3406789950">
            <w:r>
              <w:rPr>
                <w:webHidden/>
                <w:rStyle w:val="IndexLink"/>
                <w:rtl w:val="true"/>
              </w:rPr>
              <w:t>الخطوة الأولى</w:t>
            </w:r>
            <w:r>
              <w:rPr>
                <w:rStyle w:val="IndexLink"/>
                <w:rtl w:val="true"/>
              </w:rPr>
              <w:t xml:space="preserve">: </w:t>
            </w:r>
            <w:r>
              <w:rPr>
                <w:rStyle w:val="IndexLink"/>
                <w:rtl w:val="true"/>
              </w:rPr>
              <w:t>في الألم</w:t>
            </w:r>
            <w:r>
              <w:rPr>
                <w:rStyle w:val="IndexLink"/>
                <w:rtl w:val="true"/>
              </w:rPr>
              <w:tab/>
            </w:r>
            <w:r>
              <w:rPr>
                <w:rStyle w:val="IndexLink"/>
              </w:rPr>
              <w:t>251</w:t>
            </w:r>
          </w:hyperlink>
        </w:p>
        <w:p>
          <w:pPr>
            <w:pStyle w:val="Contents5"/>
            <w:tabs>
              <w:tab w:val="clear" w:pos="7892"/>
              <w:tab w:val="right" w:pos="9026" w:leader="dot"/>
            </w:tabs>
            <w:rPr/>
          </w:pPr>
          <w:hyperlink w:anchor="__RefHeading___Toc220959_3406789950">
            <w:r>
              <w:rPr>
                <w:webHidden/>
                <w:rStyle w:val="IndexLink"/>
                <w:rtl w:val="true"/>
              </w:rPr>
              <w:t>الخطوة الثانية</w:t>
            </w:r>
            <w:r>
              <w:rPr>
                <w:rStyle w:val="IndexLink"/>
                <w:rtl w:val="true"/>
              </w:rPr>
              <w:t xml:space="preserve">: </w:t>
            </w:r>
            <w:r>
              <w:rPr>
                <w:rStyle w:val="IndexLink"/>
                <w:rtl w:val="true"/>
              </w:rPr>
              <w:t>في الأعواض</w:t>
            </w:r>
            <w:r>
              <w:rPr>
                <w:rStyle w:val="IndexLink"/>
                <w:rtl w:val="true"/>
              </w:rPr>
              <w:tab/>
            </w:r>
            <w:r>
              <w:rPr>
                <w:rStyle w:val="IndexLink"/>
              </w:rPr>
              <w:t>254</w:t>
            </w:r>
          </w:hyperlink>
        </w:p>
        <w:p>
          <w:pPr>
            <w:pStyle w:val="Contents5"/>
            <w:tabs>
              <w:tab w:val="clear" w:pos="7892"/>
              <w:tab w:val="right" w:pos="9026" w:leader="dot"/>
            </w:tabs>
            <w:rPr/>
          </w:pPr>
          <w:hyperlink w:anchor="__RefHeading___Toc220961_3406789950">
            <w:r>
              <w:rPr>
                <w:webHidden/>
                <w:rStyle w:val="IndexLink"/>
                <w:rtl w:val="true"/>
              </w:rPr>
              <w:t>ملحوظات</w:t>
            </w:r>
            <w:r>
              <w:rPr>
                <w:rStyle w:val="IndexLink"/>
                <w:rtl w:val="true"/>
              </w:rPr>
              <w:tab/>
            </w:r>
            <w:r>
              <w:rPr>
                <w:rStyle w:val="IndexLink"/>
              </w:rPr>
              <w:t>258</w:t>
            </w:r>
          </w:hyperlink>
        </w:p>
        <w:p>
          <w:pPr>
            <w:pStyle w:val="Contents6"/>
            <w:tabs>
              <w:tab w:val="clear" w:pos="7609"/>
              <w:tab w:val="right" w:pos="9026" w:leader="dot"/>
            </w:tabs>
            <w:rPr/>
          </w:pPr>
          <w:hyperlink w:anchor="__RefHeading___Toc220963_3406789950">
            <w:r>
              <w:rPr>
                <w:webHidden/>
                <w:rStyle w:val="IndexLink"/>
                <w:rtl w:val="true"/>
              </w:rPr>
              <w:t>الملحوظة الأولى</w:t>
            </w:r>
            <w:r>
              <w:rPr>
                <w:rStyle w:val="IndexLink"/>
                <w:rtl w:val="true"/>
              </w:rPr>
              <w:t xml:space="preserve">: </w:t>
            </w:r>
            <w:r>
              <w:rPr>
                <w:rStyle w:val="IndexLink"/>
                <w:rtl w:val="true"/>
              </w:rPr>
              <w:t>من الفروق بين الثواب والعوض</w:t>
            </w:r>
            <w:r>
              <w:rPr>
                <w:rStyle w:val="IndexLink"/>
                <w:rtl w:val="true"/>
              </w:rPr>
              <w:tab/>
            </w:r>
            <w:r>
              <w:rPr>
                <w:rStyle w:val="IndexLink"/>
              </w:rPr>
              <w:t>258</w:t>
            </w:r>
          </w:hyperlink>
        </w:p>
        <w:p>
          <w:pPr>
            <w:pStyle w:val="Contents6"/>
            <w:tabs>
              <w:tab w:val="clear" w:pos="7609"/>
              <w:tab w:val="right" w:pos="9026" w:leader="dot"/>
            </w:tabs>
            <w:rPr/>
          </w:pPr>
          <w:hyperlink w:anchor="__RefHeading___Toc220965_3406789950">
            <w:r>
              <w:rPr>
                <w:webHidden/>
                <w:rStyle w:val="IndexLink"/>
                <w:rtl w:val="true"/>
              </w:rPr>
              <w:t>الملحوظة الثانية</w:t>
            </w:r>
            <w:r>
              <w:rPr>
                <w:rStyle w:val="IndexLink"/>
                <w:rtl w:val="true"/>
              </w:rPr>
              <w:t xml:space="preserve">: </w:t>
            </w:r>
            <w:r>
              <w:rPr>
                <w:rStyle w:val="IndexLink"/>
                <w:rtl w:val="true"/>
              </w:rPr>
              <w:t>لا استحقاق للثواب مع سوء الاختيار</w:t>
            </w:r>
            <w:r>
              <w:rPr>
                <w:rStyle w:val="IndexLink"/>
                <w:rtl w:val="true"/>
              </w:rPr>
              <w:tab/>
            </w:r>
            <w:r>
              <w:rPr>
                <w:rStyle w:val="IndexLink"/>
              </w:rPr>
              <w:t>263</w:t>
            </w:r>
          </w:hyperlink>
        </w:p>
        <w:p>
          <w:pPr>
            <w:pStyle w:val="Contents6"/>
            <w:tabs>
              <w:tab w:val="clear" w:pos="7609"/>
              <w:tab w:val="right" w:pos="9026" w:leader="dot"/>
            </w:tabs>
            <w:rPr/>
          </w:pPr>
          <w:hyperlink w:anchor="__RefHeading___Toc220967_3406789950">
            <w:r>
              <w:rPr>
                <w:webHidden/>
                <w:rStyle w:val="IndexLink"/>
                <w:rtl w:val="true"/>
              </w:rPr>
              <w:t>الملحوظة الثالثة</w:t>
            </w:r>
            <w:r>
              <w:rPr>
                <w:rStyle w:val="IndexLink"/>
                <w:rtl w:val="true"/>
              </w:rPr>
              <w:t xml:space="preserve">: </w:t>
            </w:r>
            <w:r>
              <w:rPr>
                <w:rStyle w:val="IndexLink"/>
                <w:rtl w:val="true"/>
              </w:rPr>
              <w:t>الانتصاف</w:t>
            </w:r>
            <w:r>
              <w:rPr>
                <w:rStyle w:val="IndexLink"/>
                <w:rtl w:val="true"/>
              </w:rPr>
              <w:tab/>
            </w:r>
            <w:r>
              <w:rPr>
                <w:rStyle w:val="IndexLink"/>
              </w:rPr>
              <w:t>263</w:t>
            </w:r>
          </w:hyperlink>
        </w:p>
        <w:p>
          <w:pPr>
            <w:pStyle w:val="Contents6"/>
            <w:tabs>
              <w:tab w:val="clear" w:pos="7609"/>
              <w:tab w:val="right" w:pos="9026" w:leader="dot"/>
            </w:tabs>
            <w:rPr/>
          </w:pPr>
          <w:hyperlink w:anchor="__RefHeading___Toc220969_3406789950">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220971_3406789950">
            <w:r>
              <w:rPr>
                <w:webHidden/>
                <w:rStyle w:val="IndexLink"/>
                <w:rtl w:val="true"/>
              </w:rPr>
              <w:t>الدليل العقلي</w:t>
            </w:r>
            <w:r>
              <w:rPr>
                <w:rStyle w:val="IndexLink"/>
                <w:rtl w:val="true"/>
              </w:rPr>
              <w:tab/>
            </w:r>
            <w:r>
              <w:rPr>
                <w:rStyle w:val="IndexLink"/>
              </w:rPr>
              <w:t>264</w:t>
            </w:r>
          </w:hyperlink>
        </w:p>
        <w:p>
          <w:pPr>
            <w:pStyle w:val="Contents6"/>
            <w:tabs>
              <w:tab w:val="clear" w:pos="7609"/>
              <w:tab w:val="right" w:pos="9026" w:leader="dot"/>
            </w:tabs>
            <w:rPr/>
          </w:pPr>
          <w:hyperlink w:anchor="__RefHeading___Toc220973_3406789950">
            <w:r>
              <w:rPr>
                <w:webHidden/>
                <w:rStyle w:val="IndexLink"/>
                <w:rtl w:val="true"/>
              </w:rPr>
              <w:t>الدليل النقلي</w:t>
            </w:r>
            <w:r>
              <w:rPr>
                <w:rStyle w:val="IndexLink"/>
                <w:rtl w:val="true"/>
              </w:rPr>
              <w:tab/>
            </w:r>
            <w:r>
              <w:rPr>
                <w:rStyle w:val="IndexLink"/>
              </w:rPr>
              <w:t>265</w:t>
            </w:r>
          </w:hyperlink>
        </w:p>
        <w:p>
          <w:pPr>
            <w:pStyle w:val="Contents4"/>
            <w:tabs>
              <w:tab w:val="clear" w:pos="8176"/>
              <w:tab w:val="right" w:pos="9026" w:leader="dot"/>
            </w:tabs>
            <w:rPr/>
          </w:pPr>
          <w:hyperlink w:anchor="__RefHeading___Toc220975_3406789950">
            <w:r>
              <w:rPr>
                <w:webHidden/>
                <w:rStyle w:val="IndexLink"/>
                <w:rtl w:val="true"/>
              </w:rPr>
              <w:t>المسألة العاشرة</w:t>
            </w:r>
            <w:r>
              <w:rPr>
                <w:rStyle w:val="IndexLink"/>
                <w:rtl w:val="true"/>
              </w:rPr>
              <w:t xml:space="preserve">: </w:t>
            </w:r>
            <w:r>
              <w:rPr>
                <w:rStyle w:val="IndexLink"/>
                <w:rtl w:val="true"/>
              </w:rPr>
              <w:t>تعذيب أولاد الكافرين</w:t>
            </w:r>
            <w:r>
              <w:rPr>
                <w:rStyle w:val="IndexLink"/>
                <w:rtl w:val="true"/>
              </w:rPr>
              <w:tab/>
            </w:r>
            <w:r>
              <w:rPr>
                <w:rStyle w:val="IndexLink"/>
              </w:rPr>
              <w:t>267</w:t>
            </w:r>
          </w:hyperlink>
        </w:p>
        <w:p>
          <w:pPr>
            <w:pStyle w:val="Contents5"/>
            <w:tabs>
              <w:tab w:val="clear" w:pos="7892"/>
              <w:tab w:val="right" w:pos="9026" w:leader="dot"/>
            </w:tabs>
            <w:rPr/>
          </w:pPr>
          <w:hyperlink w:anchor="__RefHeading___Toc220977_340678995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220979_3406789950">
            <w:r>
              <w:rPr>
                <w:webHidden/>
                <w:rStyle w:val="IndexLink"/>
                <w:rtl w:val="true"/>
              </w:rPr>
              <w:t>الشرط الأول</w:t>
            </w:r>
            <w:r>
              <w:rPr>
                <w:rStyle w:val="IndexLink"/>
                <w:rtl w:val="true"/>
              </w:rPr>
              <w:t xml:space="preserve">: </w:t>
            </w:r>
            <w:r>
              <w:rPr>
                <w:rStyle w:val="IndexLink"/>
                <w:rtl w:val="true"/>
              </w:rPr>
              <w:t>البيان من المولى</w:t>
            </w:r>
            <w:r>
              <w:rPr>
                <w:rStyle w:val="IndexLink"/>
                <w:rtl w:val="true"/>
              </w:rPr>
              <w:tab/>
            </w:r>
            <w:r>
              <w:rPr>
                <w:rStyle w:val="IndexLink"/>
              </w:rPr>
              <w:t>268</w:t>
            </w:r>
          </w:hyperlink>
        </w:p>
        <w:p>
          <w:pPr>
            <w:pStyle w:val="Contents5"/>
            <w:tabs>
              <w:tab w:val="clear" w:pos="7892"/>
              <w:tab w:val="right" w:pos="9026" w:leader="dot"/>
            </w:tabs>
            <w:rPr/>
          </w:pPr>
          <w:hyperlink w:anchor="__RefHeading___Toc220981_3406789950">
            <w:r>
              <w:rPr>
                <w:webHidden/>
                <w:rStyle w:val="IndexLink"/>
                <w:rtl w:val="true"/>
              </w:rPr>
              <w:t>الشرط الثاني</w:t>
            </w:r>
            <w:r>
              <w:rPr>
                <w:rStyle w:val="IndexLink"/>
                <w:rtl w:val="true"/>
              </w:rPr>
              <w:t xml:space="preserve">: </w:t>
            </w:r>
            <w:r>
              <w:rPr>
                <w:rStyle w:val="IndexLink"/>
                <w:rtl w:val="true"/>
              </w:rPr>
              <w:t>توفر شروط التكليف</w:t>
            </w:r>
            <w:r>
              <w:rPr>
                <w:rStyle w:val="IndexLink"/>
                <w:rtl w:val="true"/>
              </w:rPr>
              <w:tab/>
            </w:r>
            <w:r>
              <w:rPr>
                <w:rStyle w:val="IndexLink"/>
              </w:rPr>
              <w:t>268</w:t>
            </w:r>
          </w:hyperlink>
        </w:p>
        <w:p>
          <w:pPr>
            <w:pStyle w:val="Contents6"/>
            <w:tabs>
              <w:tab w:val="clear" w:pos="7609"/>
              <w:tab w:val="right" w:pos="9026" w:leader="dot"/>
            </w:tabs>
            <w:rPr/>
          </w:pPr>
          <w:hyperlink w:anchor="__RefHeading___Toc220983_3406789950">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220985_3406789950">
            <w:r>
              <w:rPr>
                <w:webHidden/>
                <w:rStyle w:val="IndexLink"/>
                <w:rtl w:val="true"/>
              </w:rPr>
              <w:t>الإشارة الأولى</w:t>
            </w:r>
            <w:r>
              <w:rPr>
                <w:rStyle w:val="IndexLink"/>
                <w:rtl w:val="true"/>
              </w:rPr>
              <w:t xml:space="preserve">: </w:t>
            </w:r>
            <w:r>
              <w:rPr>
                <w:rStyle w:val="IndexLink"/>
                <w:rtl w:val="true"/>
              </w:rPr>
              <w:t>التكليف ليس شرطاً في ترتب الآثار الوضعية</w:t>
            </w:r>
            <w:r>
              <w:rPr>
                <w:rStyle w:val="IndexLink"/>
                <w:rtl w:val="true"/>
              </w:rPr>
              <w:tab/>
            </w:r>
            <w:r>
              <w:rPr>
                <w:rStyle w:val="IndexLink"/>
              </w:rPr>
              <w:t>268</w:t>
            </w:r>
          </w:hyperlink>
        </w:p>
        <w:p>
          <w:pPr>
            <w:pStyle w:val="Contents6"/>
            <w:tabs>
              <w:tab w:val="clear" w:pos="7609"/>
              <w:tab w:val="right" w:pos="9026" w:leader="dot"/>
            </w:tabs>
            <w:rPr/>
          </w:pPr>
          <w:hyperlink w:anchor="__RefHeading___Toc220987_3406789950">
            <w:r>
              <w:rPr>
                <w:webHidden/>
                <w:rStyle w:val="IndexLink"/>
                <w:rtl w:val="true"/>
              </w:rPr>
              <w:t>الإشارة الثانية</w:t>
            </w:r>
            <w:r>
              <w:rPr>
                <w:rStyle w:val="IndexLink"/>
                <w:rtl w:val="true"/>
              </w:rPr>
              <w:t xml:space="preserve">: </w:t>
            </w:r>
            <w:r>
              <w:rPr>
                <w:rStyle w:val="IndexLink"/>
                <w:rtl w:val="true"/>
              </w:rPr>
              <w:t>عدم البيان يُسقط التكليف والعقوبة</w:t>
            </w:r>
            <w:r>
              <w:rPr>
                <w:rStyle w:val="IndexLink"/>
                <w:rtl w:val="true"/>
              </w:rPr>
              <w:tab/>
            </w:r>
            <w:r>
              <w:rPr>
                <w:rStyle w:val="IndexLink"/>
              </w:rPr>
              <w:t>269</w:t>
            </w:r>
          </w:hyperlink>
        </w:p>
        <w:p>
          <w:pPr>
            <w:pStyle w:val="Contents6"/>
            <w:tabs>
              <w:tab w:val="clear" w:pos="7609"/>
              <w:tab w:val="right" w:pos="9026" w:leader="dot"/>
            </w:tabs>
            <w:rPr/>
          </w:pPr>
          <w:hyperlink w:anchor="__RefHeading___Toc220989_3406789950">
            <w:r>
              <w:rPr>
                <w:webHidden/>
                <w:rStyle w:val="IndexLink"/>
                <w:rtl w:val="true"/>
              </w:rPr>
              <w:t>الإشارة الثالثة</w:t>
            </w:r>
            <w:r>
              <w:rPr>
                <w:rStyle w:val="IndexLink"/>
                <w:rtl w:val="true"/>
              </w:rPr>
              <w:t xml:space="preserve">: </w:t>
            </w:r>
            <w:r>
              <w:rPr>
                <w:rStyle w:val="IndexLink"/>
                <w:rtl w:val="true"/>
              </w:rPr>
              <w:t>حالتان لعدم البيان</w:t>
            </w:r>
            <w:r>
              <w:rPr>
                <w:rStyle w:val="IndexLink"/>
                <w:rtl w:val="true"/>
              </w:rPr>
              <w:tab/>
            </w:r>
            <w:r>
              <w:rPr>
                <w:rStyle w:val="IndexLink"/>
              </w:rPr>
              <w:t>270</w:t>
            </w:r>
          </w:hyperlink>
        </w:p>
        <w:p>
          <w:pPr>
            <w:pStyle w:val="Contents6"/>
            <w:tabs>
              <w:tab w:val="clear" w:pos="7609"/>
              <w:tab w:val="right" w:pos="9026" w:leader="dot"/>
            </w:tabs>
            <w:rPr/>
          </w:pPr>
          <w:hyperlink w:anchor="__RefHeading___Toc220991_3406789950">
            <w:r>
              <w:rPr>
                <w:webHidden/>
                <w:rStyle w:val="IndexLink"/>
                <w:rtl w:val="true"/>
              </w:rPr>
              <w:t>الإشارة الرابعة</w:t>
            </w:r>
            <w:r>
              <w:rPr>
                <w:rStyle w:val="IndexLink"/>
                <w:rtl w:val="true"/>
              </w:rPr>
              <w:t xml:space="preserve">: </w:t>
            </w:r>
            <w:r>
              <w:rPr>
                <w:rStyle w:val="IndexLink"/>
                <w:rtl w:val="true"/>
              </w:rPr>
              <w:t>اختبار غير المكلفين يوم القيامة</w:t>
            </w:r>
            <w:r>
              <w:rPr>
                <w:rStyle w:val="IndexLink"/>
                <w:rtl w:val="true"/>
              </w:rPr>
              <w:tab/>
            </w:r>
            <w:r>
              <w:rPr>
                <w:rStyle w:val="IndexLink"/>
              </w:rPr>
              <w:t>270</w:t>
            </w:r>
          </w:hyperlink>
        </w:p>
        <w:p>
          <w:pPr>
            <w:pStyle w:val="Contents6"/>
            <w:tabs>
              <w:tab w:val="clear" w:pos="7609"/>
              <w:tab w:val="right" w:pos="9026" w:leader="dot"/>
            </w:tabs>
            <w:rPr/>
          </w:pPr>
          <w:hyperlink w:anchor="__RefHeading___Toc220993_3406789950">
            <w:r>
              <w:rPr>
                <w:webHidden/>
                <w:rStyle w:val="IndexLink"/>
                <w:rtl w:val="true"/>
              </w:rPr>
              <w:t>الإشارة الخامسة</w:t>
            </w:r>
            <w:r>
              <w:rPr>
                <w:rStyle w:val="IndexLink"/>
                <w:rtl w:val="true"/>
              </w:rPr>
              <w:t xml:space="preserve">: </w:t>
            </w:r>
            <w:r>
              <w:rPr>
                <w:rStyle w:val="IndexLink"/>
                <w:rtl w:val="true"/>
              </w:rPr>
              <w:t>دخول أطفال المؤمنين الجنة بغير حساب</w:t>
            </w:r>
            <w:r>
              <w:rPr>
                <w:rStyle w:val="IndexLink"/>
                <w:rtl w:val="true"/>
              </w:rPr>
              <w:tab/>
            </w:r>
            <w:r>
              <w:rPr>
                <w:rStyle w:val="IndexLink"/>
              </w:rPr>
              <w:t>271</w:t>
            </w:r>
          </w:hyperlink>
        </w:p>
        <w:p>
          <w:pPr>
            <w:pStyle w:val="Contents4"/>
            <w:tabs>
              <w:tab w:val="clear" w:pos="8176"/>
              <w:tab w:val="right" w:pos="9026" w:leader="dot"/>
            </w:tabs>
            <w:rPr/>
          </w:pPr>
          <w:hyperlink w:anchor="__RefHeading___Toc220995_3406789950">
            <w:r>
              <w:rPr>
                <w:webHidden/>
                <w:rStyle w:val="IndexLink"/>
                <w:rtl w:val="true"/>
              </w:rPr>
              <w:t>البداء</w:t>
            </w:r>
            <w:r>
              <w:rPr>
                <w:rStyle w:val="IndexLink"/>
                <w:rtl w:val="true"/>
              </w:rPr>
              <w:tab/>
            </w:r>
            <w:r>
              <w:rPr>
                <w:rStyle w:val="IndexLink"/>
              </w:rPr>
              <w:t>273</w:t>
            </w:r>
          </w:hyperlink>
        </w:p>
        <w:p>
          <w:pPr>
            <w:pStyle w:val="Contents5"/>
            <w:tabs>
              <w:tab w:val="clear" w:pos="7892"/>
              <w:tab w:val="right" w:pos="9026" w:leader="dot"/>
            </w:tabs>
            <w:rPr/>
          </w:pPr>
          <w:hyperlink w:anchor="__RefHeading___Toc220997_340678995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220999_3406789950">
            <w:r>
              <w:rPr>
                <w:webHidden/>
                <w:rStyle w:val="IndexLink"/>
                <w:rtl w:val="true"/>
              </w:rPr>
              <w:t>الثابت الأول</w:t>
            </w:r>
            <w:r>
              <w:rPr>
                <w:rStyle w:val="IndexLink"/>
                <w:rtl w:val="true"/>
              </w:rPr>
              <w:t xml:space="preserve">: </w:t>
            </w:r>
            <w:r>
              <w:rPr>
                <w:rStyle w:val="IndexLink"/>
                <w:rtl w:val="true"/>
              </w:rPr>
              <w:t>العلم الإلهي المطلق والشامل</w:t>
            </w:r>
            <w:r>
              <w:rPr>
                <w:rStyle w:val="IndexLink"/>
                <w:rtl w:val="true"/>
              </w:rPr>
              <w:tab/>
            </w:r>
            <w:r>
              <w:rPr>
                <w:rStyle w:val="IndexLink"/>
              </w:rPr>
              <w:t>274</w:t>
            </w:r>
          </w:hyperlink>
        </w:p>
        <w:p>
          <w:pPr>
            <w:pStyle w:val="Contents5"/>
            <w:tabs>
              <w:tab w:val="clear" w:pos="7892"/>
              <w:tab w:val="right" w:pos="9026" w:leader="dot"/>
            </w:tabs>
            <w:rPr/>
          </w:pPr>
          <w:hyperlink w:anchor="__RefHeading___Toc221001_3406789950">
            <w:r>
              <w:rPr>
                <w:webHidden/>
                <w:rStyle w:val="IndexLink"/>
                <w:rtl w:val="true"/>
              </w:rPr>
              <w:t>الثابت الثاني</w:t>
            </w:r>
            <w:r>
              <w:rPr>
                <w:rStyle w:val="IndexLink"/>
                <w:rtl w:val="true"/>
              </w:rPr>
              <w:t xml:space="preserve">: </w:t>
            </w:r>
            <w:r>
              <w:rPr>
                <w:rStyle w:val="IndexLink"/>
                <w:rtl w:val="true"/>
              </w:rPr>
              <w:t>لا تغير في ذاته ولا في صفاته</w:t>
            </w:r>
            <w:r>
              <w:rPr>
                <w:rStyle w:val="IndexLink"/>
                <w:rtl w:val="true"/>
              </w:rPr>
              <w:tab/>
            </w:r>
            <w:r>
              <w:rPr>
                <w:rStyle w:val="IndexLink"/>
              </w:rPr>
              <w:t>275</w:t>
            </w:r>
          </w:hyperlink>
        </w:p>
        <w:p>
          <w:pPr>
            <w:pStyle w:val="Contents5"/>
            <w:tabs>
              <w:tab w:val="clear" w:pos="7892"/>
              <w:tab w:val="right" w:pos="9026" w:leader="dot"/>
            </w:tabs>
            <w:rPr/>
          </w:pPr>
          <w:hyperlink w:anchor="__RefHeading___Toc221003_3406789950">
            <w:r>
              <w:rPr>
                <w:webHidden/>
                <w:rStyle w:val="IndexLink"/>
                <w:rtl w:val="true"/>
              </w:rPr>
              <w:t>الثابت الثالث</w:t>
            </w:r>
            <w:r>
              <w:rPr>
                <w:rStyle w:val="IndexLink"/>
                <w:rtl w:val="true"/>
              </w:rPr>
              <w:t xml:space="preserve">: </w:t>
            </w:r>
            <w:r>
              <w:rPr>
                <w:rStyle w:val="IndexLink"/>
                <w:rtl w:val="true"/>
              </w:rPr>
              <w:t xml:space="preserve">بطلان نظرية </w:t>
            </w:r>
            <w:r>
              <w:rPr>
                <w:rStyle w:val="IndexLink"/>
                <w:rtl w:val="true"/>
              </w:rPr>
              <w:t>(</w:t>
            </w:r>
            <w:r>
              <w:rPr>
                <w:rStyle w:val="IndexLink"/>
                <w:rtl w:val="true"/>
              </w:rPr>
              <w:t>موت الإله</w:t>
            </w:r>
            <w:r>
              <w:rPr>
                <w:rStyle w:val="IndexLink"/>
                <w:rtl w:val="true"/>
              </w:rPr>
              <w:t xml:space="preserve">) </w:t>
            </w:r>
            <w:r>
              <w:rPr>
                <w:rStyle w:val="IndexLink"/>
                <w:rtl w:val="true"/>
              </w:rPr>
              <w:t>المعتزلية</w:t>
            </w:r>
            <w:r>
              <w:rPr>
                <w:rStyle w:val="IndexLink"/>
                <w:rtl w:val="true"/>
              </w:rPr>
              <w:tab/>
            </w:r>
            <w:r>
              <w:rPr>
                <w:rStyle w:val="IndexLink"/>
              </w:rPr>
              <w:t>276</w:t>
            </w:r>
          </w:hyperlink>
        </w:p>
        <w:p>
          <w:pPr>
            <w:pStyle w:val="Contents5"/>
            <w:tabs>
              <w:tab w:val="clear" w:pos="7892"/>
              <w:tab w:val="right" w:pos="9026" w:leader="dot"/>
            </w:tabs>
            <w:rPr/>
          </w:pPr>
          <w:hyperlink w:anchor="__RefHeading___Toc221005_3406789950">
            <w:r>
              <w:rPr>
                <w:webHidden/>
                <w:rStyle w:val="IndexLink"/>
                <w:rtl w:val="true"/>
              </w:rPr>
              <w:t>الثابت الرابع</w:t>
            </w:r>
            <w:r>
              <w:rPr>
                <w:rStyle w:val="IndexLink"/>
                <w:rtl w:val="true"/>
              </w:rPr>
              <w:t xml:space="preserve">: </w:t>
            </w:r>
            <w:r>
              <w:rPr>
                <w:rStyle w:val="IndexLink"/>
                <w:rtl w:val="true"/>
              </w:rPr>
              <w:t>العلاقة بين العلة والمعلول هي علاقة جعلية</w:t>
            </w:r>
            <w:r>
              <w:rPr>
                <w:rStyle w:val="IndexLink"/>
                <w:rtl w:val="true"/>
              </w:rPr>
              <w:tab/>
            </w:r>
            <w:r>
              <w:rPr>
                <w:rStyle w:val="IndexLink"/>
              </w:rPr>
              <w:t>277</w:t>
            </w:r>
          </w:hyperlink>
        </w:p>
        <w:p>
          <w:pPr>
            <w:pStyle w:val="Contents5"/>
            <w:tabs>
              <w:tab w:val="clear" w:pos="7892"/>
              <w:tab w:val="right" w:pos="9026" w:leader="dot"/>
            </w:tabs>
            <w:rPr/>
          </w:pPr>
          <w:hyperlink w:anchor="__RefHeading___Toc221007_3406789950">
            <w:r>
              <w:rPr>
                <w:webHidden/>
                <w:rStyle w:val="IndexLink"/>
                <w:rtl w:val="true"/>
              </w:rPr>
              <w:t>الثابت الخامس</w:t>
            </w:r>
            <w:r>
              <w:rPr>
                <w:rStyle w:val="IndexLink"/>
                <w:rtl w:val="true"/>
              </w:rPr>
              <w:t xml:space="preserve">: </w:t>
            </w:r>
            <w:r>
              <w:rPr>
                <w:rStyle w:val="IndexLink"/>
                <w:rtl w:val="true"/>
              </w:rPr>
              <w:t>محدودية الإنسان تمنع من إحاطته بالله تعالى</w:t>
            </w:r>
            <w:r>
              <w:rPr>
                <w:rStyle w:val="IndexLink"/>
                <w:rtl w:val="true"/>
              </w:rPr>
              <w:tab/>
            </w:r>
            <w:r>
              <w:rPr>
                <w:rStyle w:val="IndexLink"/>
              </w:rPr>
              <w:t>278</w:t>
            </w:r>
          </w:hyperlink>
        </w:p>
        <w:p>
          <w:pPr>
            <w:pStyle w:val="Contents5"/>
            <w:tabs>
              <w:tab w:val="clear" w:pos="7892"/>
              <w:tab w:val="right" w:pos="9026" w:leader="dot"/>
            </w:tabs>
            <w:rPr/>
          </w:pPr>
          <w:hyperlink w:anchor="__RefHeading___Toc221009_3406789950">
            <w:r>
              <w:rPr>
                <w:webHidden/>
                <w:rStyle w:val="IndexLink"/>
                <w:rtl w:val="true"/>
              </w:rPr>
              <w:t>الثابت السادس</w:t>
            </w:r>
            <w:r>
              <w:rPr>
                <w:rStyle w:val="IndexLink"/>
                <w:rtl w:val="true"/>
              </w:rPr>
              <w:t xml:space="preserve">: </w:t>
            </w:r>
            <w:r>
              <w:rPr>
                <w:rStyle w:val="IndexLink"/>
                <w:rtl w:val="true"/>
              </w:rPr>
              <w:t>لا ضرورة لكشف العالِم كلَّ علومه</w:t>
            </w:r>
            <w:r>
              <w:rPr>
                <w:rStyle w:val="IndexLink"/>
                <w:rtl w:val="true"/>
              </w:rPr>
              <w:tab/>
            </w:r>
            <w:r>
              <w:rPr>
                <w:rStyle w:val="IndexLink"/>
              </w:rPr>
              <w:t>279</w:t>
            </w:r>
          </w:hyperlink>
        </w:p>
        <w:p>
          <w:pPr>
            <w:pStyle w:val="Contents5"/>
            <w:tabs>
              <w:tab w:val="clear" w:pos="7892"/>
              <w:tab w:val="right" w:pos="9026" w:leader="dot"/>
            </w:tabs>
            <w:rPr/>
          </w:pPr>
          <w:hyperlink w:anchor="__RefHeading___Toc221011_3406789950">
            <w:r>
              <w:rPr>
                <w:webHidden/>
                <w:rStyle w:val="IndexLink"/>
                <w:rtl w:val="true"/>
              </w:rPr>
              <w:t>إشارة</w:t>
            </w:r>
            <w:r>
              <w:rPr>
                <w:rStyle w:val="IndexLink"/>
                <w:rtl w:val="true"/>
              </w:rPr>
              <w:t xml:space="preserve">: </w:t>
            </w:r>
            <w:r>
              <w:rPr>
                <w:rStyle w:val="IndexLink"/>
                <w:rtl w:val="true"/>
              </w:rPr>
              <w:t>في أسباب حسن البداء وسوئه</w:t>
            </w:r>
            <w:r>
              <w:rPr>
                <w:rStyle w:val="IndexLink"/>
                <w:rtl w:val="true"/>
              </w:rPr>
              <w:tab/>
            </w:r>
            <w:r>
              <w:rPr>
                <w:rStyle w:val="IndexLink"/>
              </w:rPr>
              <w:t>281</w:t>
            </w:r>
          </w:hyperlink>
        </w:p>
        <w:p>
          <w:pPr>
            <w:pStyle w:val="Contents6"/>
            <w:tabs>
              <w:tab w:val="clear" w:pos="7609"/>
              <w:tab w:val="right" w:pos="9026" w:leader="dot"/>
            </w:tabs>
            <w:rPr/>
          </w:pPr>
          <w:hyperlink w:anchor="__RefHeading___Toc221013_3406789950">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221015_3406789950">
            <w:r>
              <w:rPr>
                <w:webHidden/>
                <w:rStyle w:val="IndexLink"/>
                <w:rtl w:val="true"/>
              </w:rPr>
              <w:t>أولًا</w:t>
            </w:r>
            <w:r>
              <w:rPr>
                <w:rStyle w:val="IndexLink"/>
                <w:rtl w:val="true"/>
              </w:rPr>
              <w:t xml:space="preserve">: </w:t>
            </w:r>
            <w:r>
              <w:rPr>
                <w:rStyle w:val="IndexLink"/>
                <w:rtl w:val="true"/>
              </w:rPr>
              <w:t>هناك أسباب تؤدي إلى تغيير التقدير إلى ما هو الأفضل</w:t>
            </w:r>
            <w:r>
              <w:rPr>
                <w:rStyle w:val="IndexLink"/>
                <w:rtl w:val="true"/>
              </w:rPr>
              <w:tab/>
            </w:r>
            <w:r>
              <w:rPr>
                <w:rStyle w:val="IndexLink"/>
              </w:rPr>
              <w:t>282</w:t>
            </w:r>
          </w:hyperlink>
        </w:p>
        <w:p>
          <w:pPr>
            <w:pStyle w:val="Contents6"/>
            <w:tabs>
              <w:tab w:val="clear" w:pos="7609"/>
              <w:tab w:val="right" w:pos="9026" w:leader="dot"/>
            </w:tabs>
            <w:rPr/>
          </w:pPr>
          <w:hyperlink w:anchor="__RefHeading___Toc221017_3406789950">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221019_3406789950">
            <w:r>
              <w:rPr>
                <w:webHidden/>
                <w:rStyle w:val="IndexLink"/>
              </w:rPr>
              <w:t>1</w:t>
            </w:r>
            <w:r>
              <w:rPr>
                <w:rStyle w:val="IndexLink"/>
                <w:rtl w:val="true"/>
              </w:rPr>
              <w:t xml:space="preserve">/ </w:t>
            </w:r>
            <w:r>
              <w:rPr>
                <w:rStyle w:val="IndexLink"/>
                <w:rtl w:val="true"/>
              </w:rPr>
              <w:t>طاعة الله تعالى</w:t>
            </w:r>
            <w:r>
              <w:rPr>
                <w:rStyle w:val="IndexLink"/>
                <w:rtl w:val="true"/>
              </w:rPr>
              <w:tab/>
            </w:r>
            <w:r>
              <w:rPr>
                <w:rStyle w:val="IndexLink"/>
              </w:rPr>
              <w:t>282</w:t>
            </w:r>
          </w:hyperlink>
        </w:p>
        <w:p>
          <w:pPr>
            <w:pStyle w:val="Contents6"/>
            <w:tabs>
              <w:tab w:val="clear" w:pos="7609"/>
              <w:tab w:val="right" w:pos="9026" w:leader="dot"/>
            </w:tabs>
            <w:rPr/>
          </w:pPr>
          <w:hyperlink w:anchor="__RefHeading___Toc221021_3406789950">
            <w:r>
              <w:rPr>
                <w:webHidden/>
                <w:rStyle w:val="IndexLink"/>
              </w:rPr>
              <w:t>2</w:t>
            </w:r>
            <w:r>
              <w:rPr>
                <w:rStyle w:val="IndexLink"/>
                <w:rtl w:val="true"/>
              </w:rPr>
              <w:t>/</w:t>
            </w:r>
            <w:r>
              <w:rPr>
                <w:rStyle w:val="IndexLink"/>
                <w:rtl w:val="true"/>
              </w:rPr>
              <w:t>الاستغفار</w:t>
            </w:r>
            <w:r>
              <w:rPr>
                <w:rStyle w:val="IndexLink"/>
                <w:rtl w:val="true"/>
              </w:rPr>
              <w:tab/>
            </w:r>
            <w:r>
              <w:rPr>
                <w:rStyle w:val="IndexLink"/>
              </w:rPr>
              <w:t>283</w:t>
            </w:r>
          </w:hyperlink>
        </w:p>
        <w:p>
          <w:pPr>
            <w:pStyle w:val="Contents6"/>
            <w:tabs>
              <w:tab w:val="clear" w:pos="7609"/>
              <w:tab w:val="right" w:pos="9026" w:leader="dot"/>
            </w:tabs>
            <w:rPr/>
          </w:pPr>
          <w:hyperlink w:anchor="__RefHeading___Toc221023_3406789950">
            <w:r>
              <w:rPr>
                <w:webHidden/>
                <w:rStyle w:val="IndexLink"/>
              </w:rPr>
              <w:t>3</w:t>
            </w:r>
            <w:r>
              <w:rPr>
                <w:rStyle w:val="IndexLink"/>
                <w:rtl w:val="true"/>
              </w:rPr>
              <w:t>/</w:t>
            </w:r>
            <w:r>
              <w:rPr>
                <w:rStyle w:val="IndexLink"/>
                <w:rtl w:val="true"/>
              </w:rPr>
              <w:t>الدعاء</w:t>
            </w:r>
            <w:r>
              <w:rPr>
                <w:rStyle w:val="IndexLink"/>
                <w:rtl w:val="true"/>
              </w:rPr>
              <w:tab/>
            </w:r>
            <w:r>
              <w:rPr>
                <w:rStyle w:val="IndexLink"/>
              </w:rPr>
              <w:t>283</w:t>
            </w:r>
          </w:hyperlink>
        </w:p>
        <w:p>
          <w:pPr>
            <w:pStyle w:val="Contents6"/>
            <w:tabs>
              <w:tab w:val="clear" w:pos="7609"/>
              <w:tab w:val="right" w:pos="9026" w:leader="dot"/>
            </w:tabs>
            <w:rPr/>
          </w:pPr>
          <w:hyperlink w:anchor="__RefHeading___Toc221025_3406789950">
            <w:r>
              <w:rPr>
                <w:webHidden/>
                <w:rStyle w:val="IndexLink"/>
              </w:rPr>
              <w:t>4</w:t>
            </w:r>
            <w:r>
              <w:rPr>
                <w:rStyle w:val="IndexLink"/>
                <w:rtl w:val="true"/>
              </w:rPr>
              <w:t>/</w:t>
            </w:r>
            <w:r>
              <w:rPr>
                <w:rStyle w:val="IndexLink"/>
                <w:rtl w:val="true"/>
              </w:rPr>
              <w:t>صلة الرحم</w:t>
            </w:r>
            <w:r>
              <w:rPr>
                <w:rStyle w:val="IndexLink"/>
                <w:rtl w:val="true"/>
              </w:rPr>
              <w:tab/>
            </w:r>
            <w:r>
              <w:rPr>
                <w:rStyle w:val="IndexLink"/>
              </w:rPr>
              <w:t>283</w:t>
            </w:r>
          </w:hyperlink>
        </w:p>
        <w:p>
          <w:pPr>
            <w:pStyle w:val="Contents6"/>
            <w:tabs>
              <w:tab w:val="clear" w:pos="7609"/>
              <w:tab w:val="right" w:pos="9026" w:leader="dot"/>
            </w:tabs>
            <w:rPr/>
          </w:pPr>
          <w:hyperlink w:anchor="__RefHeading___Toc221027_3406789950">
            <w:r>
              <w:rPr>
                <w:webHidden/>
                <w:rStyle w:val="IndexLink"/>
              </w:rPr>
              <w:t>5</w:t>
            </w:r>
            <w:r>
              <w:rPr>
                <w:rStyle w:val="IndexLink"/>
                <w:rtl w:val="true"/>
              </w:rPr>
              <w:t>/</w:t>
            </w:r>
            <w:r>
              <w:rPr>
                <w:rStyle w:val="IndexLink"/>
                <w:rtl w:val="true"/>
              </w:rPr>
              <w:t>الصدقة</w:t>
            </w:r>
            <w:r>
              <w:rPr>
                <w:rStyle w:val="IndexLink"/>
                <w:rtl w:val="true"/>
              </w:rPr>
              <w:tab/>
            </w:r>
            <w:r>
              <w:rPr>
                <w:rStyle w:val="IndexLink"/>
              </w:rPr>
              <w:t>284</w:t>
            </w:r>
          </w:hyperlink>
        </w:p>
        <w:p>
          <w:pPr>
            <w:pStyle w:val="Contents6"/>
            <w:tabs>
              <w:tab w:val="clear" w:pos="7609"/>
              <w:tab w:val="right" w:pos="9026" w:leader="dot"/>
            </w:tabs>
            <w:rPr/>
          </w:pPr>
          <w:hyperlink w:anchor="__RefHeading___Toc221029_3406789950">
            <w:r>
              <w:rPr>
                <w:webHidden/>
                <w:rStyle w:val="IndexLink"/>
              </w:rPr>
              <w:t>6</w:t>
            </w:r>
            <w:r>
              <w:rPr>
                <w:rStyle w:val="IndexLink"/>
                <w:rtl w:val="true"/>
              </w:rPr>
              <w:t xml:space="preserve">/ </w:t>
            </w:r>
            <w:r>
              <w:rPr>
                <w:rStyle w:val="IndexLink"/>
                <w:rtl w:val="true"/>
              </w:rPr>
              <w:t xml:space="preserve">زيارة الإمام الحسين </w:t>
            </w:r>
            <w:r>
              <w:rPr>
                <w:rStyle w:val="IndexLink"/>
                <w:rtl w:val="true"/>
              </w:rPr>
              <w:t>(</w:t>
            </w:r>
            <w:r>
              <w:rPr>
                <w:rStyle w:val="IndexLink"/>
                <w:rtl w:val="true"/>
              </w:rPr>
              <w:t>عليه السلام</w:t>
            </w:r>
            <w:r>
              <w:rPr>
                <w:rStyle w:val="IndexLink"/>
                <w:rtl w:val="true"/>
              </w:rPr>
              <w:t>)</w:t>
              <w:tab/>
            </w:r>
            <w:r>
              <w:rPr>
                <w:rStyle w:val="IndexLink"/>
              </w:rPr>
              <w:t>284</w:t>
            </w:r>
          </w:hyperlink>
        </w:p>
        <w:p>
          <w:pPr>
            <w:pStyle w:val="Contents6"/>
            <w:tabs>
              <w:tab w:val="clear" w:pos="7609"/>
              <w:tab w:val="right" w:pos="9026" w:leader="dot"/>
            </w:tabs>
            <w:rPr/>
          </w:pPr>
          <w:hyperlink w:anchor="__RefHeading___Toc221031_3406789950">
            <w:r>
              <w:rPr>
                <w:webHidden/>
                <w:rStyle w:val="IndexLink"/>
                <w:rtl w:val="true"/>
              </w:rPr>
              <w:t>ثانيًا</w:t>
            </w:r>
            <w:r>
              <w:rPr>
                <w:rStyle w:val="IndexLink"/>
                <w:rtl w:val="true"/>
              </w:rPr>
              <w:t xml:space="preserve">: </w:t>
            </w:r>
            <w:r>
              <w:rPr>
                <w:rStyle w:val="IndexLink"/>
                <w:rtl w:val="true"/>
              </w:rPr>
              <w:t>هناك أسباب تؤدي إلى تغيير التقدير إلى ما هو الأسوأ</w:t>
            </w:r>
            <w:r>
              <w:rPr>
                <w:rStyle w:val="IndexLink"/>
                <w:rtl w:val="true"/>
              </w:rPr>
              <w:tab/>
            </w:r>
            <w:r>
              <w:rPr>
                <w:rStyle w:val="IndexLink"/>
              </w:rPr>
              <w:t>285</w:t>
            </w:r>
          </w:hyperlink>
        </w:p>
        <w:p>
          <w:pPr>
            <w:pStyle w:val="Contents2"/>
            <w:tabs>
              <w:tab w:val="clear" w:pos="8743"/>
              <w:tab w:val="right" w:pos="9026" w:leader="dot"/>
            </w:tabs>
            <w:rPr/>
          </w:pPr>
          <w:hyperlink w:anchor="__RefHeading___Toc221033_3406789950">
            <w:r>
              <w:rPr>
                <w:webHidden/>
                <w:rStyle w:val="IndexLink"/>
                <w:rtl w:val="true"/>
              </w:rPr>
              <w:t>الأصل الثالث</w:t>
            </w:r>
            <w:r>
              <w:rPr>
                <w:rStyle w:val="IndexLink"/>
                <w:rtl w:val="true"/>
              </w:rPr>
              <w:t xml:space="preserve">: </w:t>
            </w:r>
            <w:r>
              <w:rPr>
                <w:rStyle w:val="IndexLink"/>
                <w:rtl w:val="true"/>
              </w:rPr>
              <w:t>النبوة</w:t>
            </w:r>
            <w:r>
              <w:rPr>
                <w:rStyle w:val="IndexLink"/>
                <w:rtl w:val="true"/>
              </w:rPr>
              <w:tab/>
            </w:r>
            <w:r>
              <w:rPr>
                <w:rStyle w:val="IndexLink"/>
              </w:rPr>
              <w:t>287</w:t>
            </w:r>
          </w:hyperlink>
        </w:p>
        <w:p>
          <w:pPr>
            <w:pStyle w:val="Contents3"/>
            <w:tabs>
              <w:tab w:val="clear" w:pos="8459"/>
              <w:tab w:val="right" w:pos="9026" w:leader="dot"/>
            </w:tabs>
            <w:rPr/>
          </w:pPr>
          <w:hyperlink w:anchor="__RefHeading___Toc221035_3406789950">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221037_3406789950">
            <w:r>
              <w:rPr>
                <w:webHidden/>
                <w:rStyle w:val="IndexLink"/>
                <w:rtl w:val="true"/>
              </w:rPr>
              <w:t>المبحث الأول</w:t>
            </w:r>
            <w:r>
              <w:rPr>
                <w:rStyle w:val="IndexLink"/>
                <w:rtl w:val="true"/>
              </w:rPr>
              <w:t xml:space="preserve">: </w:t>
            </w:r>
            <w:r>
              <w:rPr>
                <w:rStyle w:val="IndexLink"/>
                <w:rtl w:val="true"/>
              </w:rPr>
              <w:t>النبوة العامة</w:t>
            </w:r>
            <w:r>
              <w:rPr>
                <w:rStyle w:val="IndexLink"/>
                <w:rtl w:val="true"/>
              </w:rPr>
              <w:tab/>
            </w:r>
            <w:r>
              <w:rPr>
                <w:rStyle w:val="IndexLink"/>
              </w:rPr>
              <w:t>289</w:t>
            </w:r>
          </w:hyperlink>
        </w:p>
        <w:p>
          <w:pPr>
            <w:pStyle w:val="Contents4"/>
            <w:tabs>
              <w:tab w:val="clear" w:pos="8176"/>
              <w:tab w:val="right" w:pos="9026" w:leader="dot"/>
            </w:tabs>
            <w:rPr/>
          </w:pPr>
          <w:hyperlink w:anchor="__RefHeading___Toc221039_3406789950">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221041_3406789950">
            <w:r>
              <w:rPr>
                <w:webHidden/>
                <w:rStyle w:val="IndexLink"/>
                <w:rtl w:val="true"/>
              </w:rPr>
              <w:t>المسألة الأولى</w:t>
            </w:r>
            <w:r>
              <w:rPr>
                <w:rStyle w:val="IndexLink"/>
                <w:rtl w:val="true"/>
              </w:rPr>
              <w:t xml:space="preserve">: </w:t>
            </w:r>
            <w:r>
              <w:rPr>
                <w:rStyle w:val="IndexLink"/>
                <w:rtl w:val="true"/>
              </w:rPr>
              <w:t>في أن بعثة الأنبياء أمر حسن</w:t>
            </w:r>
            <w:r>
              <w:rPr>
                <w:rStyle w:val="IndexLink"/>
                <w:rtl w:val="true"/>
              </w:rPr>
              <w:tab/>
            </w:r>
            <w:r>
              <w:rPr>
                <w:rStyle w:val="IndexLink"/>
              </w:rPr>
              <w:t>291</w:t>
            </w:r>
          </w:hyperlink>
        </w:p>
        <w:p>
          <w:pPr>
            <w:pStyle w:val="Contents5"/>
            <w:tabs>
              <w:tab w:val="clear" w:pos="7892"/>
              <w:tab w:val="right" w:pos="9026" w:leader="dot"/>
            </w:tabs>
            <w:rPr/>
          </w:pPr>
          <w:hyperlink w:anchor="__RefHeading___Toc221043_340678995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221045_3406789950">
            <w:r>
              <w:rPr>
                <w:webHidden/>
                <w:rStyle w:val="IndexLink"/>
                <w:rtl w:val="true"/>
              </w:rPr>
              <w:t>والجواب</w:t>
            </w:r>
            <w:r>
              <w:rPr>
                <w:rStyle w:val="IndexLink"/>
                <w:rtl w:val="true"/>
              </w:rPr>
              <w:tab/>
            </w:r>
            <w:r>
              <w:rPr>
                <w:rStyle w:val="IndexLink"/>
              </w:rPr>
              <w:t>291</w:t>
            </w:r>
          </w:hyperlink>
        </w:p>
        <w:p>
          <w:pPr>
            <w:pStyle w:val="Contents6"/>
            <w:tabs>
              <w:tab w:val="clear" w:pos="7609"/>
              <w:tab w:val="right" w:pos="9026" w:leader="dot"/>
            </w:tabs>
            <w:rPr/>
          </w:pPr>
          <w:hyperlink w:anchor="__RefHeading___Toc221047_3406789950">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221049_3406789950">
            <w:r>
              <w:rPr>
                <w:webHidden/>
                <w:rStyle w:val="IndexLink"/>
                <w:rtl w:val="true"/>
              </w:rPr>
              <w:t>الشق الأول</w:t>
            </w:r>
            <w:r>
              <w:rPr>
                <w:rStyle w:val="IndexLink"/>
                <w:rtl w:val="true"/>
              </w:rPr>
              <w:tab/>
            </w:r>
            <w:r>
              <w:rPr>
                <w:rStyle w:val="IndexLink"/>
              </w:rPr>
              <w:t>291</w:t>
            </w:r>
          </w:hyperlink>
        </w:p>
        <w:p>
          <w:pPr>
            <w:pStyle w:val="Contents6"/>
            <w:tabs>
              <w:tab w:val="clear" w:pos="7609"/>
              <w:tab w:val="right" w:pos="9026" w:leader="dot"/>
            </w:tabs>
            <w:rPr/>
          </w:pPr>
          <w:hyperlink w:anchor="__RefHeading___Toc221051_3406789950">
            <w:r>
              <w:rPr>
                <w:webHidden/>
                <w:rStyle w:val="IndexLink"/>
                <w:rtl w:val="true"/>
              </w:rPr>
              <w:t>الشق الثاني</w:t>
            </w:r>
            <w:r>
              <w:rPr>
                <w:rStyle w:val="IndexLink"/>
                <w:rtl w:val="true"/>
              </w:rPr>
              <w:tab/>
            </w:r>
            <w:r>
              <w:rPr>
                <w:rStyle w:val="IndexLink"/>
              </w:rPr>
              <w:t>292</w:t>
            </w:r>
          </w:hyperlink>
        </w:p>
        <w:p>
          <w:pPr>
            <w:pStyle w:val="Contents5"/>
            <w:tabs>
              <w:tab w:val="clear" w:pos="7892"/>
              <w:tab w:val="right" w:pos="9026" w:leader="dot"/>
            </w:tabs>
            <w:rPr/>
          </w:pPr>
          <w:hyperlink w:anchor="__RefHeading___Toc221053_3406789950">
            <w:r>
              <w:rPr>
                <w:webHidden/>
                <w:rStyle w:val="IndexLink"/>
                <w:rtl w:val="true"/>
              </w:rPr>
              <w:t>تنبيه</w:t>
            </w:r>
            <w:r>
              <w:rPr>
                <w:rStyle w:val="IndexLink"/>
                <w:rtl w:val="true"/>
              </w:rPr>
              <w:t xml:space="preserve">: </w:t>
            </w:r>
            <w:r>
              <w:rPr>
                <w:rStyle w:val="IndexLink"/>
                <w:rtl w:val="true"/>
              </w:rPr>
              <w:t>أن البعثة والنبوة لا تصادر الاختيار</w:t>
            </w:r>
            <w:r>
              <w:rPr>
                <w:rStyle w:val="IndexLink"/>
                <w:rtl w:val="true"/>
              </w:rPr>
              <w:tab/>
            </w:r>
            <w:r>
              <w:rPr>
                <w:rStyle w:val="IndexLink"/>
              </w:rPr>
              <w:t>293</w:t>
            </w:r>
          </w:hyperlink>
        </w:p>
        <w:p>
          <w:pPr>
            <w:pStyle w:val="Contents5"/>
            <w:tabs>
              <w:tab w:val="clear" w:pos="7892"/>
              <w:tab w:val="right" w:pos="9026" w:leader="dot"/>
            </w:tabs>
            <w:rPr/>
          </w:pPr>
          <w:hyperlink w:anchor="__RefHeading___Toc221055_3406789950">
            <w:r>
              <w:rPr>
                <w:webHidden/>
                <w:rStyle w:val="IndexLink"/>
                <w:rtl w:val="true"/>
              </w:rPr>
              <w:t>شبهة البراهمة</w:t>
            </w:r>
            <w:r>
              <w:rPr>
                <w:rStyle w:val="IndexLink"/>
                <w:rtl w:val="true"/>
              </w:rPr>
              <w:tab/>
            </w:r>
            <w:r>
              <w:rPr>
                <w:rStyle w:val="IndexLink"/>
              </w:rPr>
              <w:t>294</w:t>
            </w:r>
          </w:hyperlink>
        </w:p>
        <w:p>
          <w:pPr>
            <w:pStyle w:val="Contents5"/>
            <w:tabs>
              <w:tab w:val="clear" w:pos="7892"/>
              <w:tab w:val="right" w:pos="9026" w:leader="dot"/>
            </w:tabs>
            <w:rPr/>
          </w:pPr>
          <w:hyperlink w:anchor="__RefHeading___Toc221057_3406789950">
            <w:r>
              <w:rPr>
                <w:webHidden/>
                <w:rStyle w:val="IndexLink"/>
                <w:rtl w:val="true"/>
              </w:rPr>
              <w:t>والجواب عن كلا الشقين</w:t>
            </w:r>
            <w:r>
              <w:rPr>
                <w:rStyle w:val="IndexLink"/>
                <w:rtl w:val="true"/>
              </w:rPr>
              <w:tab/>
            </w:r>
            <w:r>
              <w:rPr>
                <w:rStyle w:val="IndexLink"/>
              </w:rPr>
              <w:t>295</w:t>
            </w:r>
          </w:hyperlink>
        </w:p>
        <w:p>
          <w:pPr>
            <w:pStyle w:val="Contents6"/>
            <w:tabs>
              <w:tab w:val="clear" w:pos="7609"/>
              <w:tab w:val="right" w:pos="9026" w:leader="dot"/>
            </w:tabs>
            <w:rPr/>
          </w:pPr>
          <w:hyperlink w:anchor="__RefHeading___Toc221059_3406789950">
            <w:r>
              <w:rPr>
                <w:webHidden/>
                <w:rStyle w:val="IndexLink"/>
                <w:rtl w:val="true"/>
              </w:rPr>
              <w:t>أما عن الشق الأول</w:t>
            </w:r>
            <w:r>
              <w:rPr>
                <w:rStyle w:val="IndexLink"/>
                <w:rtl w:val="true"/>
              </w:rPr>
              <w:tab/>
            </w:r>
            <w:r>
              <w:rPr>
                <w:rStyle w:val="IndexLink"/>
              </w:rPr>
              <w:t>295</w:t>
            </w:r>
          </w:hyperlink>
        </w:p>
        <w:p>
          <w:pPr>
            <w:pStyle w:val="Contents6"/>
            <w:tabs>
              <w:tab w:val="clear" w:pos="7609"/>
              <w:tab w:val="right" w:pos="9026" w:leader="dot"/>
            </w:tabs>
            <w:rPr/>
          </w:pPr>
          <w:hyperlink w:anchor="__RefHeading___Toc221061_3406789950">
            <w:r>
              <w:rPr>
                <w:webHidden/>
                <w:rStyle w:val="IndexLink"/>
                <w:rtl w:val="true"/>
              </w:rPr>
              <w:t>وأما عن الشق الثاني</w:t>
            </w:r>
            <w:r>
              <w:rPr>
                <w:rStyle w:val="IndexLink"/>
                <w:rtl w:val="true"/>
              </w:rPr>
              <w:tab/>
            </w:r>
            <w:r>
              <w:rPr>
                <w:rStyle w:val="IndexLink"/>
              </w:rPr>
              <w:t>295</w:t>
            </w:r>
          </w:hyperlink>
        </w:p>
        <w:p>
          <w:pPr>
            <w:pStyle w:val="Contents4"/>
            <w:tabs>
              <w:tab w:val="clear" w:pos="8176"/>
              <w:tab w:val="right" w:pos="9026" w:leader="dot"/>
            </w:tabs>
            <w:rPr/>
          </w:pPr>
          <w:hyperlink w:anchor="__RefHeading___Toc221063_3406789950">
            <w:r>
              <w:rPr>
                <w:webHidden/>
                <w:rStyle w:val="IndexLink"/>
                <w:rtl w:val="true"/>
              </w:rPr>
              <w:t>المسألة الثانية</w:t>
            </w:r>
            <w:r>
              <w:rPr>
                <w:rStyle w:val="IndexLink"/>
                <w:rtl w:val="true"/>
              </w:rPr>
              <w:t xml:space="preserve">: </w:t>
            </w:r>
            <w:r>
              <w:rPr>
                <w:rStyle w:val="IndexLink"/>
                <w:rtl w:val="true"/>
              </w:rPr>
              <w:t>وجوب البعثة</w:t>
            </w:r>
            <w:r>
              <w:rPr>
                <w:rStyle w:val="IndexLink"/>
                <w:rtl w:val="true"/>
              </w:rPr>
              <w:tab/>
            </w:r>
            <w:r>
              <w:rPr>
                <w:rStyle w:val="IndexLink"/>
              </w:rPr>
              <w:t>297</w:t>
            </w:r>
          </w:hyperlink>
        </w:p>
        <w:p>
          <w:pPr>
            <w:pStyle w:val="Contents5"/>
            <w:tabs>
              <w:tab w:val="clear" w:pos="7892"/>
              <w:tab w:val="right" w:pos="9026" w:leader="dot"/>
            </w:tabs>
            <w:rPr/>
          </w:pPr>
          <w:hyperlink w:anchor="__RefHeading___Toc221065_340678995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221067_3406789950">
            <w:r>
              <w:rPr>
                <w:webHidden/>
                <w:rStyle w:val="IndexLink"/>
                <w:rtl w:val="true"/>
              </w:rPr>
              <w:t>البيان الأول</w:t>
            </w:r>
            <w:r>
              <w:rPr>
                <w:rStyle w:val="IndexLink"/>
                <w:rtl w:val="true"/>
              </w:rPr>
              <w:t xml:space="preserve">: </w:t>
            </w:r>
            <w:r>
              <w:rPr>
                <w:rStyle w:val="IndexLink"/>
                <w:rtl w:val="true"/>
              </w:rPr>
              <w:t>إن التكاليف الشرعية ألطاف في التكاليف العقلية</w:t>
            </w:r>
            <w:r>
              <w:rPr>
                <w:rStyle w:val="IndexLink"/>
                <w:rtl w:val="true"/>
              </w:rPr>
              <w:tab/>
            </w:r>
            <w:r>
              <w:rPr>
                <w:rStyle w:val="IndexLink"/>
              </w:rPr>
              <w:t>297</w:t>
            </w:r>
          </w:hyperlink>
        </w:p>
        <w:p>
          <w:pPr>
            <w:pStyle w:val="Contents6"/>
            <w:tabs>
              <w:tab w:val="clear" w:pos="7609"/>
              <w:tab w:val="right" w:pos="9026" w:leader="dot"/>
            </w:tabs>
            <w:rPr/>
          </w:pPr>
          <w:hyperlink w:anchor="__RefHeading___Toc221069_3406789950">
            <w:r>
              <w:rPr>
                <w:webHidden/>
                <w:rStyle w:val="IndexLink"/>
                <w:rtl w:val="true"/>
              </w:rPr>
              <w:t>اشارة</w:t>
            </w:r>
            <w:r>
              <w:rPr>
                <w:rStyle w:val="IndexLink"/>
                <w:rtl w:val="true"/>
              </w:rPr>
              <w:tab/>
            </w:r>
            <w:r>
              <w:rPr>
                <w:rStyle w:val="IndexLink"/>
              </w:rPr>
              <w:t>297</w:t>
            </w:r>
          </w:hyperlink>
        </w:p>
        <w:p>
          <w:pPr>
            <w:pStyle w:val="Contents6"/>
            <w:tabs>
              <w:tab w:val="clear" w:pos="7609"/>
              <w:tab w:val="right" w:pos="9026" w:leader="dot"/>
            </w:tabs>
            <w:rPr/>
          </w:pPr>
          <w:hyperlink w:anchor="__RefHeading___Toc221071_3406789950">
            <w:r>
              <w:rPr>
                <w:webHidden/>
                <w:rStyle w:val="IndexLink"/>
                <w:rtl w:val="true"/>
              </w:rPr>
              <w:t>الملحوظة الاولى</w:t>
            </w:r>
            <w:r>
              <w:rPr>
                <w:rStyle w:val="IndexLink"/>
                <w:rtl w:val="true"/>
              </w:rPr>
              <w:t xml:space="preserve">: </w:t>
            </w:r>
            <w:r>
              <w:rPr>
                <w:rStyle w:val="IndexLink"/>
                <w:rtl w:val="true"/>
              </w:rPr>
              <w:t>معنى الفترة</w:t>
            </w:r>
            <w:r>
              <w:rPr>
                <w:rStyle w:val="IndexLink"/>
                <w:rtl w:val="true"/>
              </w:rPr>
              <w:tab/>
            </w:r>
            <w:r>
              <w:rPr>
                <w:rStyle w:val="IndexLink"/>
              </w:rPr>
              <w:t>299</w:t>
            </w:r>
          </w:hyperlink>
        </w:p>
        <w:p>
          <w:pPr>
            <w:pStyle w:val="Contents6"/>
            <w:tabs>
              <w:tab w:val="clear" w:pos="7609"/>
              <w:tab w:val="right" w:pos="9026" w:leader="dot"/>
            </w:tabs>
            <w:rPr/>
          </w:pPr>
          <w:hyperlink w:anchor="__RefHeading___Toc221073_3406789950">
            <w:r>
              <w:rPr>
                <w:webHidden/>
                <w:rStyle w:val="IndexLink"/>
                <w:rtl w:val="true"/>
              </w:rPr>
              <w:t>الملحوظة الثانية</w:t>
            </w:r>
            <w:r>
              <w:rPr>
                <w:rStyle w:val="IndexLink"/>
                <w:rtl w:val="true"/>
              </w:rPr>
              <w:t xml:space="preserve">: </w:t>
            </w:r>
            <w:r>
              <w:rPr>
                <w:rStyle w:val="IndexLink"/>
                <w:rtl w:val="true"/>
              </w:rPr>
              <w:t>مهمة الأنبياء هي البلاغ</w:t>
            </w:r>
            <w:r>
              <w:rPr>
                <w:rStyle w:val="IndexLink"/>
                <w:rtl w:val="true"/>
              </w:rPr>
              <w:tab/>
            </w:r>
            <w:r>
              <w:rPr>
                <w:rStyle w:val="IndexLink"/>
              </w:rPr>
              <w:t>302</w:t>
            </w:r>
          </w:hyperlink>
        </w:p>
        <w:p>
          <w:pPr>
            <w:pStyle w:val="Contents5"/>
            <w:tabs>
              <w:tab w:val="clear" w:pos="7892"/>
              <w:tab w:val="right" w:pos="9026" w:leader="dot"/>
            </w:tabs>
            <w:rPr/>
          </w:pPr>
          <w:hyperlink w:anchor="__RefHeading___Toc221075_3406789950">
            <w:r>
              <w:rPr>
                <w:webHidden/>
                <w:rStyle w:val="IndexLink"/>
                <w:rtl w:val="true"/>
              </w:rPr>
              <w:t>البيان الثاني</w:t>
            </w:r>
            <w:r>
              <w:rPr>
                <w:rStyle w:val="IndexLink"/>
                <w:rtl w:val="true"/>
              </w:rPr>
              <w:t xml:space="preserve">: </w:t>
            </w:r>
            <w:r>
              <w:rPr>
                <w:rStyle w:val="IndexLink"/>
                <w:rtl w:val="true"/>
              </w:rPr>
              <w:t>ضرورة الوسيط في الحياة</w:t>
            </w:r>
            <w:r>
              <w:rPr>
                <w:rStyle w:val="IndexLink"/>
                <w:rtl w:val="true"/>
              </w:rPr>
              <w:tab/>
            </w:r>
            <w:r>
              <w:rPr>
                <w:rStyle w:val="IndexLink"/>
              </w:rPr>
              <w:t>303</w:t>
            </w:r>
          </w:hyperlink>
        </w:p>
        <w:p>
          <w:pPr>
            <w:pStyle w:val="Contents5"/>
            <w:tabs>
              <w:tab w:val="clear" w:pos="7892"/>
              <w:tab w:val="right" w:pos="9026" w:leader="dot"/>
            </w:tabs>
            <w:rPr/>
          </w:pPr>
          <w:hyperlink w:anchor="__RefHeading___Toc221077_3406789950">
            <w:r>
              <w:rPr>
                <w:webHidden/>
                <w:rStyle w:val="IndexLink"/>
                <w:rtl w:val="true"/>
              </w:rPr>
              <w:t>البيان الثالث</w:t>
            </w:r>
            <w:r>
              <w:rPr>
                <w:rStyle w:val="IndexLink"/>
                <w:rtl w:val="true"/>
              </w:rPr>
              <w:t xml:space="preserve">: </w:t>
            </w:r>
            <w:r>
              <w:rPr>
                <w:rStyle w:val="IndexLink"/>
                <w:rtl w:val="true"/>
              </w:rPr>
              <w:t>ضرورة الوسيط من قِبل السماء لدفع مخاوف الإنسان</w:t>
            </w:r>
            <w:r>
              <w:rPr>
                <w:rStyle w:val="IndexLink"/>
                <w:rtl w:val="true"/>
              </w:rPr>
              <w:tab/>
            </w:r>
            <w:r>
              <w:rPr>
                <w:rStyle w:val="IndexLink"/>
              </w:rPr>
              <w:t>308</w:t>
            </w:r>
          </w:hyperlink>
        </w:p>
        <w:p>
          <w:pPr>
            <w:pStyle w:val="Contents6"/>
            <w:tabs>
              <w:tab w:val="clear" w:pos="7609"/>
              <w:tab w:val="right" w:pos="9026" w:leader="dot"/>
            </w:tabs>
            <w:rPr/>
          </w:pPr>
          <w:hyperlink w:anchor="__RefHeading___Toc221079_3406789950">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221081_3406789950">
            <w:r>
              <w:rPr>
                <w:webHidden/>
                <w:rStyle w:val="IndexLink"/>
                <w:rtl w:val="true"/>
              </w:rPr>
              <w:t>الإحساس الأول</w:t>
            </w:r>
            <w:r>
              <w:rPr>
                <w:rStyle w:val="IndexLink"/>
                <w:rtl w:val="true"/>
              </w:rPr>
              <w:t xml:space="preserve">: </w:t>
            </w:r>
            <w:r>
              <w:rPr>
                <w:rStyle w:val="IndexLink"/>
                <w:rtl w:val="true"/>
              </w:rPr>
              <w:t>الرعب</w:t>
            </w:r>
            <w:r>
              <w:rPr>
                <w:rStyle w:val="IndexLink"/>
                <w:rtl w:val="true"/>
              </w:rPr>
              <w:tab/>
            </w:r>
            <w:r>
              <w:rPr>
                <w:rStyle w:val="IndexLink"/>
              </w:rPr>
              <w:t>311</w:t>
            </w:r>
          </w:hyperlink>
        </w:p>
        <w:p>
          <w:pPr>
            <w:pStyle w:val="Contents6"/>
            <w:tabs>
              <w:tab w:val="clear" w:pos="7609"/>
              <w:tab w:val="right" w:pos="9026" w:leader="dot"/>
            </w:tabs>
            <w:rPr/>
          </w:pPr>
          <w:hyperlink w:anchor="__RefHeading___Toc221083_3406789950">
            <w:r>
              <w:rPr>
                <w:webHidden/>
                <w:rStyle w:val="IndexLink"/>
                <w:rtl w:val="true"/>
              </w:rPr>
              <w:t>الإحساس الثاني</w:t>
            </w:r>
            <w:r>
              <w:rPr>
                <w:rStyle w:val="IndexLink"/>
                <w:rtl w:val="true"/>
              </w:rPr>
              <w:t xml:space="preserve">: </w:t>
            </w:r>
            <w:r>
              <w:rPr>
                <w:rStyle w:val="IndexLink"/>
                <w:rtl w:val="true"/>
              </w:rPr>
              <w:t>التعب</w:t>
            </w:r>
            <w:r>
              <w:rPr>
                <w:rStyle w:val="IndexLink"/>
                <w:rtl w:val="true"/>
              </w:rPr>
              <w:tab/>
            </w:r>
            <w:r>
              <w:rPr>
                <w:rStyle w:val="IndexLink"/>
              </w:rPr>
              <w:t>311</w:t>
            </w:r>
          </w:hyperlink>
        </w:p>
        <w:p>
          <w:pPr>
            <w:pStyle w:val="Contents6"/>
            <w:tabs>
              <w:tab w:val="clear" w:pos="7609"/>
              <w:tab w:val="right" w:pos="9026" w:leader="dot"/>
            </w:tabs>
            <w:rPr/>
          </w:pPr>
          <w:hyperlink w:anchor="__RefHeading___Toc221085_3406789950">
            <w:r>
              <w:rPr>
                <w:webHidden/>
                <w:rStyle w:val="IndexLink"/>
                <w:rtl w:val="true"/>
              </w:rPr>
              <w:t>الإحساس الثالث</w:t>
            </w:r>
            <w:r>
              <w:rPr>
                <w:rStyle w:val="IndexLink"/>
                <w:rtl w:val="true"/>
              </w:rPr>
              <w:t xml:space="preserve">: </w:t>
            </w:r>
            <w:r>
              <w:rPr>
                <w:rStyle w:val="IndexLink"/>
                <w:rtl w:val="true"/>
              </w:rPr>
              <w:t>التيه</w:t>
            </w:r>
            <w:r>
              <w:rPr>
                <w:rStyle w:val="IndexLink"/>
                <w:rtl w:val="true"/>
              </w:rPr>
              <w:tab/>
            </w:r>
            <w:r>
              <w:rPr>
                <w:rStyle w:val="IndexLink"/>
              </w:rPr>
              <w:t>312</w:t>
            </w:r>
          </w:hyperlink>
        </w:p>
        <w:p>
          <w:pPr>
            <w:pStyle w:val="Contents6"/>
            <w:tabs>
              <w:tab w:val="clear" w:pos="7609"/>
              <w:tab w:val="right" w:pos="9026" w:leader="dot"/>
            </w:tabs>
            <w:rPr/>
          </w:pPr>
          <w:hyperlink w:anchor="__RefHeading___Toc221087_3406789950">
            <w:r>
              <w:rPr>
                <w:webHidden/>
                <w:rStyle w:val="IndexLink"/>
                <w:rtl w:val="true"/>
              </w:rPr>
              <w:t>الإحساس الرابع</w:t>
            </w:r>
            <w:r>
              <w:rPr>
                <w:rStyle w:val="IndexLink"/>
                <w:rtl w:val="true"/>
              </w:rPr>
              <w:t xml:space="preserve">: </w:t>
            </w:r>
            <w:r>
              <w:rPr>
                <w:rStyle w:val="IndexLink"/>
                <w:rtl w:val="true"/>
              </w:rPr>
              <w:t>الخوف من الغيب</w:t>
            </w:r>
            <w:r>
              <w:rPr>
                <w:rStyle w:val="IndexLink"/>
                <w:rtl w:val="true"/>
              </w:rPr>
              <w:tab/>
            </w:r>
            <w:r>
              <w:rPr>
                <w:rStyle w:val="IndexLink"/>
              </w:rPr>
              <w:t>312</w:t>
            </w:r>
          </w:hyperlink>
        </w:p>
        <w:p>
          <w:pPr>
            <w:pStyle w:val="Contents6"/>
            <w:tabs>
              <w:tab w:val="clear" w:pos="7609"/>
              <w:tab w:val="right" w:pos="9026" w:leader="dot"/>
            </w:tabs>
            <w:rPr/>
          </w:pPr>
          <w:hyperlink w:anchor="__RefHeading___Toc221089_3406789950">
            <w:r>
              <w:rPr>
                <w:webHidden/>
                <w:rStyle w:val="IndexLink"/>
                <w:rtl w:val="true"/>
              </w:rPr>
              <w:t>النتيجة من كل ما تقدم</w:t>
            </w:r>
            <w:r>
              <w:rPr>
                <w:rStyle w:val="IndexLink"/>
                <w:rtl w:val="true"/>
              </w:rPr>
              <w:tab/>
            </w:r>
            <w:r>
              <w:rPr>
                <w:rStyle w:val="IndexLink"/>
              </w:rPr>
              <w:t>313</w:t>
            </w:r>
          </w:hyperlink>
        </w:p>
        <w:p>
          <w:pPr>
            <w:pStyle w:val="Contents6"/>
            <w:tabs>
              <w:tab w:val="clear" w:pos="7609"/>
              <w:tab w:val="right" w:pos="9026" w:leader="dot"/>
            </w:tabs>
            <w:rPr/>
          </w:pPr>
          <w:hyperlink w:anchor="__RefHeading___Toc221091_3406789950">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21093_3406789950">
            <w:r>
              <w:rPr>
                <w:webHidden/>
                <w:rStyle w:val="IndexLink"/>
                <w:rtl w:val="true"/>
              </w:rPr>
              <w:t>النقطة الأولى</w:t>
            </w:r>
            <w:r>
              <w:rPr>
                <w:rStyle w:val="IndexLink"/>
                <w:rtl w:val="true"/>
              </w:rPr>
              <w:t xml:space="preserve">: </w:t>
            </w:r>
            <w:r>
              <w:rPr>
                <w:rStyle w:val="IndexLink"/>
                <w:rtl w:val="true"/>
              </w:rPr>
              <w:t>لا اختيار كاملاً</w:t>
            </w:r>
            <w:r>
              <w:rPr>
                <w:rStyle w:val="IndexLink"/>
                <w:rtl w:val="true"/>
              </w:rPr>
              <w:tab/>
            </w:r>
            <w:r>
              <w:rPr>
                <w:rStyle w:val="IndexLink"/>
              </w:rPr>
              <w:t>313</w:t>
            </w:r>
          </w:hyperlink>
        </w:p>
        <w:p>
          <w:pPr>
            <w:pStyle w:val="Contents6"/>
            <w:tabs>
              <w:tab w:val="clear" w:pos="7609"/>
              <w:tab w:val="right" w:pos="9026" w:leader="dot"/>
            </w:tabs>
            <w:rPr/>
          </w:pPr>
          <w:hyperlink w:anchor="__RefHeading___Toc221095_3406789950">
            <w:r>
              <w:rPr>
                <w:webHidden/>
                <w:rStyle w:val="IndexLink"/>
                <w:rtl w:val="true"/>
              </w:rPr>
              <w:t>النقطة الثانية</w:t>
            </w:r>
            <w:r>
              <w:rPr>
                <w:rStyle w:val="IndexLink"/>
                <w:rtl w:val="true"/>
              </w:rPr>
              <w:t xml:space="preserve">: </w:t>
            </w:r>
            <w:r>
              <w:rPr>
                <w:rStyle w:val="IndexLink"/>
                <w:rtl w:val="true"/>
              </w:rPr>
              <w:t>كيفية تدخّل السماء لتقديم العون</w:t>
            </w:r>
            <w:r>
              <w:rPr>
                <w:rStyle w:val="IndexLink"/>
                <w:rtl w:val="true"/>
              </w:rPr>
              <w:tab/>
            </w:r>
            <w:r>
              <w:rPr>
                <w:rStyle w:val="IndexLink"/>
              </w:rPr>
              <w:t>314</w:t>
            </w:r>
          </w:hyperlink>
        </w:p>
        <w:p>
          <w:pPr>
            <w:pStyle w:val="Contents4"/>
            <w:tabs>
              <w:tab w:val="clear" w:pos="8176"/>
              <w:tab w:val="right" w:pos="9026" w:leader="dot"/>
            </w:tabs>
            <w:rPr/>
          </w:pPr>
          <w:hyperlink w:anchor="__RefHeading___Toc221097_3406789950">
            <w:r>
              <w:rPr>
                <w:webHidden/>
                <w:rStyle w:val="IndexLink"/>
                <w:rtl w:val="true"/>
              </w:rPr>
              <w:t>المسألة الثالثة</w:t>
            </w:r>
            <w:r>
              <w:rPr>
                <w:rStyle w:val="IndexLink"/>
                <w:rtl w:val="true"/>
              </w:rPr>
              <w:t xml:space="preserve">: </w:t>
            </w:r>
            <w:r>
              <w:rPr>
                <w:rStyle w:val="IndexLink"/>
                <w:rtl w:val="true"/>
              </w:rPr>
              <w:t>خلفيات البعثة في القرآن والسنة</w:t>
            </w:r>
            <w:r>
              <w:rPr>
                <w:rStyle w:val="IndexLink"/>
                <w:rtl w:val="true"/>
              </w:rPr>
              <w:tab/>
            </w:r>
            <w:r>
              <w:rPr>
                <w:rStyle w:val="IndexLink"/>
              </w:rPr>
              <w:t>317</w:t>
            </w:r>
          </w:hyperlink>
        </w:p>
        <w:p>
          <w:pPr>
            <w:pStyle w:val="Contents5"/>
            <w:tabs>
              <w:tab w:val="clear" w:pos="7892"/>
              <w:tab w:val="right" w:pos="9026" w:leader="dot"/>
            </w:tabs>
            <w:rPr/>
          </w:pPr>
          <w:hyperlink w:anchor="__RefHeading___Toc221099_340678995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221101_3406789950">
            <w:r>
              <w:rPr>
                <w:webHidden/>
                <w:rStyle w:val="IndexLink"/>
                <w:rtl w:val="true"/>
              </w:rPr>
              <w:t>الخلفية الأولى</w:t>
            </w:r>
            <w:r>
              <w:rPr>
                <w:rStyle w:val="IndexLink"/>
                <w:rtl w:val="true"/>
              </w:rPr>
              <w:t xml:space="preserve">: </w:t>
            </w:r>
            <w:r>
              <w:rPr>
                <w:rStyle w:val="IndexLink"/>
                <w:rtl w:val="true"/>
              </w:rPr>
              <w:t>تنظيم علاقة الانسان مع خالقه</w:t>
            </w:r>
            <w:r>
              <w:rPr>
                <w:rStyle w:val="IndexLink"/>
                <w:rtl w:val="true"/>
              </w:rPr>
              <w:tab/>
            </w:r>
            <w:r>
              <w:rPr>
                <w:rStyle w:val="IndexLink"/>
              </w:rPr>
              <w:t>317</w:t>
            </w:r>
          </w:hyperlink>
        </w:p>
        <w:p>
          <w:pPr>
            <w:pStyle w:val="Contents5"/>
            <w:tabs>
              <w:tab w:val="clear" w:pos="7892"/>
              <w:tab w:val="right" w:pos="9026" w:leader="dot"/>
            </w:tabs>
            <w:rPr/>
          </w:pPr>
          <w:hyperlink w:anchor="__RefHeading___Toc221103_3406789950">
            <w:r>
              <w:rPr>
                <w:webHidden/>
                <w:rStyle w:val="IndexLink"/>
                <w:rtl w:val="true"/>
              </w:rPr>
              <w:t>الخلفية الثانية</w:t>
            </w:r>
            <w:r>
              <w:rPr>
                <w:rStyle w:val="IndexLink"/>
                <w:rtl w:val="true"/>
              </w:rPr>
              <w:t xml:space="preserve">: </w:t>
            </w:r>
            <w:r>
              <w:rPr>
                <w:rStyle w:val="IndexLink"/>
                <w:rtl w:val="true"/>
              </w:rPr>
              <w:t>رفع الاختلاف</w:t>
            </w:r>
            <w:r>
              <w:rPr>
                <w:rStyle w:val="IndexLink"/>
                <w:rtl w:val="true"/>
              </w:rPr>
              <w:tab/>
            </w:r>
            <w:r>
              <w:rPr>
                <w:rStyle w:val="IndexLink"/>
              </w:rPr>
              <w:t>318</w:t>
            </w:r>
          </w:hyperlink>
        </w:p>
        <w:p>
          <w:pPr>
            <w:pStyle w:val="Contents5"/>
            <w:tabs>
              <w:tab w:val="clear" w:pos="7892"/>
              <w:tab w:val="right" w:pos="9026" w:leader="dot"/>
            </w:tabs>
            <w:rPr/>
          </w:pPr>
          <w:hyperlink w:anchor="__RefHeading___Toc221105_3406789950">
            <w:r>
              <w:rPr>
                <w:webHidden/>
                <w:rStyle w:val="IndexLink"/>
                <w:rtl w:val="true"/>
              </w:rPr>
              <w:t>الخلفية الثالثة</w:t>
            </w:r>
            <w:r>
              <w:rPr>
                <w:rStyle w:val="IndexLink"/>
                <w:rtl w:val="true"/>
              </w:rPr>
              <w:t xml:space="preserve">: </w:t>
            </w:r>
            <w:r>
              <w:rPr>
                <w:rStyle w:val="IndexLink"/>
                <w:rtl w:val="true"/>
              </w:rPr>
              <w:t>التزكية والتعليم</w:t>
            </w:r>
            <w:r>
              <w:rPr>
                <w:rStyle w:val="IndexLink"/>
                <w:rtl w:val="true"/>
              </w:rPr>
              <w:tab/>
            </w:r>
            <w:r>
              <w:rPr>
                <w:rStyle w:val="IndexLink"/>
              </w:rPr>
              <w:t>319</w:t>
            </w:r>
          </w:hyperlink>
        </w:p>
        <w:p>
          <w:pPr>
            <w:pStyle w:val="Contents5"/>
            <w:tabs>
              <w:tab w:val="clear" w:pos="7892"/>
              <w:tab w:val="right" w:pos="9026" w:leader="dot"/>
            </w:tabs>
            <w:rPr/>
          </w:pPr>
          <w:hyperlink w:anchor="__RefHeading___Toc221107_3406789950">
            <w:r>
              <w:rPr>
                <w:webHidden/>
                <w:rStyle w:val="IndexLink"/>
                <w:rtl w:val="true"/>
              </w:rPr>
              <w:t>الخلفية الرابعة</w:t>
            </w:r>
            <w:r>
              <w:rPr>
                <w:rStyle w:val="IndexLink"/>
                <w:rtl w:val="true"/>
              </w:rPr>
              <w:t xml:space="preserve">: </w:t>
            </w:r>
            <w:r>
              <w:rPr>
                <w:rStyle w:val="IndexLink"/>
                <w:rtl w:val="true"/>
              </w:rPr>
              <w:t>الشهادة</w:t>
            </w:r>
            <w:r>
              <w:rPr>
                <w:rStyle w:val="IndexLink"/>
                <w:rtl w:val="true"/>
              </w:rPr>
              <w:tab/>
            </w:r>
            <w:r>
              <w:rPr>
                <w:rStyle w:val="IndexLink"/>
              </w:rPr>
              <w:t>320</w:t>
            </w:r>
          </w:hyperlink>
        </w:p>
        <w:p>
          <w:pPr>
            <w:pStyle w:val="Contents5"/>
            <w:tabs>
              <w:tab w:val="clear" w:pos="7892"/>
              <w:tab w:val="right" w:pos="9026" w:leader="dot"/>
            </w:tabs>
            <w:rPr/>
          </w:pPr>
          <w:hyperlink w:anchor="__RefHeading___Toc221109_3406789950">
            <w:r>
              <w:rPr>
                <w:webHidden/>
                <w:rStyle w:val="IndexLink"/>
                <w:rtl w:val="true"/>
              </w:rPr>
              <w:t>الخلفية الخامسة</w:t>
            </w:r>
            <w:r>
              <w:rPr>
                <w:rStyle w:val="IndexLink"/>
                <w:rtl w:val="true"/>
              </w:rPr>
              <w:t xml:space="preserve">: </w:t>
            </w:r>
            <w:r>
              <w:rPr>
                <w:rStyle w:val="IndexLink"/>
                <w:rtl w:val="true"/>
              </w:rPr>
              <w:t>الهداية</w:t>
            </w:r>
            <w:r>
              <w:rPr>
                <w:rStyle w:val="IndexLink"/>
                <w:rtl w:val="true"/>
              </w:rPr>
              <w:tab/>
            </w:r>
            <w:r>
              <w:rPr>
                <w:rStyle w:val="IndexLink"/>
              </w:rPr>
              <w:t>320</w:t>
            </w:r>
          </w:hyperlink>
        </w:p>
        <w:p>
          <w:pPr>
            <w:pStyle w:val="Contents5"/>
            <w:tabs>
              <w:tab w:val="clear" w:pos="7892"/>
              <w:tab w:val="right" w:pos="9026" w:leader="dot"/>
            </w:tabs>
            <w:rPr/>
          </w:pPr>
          <w:hyperlink w:anchor="__RefHeading___Toc221111_3406789950">
            <w:r>
              <w:rPr>
                <w:webHidden/>
                <w:rStyle w:val="IndexLink"/>
                <w:rtl w:val="true"/>
              </w:rPr>
              <w:t>الخلفية السادسة</w:t>
            </w:r>
            <w:r>
              <w:rPr>
                <w:rStyle w:val="IndexLink"/>
                <w:rtl w:val="true"/>
              </w:rPr>
              <w:t xml:space="preserve">: </w:t>
            </w:r>
            <w:r>
              <w:rPr>
                <w:rStyle w:val="IndexLink"/>
                <w:rtl w:val="true"/>
              </w:rPr>
              <w:t>القدوة</w:t>
            </w:r>
            <w:r>
              <w:rPr>
                <w:rStyle w:val="IndexLink"/>
                <w:rtl w:val="true"/>
              </w:rPr>
              <w:tab/>
            </w:r>
            <w:r>
              <w:rPr>
                <w:rStyle w:val="IndexLink"/>
              </w:rPr>
              <w:t>321</w:t>
            </w:r>
          </w:hyperlink>
        </w:p>
        <w:p>
          <w:pPr>
            <w:pStyle w:val="Contents5"/>
            <w:tabs>
              <w:tab w:val="clear" w:pos="7892"/>
              <w:tab w:val="right" w:pos="9026" w:leader="dot"/>
            </w:tabs>
            <w:rPr/>
          </w:pPr>
          <w:hyperlink w:anchor="__RefHeading___Toc221113_3406789950">
            <w:r>
              <w:rPr>
                <w:webHidden/>
                <w:rStyle w:val="IndexLink"/>
                <w:rtl w:val="true"/>
              </w:rPr>
              <w:t>الخلفية السابعة</w:t>
            </w:r>
            <w:r>
              <w:rPr>
                <w:rStyle w:val="IndexLink"/>
                <w:rtl w:val="true"/>
              </w:rPr>
              <w:t xml:space="preserve">: </w:t>
            </w:r>
            <w:r>
              <w:rPr>
                <w:rStyle w:val="IndexLink"/>
                <w:rtl w:val="true"/>
              </w:rPr>
              <w:t>الانتماء</w:t>
            </w:r>
            <w:r>
              <w:rPr>
                <w:rStyle w:val="IndexLink"/>
                <w:rtl w:val="true"/>
              </w:rPr>
              <w:tab/>
            </w:r>
            <w:r>
              <w:rPr>
                <w:rStyle w:val="IndexLink"/>
              </w:rPr>
              <w:t>321</w:t>
            </w:r>
          </w:hyperlink>
        </w:p>
        <w:p>
          <w:pPr>
            <w:pStyle w:val="Contents5"/>
            <w:tabs>
              <w:tab w:val="clear" w:pos="7892"/>
              <w:tab w:val="right" w:pos="9026" w:leader="dot"/>
            </w:tabs>
            <w:rPr/>
          </w:pPr>
          <w:hyperlink w:anchor="__RefHeading___Toc221115_3406789950">
            <w:r>
              <w:rPr>
                <w:webHidden/>
                <w:rStyle w:val="IndexLink"/>
                <w:rtl w:val="true"/>
              </w:rPr>
              <w:t>الخلفية الثامنة</w:t>
            </w:r>
            <w:r>
              <w:rPr>
                <w:rStyle w:val="IndexLink"/>
                <w:rtl w:val="true"/>
              </w:rPr>
              <w:t xml:space="preserve">: </w:t>
            </w:r>
            <w:r>
              <w:rPr>
                <w:rStyle w:val="IndexLink"/>
                <w:rtl w:val="true"/>
              </w:rPr>
              <w:t>المشروع الدنيوي</w:t>
            </w:r>
            <w:r>
              <w:rPr>
                <w:rStyle w:val="IndexLink"/>
                <w:rtl w:val="true"/>
              </w:rPr>
              <w:tab/>
            </w:r>
            <w:r>
              <w:rPr>
                <w:rStyle w:val="IndexLink"/>
              </w:rPr>
              <w:t>322</w:t>
            </w:r>
          </w:hyperlink>
        </w:p>
        <w:p>
          <w:pPr>
            <w:pStyle w:val="Contents4"/>
            <w:tabs>
              <w:tab w:val="clear" w:pos="8176"/>
              <w:tab w:val="right" w:pos="9026" w:leader="dot"/>
            </w:tabs>
            <w:rPr/>
          </w:pPr>
          <w:hyperlink w:anchor="__RefHeading___Toc221117_3406789950">
            <w:r>
              <w:rPr>
                <w:webHidden/>
                <w:rStyle w:val="IndexLink"/>
                <w:rtl w:val="true"/>
              </w:rPr>
              <w:t>المسألة الرابعة</w:t>
            </w:r>
            <w:r>
              <w:rPr>
                <w:rStyle w:val="IndexLink"/>
                <w:rtl w:val="true"/>
              </w:rPr>
              <w:t xml:space="preserve">: </w:t>
            </w:r>
            <w:r>
              <w:rPr>
                <w:rStyle w:val="IndexLink"/>
                <w:rtl w:val="true"/>
              </w:rPr>
              <w:t>مؤهلات النبي</w:t>
            </w:r>
            <w:r>
              <w:rPr>
                <w:rStyle w:val="IndexLink"/>
                <w:rtl w:val="true"/>
              </w:rPr>
              <w:tab/>
            </w:r>
            <w:r>
              <w:rPr>
                <w:rStyle w:val="IndexLink"/>
              </w:rPr>
              <w:t>327</w:t>
            </w:r>
          </w:hyperlink>
        </w:p>
        <w:p>
          <w:pPr>
            <w:pStyle w:val="Contents5"/>
            <w:tabs>
              <w:tab w:val="clear" w:pos="7892"/>
              <w:tab w:val="right" w:pos="9026" w:leader="dot"/>
            </w:tabs>
            <w:rPr/>
          </w:pPr>
          <w:hyperlink w:anchor="__RefHeading___Toc221119_340678995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221121_3406789950">
            <w:r>
              <w:rPr>
                <w:webHidden/>
                <w:rStyle w:val="IndexLink"/>
                <w:rtl w:val="true"/>
              </w:rPr>
              <w:t>أولًا</w:t>
            </w:r>
            <w:r>
              <w:rPr>
                <w:rStyle w:val="IndexLink"/>
                <w:rtl w:val="true"/>
              </w:rPr>
              <w:t xml:space="preserve">: </w:t>
            </w:r>
            <w:r>
              <w:rPr>
                <w:rStyle w:val="IndexLink"/>
                <w:rtl w:val="true"/>
              </w:rPr>
              <w:t>العصمة</w:t>
            </w:r>
            <w:r>
              <w:rPr>
                <w:rStyle w:val="IndexLink"/>
                <w:rtl w:val="true"/>
              </w:rPr>
              <w:tab/>
            </w:r>
            <w:r>
              <w:rPr>
                <w:rStyle w:val="IndexLink"/>
              </w:rPr>
              <w:t>328</w:t>
            </w:r>
          </w:hyperlink>
        </w:p>
        <w:p>
          <w:pPr>
            <w:pStyle w:val="Contents6"/>
            <w:tabs>
              <w:tab w:val="clear" w:pos="7609"/>
              <w:tab w:val="right" w:pos="9026" w:leader="dot"/>
            </w:tabs>
            <w:rPr/>
          </w:pPr>
          <w:hyperlink w:anchor="__RefHeading___Toc221123_3406789950">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221125_3406789950">
            <w:r>
              <w:rPr>
                <w:webHidden/>
                <w:rStyle w:val="IndexLink"/>
                <w:rtl w:val="true"/>
              </w:rPr>
              <w:t>فما هي العصمة؟ ولماذا هي ضرورة؟</w:t>
            </w:r>
            <w:r>
              <w:rPr>
                <w:rStyle w:val="IndexLink"/>
                <w:rtl w:val="true"/>
              </w:rPr>
              <w:tab/>
            </w:r>
            <w:r>
              <w:rPr>
                <w:rStyle w:val="IndexLink"/>
              </w:rPr>
              <w:t>328</w:t>
            </w:r>
          </w:hyperlink>
        </w:p>
        <w:p>
          <w:pPr>
            <w:pStyle w:val="Contents6"/>
            <w:tabs>
              <w:tab w:val="clear" w:pos="7609"/>
              <w:tab w:val="right" w:pos="9026" w:leader="dot"/>
            </w:tabs>
            <w:rPr/>
          </w:pPr>
          <w:hyperlink w:anchor="__RefHeading___Toc221127_3406789950">
            <w:r>
              <w:rPr>
                <w:webHidden/>
                <w:rStyle w:val="IndexLink"/>
                <w:rtl w:val="true"/>
              </w:rPr>
              <w:t>ضرورة العصمة</w:t>
            </w:r>
            <w:r>
              <w:rPr>
                <w:rStyle w:val="IndexLink"/>
                <w:rtl w:val="true"/>
              </w:rPr>
              <w:tab/>
            </w:r>
            <w:r>
              <w:rPr>
                <w:rStyle w:val="IndexLink"/>
              </w:rPr>
              <w:t>333</w:t>
            </w:r>
          </w:hyperlink>
        </w:p>
        <w:p>
          <w:pPr>
            <w:pStyle w:val="Contents6"/>
            <w:tabs>
              <w:tab w:val="clear" w:pos="7609"/>
              <w:tab w:val="right" w:pos="9026" w:leader="dot"/>
            </w:tabs>
            <w:rPr/>
          </w:pPr>
          <w:hyperlink w:anchor="__RefHeading___Toc221129_3406789950">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21131_3406789950">
            <w:r>
              <w:rPr>
                <w:webHidden/>
                <w:rStyle w:val="IndexLink"/>
                <w:rtl w:val="true"/>
              </w:rPr>
              <w:t>الإشارة الأولى</w:t>
            </w:r>
            <w:r>
              <w:rPr>
                <w:rStyle w:val="IndexLink"/>
                <w:rtl w:val="true"/>
              </w:rPr>
              <w:t xml:space="preserve">: </w:t>
            </w:r>
            <w:r>
              <w:rPr>
                <w:rStyle w:val="IndexLink"/>
                <w:rtl w:val="true"/>
              </w:rPr>
              <w:t>الفرق بين العصمة والعدالة</w:t>
            </w:r>
            <w:r>
              <w:rPr>
                <w:rStyle w:val="IndexLink"/>
                <w:rtl w:val="true"/>
              </w:rPr>
              <w:tab/>
            </w:r>
            <w:r>
              <w:rPr>
                <w:rStyle w:val="IndexLink"/>
              </w:rPr>
              <w:t>334</w:t>
            </w:r>
          </w:hyperlink>
        </w:p>
        <w:p>
          <w:pPr>
            <w:pStyle w:val="Contents6"/>
            <w:tabs>
              <w:tab w:val="clear" w:pos="7609"/>
              <w:tab w:val="right" w:pos="9026" w:leader="dot"/>
            </w:tabs>
            <w:rPr/>
          </w:pPr>
          <w:hyperlink w:anchor="__RefHeading___Toc221133_3406789950">
            <w:r>
              <w:rPr>
                <w:webHidden/>
                <w:rStyle w:val="IndexLink"/>
                <w:rtl w:val="true"/>
              </w:rPr>
              <w:t>الإشارة الثانية</w:t>
            </w:r>
            <w:r>
              <w:rPr>
                <w:rStyle w:val="IndexLink"/>
                <w:rtl w:val="true"/>
              </w:rPr>
              <w:t xml:space="preserve">: </w:t>
            </w:r>
            <w:r>
              <w:rPr>
                <w:rStyle w:val="IndexLink"/>
                <w:rtl w:val="true"/>
              </w:rPr>
              <w:t>ما يتفرع على إثبات العصمة للنبي</w:t>
            </w:r>
            <w:r>
              <w:rPr>
                <w:rStyle w:val="IndexLink"/>
                <w:rtl w:val="true"/>
              </w:rPr>
              <w:tab/>
            </w:r>
            <w:r>
              <w:rPr>
                <w:rStyle w:val="IndexLink"/>
              </w:rPr>
              <w:t>336</w:t>
            </w:r>
          </w:hyperlink>
        </w:p>
        <w:p>
          <w:pPr>
            <w:pStyle w:val="Contents5"/>
            <w:tabs>
              <w:tab w:val="clear" w:pos="7892"/>
              <w:tab w:val="right" w:pos="9026" w:leader="dot"/>
            </w:tabs>
            <w:rPr/>
          </w:pPr>
          <w:hyperlink w:anchor="__RefHeading___Toc221135_3406789950">
            <w:r>
              <w:rPr>
                <w:webHidden/>
                <w:rStyle w:val="IndexLink"/>
                <w:rtl w:val="true"/>
              </w:rPr>
              <w:t>ثانيًا</w:t>
            </w:r>
            <w:r>
              <w:rPr>
                <w:rStyle w:val="IndexLink"/>
                <w:rtl w:val="true"/>
              </w:rPr>
              <w:t xml:space="preserve">: </w:t>
            </w:r>
            <w:r>
              <w:rPr>
                <w:rStyle w:val="IndexLink"/>
                <w:rtl w:val="true"/>
              </w:rPr>
              <w:t>المعجزة</w:t>
            </w:r>
            <w:r>
              <w:rPr>
                <w:rStyle w:val="IndexLink"/>
                <w:rtl w:val="true"/>
              </w:rPr>
              <w:tab/>
            </w:r>
            <w:r>
              <w:rPr>
                <w:rStyle w:val="IndexLink"/>
              </w:rPr>
              <w:t>337</w:t>
            </w:r>
          </w:hyperlink>
        </w:p>
        <w:p>
          <w:pPr>
            <w:pStyle w:val="Contents6"/>
            <w:tabs>
              <w:tab w:val="clear" w:pos="7609"/>
              <w:tab w:val="right" w:pos="9026" w:leader="dot"/>
            </w:tabs>
            <w:rPr/>
          </w:pPr>
          <w:hyperlink w:anchor="__RefHeading___Toc221137_3406789950">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221139_3406789950">
            <w:r>
              <w:rPr>
                <w:webHidden/>
                <w:rStyle w:val="IndexLink"/>
                <w:rtl w:val="true"/>
              </w:rPr>
              <w:t>الإشارة الأولى</w:t>
            </w:r>
            <w:r>
              <w:rPr>
                <w:rStyle w:val="IndexLink"/>
                <w:rtl w:val="true"/>
              </w:rPr>
              <w:t xml:space="preserve">: </w:t>
            </w:r>
            <w:r>
              <w:rPr>
                <w:rStyle w:val="IndexLink"/>
                <w:rtl w:val="true"/>
              </w:rPr>
              <w:t>المعجزة إحدى طرق الإثبات</w:t>
            </w:r>
            <w:r>
              <w:rPr>
                <w:rStyle w:val="IndexLink"/>
                <w:rtl w:val="true"/>
              </w:rPr>
              <w:tab/>
            </w:r>
            <w:r>
              <w:rPr>
                <w:rStyle w:val="IndexLink"/>
              </w:rPr>
              <w:t>337</w:t>
            </w:r>
          </w:hyperlink>
        </w:p>
        <w:p>
          <w:pPr>
            <w:pStyle w:val="Contents6"/>
            <w:tabs>
              <w:tab w:val="clear" w:pos="7609"/>
              <w:tab w:val="right" w:pos="9026" w:leader="dot"/>
            </w:tabs>
            <w:rPr/>
          </w:pPr>
          <w:hyperlink w:anchor="__RefHeading___Toc221141_3406789950">
            <w:r>
              <w:rPr>
                <w:webHidden/>
                <w:rStyle w:val="IndexLink"/>
                <w:rtl w:val="true"/>
              </w:rPr>
              <w:t>الإشارة الثانية</w:t>
            </w:r>
            <w:r>
              <w:rPr>
                <w:rStyle w:val="IndexLink"/>
                <w:rtl w:val="true"/>
              </w:rPr>
              <w:t xml:space="preserve">: </w:t>
            </w:r>
            <w:r>
              <w:rPr>
                <w:rStyle w:val="IndexLink"/>
                <w:rtl w:val="true"/>
              </w:rPr>
              <w:t>مستويات الأفعال من حيث العلم بعللها</w:t>
            </w:r>
            <w:r>
              <w:rPr>
                <w:rStyle w:val="IndexLink"/>
                <w:rtl w:val="true"/>
              </w:rPr>
              <w:tab/>
            </w:r>
            <w:r>
              <w:rPr>
                <w:rStyle w:val="IndexLink"/>
              </w:rPr>
              <w:t>340</w:t>
            </w:r>
          </w:hyperlink>
        </w:p>
        <w:p>
          <w:pPr>
            <w:pStyle w:val="Contents6"/>
            <w:tabs>
              <w:tab w:val="clear" w:pos="7609"/>
              <w:tab w:val="right" w:pos="9026" w:leader="dot"/>
            </w:tabs>
            <w:rPr/>
          </w:pPr>
          <w:hyperlink w:anchor="__RefHeading___Toc221143_3406789950">
            <w:r>
              <w:rPr>
                <w:webHidden/>
                <w:rStyle w:val="IndexLink"/>
                <w:rtl w:val="true"/>
              </w:rPr>
              <w:t>الإشارة الثالثة</w:t>
            </w:r>
            <w:r>
              <w:rPr>
                <w:rStyle w:val="IndexLink"/>
                <w:rtl w:val="true"/>
              </w:rPr>
              <w:t xml:space="preserve">: </w:t>
            </w:r>
            <w:r>
              <w:rPr>
                <w:rStyle w:val="IndexLink"/>
                <w:rtl w:val="true"/>
              </w:rPr>
              <w:t>كيف تدل المعجزة على صدق المدّعي؟</w:t>
            </w:r>
            <w:r>
              <w:rPr>
                <w:rStyle w:val="IndexLink"/>
                <w:rtl w:val="true"/>
              </w:rPr>
              <w:tab/>
            </w:r>
            <w:r>
              <w:rPr>
                <w:rStyle w:val="IndexLink"/>
              </w:rPr>
              <w:t>341</w:t>
            </w:r>
          </w:hyperlink>
        </w:p>
        <w:p>
          <w:pPr>
            <w:pStyle w:val="Contents6"/>
            <w:tabs>
              <w:tab w:val="clear" w:pos="7609"/>
              <w:tab w:val="right" w:pos="9026" w:leader="dot"/>
            </w:tabs>
            <w:rPr/>
          </w:pPr>
          <w:hyperlink w:anchor="__RefHeading___Toc221145_3406789950">
            <w:r>
              <w:rPr>
                <w:webHidden/>
                <w:rStyle w:val="IndexLink"/>
                <w:rtl w:val="true"/>
              </w:rPr>
              <w:t>الإشارة الرابعة</w:t>
            </w:r>
            <w:r>
              <w:rPr>
                <w:rStyle w:val="IndexLink"/>
                <w:rtl w:val="true"/>
              </w:rPr>
              <w:t xml:space="preserve">: </w:t>
            </w:r>
            <w:r>
              <w:rPr>
                <w:rStyle w:val="IndexLink"/>
                <w:rtl w:val="true"/>
              </w:rPr>
              <w:t>ما يلزم من جريان المعجزة على يد أحد</w:t>
            </w:r>
            <w:r>
              <w:rPr>
                <w:rStyle w:val="IndexLink"/>
                <w:rtl w:val="true"/>
              </w:rPr>
              <w:tab/>
            </w:r>
            <w:r>
              <w:rPr>
                <w:rStyle w:val="IndexLink"/>
              </w:rPr>
              <w:t>343</w:t>
            </w:r>
          </w:hyperlink>
        </w:p>
        <w:p>
          <w:pPr>
            <w:pStyle w:val="Contents6"/>
            <w:tabs>
              <w:tab w:val="clear" w:pos="7609"/>
              <w:tab w:val="right" w:pos="9026" w:leader="dot"/>
            </w:tabs>
            <w:rPr/>
          </w:pPr>
          <w:hyperlink w:anchor="__RefHeading___Toc221147_3406789950">
            <w:r>
              <w:rPr>
                <w:webHidden/>
                <w:rStyle w:val="IndexLink"/>
                <w:rtl w:val="true"/>
              </w:rPr>
              <w:t>الإشارة الخامسة</w:t>
            </w:r>
            <w:r>
              <w:rPr>
                <w:rStyle w:val="IndexLink"/>
                <w:rtl w:val="true"/>
              </w:rPr>
              <w:t xml:space="preserve">: </w:t>
            </w:r>
            <w:r>
              <w:rPr>
                <w:rStyle w:val="IndexLink"/>
                <w:rtl w:val="true"/>
              </w:rPr>
              <w:t>النبوة إحدى روافد المعرفة</w:t>
            </w:r>
            <w:r>
              <w:rPr>
                <w:rStyle w:val="IndexLink"/>
                <w:rtl w:val="true"/>
              </w:rPr>
              <w:tab/>
            </w:r>
            <w:r>
              <w:rPr>
                <w:rStyle w:val="IndexLink"/>
              </w:rPr>
              <w:t>343</w:t>
            </w:r>
          </w:hyperlink>
        </w:p>
        <w:p>
          <w:pPr>
            <w:pStyle w:val="Contents6"/>
            <w:tabs>
              <w:tab w:val="clear" w:pos="7609"/>
              <w:tab w:val="right" w:pos="9026" w:leader="dot"/>
            </w:tabs>
            <w:rPr/>
          </w:pPr>
          <w:hyperlink w:anchor="__RefHeading___Toc221149_3406789950">
            <w:r>
              <w:rPr>
                <w:webHidden/>
                <w:rStyle w:val="IndexLink"/>
                <w:rtl w:val="true"/>
              </w:rPr>
              <w:t>الإشارة السادسة</w:t>
            </w:r>
            <w:r>
              <w:rPr>
                <w:rStyle w:val="IndexLink"/>
                <w:rtl w:val="true"/>
              </w:rPr>
              <w:t xml:space="preserve">: </w:t>
            </w:r>
            <w:r>
              <w:rPr>
                <w:rStyle w:val="IndexLink"/>
                <w:rtl w:val="true"/>
              </w:rPr>
              <w:t>المعجزة تخرق العادة لا العقل</w:t>
            </w:r>
            <w:r>
              <w:rPr>
                <w:rStyle w:val="IndexLink"/>
                <w:rtl w:val="true"/>
              </w:rPr>
              <w:tab/>
            </w:r>
            <w:r>
              <w:rPr>
                <w:rStyle w:val="IndexLink"/>
              </w:rPr>
              <w:t>344</w:t>
            </w:r>
          </w:hyperlink>
        </w:p>
        <w:p>
          <w:pPr>
            <w:pStyle w:val="Contents6"/>
            <w:tabs>
              <w:tab w:val="clear" w:pos="7609"/>
              <w:tab w:val="right" w:pos="9026" w:leader="dot"/>
            </w:tabs>
            <w:rPr/>
          </w:pPr>
          <w:hyperlink w:anchor="__RefHeading___Toc221151_3406789950">
            <w:r>
              <w:rPr>
                <w:webHidden/>
                <w:rStyle w:val="IndexLink"/>
                <w:rtl w:val="true"/>
              </w:rPr>
              <w:t>الإشارة السابعة</w:t>
            </w:r>
            <w:r>
              <w:rPr>
                <w:rStyle w:val="IndexLink"/>
                <w:rtl w:val="true"/>
              </w:rPr>
              <w:t xml:space="preserve">: </w:t>
            </w:r>
            <w:r>
              <w:rPr>
                <w:rStyle w:val="IndexLink"/>
                <w:rtl w:val="true"/>
              </w:rPr>
              <w:t>عدم تعارض المعجزة مع نظام العلّية</w:t>
            </w:r>
            <w:r>
              <w:rPr>
                <w:rStyle w:val="IndexLink"/>
                <w:rtl w:val="true"/>
              </w:rPr>
              <w:tab/>
            </w:r>
            <w:r>
              <w:rPr>
                <w:rStyle w:val="IndexLink"/>
              </w:rPr>
              <w:t>344</w:t>
            </w:r>
          </w:hyperlink>
        </w:p>
        <w:p>
          <w:pPr>
            <w:pStyle w:val="Contents3"/>
            <w:tabs>
              <w:tab w:val="clear" w:pos="8459"/>
              <w:tab w:val="right" w:pos="9026" w:leader="dot"/>
            </w:tabs>
            <w:rPr/>
          </w:pPr>
          <w:hyperlink w:anchor="__RefHeading___Toc221153_3406789950">
            <w:r>
              <w:rPr>
                <w:webHidden/>
                <w:rStyle w:val="IndexLink"/>
                <w:rtl w:val="true"/>
              </w:rPr>
              <w:t>المبحث الثاني</w:t>
            </w:r>
            <w:r>
              <w:rPr>
                <w:rStyle w:val="IndexLink"/>
                <w:rtl w:val="true"/>
              </w:rPr>
              <w:t xml:space="preserve">: </w:t>
            </w:r>
            <w:r>
              <w:rPr>
                <w:rStyle w:val="IndexLink"/>
                <w:rtl w:val="true"/>
              </w:rPr>
              <w:t>النبوة الخاصة</w:t>
            </w:r>
            <w:r>
              <w:rPr>
                <w:rStyle w:val="IndexLink"/>
                <w:rtl w:val="true"/>
              </w:rPr>
              <w:tab/>
            </w:r>
            <w:r>
              <w:rPr>
                <w:rStyle w:val="IndexLink"/>
              </w:rPr>
              <w:t>346</w:t>
            </w:r>
          </w:hyperlink>
        </w:p>
        <w:p>
          <w:pPr>
            <w:pStyle w:val="Contents4"/>
            <w:tabs>
              <w:tab w:val="clear" w:pos="8176"/>
              <w:tab w:val="right" w:pos="9026" w:leader="dot"/>
            </w:tabs>
            <w:rPr/>
          </w:pPr>
          <w:hyperlink w:anchor="__RefHeading___Toc221155_3406789950">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221157_3406789950">
            <w:r>
              <w:rPr>
                <w:webHidden/>
                <w:rStyle w:val="IndexLink"/>
                <w:rtl w:val="true"/>
              </w:rPr>
              <w:t>النقطة الأولى</w:t>
            </w:r>
            <w:r>
              <w:rPr>
                <w:rStyle w:val="IndexLink"/>
                <w:rtl w:val="true"/>
              </w:rPr>
              <w:t xml:space="preserve">: </w:t>
            </w:r>
            <w:r>
              <w:rPr>
                <w:rStyle w:val="IndexLink"/>
                <w:rtl w:val="true"/>
              </w:rPr>
              <w:t xml:space="preserve">إثبات نبوة النبي الأكرم </w:t>
            </w:r>
            <w:r>
              <w:rPr>
                <w:rStyle w:val="IndexLink"/>
                <w:rtl w:val="true"/>
              </w:rPr>
              <w:t>(</w:t>
            </w:r>
            <w:r>
              <w:rPr>
                <w:rStyle w:val="IndexLink"/>
                <w:rtl w:val="true"/>
              </w:rPr>
              <w:t>صلى الله عليه وآله</w:t>
            </w:r>
            <w:r>
              <w:rPr>
                <w:rStyle w:val="IndexLink"/>
                <w:rtl w:val="true"/>
              </w:rPr>
              <w:t>)</w:t>
              <w:tab/>
            </w:r>
            <w:r>
              <w:rPr>
                <w:rStyle w:val="IndexLink"/>
              </w:rPr>
              <w:t>348</w:t>
            </w:r>
          </w:hyperlink>
        </w:p>
        <w:p>
          <w:pPr>
            <w:pStyle w:val="Contents5"/>
            <w:tabs>
              <w:tab w:val="clear" w:pos="7892"/>
              <w:tab w:val="right" w:pos="9026" w:leader="dot"/>
            </w:tabs>
            <w:rPr/>
          </w:pPr>
          <w:hyperlink w:anchor="__RefHeading___Toc221159_3406789950">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221161_3406789950">
            <w:r>
              <w:rPr>
                <w:webHidden/>
                <w:rStyle w:val="IndexLink"/>
                <w:rtl w:val="true"/>
              </w:rPr>
              <w:t>الطريق الأول</w:t>
            </w:r>
            <w:r>
              <w:rPr>
                <w:rStyle w:val="IndexLink"/>
                <w:rtl w:val="true"/>
              </w:rPr>
              <w:t xml:space="preserve">: </w:t>
            </w:r>
            <w:r>
              <w:rPr>
                <w:rStyle w:val="IndexLink"/>
                <w:rtl w:val="true"/>
              </w:rPr>
              <w:t>المعجزة</w:t>
            </w:r>
            <w:r>
              <w:rPr>
                <w:rStyle w:val="IndexLink"/>
                <w:rtl w:val="true"/>
              </w:rPr>
              <w:tab/>
            </w:r>
            <w:r>
              <w:rPr>
                <w:rStyle w:val="IndexLink"/>
              </w:rPr>
              <w:t>348</w:t>
            </w:r>
          </w:hyperlink>
        </w:p>
        <w:p>
          <w:pPr>
            <w:pStyle w:val="Contents5"/>
            <w:tabs>
              <w:tab w:val="clear" w:pos="7892"/>
              <w:tab w:val="right" w:pos="9026" w:leader="dot"/>
            </w:tabs>
            <w:rPr/>
          </w:pPr>
          <w:hyperlink w:anchor="__RefHeading___Toc221163_3406789950">
            <w:r>
              <w:rPr>
                <w:webHidden/>
                <w:rStyle w:val="IndexLink"/>
                <w:rtl w:val="true"/>
              </w:rPr>
              <w:t>الطريق الثاني</w:t>
            </w:r>
            <w:r>
              <w:rPr>
                <w:rStyle w:val="IndexLink"/>
                <w:rtl w:val="true"/>
              </w:rPr>
              <w:t xml:space="preserve">: </w:t>
            </w:r>
            <w:r>
              <w:rPr>
                <w:rStyle w:val="IndexLink"/>
                <w:rtl w:val="true"/>
              </w:rPr>
              <w:t>بشارات الأنبياء السابقين</w:t>
            </w:r>
            <w:r>
              <w:rPr>
                <w:rStyle w:val="IndexLink"/>
                <w:rtl w:val="true"/>
              </w:rPr>
              <w:tab/>
            </w:r>
            <w:r>
              <w:rPr>
                <w:rStyle w:val="IndexLink"/>
              </w:rPr>
              <w:t>349</w:t>
            </w:r>
          </w:hyperlink>
        </w:p>
        <w:p>
          <w:pPr>
            <w:pStyle w:val="Contents5"/>
            <w:tabs>
              <w:tab w:val="clear" w:pos="7892"/>
              <w:tab w:val="right" w:pos="9026" w:leader="dot"/>
            </w:tabs>
            <w:rPr/>
          </w:pPr>
          <w:hyperlink w:anchor="__RefHeading___Toc221165_3406789950">
            <w:r>
              <w:rPr>
                <w:webHidden/>
                <w:rStyle w:val="IndexLink"/>
                <w:rtl w:val="true"/>
              </w:rPr>
              <w:t>الطريق الثالث</w:t>
            </w:r>
            <w:r>
              <w:rPr>
                <w:rStyle w:val="IndexLink"/>
                <w:rtl w:val="true"/>
              </w:rPr>
              <w:t xml:space="preserve">: </w:t>
            </w:r>
            <w:r>
              <w:rPr>
                <w:rStyle w:val="IndexLink"/>
                <w:rtl w:val="true"/>
              </w:rPr>
              <w:t xml:space="preserve">شخصية النبي الأكرم </w:t>
            </w:r>
            <w:r>
              <w:rPr>
                <w:rStyle w:val="IndexLink"/>
                <w:rtl w:val="true"/>
              </w:rPr>
              <w:t>(</w:t>
            </w:r>
            <w:r>
              <w:rPr>
                <w:rStyle w:val="IndexLink"/>
                <w:rtl w:val="true"/>
              </w:rPr>
              <w:t>صلى الله عليه آله</w:t>
            </w:r>
            <w:r>
              <w:rPr>
                <w:rStyle w:val="IndexLink"/>
                <w:rtl w:val="true"/>
              </w:rPr>
              <w:t xml:space="preserve">) </w:t>
            </w:r>
            <w:r>
              <w:rPr>
                <w:rStyle w:val="IndexLink"/>
                <w:rtl w:val="true"/>
              </w:rPr>
              <w:t>نفسه</w:t>
            </w:r>
            <w:r>
              <w:rPr>
                <w:rStyle w:val="IndexLink"/>
                <w:rtl w:val="true"/>
              </w:rPr>
              <w:tab/>
            </w:r>
            <w:r>
              <w:rPr>
                <w:rStyle w:val="IndexLink"/>
              </w:rPr>
              <w:t>350</w:t>
            </w:r>
          </w:hyperlink>
        </w:p>
        <w:p>
          <w:pPr>
            <w:pStyle w:val="Contents4"/>
            <w:tabs>
              <w:tab w:val="clear" w:pos="8176"/>
              <w:tab w:val="right" w:pos="9026" w:leader="dot"/>
            </w:tabs>
            <w:rPr/>
          </w:pPr>
          <w:hyperlink w:anchor="__RefHeading___Toc221167_3406789950">
            <w:r>
              <w:rPr>
                <w:webHidden/>
                <w:rStyle w:val="IndexLink"/>
                <w:rtl w:val="true"/>
              </w:rPr>
              <w:t>النقطة الثانية</w:t>
            </w:r>
            <w:r>
              <w:rPr>
                <w:rStyle w:val="IndexLink"/>
                <w:rtl w:val="true"/>
              </w:rPr>
              <w:t xml:space="preserve">: </w:t>
            </w:r>
            <w:r>
              <w:rPr>
                <w:rStyle w:val="IndexLink"/>
                <w:rtl w:val="true"/>
              </w:rPr>
              <w:t xml:space="preserve">عصمة النبي الأكرم </w:t>
            </w:r>
            <w:r>
              <w:rPr>
                <w:rStyle w:val="IndexLink"/>
                <w:rtl w:val="true"/>
              </w:rPr>
              <w:t>(</w:t>
            </w:r>
            <w:r>
              <w:rPr>
                <w:rStyle w:val="IndexLink"/>
                <w:rtl w:val="true"/>
              </w:rPr>
              <w:t>صلى الله عليه وآله</w:t>
            </w:r>
            <w:r>
              <w:rPr>
                <w:rStyle w:val="IndexLink"/>
                <w:rtl w:val="true"/>
              </w:rPr>
              <w:t>)</w:t>
              <w:tab/>
            </w:r>
            <w:r>
              <w:rPr>
                <w:rStyle w:val="IndexLink"/>
              </w:rPr>
              <w:t>354</w:t>
            </w:r>
          </w:hyperlink>
        </w:p>
        <w:p>
          <w:pPr>
            <w:pStyle w:val="Contents5"/>
            <w:tabs>
              <w:tab w:val="clear" w:pos="7892"/>
              <w:tab w:val="right" w:pos="9026" w:leader="dot"/>
            </w:tabs>
            <w:rPr/>
          </w:pPr>
          <w:hyperlink w:anchor="__RefHeading___Toc221169_340678995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221171_3406789950">
            <w:r>
              <w:rPr>
                <w:webHidden/>
                <w:rStyle w:val="IndexLink"/>
                <w:rtl w:val="true"/>
              </w:rPr>
              <w:t>الخطوة الأولى</w:t>
            </w:r>
            <w:r>
              <w:rPr>
                <w:rStyle w:val="IndexLink"/>
                <w:rtl w:val="true"/>
              </w:rPr>
              <w:t xml:space="preserve">: </w:t>
            </w:r>
            <w:r>
              <w:rPr>
                <w:rStyle w:val="IndexLink"/>
                <w:rtl w:val="true"/>
              </w:rPr>
              <w:t xml:space="preserve">بعض الآيات الدالة على عصمة النبي الأكرم </w:t>
            </w:r>
            <w:r>
              <w:rPr>
                <w:rStyle w:val="IndexLink"/>
                <w:rtl w:val="true"/>
              </w:rPr>
              <w:t>(</w:t>
            </w:r>
            <w:r>
              <w:rPr>
                <w:rStyle w:val="IndexLink"/>
                <w:rtl w:val="true"/>
              </w:rPr>
              <w:t>صلى الله عليه وآله</w:t>
            </w:r>
            <w:r>
              <w:rPr>
                <w:rStyle w:val="IndexLink"/>
                <w:rtl w:val="true"/>
              </w:rPr>
              <w:t>)</w:t>
              <w:tab/>
            </w:r>
            <w:r>
              <w:rPr>
                <w:rStyle w:val="IndexLink"/>
              </w:rPr>
              <w:t>355</w:t>
            </w:r>
          </w:hyperlink>
        </w:p>
        <w:p>
          <w:pPr>
            <w:pStyle w:val="Contents6"/>
            <w:tabs>
              <w:tab w:val="clear" w:pos="7609"/>
              <w:tab w:val="right" w:pos="9026" w:leader="dot"/>
            </w:tabs>
            <w:rPr/>
          </w:pPr>
          <w:hyperlink w:anchor="__RefHeading___Toc221173_3406789950">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221175_3406789950">
            <w:r>
              <w:rPr>
                <w:webHidden/>
                <w:rStyle w:val="IndexLink"/>
                <w:rtl w:val="true"/>
              </w:rPr>
              <w:t>أولًا</w:t>
            </w:r>
            <w:r>
              <w:rPr>
                <w:rStyle w:val="IndexLink"/>
                <w:rtl w:val="true"/>
              </w:rPr>
              <w:t xml:space="preserve">: </w:t>
            </w:r>
            <w:r>
              <w:rPr>
                <w:rStyle w:val="IndexLink"/>
                <w:rtl w:val="true"/>
              </w:rPr>
              <w:t xml:space="preserve">كل ما يقوله النبي الأكرم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أو يفعله هو عين الوحي</w:t>
            </w:r>
            <w:r>
              <w:rPr>
                <w:rStyle w:val="IndexLink"/>
                <w:rtl w:val="true"/>
              </w:rPr>
              <w:tab/>
            </w:r>
            <w:r>
              <w:rPr>
                <w:rStyle w:val="IndexLink"/>
              </w:rPr>
              <w:t>355</w:t>
            </w:r>
          </w:hyperlink>
        </w:p>
        <w:p>
          <w:pPr>
            <w:pStyle w:val="Contents6"/>
            <w:tabs>
              <w:tab w:val="clear" w:pos="7609"/>
              <w:tab w:val="right" w:pos="9026" w:leader="dot"/>
            </w:tabs>
            <w:rPr/>
          </w:pPr>
          <w:hyperlink w:anchor="__RefHeading___Toc221177_3406789950">
            <w:r>
              <w:rPr>
                <w:webHidden/>
                <w:rStyle w:val="IndexLink"/>
                <w:rtl w:val="true"/>
              </w:rPr>
              <w:t>ثانيًا</w:t>
            </w:r>
            <w:r>
              <w:rPr>
                <w:rStyle w:val="IndexLink"/>
                <w:rtl w:val="true"/>
              </w:rPr>
              <w:t xml:space="preserve">: </w:t>
            </w:r>
            <w:r>
              <w:rPr>
                <w:rStyle w:val="IndexLink"/>
                <w:rtl w:val="true"/>
              </w:rPr>
              <w:t xml:space="preserve">تطهير 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من جميع أنواع الرجس والآثام</w:t>
            </w:r>
            <w:r>
              <w:rPr>
                <w:rStyle w:val="IndexLink"/>
                <w:rtl w:val="true"/>
              </w:rPr>
              <w:tab/>
            </w:r>
            <w:r>
              <w:rPr>
                <w:rStyle w:val="IndexLink"/>
              </w:rPr>
              <w:t>356</w:t>
            </w:r>
          </w:hyperlink>
        </w:p>
        <w:p>
          <w:pPr>
            <w:pStyle w:val="Contents6"/>
            <w:tabs>
              <w:tab w:val="clear" w:pos="7609"/>
              <w:tab w:val="right" w:pos="9026" w:leader="dot"/>
            </w:tabs>
            <w:rPr/>
          </w:pPr>
          <w:hyperlink w:anchor="__RefHeading___Toc221179_3406789950">
            <w:r>
              <w:rPr>
                <w:webHidden/>
                <w:rStyle w:val="IndexLink"/>
                <w:rtl w:val="true"/>
              </w:rPr>
              <w:t>ثالثًا</w:t>
            </w:r>
            <w:r>
              <w:rPr>
                <w:rStyle w:val="IndexLink"/>
                <w:rtl w:val="true"/>
              </w:rPr>
              <w:t xml:space="preserve">: </w:t>
            </w:r>
            <w:r>
              <w:rPr>
                <w:rStyle w:val="IndexLink"/>
                <w:rtl w:val="true"/>
              </w:rPr>
              <w:t xml:space="preserve">الضمانة الإلهية بعصمة النبي الأكرم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من الضلال</w:t>
            </w:r>
            <w:r>
              <w:rPr>
                <w:rStyle w:val="IndexLink"/>
                <w:rtl w:val="true"/>
              </w:rPr>
              <w:tab/>
            </w:r>
            <w:r>
              <w:rPr>
                <w:rStyle w:val="IndexLink"/>
              </w:rPr>
              <w:t>356</w:t>
            </w:r>
          </w:hyperlink>
        </w:p>
        <w:p>
          <w:pPr>
            <w:pStyle w:val="Contents6"/>
            <w:tabs>
              <w:tab w:val="clear" w:pos="7609"/>
              <w:tab w:val="right" w:pos="9026" w:leader="dot"/>
            </w:tabs>
            <w:rPr/>
          </w:pPr>
          <w:hyperlink w:anchor="__RefHeading___Toc221181_3406789950">
            <w:r>
              <w:rPr>
                <w:webHidden/>
                <w:rStyle w:val="IndexLink"/>
                <w:rtl w:val="true"/>
              </w:rPr>
              <w:t>رابعًا</w:t>
            </w:r>
            <w:r>
              <w:rPr>
                <w:rStyle w:val="IndexLink"/>
                <w:rtl w:val="true"/>
              </w:rPr>
              <w:t xml:space="preserve">: </w:t>
            </w:r>
            <w:r>
              <w:rPr>
                <w:rStyle w:val="IndexLink"/>
                <w:rtl w:val="true"/>
              </w:rPr>
              <w:t xml:space="preserve">مفهوم الآيات الدالة على الطاعة المطلقة للنبي </w:t>
            </w:r>
            <w:r>
              <w:rPr>
                <w:rStyle w:val="IndexLink"/>
                <w:rtl w:val="true"/>
              </w:rPr>
              <w:t>(</w:t>
            </w:r>
            <w:r>
              <w:rPr>
                <w:rStyle w:val="IndexLink"/>
                <w:rtl w:val="true"/>
              </w:rPr>
              <w:t>صلى الله عليه وآله</w:t>
            </w:r>
            <w:r>
              <w:rPr>
                <w:rStyle w:val="IndexLink"/>
                <w:rtl w:val="true"/>
              </w:rPr>
              <w:t>)</w:t>
              <w:tab/>
            </w:r>
            <w:r>
              <w:rPr>
                <w:rStyle w:val="IndexLink"/>
              </w:rPr>
              <w:t>357</w:t>
            </w:r>
          </w:hyperlink>
        </w:p>
        <w:p>
          <w:pPr>
            <w:pStyle w:val="Contents5"/>
            <w:tabs>
              <w:tab w:val="clear" w:pos="7892"/>
              <w:tab w:val="right" w:pos="9026" w:leader="dot"/>
            </w:tabs>
            <w:rPr/>
          </w:pPr>
          <w:hyperlink w:anchor="__RefHeading___Toc221183_3406789950">
            <w:r>
              <w:rPr>
                <w:webHidden/>
                <w:rStyle w:val="IndexLink"/>
                <w:rtl w:val="true"/>
              </w:rPr>
              <w:t>الخطوة الثانية</w:t>
            </w:r>
            <w:r>
              <w:rPr>
                <w:rStyle w:val="IndexLink"/>
                <w:rtl w:val="true"/>
              </w:rPr>
              <w:t xml:space="preserve">: </w:t>
            </w:r>
            <w:r>
              <w:rPr>
                <w:rStyle w:val="IndexLink"/>
                <w:rtl w:val="true"/>
              </w:rPr>
              <w:t xml:space="preserve">بعض الشبهات حول عصمته </w:t>
            </w:r>
            <w:r>
              <w:rPr>
                <w:rStyle w:val="IndexLink"/>
                <w:rtl w:val="true"/>
              </w:rPr>
              <w:t>(</w:t>
            </w:r>
            <w:r>
              <w:rPr>
                <w:rStyle w:val="IndexLink"/>
                <w:rtl w:val="true"/>
              </w:rPr>
              <w:t>صلى الله عليه وآله</w:t>
            </w:r>
            <w:r>
              <w:rPr>
                <w:rStyle w:val="IndexLink"/>
                <w:rtl w:val="true"/>
              </w:rPr>
              <w:t>)</w:t>
              <w:tab/>
            </w:r>
            <w:r>
              <w:rPr>
                <w:rStyle w:val="IndexLink"/>
              </w:rPr>
              <w:t>358</w:t>
            </w:r>
          </w:hyperlink>
        </w:p>
        <w:p>
          <w:pPr>
            <w:pStyle w:val="Contents6"/>
            <w:tabs>
              <w:tab w:val="clear" w:pos="7609"/>
              <w:tab w:val="right" w:pos="9026" w:leader="dot"/>
            </w:tabs>
            <w:rPr/>
          </w:pPr>
          <w:hyperlink w:anchor="__RefHeading___Toc221185_340678995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221187_3406789950">
            <w:r>
              <w:rPr>
                <w:webHidden/>
                <w:rStyle w:val="IndexLink"/>
                <w:rtl w:val="true"/>
              </w:rPr>
              <w:t>الشبهة الأولى</w:t>
            </w:r>
            <w:r>
              <w:rPr>
                <w:rStyle w:val="IndexLink"/>
                <w:rtl w:val="true"/>
              </w:rPr>
              <w:t xml:space="preserve">: </w:t>
            </w:r>
            <w:r>
              <w:rPr>
                <w:rStyle w:val="IndexLink"/>
                <w:rtl w:val="true"/>
              </w:rPr>
              <w:t xml:space="preserve">نسبة الضلال إليه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في القرآن الكريم</w:t>
            </w:r>
            <w:r>
              <w:rPr>
                <w:rStyle w:val="IndexLink"/>
                <w:rtl w:val="true"/>
              </w:rPr>
              <w:tab/>
            </w:r>
            <w:r>
              <w:rPr>
                <w:rStyle w:val="IndexLink"/>
              </w:rPr>
              <w:t>358</w:t>
            </w:r>
          </w:hyperlink>
        </w:p>
        <w:p>
          <w:pPr>
            <w:pStyle w:val="Contents6"/>
            <w:tabs>
              <w:tab w:val="clear" w:pos="7609"/>
              <w:tab w:val="right" w:pos="9026" w:leader="dot"/>
            </w:tabs>
            <w:rPr/>
          </w:pPr>
          <w:hyperlink w:anchor="__RefHeading___Toc221189_3406789950">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221191_3406789950">
            <w:r>
              <w:rPr>
                <w:webHidden/>
                <w:rStyle w:val="IndexLink"/>
              </w:rPr>
              <w:t>1</w:t>
            </w:r>
            <w:r>
              <w:rPr>
                <w:rStyle w:val="IndexLink"/>
                <w:rtl w:val="true"/>
              </w:rPr>
              <w:t xml:space="preserve">- </w:t>
            </w:r>
            <w:r>
              <w:rPr>
                <w:rStyle w:val="IndexLink"/>
                <w:rtl w:val="true"/>
              </w:rPr>
              <w:t>الضلالة بمعنى العزلة</w:t>
            </w:r>
            <w:r>
              <w:rPr>
                <w:rStyle w:val="IndexLink"/>
                <w:rtl w:val="true"/>
              </w:rPr>
              <w:tab/>
            </w:r>
            <w:r>
              <w:rPr>
                <w:rStyle w:val="IndexLink"/>
              </w:rPr>
              <w:t>360</w:t>
            </w:r>
          </w:hyperlink>
        </w:p>
        <w:p>
          <w:pPr>
            <w:pStyle w:val="Contents6"/>
            <w:tabs>
              <w:tab w:val="clear" w:pos="7609"/>
              <w:tab w:val="right" w:pos="9026" w:leader="dot"/>
            </w:tabs>
            <w:rPr/>
          </w:pPr>
          <w:hyperlink w:anchor="__RefHeading___Toc221193_3406789950">
            <w:r>
              <w:rPr>
                <w:webHidden/>
                <w:rStyle w:val="IndexLink"/>
              </w:rPr>
              <w:t>2</w:t>
            </w:r>
            <w:r>
              <w:rPr>
                <w:rStyle w:val="IndexLink"/>
                <w:rtl w:val="true"/>
              </w:rPr>
              <w:t xml:space="preserve">- </w:t>
            </w:r>
            <w:r>
              <w:rPr>
                <w:rStyle w:val="IndexLink"/>
                <w:rtl w:val="true"/>
              </w:rPr>
              <w:t>الضلالة بمعنى الشخص الضائع في قومه</w:t>
            </w:r>
            <w:r>
              <w:rPr>
                <w:rStyle w:val="IndexLink"/>
                <w:rtl w:val="true"/>
              </w:rPr>
              <w:tab/>
            </w:r>
            <w:r>
              <w:rPr>
                <w:rStyle w:val="IndexLink"/>
              </w:rPr>
              <w:t>360</w:t>
            </w:r>
          </w:hyperlink>
        </w:p>
        <w:p>
          <w:pPr>
            <w:pStyle w:val="Contents6"/>
            <w:tabs>
              <w:tab w:val="clear" w:pos="7609"/>
              <w:tab w:val="right" w:pos="9026" w:leader="dot"/>
            </w:tabs>
            <w:rPr/>
          </w:pPr>
          <w:hyperlink w:anchor="__RefHeading___Toc221195_3406789950">
            <w:r>
              <w:rPr>
                <w:webHidden/>
                <w:rStyle w:val="IndexLink"/>
                <w:rtl w:val="true"/>
              </w:rPr>
              <w:t>الشبهة الثانية</w:t>
            </w:r>
            <w:r>
              <w:rPr>
                <w:rStyle w:val="IndexLink"/>
                <w:rtl w:val="true"/>
              </w:rPr>
              <w:t xml:space="preserve">: </w:t>
            </w:r>
            <w:r>
              <w:rPr>
                <w:rStyle w:val="IndexLink"/>
                <w:rtl w:val="true"/>
              </w:rPr>
              <w:t xml:space="preserve">نسبة الذنب والمغفرة إلى النبي الأكرم </w:t>
            </w:r>
            <w:r>
              <w:rPr>
                <w:rStyle w:val="IndexLink"/>
                <w:rtl w:val="true"/>
              </w:rPr>
              <w:t>(</w:t>
            </w:r>
            <w:r>
              <w:rPr>
                <w:rStyle w:val="IndexLink"/>
                <w:rtl w:val="true"/>
              </w:rPr>
              <w:t>صلى الله عليه وآله</w:t>
            </w:r>
            <w:r>
              <w:rPr>
                <w:rStyle w:val="IndexLink"/>
                <w:rtl w:val="true"/>
              </w:rPr>
              <w:t>)</w:t>
              <w:tab/>
            </w:r>
            <w:r>
              <w:rPr>
                <w:rStyle w:val="IndexLink"/>
              </w:rPr>
              <w:t>361</w:t>
            </w:r>
          </w:hyperlink>
        </w:p>
        <w:p>
          <w:pPr>
            <w:pStyle w:val="Contents4"/>
            <w:tabs>
              <w:tab w:val="clear" w:pos="8176"/>
              <w:tab w:val="right" w:pos="9026" w:leader="dot"/>
            </w:tabs>
            <w:rPr/>
          </w:pPr>
          <w:hyperlink w:anchor="__RefHeading___Toc221197_3406789950">
            <w:r>
              <w:rPr>
                <w:webHidden/>
                <w:rStyle w:val="IndexLink"/>
                <w:rtl w:val="true"/>
              </w:rPr>
              <w:t>النقطة الثالثة</w:t>
            </w:r>
            <w:r>
              <w:rPr>
                <w:rStyle w:val="IndexLink"/>
                <w:rtl w:val="true"/>
              </w:rPr>
              <w:t xml:space="preserve">: </w:t>
            </w:r>
            <w:r>
              <w:rPr>
                <w:rStyle w:val="IndexLink"/>
                <w:rtl w:val="true"/>
              </w:rPr>
              <w:t xml:space="preserve">في أنه </w:t>
            </w:r>
            <w:r>
              <w:rPr>
                <w:rStyle w:val="IndexLink"/>
                <w:rtl w:val="true"/>
              </w:rPr>
              <w:t>(</w:t>
            </w:r>
            <w:r>
              <w:rPr>
                <w:rStyle w:val="IndexLink"/>
                <w:rtl w:val="true"/>
              </w:rPr>
              <w:t>صلى الله عليه وآله</w:t>
            </w:r>
            <w:r>
              <w:rPr>
                <w:rStyle w:val="IndexLink"/>
                <w:rtl w:val="true"/>
              </w:rPr>
              <w:t xml:space="preserve">) </w:t>
            </w:r>
            <w:r>
              <w:rPr>
                <w:rStyle w:val="IndexLink"/>
                <w:rtl w:val="true"/>
              </w:rPr>
              <w:t>كان أمّيًا</w:t>
            </w:r>
            <w:r>
              <w:rPr>
                <w:rStyle w:val="IndexLink"/>
                <w:rtl w:val="true"/>
              </w:rPr>
              <w:tab/>
            </w:r>
            <w:r>
              <w:rPr>
                <w:rStyle w:val="IndexLink"/>
              </w:rPr>
              <w:t>366</w:t>
            </w:r>
          </w:hyperlink>
        </w:p>
        <w:p>
          <w:pPr>
            <w:pStyle w:val="Contents4"/>
            <w:tabs>
              <w:tab w:val="clear" w:pos="8176"/>
              <w:tab w:val="right" w:pos="9026" w:leader="dot"/>
            </w:tabs>
            <w:rPr/>
          </w:pPr>
          <w:hyperlink w:anchor="__RefHeading___Toc221199_3406789950">
            <w:r>
              <w:rPr>
                <w:webHidden/>
                <w:rStyle w:val="IndexLink"/>
                <w:rtl w:val="true"/>
              </w:rPr>
              <w:t>النقطة الرابعة</w:t>
            </w:r>
            <w:r>
              <w:rPr>
                <w:rStyle w:val="IndexLink"/>
                <w:rtl w:val="true"/>
              </w:rPr>
              <w:t xml:space="preserve">: </w:t>
            </w:r>
            <w:r>
              <w:rPr>
                <w:rStyle w:val="IndexLink"/>
                <w:rtl w:val="true"/>
              </w:rPr>
              <w:t>النبوة الخاتمة</w:t>
            </w:r>
            <w:r>
              <w:rPr>
                <w:rStyle w:val="IndexLink"/>
                <w:rtl w:val="true"/>
              </w:rPr>
              <w:tab/>
            </w:r>
            <w:r>
              <w:rPr>
                <w:rStyle w:val="IndexLink"/>
              </w:rPr>
              <w:t>370</w:t>
            </w:r>
          </w:hyperlink>
        </w:p>
        <w:p>
          <w:pPr>
            <w:pStyle w:val="Contents5"/>
            <w:tabs>
              <w:tab w:val="clear" w:pos="7892"/>
              <w:tab w:val="right" w:pos="9026" w:leader="dot"/>
            </w:tabs>
            <w:rPr/>
          </w:pPr>
          <w:hyperlink w:anchor="__RefHeading___Toc221201_340678995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221203_3406789950">
            <w:r>
              <w:rPr>
                <w:webHidden/>
                <w:rStyle w:val="IndexLink"/>
                <w:rtl w:val="true"/>
              </w:rPr>
              <w:t>الإشارة الأولى</w:t>
            </w:r>
            <w:r>
              <w:rPr>
                <w:rStyle w:val="IndexLink"/>
                <w:rtl w:val="true"/>
              </w:rPr>
              <w:t xml:space="preserve">: </w:t>
            </w:r>
            <w:r>
              <w:rPr>
                <w:rStyle w:val="IndexLink"/>
                <w:rtl w:val="true"/>
              </w:rPr>
              <w:t>الخاتمية تستلزم تمام البيان</w:t>
            </w:r>
            <w:r>
              <w:rPr>
                <w:rStyle w:val="IndexLink"/>
                <w:rtl w:val="true"/>
              </w:rPr>
              <w:tab/>
            </w:r>
            <w:r>
              <w:rPr>
                <w:rStyle w:val="IndexLink"/>
              </w:rPr>
              <w:t>371</w:t>
            </w:r>
          </w:hyperlink>
        </w:p>
        <w:p>
          <w:pPr>
            <w:pStyle w:val="Contents5"/>
            <w:tabs>
              <w:tab w:val="clear" w:pos="7892"/>
              <w:tab w:val="right" w:pos="9026" w:leader="dot"/>
            </w:tabs>
            <w:rPr/>
          </w:pPr>
          <w:hyperlink w:anchor="__RefHeading___Toc221205_3406789950">
            <w:r>
              <w:rPr>
                <w:webHidden/>
                <w:rStyle w:val="IndexLink"/>
                <w:rtl w:val="true"/>
              </w:rPr>
              <w:t>الإشارة الثانية</w:t>
            </w:r>
            <w:r>
              <w:rPr>
                <w:rStyle w:val="IndexLink"/>
                <w:rtl w:val="true"/>
              </w:rPr>
              <w:t xml:space="preserve">: </w:t>
            </w:r>
            <w:r>
              <w:rPr>
                <w:rStyle w:val="IndexLink"/>
                <w:rtl w:val="true"/>
              </w:rPr>
              <w:t>الخاتمية لا تنافي الحاجة إلى الإمام</w:t>
            </w:r>
            <w:r>
              <w:rPr>
                <w:rStyle w:val="IndexLink"/>
                <w:rtl w:val="true"/>
              </w:rPr>
              <w:tab/>
            </w:r>
            <w:r>
              <w:rPr>
                <w:rStyle w:val="IndexLink"/>
              </w:rPr>
              <w:t>372</w:t>
            </w:r>
          </w:hyperlink>
        </w:p>
        <w:p>
          <w:pPr>
            <w:pStyle w:val="Contents5"/>
            <w:tabs>
              <w:tab w:val="clear" w:pos="7892"/>
              <w:tab w:val="right" w:pos="9026" w:leader="dot"/>
            </w:tabs>
            <w:rPr/>
          </w:pPr>
          <w:hyperlink w:anchor="__RefHeading___Toc221207_3406789950">
            <w:r>
              <w:rPr>
                <w:webHidden/>
                <w:rStyle w:val="IndexLink"/>
                <w:rtl w:val="true"/>
              </w:rPr>
              <w:t>الإشارة الثالثة</w:t>
            </w:r>
            <w:r>
              <w:rPr>
                <w:rStyle w:val="IndexLink"/>
                <w:rtl w:val="true"/>
              </w:rPr>
              <w:t xml:space="preserve">: </w:t>
            </w:r>
            <w:r>
              <w:rPr>
                <w:rStyle w:val="IndexLink"/>
                <w:rtl w:val="true"/>
              </w:rPr>
              <w:t>الخاتمية تعني انقطاع الوحي الرسالي لا مطلق الوحي</w:t>
            </w:r>
            <w:r>
              <w:rPr>
                <w:rStyle w:val="IndexLink"/>
                <w:rtl w:val="true"/>
              </w:rPr>
              <w:tab/>
            </w:r>
            <w:r>
              <w:rPr>
                <w:rStyle w:val="IndexLink"/>
              </w:rPr>
              <w:t>375</w:t>
            </w:r>
          </w:hyperlink>
        </w:p>
        <w:p>
          <w:pPr>
            <w:pStyle w:val="Contents5"/>
            <w:tabs>
              <w:tab w:val="clear" w:pos="7892"/>
              <w:tab w:val="right" w:pos="9026" w:leader="dot"/>
            </w:tabs>
            <w:rPr/>
          </w:pPr>
          <w:hyperlink w:anchor="__RefHeading___Toc221209_3406789950">
            <w:r>
              <w:rPr>
                <w:webHidden/>
                <w:rStyle w:val="IndexLink"/>
                <w:rtl w:val="true"/>
              </w:rPr>
              <w:t>الإشارة الرابعة</w:t>
            </w:r>
            <w:r>
              <w:rPr>
                <w:rStyle w:val="IndexLink"/>
                <w:rtl w:val="true"/>
              </w:rPr>
              <w:t xml:space="preserve">: </w:t>
            </w:r>
            <w:r>
              <w:rPr>
                <w:rStyle w:val="IndexLink"/>
                <w:rtl w:val="true"/>
              </w:rPr>
              <w:t>الخاتمية لا تنافي التطور</w:t>
            </w:r>
            <w:r>
              <w:rPr>
                <w:rStyle w:val="IndexLink"/>
                <w:rtl w:val="true"/>
              </w:rPr>
              <w:tab/>
            </w:r>
            <w:r>
              <w:rPr>
                <w:rStyle w:val="IndexLink"/>
              </w:rPr>
              <w:t>377</w:t>
            </w:r>
          </w:hyperlink>
        </w:p>
        <w:p>
          <w:pPr>
            <w:pStyle w:val="Contents2"/>
            <w:tabs>
              <w:tab w:val="clear" w:pos="8743"/>
              <w:tab w:val="right" w:pos="9026" w:leader="dot"/>
            </w:tabs>
            <w:rPr/>
          </w:pPr>
          <w:hyperlink w:anchor="__RefHeading___Toc221211_3406789950">
            <w:r>
              <w:rPr>
                <w:webHidden/>
                <w:rStyle w:val="IndexLink"/>
                <w:rtl w:val="true"/>
              </w:rPr>
              <w:t>المحتويات</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82_138013"/>
      <w:bookmarkStart w:id="1" w:name="pg14982_138013"/>
      <w:bookmarkEnd w:id="1"/>
    </w:p>
    <w:p>
      <w:pPr>
        <w:pStyle w:val="Heading2"/>
        <w:numPr>
          <w:ilvl w:val="1"/>
          <w:numId w:val="1"/>
        </w:numPr>
        <w:rPr/>
      </w:pPr>
      <w:bookmarkStart w:id="2" w:name="pg14982_138013"/>
      <w:bookmarkStart w:id="3" w:name="__RefHeading___Toc220435_3406789950"/>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معرفية في علم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 النبوة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عبد الرضا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w:t>
      </w:r>
    </w:p>
    <w:p>
      <w:pPr>
        <w:pStyle w:val="BookText"/>
        <w:rPr/>
      </w:pPr>
      <w:r>
        <w:rPr>
          <w:rFonts w:ascii="Amiri" w:hAnsi="Amiri" w:eastAsia="Amiri" w:cs="Amiri"/>
          <w:color w:val="111111"/>
          <w:sz w:val="28"/>
          <w:sz w:val="28"/>
          <w:szCs w:val="28"/>
          <w:rtl w:val="true"/>
          <w:lang w:bidi="ar-SA"/>
        </w:rPr>
        <w:t>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ذو الحجة الحرام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Heading2"/>
        <w:numPr>
          <w:ilvl w:val="1"/>
          <w:numId w:val="1"/>
        </w:numPr>
        <w:rPr/>
      </w:pPr>
      <w:bookmarkStart w:id="5" w:name="__RefHeading___Toc220437_340678995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العتبة العباسیة المقدسة</w:t>
      </w:r>
    </w:p>
    <w:p>
      <w:pPr>
        <w:pStyle w:val="BookText"/>
        <w:rPr/>
      </w:pPr>
      <w:r>
        <w:rPr>
          <w:rFonts w:ascii="IRNazanin" w:hAnsi="IRNazanin" w:eastAsia="IRNazanin"/>
          <w:color w:val="111111"/>
          <w:sz w:val="28"/>
          <w:sz w:val="28"/>
          <w:szCs w:val="28"/>
          <w:rtl w:val="true"/>
          <w:lang w:bidi="fa-IR"/>
        </w:rPr>
        <w:t>قسم الشوون الفکریة والثقافیة</w:t>
      </w:r>
    </w:p>
    <w:p>
      <w:pPr>
        <w:pStyle w:val="BookText"/>
        <w:rPr/>
      </w:pPr>
      <w:r>
        <w:rPr>
          <w:rFonts w:ascii="IRNazanin" w:hAnsi="IRNazanin" w:eastAsia="IRNazanin"/>
          <w:color w:val="111111"/>
          <w:sz w:val="28"/>
          <w:sz w:val="28"/>
          <w:szCs w:val="28"/>
          <w:rtl w:val="true"/>
          <w:lang w:bidi="fa-IR"/>
        </w:rPr>
        <w:t>جامعة ام البنین علیها السلام الکرونیة النسویة</w:t>
      </w:r>
    </w:p>
    <w:p>
      <w:pPr>
        <w:pStyle w:val="BookText"/>
        <w:rPr/>
      </w:pPr>
      <w:r>
        <w:rPr>
          <w:rFonts w:ascii="IRNazanin" w:hAnsi="IRNazanin" w:eastAsia="IRNazanin"/>
          <w:color w:val="111111"/>
          <w:sz w:val="28"/>
          <w:sz w:val="28"/>
          <w:szCs w:val="28"/>
          <w:rtl w:val="true"/>
          <w:lang w:bidi="fa-IR"/>
        </w:rPr>
        <w:t>قسم اعداد المبلغات</w:t>
      </w:r>
    </w:p>
    <w:p>
      <w:pPr>
        <w:pStyle w:val="BookText"/>
        <w:rPr/>
      </w:pPr>
      <w:r>
        <w:rPr>
          <w:rFonts w:ascii="Amiri" w:hAnsi="Amiri" w:eastAsia="Amiri" w:cs="Amiri"/>
          <w:color w:val="111111"/>
          <w:sz w:val="28"/>
          <w:sz w:val="28"/>
          <w:szCs w:val="28"/>
          <w:rtl w:val="true"/>
          <w:lang w:bidi="ar-SA"/>
        </w:rPr>
        <w:t>بحوث معرفية</w:t>
      </w:r>
    </w:p>
    <w:p>
      <w:pPr>
        <w:pStyle w:val="BookText"/>
        <w:rPr/>
      </w:pPr>
      <w:r>
        <w:rPr>
          <w:rFonts w:ascii="Amiri" w:hAnsi="Amiri" w:eastAsia="Amiri" w:cs="Amiri"/>
          <w:color w:val="111111"/>
          <w:sz w:val="28"/>
          <w:sz w:val="28"/>
          <w:szCs w:val="28"/>
          <w:rtl w:val="true"/>
          <w:lang w:bidi="ar-SA"/>
        </w:rPr>
        <w:t>في علم الكلام</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العدل – النبوة</w:t>
      </w:r>
    </w:p>
    <w:p>
      <w:pPr>
        <w:pStyle w:val="BookText"/>
        <w:rPr/>
      </w:pPr>
      <w:r>
        <w:rPr>
          <w:rFonts w:ascii="Amiri" w:hAnsi="Amiri" w:eastAsia="Amiri" w:cs="Amiri"/>
          <w:color w:val="111111"/>
          <w:sz w:val="28"/>
          <w:sz w:val="28"/>
          <w:szCs w:val="28"/>
          <w:rtl w:val="true"/>
          <w:lang w:bidi="ar-SA"/>
        </w:rPr>
        <w:t>الشيخ حسين عبد الرضا الأسدي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البنین علیها السلام الکرونیة النسویة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982_138017"/>
      <w:bookmarkStart w:id="8" w:name="pg14982_138017"/>
      <w:bookmarkEnd w:id="8"/>
    </w:p>
    <w:p>
      <w:pPr>
        <w:pStyle w:val="Heading2"/>
        <w:numPr>
          <w:ilvl w:val="1"/>
          <w:numId w:val="1"/>
        </w:numPr>
        <w:rPr/>
      </w:pPr>
      <w:bookmarkStart w:id="9" w:name="pg14982_138017"/>
      <w:bookmarkStart w:id="10" w:name="__RefHeading___Toc220439_3406789950"/>
      <w:bookmarkStart w:id="11" w:name="_Toc3"/>
      <w:bookmarkEnd w:id="9"/>
      <w:bookmarkEnd w:id="10"/>
      <w:r>
        <w:rPr>
          <w:rtl w:val="true"/>
        </w:rPr>
        <w:t>الأصل الثاني</w:t>
      </w:r>
      <w:r>
        <w:rPr>
          <w:rtl w:val="true"/>
        </w:rPr>
        <w:t xml:space="preserve">: </w:t>
      </w:r>
      <w:r>
        <w:rPr>
          <w:rtl w:val="true"/>
        </w:rPr>
        <w:t>العدل</w:t>
      </w:r>
      <w:bookmarkEnd w:id="11"/>
    </w:p>
    <w:p>
      <w:pPr>
        <w:pStyle w:val="Heading3"/>
        <w:numPr>
          <w:ilvl w:val="2"/>
          <w:numId w:val="1"/>
        </w:numPr>
        <w:rPr/>
      </w:pPr>
      <w:bookmarkStart w:id="12" w:name="__RefHeading___Toc220441_3406789950"/>
      <w:bookmarkStart w:id="13" w:name="_Toc4"/>
      <w:bookmarkEnd w:id="12"/>
      <w:r>
        <w:rPr>
          <w:rtl w:val="true"/>
        </w:rPr>
        <w:t>اشارة</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الفعل الإلهي</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4982_138019"/>
      <w:bookmarkStart w:id="15" w:name="pg14982_138019"/>
      <w:bookmarkEnd w:id="15"/>
    </w:p>
    <w:p>
      <w:pPr>
        <w:pStyle w:val="Heading3"/>
        <w:numPr>
          <w:ilvl w:val="2"/>
          <w:numId w:val="1"/>
        </w:numPr>
        <w:rPr/>
      </w:pPr>
      <w:bookmarkStart w:id="16" w:name="pg14982_138019"/>
      <w:bookmarkStart w:id="17" w:name="__RefHeading___Toc220443_3406789950"/>
      <w:bookmarkStart w:id="18" w:name="_Toc5"/>
      <w:bookmarkEnd w:id="16"/>
      <w:bookmarkEnd w:id="17"/>
      <w:r>
        <w:rPr>
          <w:rtl w:val="true"/>
        </w:rPr>
        <w:t>تمهيد</w:t>
      </w:r>
      <w:bookmarkEnd w:id="18"/>
    </w:p>
    <w:p>
      <w:pPr>
        <w:pStyle w:val="BookText"/>
        <w:rPr/>
      </w:pPr>
      <w:r>
        <w:rPr>
          <w:rFonts w:ascii="Amiri" w:hAnsi="Amiri" w:eastAsia="Amiri" w:cs="Amiri"/>
          <w:color w:val="111111"/>
          <w:sz w:val="28"/>
          <w:sz w:val="28"/>
          <w:szCs w:val="28"/>
          <w:rtl w:val="true"/>
          <w:lang w:bidi="ar-SA"/>
        </w:rPr>
        <w:t>يعتبر مبحث العدل أو الفعل الإلهي من المباحث المهمة جدًا والحيوية في علم الكلام، والتي تدخل بصورة مباشرة في مختلف مجالات حياة الإنسان، وخصوصًا ما يتعلق بالجانب الاجتماعي والنفسي للإنسان</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20445_3406789950"/>
      <w:bookmarkStart w:id="20" w:name="_Toc6"/>
      <w:bookmarkEnd w:id="19"/>
      <w:r>
        <w:rPr>
          <w:rtl w:val="true"/>
        </w:rPr>
        <w:t>ما يترتب على إنكار العدل الإلهي</w:t>
      </w:r>
      <w:bookmarkEnd w:id="20"/>
    </w:p>
    <w:p>
      <w:pPr>
        <w:pStyle w:val="Heading4"/>
        <w:numPr>
          <w:ilvl w:val="3"/>
          <w:numId w:val="1"/>
        </w:numPr>
        <w:rPr/>
      </w:pPr>
      <w:bookmarkStart w:id="21" w:name="__RefHeading___Toc220447_3406789950"/>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وفي الحقيقة فإن هناك جملة من الاسئلة تطلب إجابة، مرتبطة بالفعل الإلهي، وهي إما أن يُجاب عنها، وإلا فسوف تفضي عند البعض إلى واحد من أمور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 وإنكار وجوده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تتراكم عنده الاسئلة ولا يتمكن من إيجاد أجوبة مرتبة لها، فتضطرب عنده الصورة فيجره إلى إنكار وجوده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وجود الإنسان أو بعض صفاته، عندما واجه شبهة لم يتمكن من الإجابة عليها، فألغى وجود الإنسان، أو ألغى بعض صفاته كإلغاء صفة الإرادة، فالقول بالجبر جاء نتيجة مغالطة لم يتمكن من الإجابة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يتمكن من تفسير إرادة الإنسان إلى جنب إرادة الله تعالى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فهو في الوقت الذي يريد فيه تنزيه الباري جل وعلا عن </w:t>
      </w:r>
    </w:p>
    <w:p>
      <w:pPr>
        <w:pStyle w:val="BookText"/>
        <w:rPr/>
      </w:pPr>
      <w:r>
        <w:rPr>
          <w:rFonts w:ascii="Amiri" w:hAnsi="Amiri" w:eastAsia="Amiri" w:cs="Amiri"/>
          <w:color w:val="111111"/>
          <w:sz w:val="28"/>
          <w:sz w:val="28"/>
          <w:szCs w:val="28"/>
          <w:rtl w:val="true"/>
          <w:lang w:bidi="ar-SA"/>
        </w:rPr>
        <w:t>القبائح والظلم والشرور، ولكنه لم يتمكن من تقديم تفسير لها مع ارتباطها بالله تعالى، فقال بوجود إله للشر، وهو ما تورطت به الثنوية، فرغم أن النوايا قد تكون حسنة، ولكن النتائج سيئة، لأنه لم يتعاط مع السؤال أو الشبهة بطريقة 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العدل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صريح، فيصرح بأن الإله الموجود هو ظالم، ويسرد ظواهر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كخلق إنسان معاق، أو الكوارث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شكل أسئلة من دون جواب، والنتيجة أنه إله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إنكار مغلّف، فهو لا ينكر العدل صراحة، وإنما أنكره بطريقة مغلّفة، بأن جعل العدل مجرد لقلقة لسان، بأن جعل الفعل الإلهي غير مستند إلى العدل والحكمة، وإنما الحكمة والعدل يتأسس بالفعل نفسه، لا أن الفعل يتأسس على أساس الحكمة والعدل المسبق، فالعدل والحكمة عنده صفات لاحقة للفعل لا أنها مؤسِّسة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الفعل حينها بلا قانون، فيمكن أن يكون كيفما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سيتضح في محله أكثر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الاختيار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صيغتان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مكشوفة، كما قالت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يَدُ اللهِ مَغْلُولَةٌ غُلَّتْ أَيْدِيهِمْ </w:t>
      </w:r>
    </w:p>
    <w:p>
      <w:pPr>
        <w:pStyle w:val="BookText"/>
        <w:rPr/>
      </w:pPr>
      <w:r>
        <w:rPr>
          <w:rFonts w:ascii="Amiri" w:hAnsi="Amiri" w:eastAsia="Amiri" w:cs="Amiri"/>
          <w:color w:val="111111"/>
          <w:sz w:val="28"/>
          <w:sz w:val="28"/>
          <w:szCs w:val="28"/>
          <w:rtl w:val="true"/>
          <w:lang w:bidi="ar-SA"/>
        </w:rPr>
        <w:t>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ومُقنّعة، وذلك عندما يُصوَّر الاختيار بلا مضمون، بأن يحوّل الفاعل الكبير إلى فاعل موجَب، بأن يكون الفعل مركب بطريقة لا يمكن أن يكون غيرها، وهو ما ذهب إليه المعتزلة من نظرية التفويض،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بعد أن خلق الخلق وفرغ منهم، فإنه رفع يده عنهم، بل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يستطيع أن يتصرف في الكون بعد أن خلقه، فلا قدرة له على التصرف في مملكته بحال من الأحوال، وستتبين نظريتهم أكثر في محلها المناسب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صلب مسائل العدل الإلهي، نقدم ثلاث عشرة نقطة تمثل مرتكزات أساسية في البحث،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ضبط المنهج المعرفي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 من الفعل الإلهي؟</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صفتي العدل والحكمة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 في الفعل الإلهي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الظلم ممتنع ذاتاً على الله تعالى أو وقوعاً أو إنه غير </w:t>
      </w:r>
    </w:p>
    <w:p>
      <w:pPr>
        <w:pStyle w:val="BookText"/>
        <w:rPr/>
      </w:pPr>
      <w:r>
        <w:rPr>
          <w:rFonts w:ascii="Amiri" w:hAnsi="Amiri" w:eastAsia="Amiri" w:cs="Amiri"/>
          <w:color w:val="111111"/>
          <w:sz w:val="28"/>
          <w:sz w:val="28"/>
          <w:szCs w:val="28"/>
          <w:rtl w:val="true"/>
          <w:lang w:bidi="ar-SA"/>
        </w:rPr>
        <w:t>ممتنع ولكنه لم يقع وحسب؟</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وإطلاقاته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نتائج مناهج التفكير لدى الأشاعرة والمفوضة والإمامية</w:t>
      </w:r>
    </w:p>
    <w:p>
      <w:pPr>
        <w:pStyle w:val="BookText"/>
        <w:rPr/>
      </w:pPr>
      <w:r>
        <w:rPr>
          <w:rFonts w:ascii="Amiri" w:hAnsi="Amiri" w:eastAsia="Amiri" w:cs="Amiri"/>
          <w:color w:val="111111"/>
          <w:sz w:val="28"/>
          <w:sz w:val="28"/>
          <w:szCs w:val="28"/>
          <w:rtl w:val="true"/>
          <w:lang w:bidi="ar-SA"/>
        </w:rPr>
        <w:t>النقطة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يصدر الفعل؟</w:t>
      </w:r>
    </w:p>
    <w:p>
      <w:pPr>
        <w:pStyle w:val="BookText"/>
        <w:rPr/>
      </w:pPr>
      <w:r>
        <w:rPr>
          <w:rFonts w:ascii="Amiri" w:hAnsi="Amiri" w:eastAsia="Amiri" w:cs="Amiri"/>
          <w:color w:val="111111"/>
          <w:sz w:val="28"/>
          <w:sz w:val="28"/>
          <w:szCs w:val="28"/>
          <w:rtl w:val="true"/>
          <w:lang w:bidi="ar-SA"/>
        </w:rPr>
        <w:t>النقطة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القوانين التفضيلية للإنسان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العالم المحسومة</w:t>
      </w:r>
      <w:r>
        <w:rPr>
          <w:rFonts w:eastAsia="Amiri" w:cs="Amiri" w:ascii="Amiri" w:hAnsi="Amiri"/>
          <w:color w:val="111111"/>
          <w:sz w:val="28"/>
          <w:szCs w:val="28"/>
          <w:rtl w:val="true"/>
          <w:lang w:bidi="ar-SA"/>
        </w:rPr>
        <w:t xml:space="preserve">. </w:t>
      </w:r>
      <w:bookmarkStart w:id="23" w:name="pg14982_138023"/>
    </w:p>
    <w:p>
      <w:pPr>
        <w:pStyle w:val="Heading4"/>
        <w:numPr>
          <w:ilvl w:val="3"/>
          <w:numId w:val="1"/>
        </w:numPr>
        <w:rPr/>
      </w:pPr>
      <w:bookmarkStart w:id="24" w:name="__RefHeading___Toc220449_3406789950"/>
      <w:bookmarkStart w:id="25" w:name="_Toc8"/>
      <w:bookmarkEnd w:id="23"/>
      <w:bookmarkEnd w:id="24"/>
      <w:r>
        <w:rPr>
          <w:rtl w:val="true"/>
        </w:rPr>
        <w:t>النقطة الأولى</w:t>
      </w:r>
      <w:r>
        <w:rPr>
          <w:rtl w:val="true"/>
        </w:rPr>
        <w:t xml:space="preserve">: </w:t>
      </w:r>
      <w:r>
        <w:rPr>
          <w:rtl w:val="true"/>
        </w:rPr>
        <w:t>ضرورة ضبط المنهج المعرفي</w:t>
      </w:r>
      <w:bookmarkEnd w:id="25"/>
    </w:p>
    <w:p>
      <w:pPr>
        <w:pStyle w:val="Heading5"/>
        <w:numPr>
          <w:ilvl w:val="4"/>
          <w:numId w:val="1"/>
        </w:numPr>
        <w:rPr/>
      </w:pPr>
      <w:bookmarkStart w:id="26" w:name="__RefHeading___Toc220451_3406789950"/>
      <w:bookmarkStart w:id="27" w:name="_Toc9"/>
      <w:bookmarkEnd w:id="26"/>
      <w:r>
        <w:rPr>
          <w:rtl w:val="true"/>
        </w:rPr>
        <w:t>اشارة</w:t>
      </w:r>
      <w:bookmarkEnd w:id="27"/>
    </w:p>
    <w:p>
      <w:pPr>
        <w:pStyle w:val="BookText"/>
        <w:rPr/>
      </w:pPr>
      <w:r>
        <w:rPr>
          <w:rFonts w:ascii="Amiri" w:hAnsi="Amiri" w:eastAsia="Amiri" w:cs="Amiri"/>
          <w:color w:val="111111"/>
          <w:sz w:val="28"/>
          <w:sz w:val="28"/>
          <w:szCs w:val="28"/>
          <w:rtl w:val="true"/>
          <w:lang w:bidi="ar-SA"/>
        </w:rPr>
        <w:t xml:space="preserve">إن المنهج المعرفي المعتمد في الوصول إلى النتائج الفكرية في الفكر الإمامي هو عبارة عن القرآن الكريم والسنة بقسميها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أهل بيته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والفكر الإمامي لا يقبل التفكيك بين هذه المفردات الثلاثة، بل هو منهج مترابط تماماً، وأي انفراد بأحدها يعني ترك الكل، فلا بد من التوليف بين هذه المفردات الثلاثة في التفكير، بحيث يتم الأخذ بها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يستفاد من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الالتفات إلى أن المنهج الفكري لا يقف عند هذه الأمور الثلاثة، وإنما يوجد أمر مهم له أكبر الأثر في عملية المعرفة، وهو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يبدأ بالاعتقاد والإيمان الراسخ، مروراً بتربية النفس وتزكيتها، والدعاء والتوسل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فوجود القرآن الكريم والسنة والعقل لا يكفي –حسب الفكر الإمامي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كمنهج فكري، ما لم يتوفر إيمان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كأئمة مفترضي الطاعة، وما لم تكن للنفس قابلية تقبل الحقائق الإيمانية، وما لم يوفق الإنسان للوصول إلى </w:t>
      </w:r>
    </w:p>
    <w:p>
      <w:pPr>
        <w:pStyle w:val="BookText"/>
        <w:rPr/>
      </w:pPr>
      <w:r>
        <w:rPr>
          <w:rFonts w:ascii="Amiri" w:hAnsi="Amiri" w:eastAsia="Amiri" w:cs="Amiri"/>
          <w:color w:val="111111"/>
          <w:sz w:val="28"/>
          <w:sz w:val="28"/>
          <w:szCs w:val="28"/>
          <w:rtl w:val="true"/>
          <w:lang w:bidi="ar-SA"/>
        </w:rPr>
        <w:t xml:space="preserve">النتائج بالدعاء إلى الله تعالى والتوسل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وفهمنا لهذه النقطة المهمة، يكشف لنا عن بعض الأمور،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بعض الحكمة من تشريع بعض الأحكام، كتحريم قراءة كتب الضلال والتعرب بعد الهجرة، والأمر بالاهتمام بمصدر العلم، فقد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فَلْيَنْظُرِ الْإِنْسانُ إِلىٰ طَعامِهِ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مثل حفظ السمع عن أهل الضلال، فعن الحسن بن علي بن يقطين،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أَصْغَى إِلَى نَاطِقٍ فَقَدْ عَبَدَه، فَإِنْ كَانَ النَّاطِقُ يُؤَدِّي عَنِ الله عَزَّ وجَلَّ فَقَدْ عَبَدَ اللَّه، وإِنْ كَانَ النَّاطِقُ يُؤَدِّي عَنِ الشَّيْطَانِ فَقَدْ عَبَدَ الشَّيْطَانَ</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الأفعال من شأنها أن تقلّل من توجّه الإنسان إلى الله تبارك وتعالى، إن لم تقطع صلته به بالمرة، فكعملية استباقية وقائية، فقد أمرتنا الشريعة الغرّاء بالابتعاد عن ممارسة تلك الأفعال التي تمهّد الطريق للسقوط في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الترابط بين بعض العبادات وآثارها الفكرية والنفسية، مثل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وَيُعَلِّمُكُمُ الله والله بِكُلِّ شَيْءٍ عَلِيمٌ</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فالآية الكريمة تصرّح بأن هناك ترابطًا بين التقوى وبين التعليم الإلهي، مما يؤكد أهمية المنهج الفكري المترابط، وضرورة كونه منهجًا متوازنًا يحوي جميع العناصر التي من شأنها الوصول إلى نتائج يقينية واقعية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فالآية واضحة في توثيق الرابطة بين ذكر الله تعالى وبين الحصول على الاطمئنان النفسي والقلبي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بعض التصرفات الصادرة من الكافرين لدى سماعهم دعوة الأنبياء، وما تسببه تلك التصرفات من جحود وكفر، الأمر الذي كان نتيجةً لعدم التوازن في المنهج عندهم، ولأنهم اُبتُلوا بالانفصام في المنهج والتفكيك بين مفرداته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وَجَحَدُوا بِهَا وَاسْتَيْقَنَتْهَا أَنفُسُهُمْ ظُلْمًا وَعُلُوًّا فَانظُرْ كَيْفَ كَانَ عَاقِبَةُ الْمُفْسِدِينَ</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كُلَّمَا دَعَوْتُهُمْ لِتَغْفِرَ لَهُمْ جَعَلُوا أَصَابِعَهُمْ فِي آذَانِهِمْ وَاسْتَغْشَوْا </w:t>
      </w:r>
      <w:bookmarkStart w:id="28" w:name="pg14982_138026"/>
    </w:p>
    <w:p>
      <w:pPr>
        <w:pStyle w:val="BookText"/>
        <w:rPr/>
      </w:pPr>
      <w:bookmarkEnd w:id="28"/>
      <w:r>
        <w:rPr>
          <w:rFonts w:ascii="Amiri" w:hAnsi="Amiri" w:eastAsia="Amiri" w:cs="Amiri"/>
          <w:color w:val="111111"/>
          <w:sz w:val="28"/>
          <w:sz w:val="28"/>
          <w:szCs w:val="28"/>
          <w:rtl w:val="true"/>
          <w:lang w:bidi="ar-SA"/>
        </w:rPr>
        <w:t>ثِيَابَهُمْ وَأَصَرُّوا وَاسْتَكْبَرُوا اسْتِكْبَارًا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إذا تبين هذا، نصل إلى مطلب مهم، وهو</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220453_3406789950"/>
      <w:bookmarkStart w:id="30" w:name="_Toc10"/>
      <w:bookmarkEnd w:id="29"/>
      <w:r>
        <w:rPr>
          <w:rtl w:val="true"/>
        </w:rPr>
        <w:t>من عوامل الاختلاف بين المسلمين</w:t>
      </w:r>
      <w:bookmarkEnd w:id="30"/>
    </w:p>
    <w:p>
      <w:pPr>
        <w:pStyle w:val="BookText"/>
        <w:rPr/>
      </w:pPr>
      <w:r>
        <w:rPr>
          <w:rFonts w:ascii="Amiri" w:hAnsi="Amiri" w:eastAsia="Amiri" w:cs="Amiri"/>
          <w:color w:val="111111"/>
          <w:sz w:val="28"/>
          <w:sz w:val="28"/>
          <w:szCs w:val="28"/>
          <w:rtl w:val="true"/>
          <w:lang w:bidi="ar-SA"/>
        </w:rPr>
        <w:t>إن عوامل الاختلاف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عرفناه الآن من اختلاف المنهج، ولذا وجدنا أن من اتخذ من القرآن وحده – منفرداً عن السنة والعقل – منهجاً للتفكير وصل إلى نتائج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من دون أن يقرن هذه الآية بالآيات الأخرى، كآيات عرض المتشابه على المحكم، ومن دون مراجعة السنة الموضحة لمثل تلك الآية أو أحكام العقلية البديهية أو القريبة منها، كما وقع البعض في تفسير الصفات الخبرية بظاهرها الجسماني،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الجبر، حيث وجد أن القرآن الكريم كثيراً ما يشير إلى الهداية الربانية والإضلال الرباني،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بِلِسَانِ قَوْمِهِ لِيُبَيِّنَ لَهُمْ فَيُضِلُّ اللهُ مَن يَشَاء وَيَهْدِي مَن يَشَاء وَهُوَ الْعَزِيزُ الْحَكِيمُ</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وحيث لم يرجع إلى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فهم هذه الآيات، واعتمد على فهمه البشري الخاص، فقد وقع في مغبّة الجبر والتزم بنتائجه الوخيمة على المستوى الديني والنفسي وحتى الاجتماعي والسياسي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المنهج الفكري عندهم مترابط، ولا يعزل فيه القرآن عن السنة والعقل، ودعوا أتباعهم إلى هذا المنهج وعلّموهم كيفية الاستفادة منه وكيفية التفكير الصحيح</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الأمر بين الأمرين الذي أسّسه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قضية تعبدية، وإنما هي قضية مستدلّة قرآناً وسنةً وعقلاً</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4982_138029"/>
      <w:bookmarkStart w:id="32" w:name="pg14982_138029"/>
      <w:bookmarkEnd w:id="32"/>
    </w:p>
    <w:p>
      <w:pPr>
        <w:pStyle w:val="Heading4"/>
        <w:numPr>
          <w:ilvl w:val="3"/>
          <w:numId w:val="1"/>
        </w:numPr>
        <w:rPr/>
      </w:pPr>
      <w:bookmarkStart w:id="33" w:name="pg14982_138029"/>
      <w:bookmarkStart w:id="34" w:name="__RefHeading___Toc220455_3406789950"/>
      <w:bookmarkStart w:id="35" w:name="_Toc11"/>
      <w:bookmarkEnd w:id="33"/>
      <w:bookmarkEnd w:id="34"/>
      <w:r>
        <w:rPr>
          <w:rtl w:val="true"/>
        </w:rPr>
        <w:t>النقطة الثانية</w:t>
      </w:r>
      <w:r>
        <w:rPr>
          <w:rtl w:val="true"/>
        </w:rPr>
        <w:t xml:space="preserve">: </w:t>
      </w:r>
      <w:r>
        <w:rPr>
          <w:rtl w:val="true"/>
        </w:rPr>
        <w:t>ما هو الهدف من الفعل الإلهي؟</w:t>
      </w:r>
      <w:bookmarkEnd w:id="35"/>
    </w:p>
    <w:p>
      <w:pPr>
        <w:pStyle w:val="Heading5"/>
        <w:numPr>
          <w:ilvl w:val="4"/>
          <w:numId w:val="1"/>
        </w:numPr>
        <w:rPr/>
      </w:pPr>
      <w:bookmarkStart w:id="36" w:name="__RefHeading___Toc220457_3406789950"/>
      <w:bookmarkStart w:id="37" w:name="_Toc12"/>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ما هو الهدف من خلق الله تعالى لهذا الكون بما فيه من مجرات وكواكب والأرض وما عليها من جماد ونبات وحيوان وإنسان؟</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سنقدم إجابة هنا متعلقة بالإنسان، لأن هدفنا أن نفهم موقعنا –نحن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الكون وما يترتب على هذه المعرفة من اتخاذ موقف عملي معين اتجاه الخالق جل وعلا، والجواب يتضح من خلال الخطوات التالية</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220459_3406789950"/>
      <w:bookmarkStart w:id="39" w:name="_Toc13"/>
      <w:bookmarkEnd w:id="38"/>
      <w:r>
        <w:rPr>
          <w:rtl w:val="true"/>
        </w:rPr>
        <w:t>الخطوة الأولى</w:t>
      </w:r>
      <w:bookmarkEnd w:id="39"/>
    </w:p>
    <w:p>
      <w:pPr>
        <w:pStyle w:val="BookText"/>
        <w:rPr/>
      </w:pPr>
      <w:r>
        <w:rPr>
          <w:rFonts w:ascii="Amiri" w:hAnsi="Amiri" w:eastAsia="Amiri" w:cs="Amiri"/>
          <w:color w:val="111111"/>
          <w:sz w:val="28"/>
          <w:sz w:val="28"/>
          <w:szCs w:val="28"/>
          <w:rtl w:val="true"/>
          <w:lang w:bidi="ar-SA"/>
        </w:rPr>
        <w:t>إن كل ما سوى الإنسان –من جماد ونبات وحيوان في هذه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يمهد لظهور الإنسان وإبراز مكنوناته وإرادته،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 لَكُم مَّا فِي الأَرْضِ جَمِيعاً ثُمَّ اسْتَوَى إِلَى السَّمَاء فَسَوَّاهُنَّ سَبْعَ سَمَاوَاتٍ وَهُوَ بِكُلِّ شَيْءٍ عَلِيمٌ</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الأشياء خُلقت لأجل الإنسان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على هذا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قيمة الإنسان في هذه الأرض، وسيادته على ما فيها من </w:t>
      </w:r>
    </w:p>
    <w:p>
      <w:pPr>
        <w:pStyle w:val="BookText"/>
        <w:rPr/>
      </w:pPr>
      <w:r>
        <w:rPr>
          <w:rFonts w:ascii="Amiri" w:hAnsi="Amiri" w:eastAsia="Amiri" w:cs="Amiri"/>
          <w:color w:val="111111"/>
          <w:sz w:val="28"/>
          <w:sz w:val="28"/>
          <w:szCs w:val="28"/>
          <w:rtl w:val="true"/>
          <w:lang w:bidi="ar-SA"/>
        </w:rPr>
        <w:t>موجودات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نستطيع أن نفهم المهمة العظيمة الثقيلة الموكولة إلى هذا المخلوق في ساحة الوجود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ويستفاد من هذه الآية عدة فوائد، منها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امتنّ على الإنسان حيث خلق له ما في الأرض من دون أي استحقاق 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خلق ما في الأرض للإنسان يعني إباحته له، فكل ما في الأرض هو مباح للإنسان إلا إذا كان مملوكًا لإنسان آخر، وهو ما استفاد منه الفقهاء في تأسيس أصالة الإباحة، وتفصيله في الكتب المختصة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يقتضي وجود النافع للإنسان على هذه الأرض، ولا يُعقل أن الله تعالى يخلق ما في الأرض لأجل الإنسان وليس فيها إلا ما هو ضار، ومشروع الإنسان سيكون تحرّي النافع والاستفادة منه، وترك الضار مما يقتضي عالم الإمكان وجوده إلى جنب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خلق كل شيء للإنسان لم يكن بلا هدف ولا غاية، وإنما وضحت </w:t>
      </w:r>
      <w:bookmarkStart w:id="40" w:name="pg14982_138031"/>
    </w:p>
    <w:p>
      <w:pPr>
        <w:pStyle w:val="BookText"/>
        <w:rPr/>
      </w:pPr>
      <w:bookmarkEnd w:id="40"/>
      <w:r>
        <w:rPr>
          <w:rFonts w:ascii="Amiri" w:hAnsi="Amiri" w:eastAsia="Amiri" w:cs="Amiri"/>
          <w:color w:val="111111"/>
          <w:sz w:val="28"/>
          <w:sz w:val="28"/>
          <w:szCs w:val="28"/>
          <w:rtl w:val="true"/>
          <w:lang w:bidi="ar-SA"/>
        </w:rPr>
        <w:t xml:space="preserve">بعض الروايات الشريفة الواردة في تفسير هذه الآية ما يلزم على الإنسان من حق اتجاه هذه الهبة الإلهية، فقد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لتعتبروا ولتتوصلوا به إلى رضوانه وتتوقوا به من عذاب نيرانه</w:t>
      </w:r>
      <w:r>
        <w:rPr>
          <w:rFonts w:eastAsia="Amiri" w:cs="Amiri" w:ascii="Amiri" w:hAnsi="Amiri"/>
          <w:color w:val="111111"/>
          <w:sz w:val="28"/>
          <w:szCs w:val="28"/>
          <w:rtl w:val="true"/>
          <w:lang w:bidi="ar-SA"/>
        </w:rPr>
        <w:t>)</w:t>
      </w:r>
      <w:r>
        <w:rPr>
          <w:rStyle w:val="FootnoteAnchor"/>
          <w:rtl w:val="true"/>
        </w:rPr>
        <w:footnoteReference w:id="16"/>
      </w:r>
    </w:p>
    <w:p>
      <w:pPr>
        <w:pStyle w:val="Heading5"/>
        <w:numPr>
          <w:ilvl w:val="4"/>
          <w:numId w:val="1"/>
        </w:numPr>
        <w:rPr/>
      </w:pPr>
      <w:bookmarkStart w:id="41" w:name="__RefHeading___Toc220461_3406789950"/>
      <w:bookmarkStart w:id="42" w:name="_Toc14"/>
      <w:bookmarkEnd w:id="41"/>
      <w:r>
        <w:rPr>
          <w:rtl w:val="true"/>
        </w:rPr>
        <w:t>الخطوة الثانية</w:t>
      </w:r>
      <w:bookmarkEnd w:id="42"/>
    </w:p>
    <w:p>
      <w:pPr>
        <w:pStyle w:val="BookText"/>
        <w:rPr/>
      </w:pPr>
      <w:r>
        <w:rPr>
          <w:rFonts w:ascii="Amiri" w:hAnsi="Amiri" w:eastAsia="Amiri" w:cs="Amiri"/>
          <w:color w:val="111111"/>
          <w:sz w:val="28"/>
          <w:sz w:val="28"/>
          <w:szCs w:val="28"/>
          <w:rtl w:val="true"/>
          <w:lang w:bidi="ar-SA"/>
        </w:rPr>
        <w:t xml:space="preserve">إن الإنسان في حركته الحياتية لا يتحرك بصورة عشوائية، بل إن لحركته نظامًا واضحًا هو نظام الاختبار،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وَالْحَيَاةَ لِيَبْلُوَكُمْ أَيُّكُمْ أَحْسَنُ عَمَلًا وَهُوَ الْعَزِيزُ الْغَفُورُ</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والبلاء والاختبار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قدر الإنسان في هذه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يوفّر الأرضية المناسبة لتحقّق اتجاهين مصيريين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هدف هذا الاختبار ليس هو ليعلم المختبِر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هو تعالى يعلم بالأشياء من الأزل، وإنما الهدف هو تعبير الإنسان عن مكنوناته وإبرازه لها، حيث شاءت الحكمة الإلهية أن يدخل الإنسان دار الابتلاء حتى يظهر علانيةً ما يريده حقيقةً، ومن حكمة ذلك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19"/>
      </w:r>
      <w:bookmarkStart w:id="43" w:name="pg14982_138032"/>
    </w:p>
    <w:p>
      <w:pPr>
        <w:pStyle w:val="Heading5"/>
        <w:numPr>
          <w:ilvl w:val="4"/>
          <w:numId w:val="1"/>
        </w:numPr>
        <w:rPr/>
      </w:pPr>
      <w:bookmarkStart w:id="44" w:name="__RefHeading___Toc220463_3406789950"/>
      <w:bookmarkStart w:id="45" w:name="_Toc15"/>
      <w:bookmarkEnd w:id="43"/>
      <w:bookmarkEnd w:id="44"/>
      <w:r>
        <w:rPr>
          <w:rtl w:val="true"/>
        </w:rPr>
        <w:t>الخطوة الثالثة</w:t>
      </w:r>
      <w:r>
        <w:rPr>
          <w:rtl w:val="true"/>
        </w:rPr>
        <w:t xml:space="preserve">: </w:t>
      </w:r>
      <w:r>
        <w:rPr>
          <w:rtl w:val="true"/>
        </w:rPr>
        <w:t>ما هو الحد الأدنى من النجاح المقبول في هذا الاختبار؟</w:t>
      </w:r>
      <w:bookmarkEnd w:id="45"/>
    </w:p>
    <w:p>
      <w:pPr>
        <w:pStyle w:val="Heading6"/>
        <w:numPr>
          <w:ilvl w:val="5"/>
          <w:numId w:val="1"/>
        </w:numPr>
        <w:rPr/>
      </w:pPr>
      <w:bookmarkStart w:id="46" w:name="__RefHeading___Toc220465_3406789950"/>
      <w:bookmarkStart w:id="47" w:name="_Toc16"/>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 xml:space="preserve">إنه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اعْبُدُونِي هَذَا صِرَاطٌ مُّسْتَقِيمٌ</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مِّثْلُكُمْ يُوحَى إِلَيَّ أَنَّمَا إِلَهُكُمْ إِلَهٌ وَاحِدٌ فَمَن كَانَ يَرْجُو لِقَاء رَبِّهِ فَلْيَعْمَلْ عَمَلًا صَالِحًا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فأدنى درجة للنجاح هي العبادة، أي استشعار العبد لعبوديته المطلقة لله تعالى، في 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اتَّخَذَ إِلَهَهُ هَوَاهُ أَفَأَنتَ تَكُونُ عَلَيْهِ وَكِيلًا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ومن هنا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محور حركة الإنسان هو التوحيد بما يعنيه من تحقيق العبادة واستشعارها ونفي كل ألوان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ليس للعبادة سقف إلا سقف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اختلاف مراتب اليقين من حق وعلم وعين اليقين، كما يقول تعالى </w:t>
      </w:r>
      <w:bookmarkStart w:id="48" w:name="pg14982_138033"/>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لَهُوَ حَقُّ الْيَقِينِ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وليس اليقين مرتبة محدودة يمكن أن يصل إليها الإنسان ببعض العبادات، إنما هو مفتوح من جهة أن الكمال لا يمكن أن يقف عند حد، لأن التكامل هي محاولة الاقتراب من كمال الباري تعالى، وحيث إن كماله تعالى غير متناهي، فلا يمكن الوقوف عند 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العبادة تستلزم المعرفة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كيف يصح أن يعبد الإنسان ربًا لا يعرفه، ومن هنا انفتح ملف وجوب النظر والمعرفة في الدين، وقد تقدم الكلام فيه في محله</w:t>
      </w:r>
      <w:r>
        <w:rPr>
          <w:rFonts w:eastAsia="Amiri" w:cs="Amiri" w:ascii="Amiri" w:hAnsi="Amiri"/>
          <w:color w:val="111111"/>
          <w:sz w:val="28"/>
          <w:szCs w:val="28"/>
          <w:rtl w:val="true"/>
          <w:lang w:bidi="ar-SA"/>
        </w:rPr>
        <w:t>.</w:t>
      </w:r>
      <w:r>
        <w:rPr>
          <w:rStyle w:val="FootnoteAnchor"/>
          <w:rtl w:val="true"/>
        </w:rPr>
        <w:footnoteReference w:id="29"/>
      </w:r>
    </w:p>
    <w:p>
      <w:pPr>
        <w:pStyle w:val="Heading6"/>
        <w:numPr>
          <w:ilvl w:val="5"/>
          <w:numId w:val="1"/>
        </w:numPr>
        <w:rPr/>
      </w:pPr>
      <w:bookmarkStart w:id="49" w:name="__RefHeading___Toc220467_3406789950"/>
      <w:bookmarkStart w:id="50" w:name="_Toc17"/>
      <w:bookmarkEnd w:id="49"/>
      <w:r>
        <w:rPr>
          <w:rtl w:val="true"/>
        </w:rPr>
        <w:t>ثلاثية</w:t>
      </w:r>
      <w:r>
        <w:rPr>
          <w:rtl w:val="true"/>
        </w:rPr>
        <w:t xml:space="preserve">: </w:t>
      </w:r>
      <w:r>
        <w:rPr>
          <w:rtl w:val="true"/>
        </w:rPr>
        <w:t>حب الذات والمعرفة والإرادة</w:t>
      </w:r>
      <w:bookmarkEnd w:id="50"/>
    </w:p>
    <w:p>
      <w:pPr>
        <w:pStyle w:val="Heading6"/>
        <w:numPr>
          <w:ilvl w:val="5"/>
          <w:numId w:val="1"/>
        </w:numPr>
        <w:rPr/>
      </w:pPr>
      <w:bookmarkStart w:id="51" w:name="__RefHeading___Toc220469_3406789950"/>
      <w:bookmarkStart w:id="52" w:name="_Toc18"/>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وهنا سؤال 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الحافز للإنسان على الطاعة واستشعار العبودية واستشعار ذاته الفقيرة ومحاولة تحصيل الكمال؟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ليس إلا حب الذات، فإنه عندما يلتفت إلى ذاته الفقيرة، فحبه لذاته يدفعه نحو التكامل، وهذا الحب وإن كان هو المحرك الأساسي لحركة تكامل </w:t>
      </w:r>
      <w:bookmarkStart w:id="53" w:name="pg14982_138034"/>
    </w:p>
    <w:p>
      <w:pPr>
        <w:pStyle w:val="BookText"/>
        <w:rPr/>
      </w:pPr>
      <w:bookmarkEnd w:id="53"/>
      <w:r>
        <w:rPr>
          <w:rFonts w:ascii="Amiri" w:hAnsi="Amiri" w:eastAsia="Amiri" w:cs="Amiri"/>
          <w:color w:val="111111"/>
          <w:sz w:val="28"/>
          <w:sz w:val="28"/>
          <w:szCs w:val="28"/>
          <w:rtl w:val="true"/>
          <w:lang w:bidi="ar-SA"/>
        </w:rPr>
        <w:t>الإنسان، إلا أنه مع ذلك محدَّد بالمعرفة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 حب الذات لا يكفي لوحده للحصول على التكامل، بل لا بد من أن يتكلّل هذا الحب للذات بمحورين أساسيين</w:t>
      </w:r>
      <w:r>
        <w:rPr>
          <w:rFonts w:eastAsia="Amiri" w:cs="Amiri" w:ascii="Amiri" w:hAnsi="Amiri"/>
          <w:color w:val="111111"/>
          <w:sz w:val="28"/>
          <w:szCs w:val="28"/>
          <w:rtl w:val="true"/>
          <w:lang w:bidi="ar-SA"/>
        </w:rPr>
        <w:t>:</w:t>
      </w:r>
    </w:p>
    <w:p>
      <w:pPr>
        <w:pStyle w:val="Heading6"/>
        <w:numPr>
          <w:ilvl w:val="5"/>
          <w:numId w:val="1"/>
        </w:numPr>
        <w:rPr/>
      </w:pPr>
      <w:bookmarkStart w:id="54" w:name="__RefHeading___Toc220471_3406789950"/>
      <w:bookmarkStart w:id="55" w:name="_Toc19"/>
      <w:bookmarkEnd w:id="54"/>
      <w:r>
        <w:rPr>
          <w:rtl w:val="true"/>
        </w:rPr>
        <w:t>الأول</w:t>
      </w:r>
      <w:r>
        <w:rPr>
          <w:rtl w:val="true"/>
        </w:rPr>
        <w:t xml:space="preserve">: </w:t>
      </w:r>
      <w:r>
        <w:rPr>
          <w:rtl w:val="true"/>
        </w:rPr>
        <w:t>المعرفة</w:t>
      </w:r>
      <w:bookmarkEnd w:id="55"/>
    </w:p>
    <w:p>
      <w:pPr>
        <w:pStyle w:val="BookText"/>
        <w:rPr/>
      </w:pPr>
      <w:r>
        <w:rPr>
          <w:rFonts w:ascii="Amiri" w:hAnsi="Amiri" w:eastAsia="Amiri" w:cs="Amiri"/>
          <w:color w:val="111111"/>
          <w:sz w:val="28"/>
          <w:sz w:val="28"/>
          <w:szCs w:val="28"/>
          <w:rtl w:val="true"/>
          <w:lang w:bidi="ar-SA"/>
        </w:rPr>
        <w:t>فكلما زادت معرفة الإنسان بنفسه وبربه زادت عنده شحنة حب التكامل، وأضيء له طريق التكامل، إذ إنه طريق مدهلز في كثير من جنباته، يعمل الشيطان ومن يعاونه من نفس أمارة وهوى ودنيا على خلق عثرات ومتاهات علهم ينجحون في جعل الإنسان يملّ من تسلق سلّم الكمال</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220473_3406789950"/>
      <w:bookmarkStart w:id="57" w:name="_Toc20"/>
      <w:bookmarkEnd w:id="56"/>
      <w:r>
        <w:rPr>
          <w:rtl w:val="true"/>
        </w:rPr>
        <w:t>الثاني</w:t>
      </w:r>
      <w:r>
        <w:rPr>
          <w:rtl w:val="true"/>
        </w:rPr>
        <w:t xml:space="preserve">: </w:t>
      </w:r>
      <w:r>
        <w:rPr>
          <w:rtl w:val="true"/>
        </w:rPr>
        <w:t>الإرادة</w:t>
      </w:r>
      <w:bookmarkEnd w:id="57"/>
    </w:p>
    <w:p>
      <w:pPr>
        <w:pStyle w:val="BookText"/>
        <w:rPr/>
      </w:pPr>
      <w:r>
        <w:rPr>
          <w:rFonts w:ascii="Amiri" w:hAnsi="Amiri" w:eastAsia="Amiri" w:cs="Amiri"/>
          <w:color w:val="111111"/>
          <w:sz w:val="28"/>
          <w:sz w:val="28"/>
          <w:szCs w:val="28"/>
          <w:rtl w:val="true"/>
          <w:lang w:bidi="ar-SA"/>
        </w:rPr>
        <w:t>فإنها المحرك الأساس والفعلي والأخير في أي فعل يقوم به الإنسان، وهذا يحتاج إلى أن يتذكر الإنسان أن مبادئ الفعل الاختياري هي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تصور الفعل الذي يُراد القيام به، ثم التصديق بأن في الفعل منفعة ترجع على الفاعل، بعدها سيتولد الشوق في داخل النفس لتحقيق ذلك الفعل، ويشتد الشوق إلى أن يصل إلى مرحلة العزم وإجماع الأمر والإرادة، بعدها لا يبقى أمام الإنسان إلا أن يتحرك نحو إصدار الفعل، وهذا يكشف عن أن الكلمة الأخيرة في الفعل هي للإرادة وإجماع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يتصور الإنسان شيئًا ويصدق بفائدته ويشتاق إليه ولكنه لا يفعله، لا لشيء إلا لأنه لا يريد أن يفعله، لعجز أو تعاجز أو كسل أو عناد وما شابه، وكم من أناس يعرفون </w:t>
      </w:r>
      <w:bookmarkStart w:id="58" w:name="pg14982_138035"/>
    </w:p>
    <w:p>
      <w:pPr>
        <w:pStyle w:val="BookText"/>
        <w:rPr/>
      </w:pPr>
      <w:bookmarkEnd w:id="58"/>
      <w:r>
        <w:rPr>
          <w:rFonts w:ascii="Amiri" w:hAnsi="Amiri" w:eastAsia="Amiri" w:cs="Amiri"/>
          <w:color w:val="111111"/>
          <w:sz w:val="28"/>
          <w:sz w:val="28"/>
          <w:szCs w:val="28"/>
          <w:rtl w:val="true"/>
          <w:lang w:bidi="ar-SA"/>
        </w:rPr>
        <w:t>قيمة الوقت وأنه رأس مال الإنسان، ولكنهم يحرقونه ويهدرونه في اللغو من القول والساذج من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فالكلمة الأخيرة في الفعل هي للإرادة الإنسانية</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20475_3406789950"/>
      <w:bookmarkStart w:id="60" w:name="_Toc21"/>
      <w:bookmarkEnd w:id="59"/>
      <w:r>
        <w:rPr>
          <w:rtl w:val="true"/>
        </w:rPr>
        <w:t>ملحوظتان</w:t>
      </w:r>
      <w:bookmarkEnd w:id="60"/>
    </w:p>
    <w:p>
      <w:pPr>
        <w:pStyle w:val="Heading6"/>
        <w:numPr>
          <w:ilvl w:val="5"/>
          <w:numId w:val="1"/>
        </w:numPr>
        <w:rPr/>
      </w:pPr>
      <w:bookmarkStart w:id="61" w:name="__RefHeading___Toc220477_3406789950"/>
      <w:bookmarkStart w:id="62" w:name="_Toc22"/>
      <w:bookmarkEnd w:id="61"/>
      <w:r>
        <w:rPr>
          <w:rtl w:val="true"/>
        </w:rPr>
        <w:t>الملحوظة الأولى</w:t>
      </w:r>
      <w:r>
        <w:rPr>
          <w:rtl w:val="true"/>
        </w:rPr>
        <w:t xml:space="preserve">: </w:t>
      </w:r>
      <w:r>
        <w:rPr>
          <w:rtl w:val="true"/>
        </w:rPr>
        <w:t>لا مفرّ من الفقر الذاتي للممكن</w:t>
      </w:r>
      <w:bookmarkEnd w:id="62"/>
    </w:p>
    <w:p>
      <w:pPr>
        <w:pStyle w:val="BookText"/>
        <w:rPr/>
      </w:pPr>
      <w:r>
        <w:rPr>
          <w:rFonts w:ascii="Amiri" w:hAnsi="Amiri" w:eastAsia="Amiri" w:cs="Amiri"/>
          <w:color w:val="111111"/>
          <w:sz w:val="28"/>
          <w:sz w:val="28"/>
          <w:szCs w:val="28"/>
          <w:rtl w:val="true"/>
          <w:lang w:bidi="ar-SA"/>
        </w:rPr>
        <w:t>إن التكامل لا يعني تحرير الإنسان من فقره الإمكاني، بل على العكس، كلما زاد تكامل الإنسان بالطاعات أوغل في الاحتياج والافتقار إلى الباري تعالى، فالنسبة إذن طردية بين تكامل الإنسان وإحساسه بالفقر الوجودي لله تعالى، وهي كذلك طردية بين عدم استشعار العبودية وفقدان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لسان حال الأنبياء، فالنبي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وعلى نبينا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يؤكد فقره الوجودي إلى باريه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وهذا ما أشار له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فخري، وبه أفتخر</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الحاجة الضرورية، وذلك عام للإنسان ما دام في دار الدنيا بل عام للموجودات كلها، وعلى هذا قوله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الفقر أشار بقوله في وصف الانسان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جعلناهم جسدا لا يأكلون الطعام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المقتنيات وهو المذكور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للفقراء الذين أحصروا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يحسبهم الجاهل أغنياء من التعفف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الصدقات للفقراء والمساكين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النفس وهو الشره المعني بقوله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وهو المقابل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غنى النفس، والمعنى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القناعة لم يفده المال 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إلى الله المشار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بالافتقار إليك، ولا تفقرني بالاستغناء عنك، وإياه عنى تعالى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إني لما أنزلت إلي من خير 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ألم الشاعر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فقري إليك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ليعجبني لولا محبتك الفقر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فهو مفتقر وفقير، ولا يكاد يقال فقر وإن كان القياس يقتضيه وأصل الفقير هو المكسور الفقار</w:t>
      </w:r>
      <w:r>
        <w:rPr>
          <w:rFonts w:eastAsia="Amiri" w:cs="Amiri" w:ascii="Amiri" w:hAnsi="Amiri"/>
          <w:color w:val="111111"/>
          <w:sz w:val="28"/>
          <w:szCs w:val="28"/>
          <w:rtl w:val="true"/>
          <w:lang w:bidi="ar-SA"/>
        </w:rPr>
        <w:t>.)</w:t>
      </w:r>
      <w:bookmarkStart w:id="63" w:name="pg14982_138036"/>
    </w:p>
    <w:p>
      <w:pPr>
        <w:pStyle w:val="Heading6"/>
        <w:numPr>
          <w:ilvl w:val="5"/>
          <w:numId w:val="1"/>
        </w:numPr>
        <w:rPr/>
      </w:pPr>
      <w:bookmarkStart w:id="64" w:name="__RefHeading___Toc220479_3406789950"/>
      <w:bookmarkStart w:id="65" w:name="_Toc23"/>
      <w:bookmarkEnd w:id="63"/>
      <w:bookmarkEnd w:id="64"/>
      <w:r>
        <w:rPr>
          <w:rtl w:val="true"/>
        </w:rPr>
        <w:t>الملحوظة الثانية</w:t>
      </w:r>
      <w:r>
        <w:rPr>
          <w:rtl w:val="true"/>
        </w:rPr>
        <w:t xml:space="preserve">: </w:t>
      </w:r>
      <w:r>
        <w:rPr>
          <w:rtl w:val="true"/>
        </w:rPr>
        <w:t>مركز الكمال هو الكمال اللا متناهي</w:t>
      </w:r>
      <w:bookmarkEnd w:id="65"/>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الدافع للإنسان نحو طلب الكمال هو حبه لذاته، وهو حافز لطلب المعرفة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والتصديق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كمقدمة للفعل الذي به التكامل، وهو الإيمان والعمل الصالح، وهنا نسأل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حركة تكاملية مركزاً يكون هو المقصود الأول، فالمريض مثلاً إذا أراد لنفسه الصحة، لا بد عليه أن يذهب إلى الطبيب، وأن يشخص الطبيب نوع مرضه، ثم يصف له الدواء المناسب، ولا بد على المريض بعد ذلك من استخدام العلاج بشكل منظّم وكافٍ، وأي خلل في هذه المقدمات فإنه يؤدي إلى غير النتيجة المرجوة، ونلاحظ أن المريض في هذا المثال تدور حركته على مركز محدَّد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الحد الأدنى للصحة، ذلك الحدُّ الذي يكون الخارج عنه مريضاً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لو أراد الإنسان – وهو الذي عبّر عنه القرآن الكريم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يستكمل ويسدَّ نقصه بالخروج من القوة إلى الفعل، فما هو المركز الذي لا بد عليه من قصده حتى يضمن سيرَه في طريق الاستكمال الصعودي وسدّ النقص؟ وأن لا تكون الحركة في فراغ أو تسافلية؟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المركز هو الكمال اللا متناهي –وهو الله تبارك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وبقدر ما يتمكن الإنسان من التحرك باتجاه ذلك المركز يكون قد تحرك باتجاه تكامله وسد نقصه، وحيث إن ذلك المركز هو لا متناهي، فإن تلك الحركة التكاملية لا تتوقف عند حدّ، وبهذا يتبلور ما قلناه سابقاً من أنه لا سقف محدوداً للعبادة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بلوغه مراتب عالية جداً من التكامل، فإنه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وطول الطريق، وبعد السفر، وعظيم المورد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وهذا ما يفسر لنا الروايات الدالة على استمرار إنتاج أعمال البعض حتى بعد موتهم، إلا أنه – رغم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يمكنهم بلوغ الكمال اللا متناهي، بل الحركة التكاملية مستمرة وإلى ما لا نهاية، كما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ابن آدم انقطع عمله 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وعلم ينتفع به، وصدقة جارية</w:t>
      </w:r>
      <w:r>
        <w:rPr>
          <w:rFonts w:eastAsia="Amiri" w:cs="Amiri" w:ascii="Amiri" w:hAnsi="Amiri"/>
          <w:color w:val="111111"/>
          <w:sz w:val="28"/>
          <w:szCs w:val="28"/>
          <w:rtl w:val="true"/>
          <w:lang w:bidi="ar-SA"/>
        </w:rPr>
        <w:t>.</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 سنة حسنة فله أجرها وأجر من عمل بها من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ينتقص من أجورهم شيء</w:t>
      </w:r>
      <w:r>
        <w:rPr>
          <w:rFonts w:eastAsia="Amiri" w:cs="Amiri" w:ascii="Amiri" w:hAnsi="Amiri"/>
          <w:color w:val="111111"/>
          <w:sz w:val="28"/>
          <w:szCs w:val="28"/>
          <w:rtl w:val="true"/>
          <w:lang w:bidi="ar-SA"/>
        </w:rPr>
        <w:t>.</w:t>
      </w:r>
      <w:r>
        <w:rPr>
          <w:rStyle w:val="FootnoteAnchor"/>
          <w:rtl w:val="true"/>
        </w:rPr>
        <w:footnoteReference w:id="35"/>
      </w:r>
      <w:bookmarkStart w:id="66" w:name="pg14982_138039"/>
    </w:p>
    <w:p>
      <w:pPr>
        <w:pStyle w:val="Heading4"/>
        <w:numPr>
          <w:ilvl w:val="3"/>
          <w:numId w:val="1"/>
        </w:numPr>
        <w:rPr/>
      </w:pPr>
      <w:bookmarkStart w:id="67" w:name="__RefHeading___Toc220481_3406789950"/>
      <w:bookmarkStart w:id="68" w:name="_Toc24"/>
      <w:bookmarkEnd w:id="66"/>
      <w:bookmarkEnd w:id="67"/>
      <w:r>
        <w:rPr>
          <w:rtl w:val="true"/>
        </w:rPr>
        <w:t>النقطة الثالثة</w:t>
      </w:r>
      <w:r>
        <w:rPr>
          <w:rtl w:val="true"/>
        </w:rPr>
        <w:t xml:space="preserve">: </w:t>
      </w:r>
      <w:r>
        <w:rPr>
          <w:rtl w:val="true"/>
        </w:rPr>
        <w:t>تعريف العدل</w:t>
      </w:r>
      <w:bookmarkEnd w:id="68"/>
    </w:p>
    <w:p>
      <w:pPr>
        <w:pStyle w:val="Heading5"/>
        <w:numPr>
          <w:ilvl w:val="4"/>
          <w:numId w:val="1"/>
        </w:numPr>
        <w:rPr/>
      </w:pPr>
      <w:bookmarkStart w:id="69" w:name="__RefHeading___Toc220483_3406789950"/>
      <w:bookmarkStart w:id="70" w:name="_Toc25"/>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استعمل العدل بمعان أربع، والمقصود بالبحث هنا رابعها</w:t>
      </w:r>
      <w:r>
        <w:rPr>
          <w:rFonts w:eastAsia="IRNazanin" w:cs="IRNazanin"/>
          <w:color w:val="111111"/>
          <w:sz w:val="28"/>
          <w:szCs w:val="28"/>
          <w:rtl w:val="true"/>
          <w:lang w:bidi="fa-IR"/>
        </w:rPr>
        <w:t>:</w:t>
      </w:r>
    </w:p>
    <w:p>
      <w:pPr>
        <w:pStyle w:val="Heading5"/>
        <w:numPr>
          <w:ilvl w:val="4"/>
          <w:numId w:val="1"/>
        </w:numPr>
        <w:rPr/>
      </w:pPr>
      <w:bookmarkStart w:id="71" w:name="__RefHeading___Toc220485_3406789950"/>
      <w:bookmarkStart w:id="72" w:name="_Toc26"/>
      <w:bookmarkEnd w:id="71"/>
      <w:r>
        <w:rPr>
          <w:rtl w:val="true"/>
        </w:rPr>
        <w:t>معاني العدل</w:t>
      </w:r>
      <w:bookmarkEnd w:id="72"/>
    </w:p>
    <w:p>
      <w:pPr>
        <w:pStyle w:val="Heading6"/>
        <w:numPr>
          <w:ilvl w:val="5"/>
          <w:numId w:val="1"/>
        </w:numPr>
        <w:rPr/>
      </w:pPr>
      <w:bookmarkStart w:id="73" w:name="__RefHeading___Toc220487_3406789950"/>
      <w:bookmarkStart w:id="74" w:name="_Toc27"/>
      <w:bookmarkEnd w:id="73"/>
      <w:r>
        <w:rPr>
          <w:rtl w:val="true"/>
        </w:rPr>
        <w:t>المعنى الأول</w:t>
      </w:r>
      <w:r>
        <w:rPr>
          <w:rtl w:val="true"/>
        </w:rPr>
        <w:t xml:space="preserve">: </w:t>
      </w:r>
      <w:r>
        <w:rPr>
          <w:rtl w:val="true"/>
        </w:rPr>
        <w:t>التوازن</w:t>
      </w:r>
      <w:bookmarkEnd w:id="74"/>
    </w:p>
    <w:p>
      <w:pPr>
        <w:pStyle w:val="BookText"/>
        <w:rPr/>
      </w:pPr>
      <w:r>
        <w:rPr>
          <w:rFonts w:ascii="Amiri" w:hAnsi="Amiri" w:eastAsia="Amiri" w:cs="Amiri"/>
          <w:color w:val="111111"/>
          <w:sz w:val="28"/>
          <w:sz w:val="28"/>
          <w:szCs w:val="28"/>
          <w:rtl w:val="true"/>
          <w:lang w:bidi="ar-SA"/>
        </w:rPr>
        <w:t>والتناسب والتعادل، بأن تكون أجزاء الشيء منسجمة مع بعضها، ومتوافقة في العمل، بحيث لا يحدث خرق في أدائها، مما يعني الوصول إلى النتيجة المرجوة منها على أفضل حال، وذلك كالتوازن الموجود في الكون مثلًا، فهناك توازن بين قوتي الجذب والدفع في الكواكب تجعلها تسير في مدارات ثابتة لا تخرج عنه فتتصادم، وهناك توازن بين استعمال الإنسان للأوكسجين وطرحه ثاني أوكسيد الكاربون، وبين استعمال النباتات لثاني أوكسيد الكاربون وطرحها الأوكسجين، مما يجعل نسبة كل من الغازين ثابتة في الفضاء</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وإن كان يُعبّر عن كمال – ويقابله عدم التوازن الذي هو حالة 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ليس هو المعنى المقصود في البحث</w:t>
      </w:r>
      <w:r>
        <w:rPr>
          <w:rFonts w:eastAsia="Amiri" w:cs="Amiri" w:ascii="Amiri" w:hAnsi="Amiri"/>
          <w:color w:val="111111"/>
          <w:sz w:val="28"/>
          <w:szCs w:val="28"/>
          <w:rtl w:val="true"/>
          <w:lang w:bidi="ar-SA"/>
        </w:rPr>
        <w:t xml:space="preserve">. </w:t>
      </w:r>
      <w:bookmarkStart w:id="75" w:name="pg14982_138040"/>
    </w:p>
    <w:p>
      <w:pPr>
        <w:pStyle w:val="Heading6"/>
        <w:numPr>
          <w:ilvl w:val="5"/>
          <w:numId w:val="1"/>
        </w:numPr>
        <w:rPr/>
      </w:pPr>
      <w:bookmarkStart w:id="76" w:name="__RefHeading___Toc220489_3406789950"/>
      <w:bookmarkStart w:id="77" w:name="_Toc28"/>
      <w:bookmarkEnd w:id="75"/>
      <w:bookmarkEnd w:id="76"/>
      <w:r>
        <w:rPr>
          <w:rtl w:val="true"/>
        </w:rPr>
        <w:t>المعنى الثاني</w:t>
      </w:r>
      <w:r>
        <w:rPr>
          <w:rtl w:val="true"/>
        </w:rPr>
        <w:t xml:space="preserve">: </w:t>
      </w:r>
      <w:r>
        <w:rPr>
          <w:rtl w:val="true"/>
        </w:rPr>
        <w:t>التساوي</w:t>
      </w:r>
      <w:bookmarkEnd w:id="77"/>
    </w:p>
    <w:p>
      <w:pPr>
        <w:pStyle w:val="BookText"/>
        <w:rPr/>
      </w:pPr>
      <w:r>
        <w:rPr>
          <w:rFonts w:ascii="Amiri" w:hAnsi="Amiri" w:eastAsia="Amiri" w:cs="Amiri"/>
          <w:color w:val="111111"/>
          <w:sz w:val="28"/>
          <w:sz w:val="28"/>
          <w:szCs w:val="28"/>
          <w:rtl w:val="true"/>
          <w:lang w:bidi="ar-SA"/>
        </w:rPr>
        <w:t xml:space="preserve">وهو المعنى الذي يمكن نسبته إلى الفهم العرفي العامي للعدل، ولكن المساواة ليست دائماً عدلاً – عند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كانت بعض النظريات والمؤسسات الحقوقية والفلسفات الغربية – وعلى رأسها الاشتراكية – رفعت شعار العدل بهذا المعنى، وطالبت مثلًا بالمساواة بين الرجل والمرأة، وبتوزيع الأموال العامة بالتساوي لا على أساس الجهد المبذول في عملية الإنتاج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أقرب إلى الظلم منه إلى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العقل قاضٍ بأن العدل والحكمة في توزيع الأدوار لا المساواة في كل شيء، إذ المساواة حالة لا يستقيم معها وضع المجتمع</w:t>
      </w:r>
      <w:r>
        <w:rPr>
          <w:rStyle w:val="FootnoteAnchor"/>
          <w:rtl w:val="true"/>
        </w:rPr>
        <w:footnoteReference w:id="36"/>
      </w:r>
      <w:r>
        <w:rPr>
          <w:rFonts w:ascii="Amiri" w:hAnsi="Amiri" w:eastAsia="Amiri" w:cs="Amiri"/>
          <w:color w:val="111111"/>
          <w:sz w:val="28"/>
          <w:sz w:val="28"/>
          <w:szCs w:val="28"/>
          <w:rtl w:val="true"/>
          <w:lang w:bidi="ar-SA"/>
        </w:rPr>
        <w:t>، وهل من العدل مثلًا أن تُعطي لولدك الذي يدرس في الجامعة مصروفًا بقدر ما تعطيه لولدك في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العدل أن يعطي مدير الدائرة الموظف المجتهد والذي يبذل قُصارى جهده في تحسين الإنتاج كمًا ونوعًا نفس المقدار الذي يُعطيه لموظف كسول؟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الحق البحث عن الأسس التي عليها يكون توزيع الأدوار</w:t>
      </w:r>
      <w:r>
        <w:rPr>
          <w:rFonts w:eastAsia="Amiri" w:cs="Amiri" w:ascii="Amiri" w:hAnsi="Amiri"/>
          <w:color w:val="111111"/>
          <w:sz w:val="28"/>
          <w:szCs w:val="28"/>
          <w:rtl w:val="true"/>
          <w:lang w:bidi="ar-SA"/>
        </w:rPr>
        <w:t>.</w:t>
      </w:r>
    </w:p>
    <w:p>
      <w:pPr>
        <w:pStyle w:val="Heading6"/>
        <w:numPr>
          <w:ilvl w:val="5"/>
          <w:numId w:val="1"/>
        </w:numPr>
        <w:rPr/>
      </w:pPr>
      <w:bookmarkStart w:id="78" w:name="__RefHeading___Toc220491_3406789950"/>
      <w:bookmarkStart w:id="79" w:name="_Toc29"/>
      <w:bookmarkEnd w:id="78"/>
      <w:r>
        <w:rPr>
          <w:rtl w:val="true"/>
        </w:rPr>
        <w:t>المعنى الثالث</w:t>
      </w:r>
      <w:r>
        <w:rPr>
          <w:rtl w:val="true"/>
        </w:rPr>
        <w:t xml:space="preserve">: </w:t>
      </w:r>
      <w:r>
        <w:rPr>
          <w:rtl w:val="true"/>
        </w:rPr>
        <w:t>إعطاء كل ذي حق حقه</w:t>
      </w:r>
      <w:bookmarkEnd w:id="7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من العدل يمكن تصوره في عالمنا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الإمكان، فبين الأفراد </w:t>
      </w:r>
    </w:p>
    <w:p>
      <w:pPr>
        <w:pStyle w:val="BookText"/>
        <w:rPr/>
      </w:pPr>
      <w:r>
        <w:rPr>
          <w:rFonts w:ascii="Amiri" w:hAnsi="Amiri" w:eastAsia="Amiri" w:cs="Amiri"/>
          <w:color w:val="111111"/>
          <w:sz w:val="28"/>
          <w:sz w:val="28"/>
          <w:szCs w:val="28"/>
          <w:rtl w:val="true"/>
          <w:lang w:bidi="ar-SA"/>
        </w:rPr>
        <w:t>توجد حقوق متبادلة، ولا بد أن يُعطى لكل واحد منهم حقه الذي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يمكن تصور هذا المعنى بين الله تعالى وبين الإنسان، إذ أي حق للإنسان يستحق معه على الله تعالى شيئاً فيجب عليه تعالى – لتحقيق العدل – أن يعطيه له</w:t>
      </w:r>
      <w:r>
        <w:rPr>
          <w:rStyle w:val="FootnoteAnchor"/>
          <w:rtl w:val="true"/>
        </w:rPr>
        <w:footnoteReference w:id="3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العقل والنقل متفقان على أن كل ما عند الإنسان هو مِنّةٌ من الله تعالى ومن دون استحقاق، فليس هو تعالى مَنْ عليه الحق حتى يجب عليه أن يؤديه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يعني ويساوي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أو الملك المنقوص أو الملك الضعيف أو ما يقرب من ذلك، والجميع منفي عنه تعالى، فليس للإنسان سلطنة أو ملك أو شيء من هذا القبيل على الله تعالى، لا تكويناً ولا اعتباراً كي يستحق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الالتفات إلى أن هذا المعنى الثالث للعدل إذا أريد إطلاقه على العدل الإلهي فإنه يستبطن الشرك، ذلك أن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ذو حق على الله تعالى،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مسلَّط ومستحق ومالك لشيء ما عليه تعالى، وهذا يتنافى مع </w:t>
      </w:r>
    </w:p>
    <w:p>
      <w:pPr>
        <w:pStyle w:val="BookText"/>
        <w:rPr/>
      </w:pPr>
      <w:r>
        <w:rPr>
          <w:rFonts w:ascii="Amiri" w:hAnsi="Amiri" w:eastAsia="Amiri" w:cs="Amiri"/>
          <w:color w:val="111111"/>
          <w:sz w:val="28"/>
          <w:sz w:val="28"/>
          <w:szCs w:val="28"/>
          <w:rtl w:val="true"/>
          <w:lang w:bidi="ar-SA"/>
        </w:rPr>
        <w:t>ما ثبت في مباحث التوحيد من أنه لا مالك حقيقياً سوى الله تعالى، ومن أن العبد مملوك قِنٌّ له تعالى في وجوده وصفاته وأفعاله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تعالى اعتبر لعبيده حقاً عليه من باب الرحمة واللطف، وتعامل مع عبيده على اعتبار هذا الأساس الاعتباري على انه أساس حقيقي، فأخذ الله تعالى يشتري من المؤمنين ما هو ملك له في الحقيقة، ويستقرضهم ما هو عائد له حقيقة، كل ذلك لطفًا بهم ومِنّةً منه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ما تشير إليه بعض النصوص،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 الَّذِينَ خَسِرُواْ أَنفُسَهُمْ فَهُمْ لاَ يُؤْمِنُونَ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 واللهُ يَقْبِضُ وَيَبْسُطُ وَإِلَيْهِ تُرْجَعُونَ</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لا يمثل ملكاً وحقّاً حقيقياً عليه تعالى، بل هو تفضّل وامتنان </w:t>
      </w:r>
      <w:bookmarkStart w:id="80" w:name="pg14982_138043"/>
    </w:p>
    <w:p>
      <w:pPr>
        <w:pStyle w:val="BookText"/>
        <w:rPr/>
      </w:pPr>
      <w:bookmarkEnd w:id="80"/>
      <w:r>
        <w:rPr>
          <w:rFonts w:ascii="Amiri" w:hAnsi="Amiri" w:eastAsia="Amiri" w:cs="Amiri"/>
          <w:color w:val="111111"/>
          <w:sz w:val="28"/>
          <w:sz w:val="28"/>
          <w:szCs w:val="28"/>
          <w:rtl w:val="true"/>
          <w:lang w:bidi="ar-SA"/>
        </w:rPr>
        <w:t>منه تعالى، وهو يرجع في حقيقته إلى المعنى الرابع للعدل</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220493_3406789950"/>
      <w:bookmarkStart w:id="82" w:name="_Toc30"/>
      <w:bookmarkEnd w:id="81"/>
      <w:r>
        <w:rPr>
          <w:rtl w:val="true"/>
        </w:rPr>
        <w:t>المعنى الرابع</w:t>
      </w:r>
      <w:r>
        <w:rPr>
          <w:rtl w:val="true"/>
        </w:rPr>
        <w:t xml:space="preserve">: </w:t>
      </w:r>
      <w:r>
        <w:rPr>
          <w:rtl w:val="true"/>
        </w:rPr>
        <w:t>إعطاء كل ذي قابلية ما هو مستعد له</w:t>
      </w:r>
      <w:bookmarkEnd w:id="82"/>
    </w:p>
    <w:p>
      <w:pPr>
        <w:pStyle w:val="BookText"/>
        <w:rPr/>
      </w:pPr>
      <w:r>
        <w:rPr>
          <w:rFonts w:ascii="Amiri" w:hAnsi="Amiri" w:eastAsia="Amiri" w:cs="Amiri"/>
          <w:color w:val="111111"/>
          <w:sz w:val="28"/>
          <w:sz w:val="28"/>
          <w:szCs w:val="28"/>
          <w:rtl w:val="true"/>
          <w:lang w:bidi="ar-SA"/>
        </w:rPr>
        <w:t>فلكل واحد من البشر حجم ومقدار من القابلية، والعدل أن يعطيه الله تعالى على حسب قابليته واستعداده، بدون نقصان ولا حرمان، لأنه ظلم، ولا أكثر، لأنه يلزم منه الجزاف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الفاعل متساوي النسبة للجميع، ولكن القابل يختلف من حيث الاستعداد، والعدل يقتضي إعطاء كل قابل ما هو مستعد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تشير إليه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مِنَ السَّمَاء مَاء فَسَالَتْ أَوْدِيَةٌ بِقَدَرِهَا فَاحْتَمَلَ السَّيْلُ زَبَدًا رَّابِيًا وَمِمَّا يُوقِدُونَ عَلَيْهِ فِي النَّارِ ابْتِغَاء حِلْيَةٍ أَوْ مَتَاعٍ زَبَدٌ مِّثْلُهُ كَذَلِكَ يَضْرِبُ اللّهُ الْحَقَّ وَالْبَاطِلَ فَأَمَّا الزَّبَدُ فَيَذْهَبُ جُفَاء وَأَمَّا مَا يَنفَعُ النَّاسَ فَيَمْكُثُ فِي الأَرْضِ كَذَلِكَ يَضْرِبُ اللهُ الأَمْثَالَ</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ومن هنا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التفاضل بين الناس في القابليات لا يُعدّ ظلماً، لأن العدل يقتضي الإعطاء بحسب حجم ومقدار القابلية، فالاختلاف هو اختلاف قابلية لا اختلاف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المعنى الأخير من العدل يُغطّي بعدين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الإمكانات والاستعدادات، فالعدل الإلهي يمدُّ المستعِدَّ بكل ما هو مستعِدٌّ له من إمكانات واستعدادات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الَّذِي أَنشَأَكُمْ وَجَعَلَ لَكُمُ السَّمْعَ وَالْأَبْصَارَ وَالْأَفْئِدَةَ قَلِيلًا مَّا تَشْكُرُونَ</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الجزاء والنتائج، فالعدل الإلهي يوفر المردود الجزائي للعمل،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سَعْيَهُ سَوْفَ يُرَى</w:t>
      </w:r>
      <w:r>
        <w:rPr>
          <w:rFonts w:eastAsia="Amiri" w:cs="Amiri" w:ascii="Amiri" w:hAnsi="Amiri"/>
          <w:color w:val="111111"/>
          <w:sz w:val="28"/>
          <w:szCs w:val="28"/>
          <w:rtl w:val="true"/>
          <w:lang w:bidi="ar-SA"/>
        </w:rPr>
        <w:t>)</w:t>
      </w:r>
      <w:r>
        <w:rPr>
          <w:rStyle w:val="FootnoteAnchor"/>
          <w:rtl w:val="true"/>
        </w:rPr>
        <w:footnoteReference w:id="45"/>
      </w:r>
      <w:bookmarkStart w:id="83" w:name="pg14982_138045"/>
    </w:p>
    <w:p>
      <w:pPr>
        <w:pStyle w:val="Heading4"/>
        <w:numPr>
          <w:ilvl w:val="3"/>
          <w:numId w:val="1"/>
        </w:numPr>
        <w:rPr/>
      </w:pPr>
      <w:bookmarkStart w:id="84" w:name="__RefHeading___Toc220495_3406789950"/>
      <w:bookmarkStart w:id="85" w:name="_Toc31"/>
      <w:bookmarkEnd w:id="83"/>
      <w:bookmarkEnd w:id="84"/>
      <w:r>
        <w:rPr>
          <w:rtl w:val="true"/>
        </w:rPr>
        <w:t>النقطة الرابعة</w:t>
      </w:r>
      <w:r>
        <w:rPr>
          <w:rtl w:val="true"/>
        </w:rPr>
        <w:t xml:space="preserve">: </w:t>
      </w:r>
      <w:r>
        <w:rPr>
          <w:rtl w:val="true"/>
        </w:rPr>
        <w:t>الحكمة</w:t>
      </w:r>
      <w:bookmarkEnd w:id="85"/>
    </w:p>
    <w:p>
      <w:pPr>
        <w:pStyle w:val="Heading5"/>
        <w:numPr>
          <w:ilvl w:val="4"/>
          <w:numId w:val="1"/>
        </w:numPr>
        <w:rPr/>
      </w:pPr>
      <w:bookmarkStart w:id="86" w:name="__RefHeading___Toc220497_3406789950"/>
      <w:bookmarkStart w:id="87" w:name="_Toc32"/>
      <w:bookmarkEnd w:id="86"/>
      <w:r>
        <w:rPr>
          <w:rtl w:val="true"/>
        </w:rPr>
        <w:t>الحكمة لغة</w:t>
      </w:r>
      <w:bookmarkEnd w:id="87"/>
    </w:p>
    <w:p>
      <w:pPr>
        <w:pStyle w:val="BookText"/>
        <w:rPr/>
      </w:pP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الحاء والكاف والميم، أصل واحد وهو المنع، وأوّل ذلك الحُكم، وهو المنع من الظلم، وسمّيت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لأنّها تمنعها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هذا قياسها، لأنّها تمنع من الجهل</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 الشيء فاستحكم، أي صار محكماً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الحكمة في أمّهات المصادر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أفضل الأشياء بأفضل العلوم</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الحقّ بالعلم والعقل</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إتقان الأفعال</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فإنّ الفعل </w:t>
      </w:r>
      <w:bookmarkStart w:id="88" w:name="pg14982_138046"/>
    </w:p>
    <w:p>
      <w:pPr>
        <w:pStyle w:val="BookText"/>
        <w:rPr/>
      </w:pPr>
      <w:bookmarkEnd w:id="88"/>
      <w:r>
        <w:rPr>
          <w:rFonts w:ascii="Amiri" w:hAnsi="Amiri" w:eastAsia="Amiri" w:cs="Amiri"/>
          <w:color w:val="111111"/>
          <w:sz w:val="28"/>
          <w:sz w:val="28"/>
          <w:szCs w:val="28"/>
          <w:rtl w:val="true"/>
          <w:lang w:bidi="ar-SA"/>
        </w:rPr>
        <w:t>الحكيم هو الفعل الصادر عن مصلحة، المشتمل على هدف وغرض، وهو لا يتحقّق من دون علم مسبق</w:t>
      </w:r>
      <w:r>
        <w:rPr>
          <w:rFonts w:eastAsia="Amiri" w:cs="Amiri" w:ascii="Amiri" w:hAnsi="Amiri"/>
          <w:color w:val="111111"/>
          <w:sz w:val="28"/>
          <w:szCs w:val="28"/>
          <w:rtl w:val="true"/>
          <w:lang w:bidi="ar-SA"/>
        </w:rPr>
        <w:t>.)</w:t>
      </w:r>
      <w:r>
        <w:rPr>
          <w:rStyle w:val="FootnoteAnchor"/>
          <w:rtl w:val="true"/>
        </w:rPr>
        <w:footnoteReference w:id="51"/>
      </w:r>
    </w:p>
    <w:p>
      <w:pPr>
        <w:pStyle w:val="Heading5"/>
        <w:numPr>
          <w:ilvl w:val="4"/>
          <w:numId w:val="1"/>
        </w:numPr>
        <w:rPr/>
      </w:pPr>
      <w:bookmarkStart w:id="89" w:name="__RefHeading___Toc220499_3406789950"/>
      <w:bookmarkStart w:id="90" w:name="_Toc33"/>
      <w:bookmarkEnd w:id="89"/>
      <w:r>
        <w:rPr>
          <w:rtl w:val="true"/>
        </w:rPr>
        <w:t>الحكمة اصطلاحًا</w:t>
      </w:r>
      <w:bookmarkEnd w:id="90"/>
    </w:p>
    <w:p>
      <w:pPr>
        <w:pStyle w:val="BookText"/>
        <w:rPr/>
      </w:pPr>
      <w:r>
        <w:rPr>
          <w:rFonts w:ascii="Amiri" w:hAnsi="Amiri" w:eastAsia="Amiri" w:cs="Amiri"/>
          <w:color w:val="111111"/>
          <w:sz w:val="28"/>
          <w:sz w:val="28"/>
          <w:szCs w:val="28"/>
          <w:rtl w:val="true"/>
          <w:lang w:bidi="ar-SA"/>
        </w:rPr>
        <w:t>الحكمة في الله تعالى لا يخرج معناها عن المعنى اللغوي، فللحكمة معنيان كلاهما ثابت له تعالى بوجوب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نظري، بمعنى كونه عارفاً بالأشياء، وحينئذٍ تكون الحكمة شعبة من شعب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تعالى يعلم بالأشياء على ما هي عليه، بل هو تعالى يعلم بها قبل إيجادها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حكيم بهذا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معنى تطبيقي، بمعنى الإتقان والدقة في الصنع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عالم الإمكان ليس فوضوياً، بل هو محكوم بقانون وتناسق عجيب، فهو تعالى حكيم بهذا المعنى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كشفته وتكشفه علوم الطبيعة أمس واليوم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قد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عالم الإمكان بهذا الشكل من الدقة والتناسق هو أفضل ما يمكن ويتصور أن يوجد، فليس فقط هو متقن، بل هو أفضل ما يمكن</w:t>
      </w:r>
      <w:r>
        <w:rPr>
          <w:rFonts w:eastAsia="Amiri" w:cs="Amiri" w:ascii="Amiri" w:hAnsi="Amiri"/>
          <w:color w:val="111111"/>
          <w:sz w:val="28"/>
          <w:szCs w:val="28"/>
          <w:rtl w:val="true"/>
          <w:lang w:bidi="ar-SA"/>
        </w:rPr>
        <w:t xml:space="preserve">. </w:t>
      </w:r>
      <w:bookmarkStart w:id="91" w:name="pg14982_138047"/>
    </w:p>
    <w:p>
      <w:pPr>
        <w:pStyle w:val="Heading5"/>
        <w:numPr>
          <w:ilvl w:val="4"/>
          <w:numId w:val="1"/>
        </w:numPr>
        <w:rPr/>
      </w:pPr>
      <w:bookmarkStart w:id="92" w:name="__RefHeading___Toc220501_3406789950"/>
      <w:bookmarkStart w:id="93" w:name="_Toc34"/>
      <w:bookmarkEnd w:id="91"/>
      <w:bookmarkEnd w:id="92"/>
      <w:r>
        <w:rPr>
          <w:rtl w:val="true"/>
        </w:rPr>
        <w:t>وهنا إشارات</w:t>
      </w:r>
      <w:bookmarkEnd w:id="93"/>
    </w:p>
    <w:p>
      <w:pPr>
        <w:pStyle w:val="Heading6"/>
        <w:numPr>
          <w:ilvl w:val="5"/>
          <w:numId w:val="1"/>
        </w:numPr>
        <w:rPr/>
      </w:pPr>
      <w:bookmarkStart w:id="94" w:name="__RefHeading___Toc220503_3406789950"/>
      <w:bookmarkStart w:id="95" w:name="_Toc35"/>
      <w:bookmarkEnd w:id="94"/>
      <w:r>
        <w:rPr>
          <w:rtl w:val="true"/>
        </w:rPr>
        <w:t>الإشارة الأولى</w:t>
      </w:r>
      <w:r>
        <w:rPr>
          <w:rtl w:val="true"/>
        </w:rPr>
        <w:t xml:space="preserve">: </w:t>
      </w:r>
      <w:r>
        <w:rPr>
          <w:rtl w:val="true"/>
        </w:rPr>
        <w:t>الفرق بين العدل والحكمة</w:t>
      </w:r>
      <w:bookmarkEnd w:id="95"/>
    </w:p>
    <w:p>
      <w:pPr>
        <w:pStyle w:val="BookText"/>
        <w:rPr/>
      </w:pPr>
      <w:r>
        <w:rPr>
          <w:rFonts w:ascii="Amiri" w:hAnsi="Amiri" w:eastAsia="Amiri" w:cs="Amiri"/>
          <w:color w:val="111111"/>
          <w:sz w:val="28"/>
          <w:sz w:val="28"/>
          <w:szCs w:val="28"/>
          <w:rtl w:val="true"/>
          <w:lang w:bidi="ar-SA"/>
        </w:rPr>
        <w:t xml:space="preserve">عُرّفت الحكمة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الشيء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وعُرّفت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حسب النظام الأصلح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ويقابلها العبث والجزاف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طبيعة العلاقة بينها وبين العدل رأيان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معنى عام لكل المخلوقات، أما العدل فهو معنى خاص بفعل خاص هو الإنسان، أو الموجودات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فالاختلاف بين الحكمة والعدل هو بالعموم والخصوص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 الحكمة والعدل معنى عام لكل المخلوقات، إلا أن الحكمة مقابل العبث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الفعل الذي لا تكون له غاية عقلائية، الخالي من الحكمة، بأن يضع الشيء في غير موضعه المناسب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والعدل مقابل 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سلب حق الآخر، مع التنبيه إلى أنه تقدم أن لا حق حقيقيًا للعبد على الله تعالى، نعم، هو جلّ وعلا من باب التفضّل والمنّة اعتبر أن للإنسان حقًا عليه تعالى، وتعامل معه على اعتباره صاحب حق عليه</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220505_3406789950"/>
      <w:bookmarkStart w:id="97" w:name="_Toc36"/>
      <w:bookmarkEnd w:id="96"/>
      <w:r>
        <w:rPr>
          <w:rtl w:val="true"/>
        </w:rPr>
        <w:t>الإشارة الثانية</w:t>
      </w:r>
      <w:r>
        <w:rPr>
          <w:rtl w:val="true"/>
        </w:rPr>
        <w:t xml:space="preserve">: </w:t>
      </w:r>
      <w:r>
        <w:rPr>
          <w:rtl w:val="true"/>
        </w:rPr>
        <w:t>الوجه في أن الحكيم لا يُسأل عما يفعل</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الحكيم على ما تقدم هو باختصار من يضع الشيء المناسب في الموضع المناسب وفي الوقت المناسب، وإذا كان هذا فعل الحكيم فلا وجه حينئذٍ للاعتراض على أي فعل يقوم به، لأنه حسب الفرض حكيم، وبهذا المعنى </w:t>
      </w:r>
      <w:bookmarkStart w:id="98" w:name="pg14982_138048"/>
    </w:p>
    <w:p>
      <w:pPr>
        <w:pStyle w:val="BookText"/>
        <w:rPr/>
      </w:pPr>
      <w:bookmarkEnd w:id="98"/>
      <w:r>
        <w:rPr>
          <w:rFonts w:ascii="Amiri" w:hAnsi="Amiri" w:eastAsia="Amiri" w:cs="Amiri"/>
          <w:color w:val="111111"/>
          <w:sz w:val="28"/>
          <w:sz w:val="28"/>
          <w:szCs w:val="28"/>
          <w:rtl w:val="true"/>
          <w:lang w:bidi="ar-SA"/>
        </w:rPr>
        <w:t xml:space="preserve">يمكن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حيث جاء في تفسيرها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الباقر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وكيف لا يسأل عما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إلا ما كان حكمة وصوابًا</w:t>
      </w:r>
      <w:r>
        <w:rPr>
          <w:rFonts w:eastAsia="Amiri" w:cs="Amiri" w:ascii="Amiri" w:hAnsi="Amiri"/>
          <w:color w:val="111111"/>
          <w:sz w:val="28"/>
          <w:szCs w:val="28"/>
          <w:rtl w:val="true"/>
          <w:lang w:bidi="ar-SA"/>
        </w:rPr>
        <w:t>...</w:t>
      </w:r>
      <w:r>
        <w:rPr>
          <w:rStyle w:val="FootnoteAnchor"/>
          <w:rtl w:val="true"/>
        </w:rPr>
        <w:footnoteReference w:id="53"/>
      </w:r>
    </w:p>
    <w:p>
      <w:pPr>
        <w:pStyle w:val="Heading6"/>
        <w:numPr>
          <w:ilvl w:val="5"/>
          <w:numId w:val="1"/>
        </w:numPr>
        <w:rPr/>
      </w:pPr>
      <w:bookmarkStart w:id="99" w:name="__RefHeading___Toc220507_3406789950"/>
      <w:bookmarkStart w:id="100" w:name="_Toc37"/>
      <w:bookmarkEnd w:id="99"/>
      <w:r>
        <w:rPr>
          <w:rtl w:val="true"/>
        </w:rPr>
        <w:t>الإشارة الثالثة</w:t>
      </w:r>
      <w:r>
        <w:rPr>
          <w:rtl w:val="true"/>
        </w:rPr>
        <w:t xml:space="preserve">: </w:t>
      </w:r>
      <w:r>
        <w:rPr>
          <w:rtl w:val="true"/>
        </w:rPr>
        <w:t>كفاية العلم الثبوتي بالحكمة</w:t>
      </w:r>
      <w:bookmarkEnd w:id="100"/>
    </w:p>
    <w:p>
      <w:pPr>
        <w:pStyle w:val="BookText"/>
        <w:rPr/>
      </w:pPr>
      <w:r>
        <w:rPr>
          <w:rFonts w:ascii="Amiri" w:hAnsi="Amiri" w:eastAsia="Amiri" w:cs="Amiri"/>
          <w:color w:val="111111"/>
          <w:sz w:val="28"/>
          <w:sz w:val="28"/>
          <w:szCs w:val="28"/>
          <w:rtl w:val="true"/>
          <w:lang w:bidi="ar-SA"/>
        </w:rPr>
        <w:t>ليس هناك ضرورة بأن يكشف الحكيم عن الحكمة في كل فعل من أفعاله، إذ يكفي علمنا بأنه حكيم للاطمئنان بأنه لا يصدر عنه خلاف الحكمة، على أن مطالعتنا لأفعاله جل وعلا كافية للحكم وبالقطع واليقين بأن أفعاله كلها 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رأينا فعلًا، أو حصل معنا شيء لم نستطع أن نعرف الحكمة فيه، فعدم معرفتنا بالحكمة فيه لا يبرر لنا الاعتراض عليه جل وعلا ولو من طرف خفي، بل يلزمنا التسليم لكل ما يفعله الله الحكيم العزيز</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220509_3406789950"/>
      <w:bookmarkStart w:id="102" w:name="_Toc38"/>
      <w:bookmarkEnd w:id="101"/>
      <w:r>
        <w:rPr>
          <w:rtl w:val="true"/>
        </w:rPr>
        <w:t>الإشارة الرابعة</w:t>
      </w:r>
      <w:r>
        <w:rPr>
          <w:rtl w:val="true"/>
        </w:rPr>
        <w:t xml:space="preserve">: </w:t>
      </w:r>
      <w:r>
        <w:rPr>
          <w:rtl w:val="true"/>
        </w:rPr>
        <w:t>وجه الحكمة في بعض الأفعال روائياً</w:t>
      </w:r>
      <w:bookmarkEnd w:id="102"/>
    </w:p>
    <w:p>
      <w:pPr>
        <w:pStyle w:val="Heading6"/>
        <w:numPr>
          <w:ilvl w:val="5"/>
          <w:numId w:val="1"/>
        </w:numPr>
        <w:rPr/>
      </w:pPr>
      <w:bookmarkStart w:id="103" w:name="__RefHeading___Toc220511_3406789950"/>
      <w:bookmarkStart w:id="104" w:name="_Toc39"/>
      <w:bookmarkEnd w:id="103"/>
      <w:r>
        <w:rPr>
          <w:rtl w:val="true"/>
        </w:rPr>
        <w:t>اشارة</w:t>
      </w:r>
      <w:bookmarkEnd w:id="10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يلزم الحكيم أن يكشف وجه الحكمة من أفعاله، ولكن من باب اللطف، أشارت بعض النصوص الشريفة إلى وجه الحكمة في بعض الأفعال التي قد يظهر منها عدم الحكمة لأول وهلة، ومنها التالي</w:t>
      </w:r>
      <w:r>
        <w:rPr>
          <w:rFonts w:eastAsia="Amiri" w:cs="Amiri" w:ascii="Amiri" w:hAnsi="Amiri"/>
          <w:color w:val="111111"/>
          <w:sz w:val="28"/>
          <w:szCs w:val="28"/>
          <w:rtl w:val="true"/>
          <w:lang w:bidi="ar-SA"/>
        </w:rPr>
        <w:t xml:space="preserve">: </w:t>
      </w:r>
      <w:bookmarkStart w:id="105" w:name="pg14982_138049"/>
    </w:p>
    <w:p>
      <w:pPr>
        <w:pStyle w:val="Heading6"/>
        <w:numPr>
          <w:ilvl w:val="5"/>
          <w:numId w:val="1"/>
        </w:numPr>
        <w:rPr/>
      </w:pPr>
      <w:bookmarkStart w:id="106" w:name="__RefHeading___Toc220513_3406789950"/>
      <w:bookmarkStart w:id="107" w:name="_Toc40"/>
      <w:bookmarkEnd w:id="105"/>
      <w:bookmarkEnd w:id="106"/>
      <w:r>
        <w:rPr>
          <w:rtl w:val="true"/>
        </w:rPr>
        <w:t>النص الأول</w:t>
      </w:r>
      <w:bookmarkEnd w:id="107"/>
    </w:p>
    <w:p>
      <w:pPr>
        <w:pStyle w:val="BookText"/>
        <w:rPr/>
      </w:pP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عِبادِيَ المُؤمِنينَ لَمَن لا يَصلُحُ إِيمانُهُ إِلاّ بِالفَقرِ ولَو أَغنَيتُهُ لأَفسَدَهُ ذلِكَ، وإِنَّ مِن عِباديَ المُؤمِنينَ لَمَن لا يَصلُحُ إِيمانه إِلاّ بِالغِناءِ ولَو أَفقَرتُهُ لأَفسَدَهُ ذلِكَ، وإِنّ مِن عِبادِيَ المُؤمِنينَ لَمَن لا يَصلُحُ إِيمانُهُ إِلاّ بِالسُّقمِ ولَو صَحَّحتُ جِسمَهُ لأَفسَدَهُ ذلِكَ، وإِن مِن عِبادِيَ المُؤمِنينَ لَمَن لا يَصلَحُ إِيمانُهُ إِلاّ بِالصِّحَّةِ ولَو أَسقَمتُهُ لأَفسَدَهُ ذلِكَ، إِنّي أُدَبِّرُ عِبادي لِعِلمي بِقُلوبِهِم ؛ فَإِنّي عَليمٌ خَبيرٌ</w:t>
      </w:r>
      <w:r>
        <w:rPr>
          <w:rFonts w:eastAsia="Amiri" w:cs="Amiri" w:ascii="Amiri" w:hAnsi="Amiri"/>
          <w:color w:val="111111"/>
          <w:sz w:val="28"/>
          <w:szCs w:val="28"/>
          <w:rtl w:val="true"/>
          <w:lang w:bidi="ar-SA"/>
        </w:rPr>
        <w:t>.</w:t>
      </w:r>
      <w:r>
        <w:rPr>
          <w:rStyle w:val="FootnoteAnchor"/>
          <w:rtl w:val="true"/>
        </w:rPr>
        <w:footnoteReference w:id="54"/>
      </w:r>
    </w:p>
    <w:p>
      <w:pPr>
        <w:pStyle w:val="Heading6"/>
        <w:numPr>
          <w:ilvl w:val="5"/>
          <w:numId w:val="1"/>
        </w:numPr>
        <w:rPr/>
      </w:pPr>
      <w:bookmarkStart w:id="108" w:name="__RefHeading___Toc220515_3406789950"/>
      <w:bookmarkStart w:id="109" w:name="_Toc41"/>
      <w:bookmarkEnd w:id="108"/>
      <w:r>
        <w:rPr>
          <w:rtl w:val="true"/>
        </w:rPr>
        <w:t>النص الثاني</w:t>
      </w:r>
      <w:bookmarkEnd w:id="109"/>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تَفَضَّلتُ عَلى عَبدي بِأَربَعِ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سَلَّطتُ الدَّابَّةَ عَلَى الحَبَّةِ، ولَولا ذلِكَ لاَدَّخَرَها المُلوكُ كَما يَدّخِرونَ الذَّهَبَ وَالفِضَّةَ، وأَلقَيتُ النَّتنَ عَلَى الجَسَدِ، ولَولا ذلِكَ ما دَفَنَ خَليلٌ خَليلَهُ أَبَداً، وسَلَّطتُ السَّلوَ عَلَى الحُزنِ، ولَولا ذلِكَ لاَنقَطَعَ النَّسلُ، وقَضَيتُ الأَجَلً وأَطلَتُ الأَمَلَ، ولَولا ذلِكَ لَخَرِبَتِ الدُّنيا، ولَم يَتَهَنَّ ذو مَعيشَة بِمَعيشَتِهِ</w:t>
      </w:r>
      <w:r>
        <w:rPr>
          <w:rFonts w:eastAsia="Amiri" w:cs="Amiri" w:ascii="Amiri" w:hAnsi="Amiri"/>
          <w:color w:val="111111"/>
          <w:sz w:val="28"/>
          <w:szCs w:val="28"/>
          <w:rtl w:val="true"/>
          <w:lang w:bidi="ar-SA"/>
        </w:rPr>
        <w:t>.</w:t>
      </w:r>
      <w:r>
        <w:rPr>
          <w:rStyle w:val="FootnoteAnchor"/>
          <w:rtl w:val="true"/>
        </w:rPr>
        <w:footnoteReference w:id="55"/>
      </w:r>
    </w:p>
    <w:p>
      <w:pPr>
        <w:pStyle w:val="Heading6"/>
        <w:numPr>
          <w:ilvl w:val="5"/>
          <w:numId w:val="1"/>
        </w:numPr>
        <w:rPr/>
      </w:pPr>
      <w:bookmarkStart w:id="110" w:name="__RefHeading___Toc220517_3406789950"/>
      <w:bookmarkStart w:id="111" w:name="_Toc42"/>
      <w:bookmarkEnd w:id="110"/>
      <w:r>
        <w:rPr>
          <w:rtl w:val="true"/>
        </w:rPr>
        <w:t>النص الثالث</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جَعلُ المالِ في أَيدِي الجُهّالِ ؛ فَإِنَّهُ لَو خُصَّ بِهِ العُقلاءُ لَمات الجُهّالُ جوعاً، ولكِنَّهُ جُعِلَ في أَيدِي الجُهّالِ، ثُمَّ استَنزَلَهُم عَنهُ العُقَلاءُ بِلُطفِهِم وفِطنَتهِم</w:t>
      </w:r>
      <w:r>
        <w:rPr>
          <w:rFonts w:eastAsia="Amiri" w:cs="Amiri" w:ascii="Amiri" w:hAnsi="Amiri"/>
          <w:color w:val="111111"/>
          <w:sz w:val="28"/>
          <w:szCs w:val="28"/>
          <w:rtl w:val="true"/>
          <w:lang w:bidi="ar-SA"/>
        </w:rPr>
        <w:t>.</w:t>
      </w:r>
      <w:r>
        <w:rPr>
          <w:rStyle w:val="FootnoteAnchor"/>
          <w:rtl w:val="true"/>
        </w:rPr>
        <w:footnoteReference w:id="56"/>
      </w:r>
      <w:bookmarkStart w:id="112" w:name="pg14982_138050"/>
    </w:p>
    <w:p>
      <w:pPr>
        <w:pStyle w:val="Heading6"/>
        <w:numPr>
          <w:ilvl w:val="5"/>
          <w:numId w:val="1"/>
        </w:numPr>
        <w:rPr/>
      </w:pPr>
      <w:bookmarkStart w:id="113" w:name="__RefHeading___Toc220519_3406789950"/>
      <w:bookmarkStart w:id="114" w:name="_Toc43"/>
      <w:bookmarkEnd w:id="112"/>
      <w:bookmarkEnd w:id="113"/>
      <w:r>
        <w:rPr>
          <w:rtl w:val="true"/>
        </w:rPr>
        <w:t>النص الرابع</w:t>
      </w:r>
      <w:bookmarkEnd w:id="114"/>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داوودَ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ذاتَ يَوم في محِرابِهِ إِذ مَرَّت بِهِ دودَةٌ حَمراءُ صَغيرةٌ تَدُبُّ حَتَّى انتَهَت إِلى مَوضِعِ سُجودِهِ، فَنَظَرَ إِلَيها داوودُ وحَدَّثَ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خُلِقَتْ هذِهِ الدّودَةُ؟ فَأَوحَى اللهُ إِلَيها تَكَلَّمي،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داوودُ، هَل سَمِعتَ حِسّي أَو استَبَنتَ عَلى صَفا أَثَري؟ فَقالَ لَها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يَسمَعُ دَبيبي ونَفَسي وحِسّي، ويَرى أَثَرَ مشيي، فَاخفَض مِن صَوتِكَ</w:t>
      </w:r>
      <w:r>
        <w:rPr>
          <w:rFonts w:eastAsia="Amiri" w:cs="Amiri" w:ascii="Amiri" w:hAnsi="Amiri"/>
          <w:color w:val="111111"/>
          <w:sz w:val="28"/>
          <w:szCs w:val="28"/>
          <w:rtl w:val="true"/>
          <w:lang w:bidi="ar-SA"/>
        </w:rPr>
        <w:t>.</w:t>
      </w:r>
      <w:r>
        <w:rPr>
          <w:rStyle w:val="FootnoteAnchor"/>
          <w:rtl w:val="true"/>
        </w:rPr>
        <w:footnoteReference w:id="57"/>
      </w:r>
    </w:p>
    <w:p>
      <w:pPr>
        <w:pStyle w:val="Heading6"/>
        <w:numPr>
          <w:ilvl w:val="5"/>
          <w:numId w:val="1"/>
        </w:numPr>
        <w:rPr/>
      </w:pPr>
      <w:bookmarkStart w:id="115" w:name="__RefHeading___Toc220521_3406789950"/>
      <w:bookmarkStart w:id="116" w:name="_Toc44"/>
      <w:bookmarkEnd w:id="115"/>
      <w:r>
        <w:rPr>
          <w:rtl w:val="true"/>
        </w:rPr>
        <w:t>الإشارة الخامسة</w:t>
      </w:r>
      <w:r>
        <w:rPr>
          <w:rtl w:val="true"/>
        </w:rPr>
        <w:t xml:space="preserve">: </w:t>
      </w:r>
      <w:r>
        <w:rPr>
          <w:rtl w:val="true"/>
        </w:rPr>
        <w:t>أقسام الحكمة</w:t>
      </w:r>
      <w:bookmarkEnd w:id="116"/>
    </w:p>
    <w:p>
      <w:pPr>
        <w:pStyle w:val="Heading6"/>
        <w:numPr>
          <w:ilvl w:val="5"/>
          <w:numId w:val="1"/>
        </w:numPr>
        <w:rPr/>
      </w:pPr>
      <w:bookmarkStart w:id="117" w:name="__RefHeading___Toc220523_3406789950"/>
      <w:bookmarkStart w:id="118" w:name="_Toc45"/>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كل ما تقدم هو الحكمة التي هي صفة لله تعالى، ولكن على الإنسان أيضًا أن يتصف بصفة الحكمة، إذ هي من الصفات التي تساعده في السير نحو الكمال الوجودي، وهو هدف الإنسان المؤمن في هذه الحياة، فكان مناسبًا أن نتعرف قليلًا على معنى الحكمة وأقسامها في الإنسان، لنصوغ مشروعنا في هذه الحياة بطريقة علمية منهجية، وقد ذكروا ثلاثة أقسام للحكمة، وهذه الأقسام بينها ترتب، بمعنى أن الأولى هي مقدمة لحصول الثانية، والثانية هي مقدمة لحصول الثالثة، مما يعني لا بدية المنهجية في تحصيل هذه الأقسام من الحكمة، وهي التالي</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220525_3406789950"/>
      <w:bookmarkStart w:id="120" w:name="_Toc46"/>
      <w:bookmarkEnd w:id="119"/>
      <w:r>
        <w:rPr>
          <w:rtl w:val="true"/>
        </w:rPr>
        <w:t>القسم الأول</w:t>
      </w:r>
      <w:r>
        <w:rPr>
          <w:rtl w:val="true"/>
        </w:rPr>
        <w:t xml:space="preserve">: </w:t>
      </w:r>
      <w:r>
        <w:rPr>
          <w:rtl w:val="true"/>
        </w:rPr>
        <w:t>الحكمة العلمية</w:t>
      </w:r>
      <w:bookmarkEnd w:id="12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الحكمة التي يكون سببها تحصيل العلوم والمعارف التي تدخل </w:t>
      </w:r>
    </w:p>
    <w:p>
      <w:pPr>
        <w:pStyle w:val="BookText"/>
        <w:rPr/>
      </w:pPr>
      <w:r>
        <w:rPr>
          <w:rFonts w:ascii="Amiri" w:hAnsi="Amiri" w:eastAsia="Amiri" w:cs="Amiri"/>
          <w:color w:val="111111"/>
          <w:sz w:val="28"/>
          <w:sz w:val="28"/>
          <w:szCs w:val="28"/>
          <w:rtl w:val="true"/>
          <w:lang w:bidi="ar-SA"/>
        </w:rPr>
        <w:t>ضمن شروط التكامل وتعمل على كشف الطريق الذي يوصل إلى الهدف الأسمى لوجود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كالمصباح الذي ينير الطريق لمن يسلكه، ولأمكن أن يصطدم المرء بما يشج رأسه، أو ربما يقع في حفرة عميقة من دون أن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وفي طريق التكامل الوجودي –الذي هو المشروع الأعظم للإنسان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نحتاج إلى عوامل مساعدة عديدة، ومن أهمها هي العلوم والمعارف المتعلقة بالهدف، والتي تشمل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أصول الدين وفروعه والآداب والسنن، وهذا ما يحتاج من المؤمن أن يخصص وقتًا وجهدًا مناسبًا لتحصيل هذه المعارف والعلوم ومن مصادرها الموثوقة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 أهم أهداف الرسالات السماوية هو تعليم الناس الحكمة،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إن الحكمة العلمية تعني باختصار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صاحب نظرة واضحة في هذه الحياة، يعرف ما هو هدفه فيها، ويعرف أن عليه أن يتخذ مسلكًا خاصًا يوصله إلى النجاة في الدنيا والآخرة على حد سواء</w:t>
      </w:r>
      <w:r>
        <w:rPr>
          <w:rFonts w:eastAsia="Amiri" w:cs="Amiri" w:ascii="Amiri" w:hAnsi="Amiri"/>
          <w:color w:val="111111"/>
          <w:sz w:val="28"/>
          <w:szCs w:val="28"/>
          <w:rtl w:val="true"/>
          <w:lang w:bidi="ar-SA"/>
        </w:rPr>
        <w:t xml:space="preserve">. </w:t>
      </w:r>
      <w:bookmarkStart w:id="121" w:name="pg14982_138052"/>
    </w:p>
    <w:p>
      <w:pPr>
        <w:pStyle w:val="BookText"/>
        <w:rPr/>
      </w:pPr>
      <w:bookmarkEnd w:id="121"/>
      <w:r>
        <w:rPr>
          <w:rFonts w:ascii="Amiri" w:hAnsi="Amiri" w:eastAsia="Amiri" w:cs="Amiri"/>
          <w:color w:val="111111"/>
          <w:sz w:val="28"/>
          <w:sz w:val="28"/>
          <w:szCs w:val="28"/>
          <w:rtl w:val="true"/>
          <w:lang w:bidi="ar-SA"/>
        </w:rPr>
        <w:t>عليه أن يملك المعرفة الكافية لإدارة نفسه وبيته وما يتعلق به من جيران وعمل وما شابه، أي أن يملك المعرفة الخاصة به وبالعامة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أن يملك الفرد المؤمن المعرفة الكافية للاستدلال على ما هو عليه من دين، أصولًا وفروعًا وأخلاقًا</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220527_3406789950"/>
      <w:bookmarkStart w:id="123" w:name="_Toc47"/>
      <w:bookmarkEnd w:id="122"/>
      <w:r>
        <w:rPr>
          <w:rtl w:val="true"/>
        </w:rPr>
        <w:t>القسم الثاني</w:t>
      </w:r>
      <w:r>
        <w:rPr>
          <w:rtl w:val="true"/>
        </w:rPr>
        <w:t xml:space="preserve">: </w:t>
      </w:r>
      <w:r>
        <w:rPr>
          <w:rtl w:val="true"/>
        </w:rPr>
        <w:t>الحكمة العملية</w:t>
      </w:r>
      <w:bookmarkEnd w:id="123"/>
    </w:p>
    <w:p>
      <w:pPr>
        <w:pStyle w:val="BookText"/>
        <w:rPr/>
      </w:pPr>
      <w:r>
        <w:rPr>
          <w:rFonts w:ascii="Amiri" w:hAnsi="Amiri" w:eastAsia="Amiri" w:cs="Amiri"/>
          <w:color w:val="111111"/>
          <w:sz w:val="28"/>
          <w:sz w:val="28"/>
          <w:szCs w:val="28"/>
          <w:rtl w:val="true"/>
          <w:lang w:bidi="ar-SA"/>
        </w:rPr>
        <w:t>إن مجرد ملئ الذهن بالمعلومات ليس كافيًا للنجاة لا في الدنيا ولا في الآخرة، فتصوروا لو أن أضخم عالم من حيث كمية المعلومات التي عنده، كان قد اختزنها في ذهنه ولم يكتبها مثلًا في كتاب أو لم يطبقها في حياته، فما هي فائدة كومة من المعلومات المخزونة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عرف المرء طريق الفلاح في الآخرة، ولكنه لم يخطُ خطوة واحدة في طريق التكامل والوصول إلى الهدف، فما هي فائدة هذا العلم؟</w:t>
      </w:r>
    </w:p>
    <w:p>
      <w:pPr>
        <w:pStyle w:val="BookText"/>
        <w:rPr/>
      </w:pPr>
      <w:r>
        <w:rPr>
          <w:rFonts w:ascii="Amiri" w:hAnsi="Amiri" w:eastAsia="Amiri" w:cs="Amiri"/>
          <w:color w:val="111111"/>
          <w:sz w:val="28"/>
          <w:sz w:val="28"/>
          <w:szCs w:val="28"/>
          <w:rtl w:val="true"/>
          <w:lang w:bidi="ar-SA"/>
        </w:rPr>
        <w:t>إن الحكمة العملية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علمك ومعارفك حسب ما تقتضيه تلك العلوم والمعارف، فإذا عرفت الخطة النظرية للتكامل، يلزمك أن تعمل على تطبيقها بدقة وحذر، حتى تصل إلى مرادك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الحكمة العملية باختصار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المنهج العملي للوصول إلى مرتبة الكمال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وجهة نظر القرآن الكريم، والحديث الشريف تطلق كلمة الحكمة على العلم والعمل باعتبارهما مقدمتين لتكامل الإنسان، وليس ثمة فرق بينهما، إلاّ أنّ العلم هو </w:t>
      </w:r>
      <w:bookmarkStart w:id="124" w:name="pg14982_138053"/>
    </w:p>
    <w:p>
      <w:pPr>
        <w:pStyle w:val="BookText"/>
        <w:rPr/>
      </w:pPr>
      <w:bookmarkEnd w:id="124"/>
      <w:r>
        <w:rPr>
          <w:rFonts w:ascii="Amiri" w:hAnsi="Amiri" w:eastAsia="Amiri" w:cs="Amiri"/>
          <w:color w:val="111111"/>
          <w:sz w:val="28"/>
          <w:sz w:val="28"/>
          <w:szCs w:val="28"/>
          <w:rtl w:val="true"/>
          <w:lang w:bidi="ar-SA"/>
        </w:rPr>
        <w:t>الدرجة الأُولى في سُلّم الكمال الإنساني، والعمل هو الدرجة الثانية فيه</w:t>
      </w:r>
      <w:r>
        <w:rPr>
          <w:rFonts w:eastAsia="Amiri" w:cs="Amiri" w:ascii="Amiri" w:hAnsi="Amiri"/>
          <w:color w:val="111111"/>
          <w:sz w:val="28"/>
          <w:szCs w:val="28"/>
          <w:rtl w:val="true"/>
          <w:lang w:bidi="ar-SA"/>
        </w:rPr>
        <w:t>)</w:t>
      </w:r>
      <w:r>
        <w:rPr>
          <w:rStyle w:val="FootnoteAnchor"/>
          <w:rtl w:val="true"/>
        </w:rPr>
        <w:footnoteReference w:id="59"/>
      </w:r>
    </w:p>
    <w:p>
      <w:pPr>
        <w:pStyle w:val="Heading6"/>
        <w:numPr>
          <w:ilvl w:val="5"/>
          <w:numId w:val="1"/>
        </w:numPr>
        <w:rPr/>
      </w:pPr>
      <w:bookmarkStart w:id="125" w:name="__RefHeading___Toc220529_3406789950"/>
      <w:bookmarkStart w:id="126" w:name="_Toc48"/>
      <w:bookmarkEnd w:id="125"/>
      <w:r>
        <w:rPr>
          <w:rtl w:val="true"/>
        </w:rPr>
        <w:t>القسم الثالث</w:t>
      </w:r>
      <w:r>
        <w:rPr>
          <w:rtl w:val="true"/>
        </w:rPr>
        <w:t xml:space="preserve">: </w:t>
      </w:r>
      <w:r>
        <w:rPr>
          <w:rtl w:val="true"/>
        </w:rPr>
        <w:t>الحكمة الحقيقية</w:t>
      </w:r>
      <w:bookmarkEnd w:id="126"/>
    </w:p>
    <w:p>
      <w:pPr>
        <w:pStyle w:val="BookText"/>
        <w:rPr/>
      </w:pPr>
      <w:r>
        <w:rPr>
          <w:rFonts w:ascii="Amiri" w:hAnsi="Amiri" w:eastAsia="Amiri" w:cs="Amiri"/>
          <w:color w:val="111111"/>
          <w:sz w:val="28"/>
          <w:sz w:val="28"/>
          <w:szCs w:val="28"/>
          <w:rtl w:val="true"/>
          <w:lang w:bidi="ar-SA"/>
        </w:rPr>
        <w:t>بعد أن يجهز المؤمن نفسه بالمعارف الضرورية في حياته، ويبدأ يطبق ما تعلمه من علوم، سواء على مستوى الأصول أو الفروع أو الأخلاق الاجتماعية، وبعد أن يقطع شوطًا طويلًا في ذلك، سيصل حينها –بلطف الله تعالى وعنايته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مرتبة الحكمة الحقيقية، تلك الحكمة التي تخلق عند الإنسان قوة عملية جبّارة ضد نوازع النفس الأمارة، بحيث تستعين النفس بها ضد ميولها وقواها الغضبية والشهوية التي تعمل على تحصيل رغباتها من دون رادع ولا حجاب ولا سقف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حالة أشبه بتحرير العقل من كل قيوده، وفي نفس الوقت تكبيل القوى الغضبية والشهوية عن أن تعمل أو تطلب أي شيء إلا بإذن العقل وتحت إمرته وتحت نظره ورعايته، فلا تتجاوز حدود العقل أبدًا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حالة من التجرد العقلي والقوة النفسية تصل إلى مرحلة تجعل من المرء عارفًا بحقيقة حاله في الدنيا، وأنه مجرد عبد للمولى جل وعلا، وأن عليه أن يسلّم له قياد نفسه وكل كيانه، وأنه لا يحق له أن ينبس ببنت شفة أمام عظمة جبار السماوات والأرض، وحينها، ستعرف معنى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إنها مرحلة من التعلق بالعالم الأخروي، تجعل المؤمن يمقت ويبتعد عن كل الأمور المؤقتة والتي لا يبقى أثرها إلى الآخرة، ويرغب في كل ما من شأنه أن يبقى إلى الآخرة، وهو معنى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الحِكمَةِ تَركُ اللَّذّاتِ، وآخِرُها مَقتُ الفانِياتِ</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إن معرفتنا بالحكمة بهذا المعنى تكشف لنا عن السر وراء الثمرات العظيمة التي رتبتها النصوص الدينية على الحكمة، فإن الروايات جعلت الحكمة مبدأً للتالي</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قَوِيَتِ الحِكمَةُ ضَعُفَتِ الشَّهوَةُ</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ثَبَتَت لَهُ الحِكمَةُ عَرَفَ العِبرَةَ</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لِلنُّفوسِ طَبائِعُ سوء والحِكمَةُ تَنهى عَنها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الحِكمَةُ بِالعِصمَةِ</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عن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وآله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إلى بُيوتِكُمُ المُظلِمَةِ فَأَنيروا فيها، كَذلِكَ فَأَسرِعوا إلى قُلوبِكُمُ القاسِيَةِ بِالحِكمَةِ قَبلَ أن تَرينَ عَلَيهَا الخَطايا فَتَكونَ أقسى مِنَ حِجارَةِ</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14982_138057"/>
      <w:bookmarkStart w:id="128" w:name="pg14982_138057"/>
      <w:bookmarkEnd w:id="128"/>
    </w:p>
    <w:p>
      <w:pPr>
        <w:pStyle w:val="Heading4"/>
        <w:numPr>
          <w:ilvl w:val="3"/>
          <w:numId w:val="1"/>
        </w:numPr>
        <w:rPr/>
      </w:pPr>
      <w:bookmarkStart w:id="129" w:name="pg14982_138057"/>
      <w:bookmarkStart w:id="130" w:name="__RefHeading___Toc220531_3406789950"/>
      <w:bookmarkStart w:id="131" w:name="_Toc49"/>
      <w:bookmarkEnd w:id="129"/>
      <w:bookmarkEnd w:id="130"/>
      <w:r>
        <w:rPr>
          <w:rtl w:val="true"/>
        </w:rPr>
        <w:t>النقطة الخامسة</w:t>
      </w:r>
      <w:r>
        <w:rPr>
          <w:rtl w:val="true"/>
        </w:rPr>
        <w:t xml:space="preserve">: </w:t>
      </w:r>
      <w:r>
        <w:rPr>
          <w:rtl w:val="true"/>
        </w:rPr>
        <w:t>مرجع صفتي العدل والحكمة</w:t>
      </w:r>
      <w:bookmarkEnd w:id="131"/>
    </w:p>
    <w:p>
      <w:pPr>
        <w:pStyle w:val="BookText"/>
        <w:rPr/>
      </w:pPr>
      <w:r>
        <w:rPr>
          <w:rFonts w:ascii="IRNazanin" w:hAnsi="IRNazanin" w:eastAsia="IRNazanin"/>
          <w:color w:val="111111"/>
          <w:sz w:val="28"/>
          <w:sz w:val="28"/>
          <w:szCs w:val="28"/>
          <w:rtl w:val="true"/>
          <w:lang w:bidi="fa-IR"/>
        </w:rPr>
        <w:t>أشرنا سابقاً</w:t>
      </w:r>
      <w:r>
        <w:rPr>
          <w:rStyle w:val="FootnoteAnchor"/>
          <w:rtl w:val="true"/>
        </w:rPr>
        <w:footnoteReference w:id="68"/>
      </w:r>
      <w:r>
        <w:rPr>
          <w:rFonts w:ascii="Amiri" w:hAnsi="Amiri" w:eastAsia="Amiri" w:cs="Amiri"/>
          <w:color w:val="111111"/>
          <w:sz w:val="28"/>
          <w:sz w:val="28"/>
          <w:szCs w:val="28"/>
          <w:rtl w:val="true"/>
          <w:lang w:bidi="ar-SA"/>
        </w:rPr>
        <w:t>إلى أن هناك فرضية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صفة فعل – وإن كانت عين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ترجع في جذرها وأساسها إلى إحدى صفات الذات، ومعه، فإلى أي صفة ذاتية ترجع صفة العدل والحكمة بعد أن كانا يعبّران عن كيفيتين إيجابيتين في الفعل؟ هل هما راجعتان إلى القدرة أم إلى شيء آخر؟</w:t>
      </w:r>
    </w:p>
    <w:p>
      <w:pPr>
        <w:pStyle w:val="BookText"/>
        <w:rPr/>
      </w:pPr>
      <w:r>
        <w:rPr>
          <w:rFonts w:ascii="Amiri" w:hAnsi="Amiri" w:eastAsia="Amiri" w:cs="Amiri"/>
          <w:color w:val="111111"/>
          <w:sz w:val="28"/>
          <w:sz w:val="28"/>
          <w:szCs w:val="28"/>
          <w:rtl w:val="true"/>
          <w:lang w:bidi="ar-SA"/>
        </w:rPr>
        <w:t>إن الصفة الذاتية التي تمثّل الجذر الذي ترجع إليه صفتا الحكمة والعدل هي العناية، التي هي شعبة من شُعب العلم، والعناية</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تعالى الذاتي تفصيلاً بالأشياء بخصوصياتها، الذي كان علة</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لوجودها بما لها من خصوصيات، من غير إهمال لشيء مما عَلِمه من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العناية تُرجِمتْ كصفة فعل إلى الحكمة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التفضّل واللطف</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ما تقدم، لا بد من الالتفات إلى نقطة مهمة،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عرفنا أن حكمته تعالى وعدله يقتضيان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يعطي كل موجود ما هو مستعد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مهما فعل وقدّم من أعمال، فإنه يجد نفسه مقصّراً أمام الله تعالى، خصوصًا عندما تصدر منه معاصٍ</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ولذا، تجده دائماً – كما علّمتْه الروايات والأدعية – يطلب المعاملة بالتفضل والجود واللطف والكرم لا بالعدل، وهكذا يطلب الشفاعة ويتوسل بالأولياء، ليخلّصوه من عواقب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وسؤالنا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 يرجع التفضّل والشفاعة؟ هل هو راجع إلى الحكمة أم العدل؟ هل هو مقنّن بقانون أم لا؟ هل غفران ذنب مخطئ، أو التجاوز عن ذنبه عدل وحكمة أم جزاف وعبث؟</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بد أن نعلم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شيء يُعطى للإنسان فوق قابليته، لأن قابليته ذاتي له، وإعطاؤه فوق ذاتيه يعني انتفاء حقيقته، فما يُعطى للإنسان هو وفق قابليته وبقدر سعة استعداده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ما يعطى للإنسان، تارة يكون معلومَ الجذر لنا، كالعناية التي هي جذر العدل والحكمة، وأخرى يكون الجذر من الأسماء المستأثرة التي لا نعلمها، وهو التفضّل والمنة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التفضّل جزافاً، إنما هو وفق قانون، لكن لا نعلم جذره الذاتي وحسب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كل ذي قابلية ما هو مستعد له هي مرتبة متوسطة ومتوازنة، لا تصل إلى الظلم والحرمان من جهة، ولا إلى العبث والجزاف من جهة أخرى، وهذا الإعطاء له شكلان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اسمه العدل والحكمة – وهو معلوم الجذر الذاتي وهي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وشكل اسمه التفضل – وهو غير معلوم الجذر الذاتي، بل هو مستأثر – ولكنّ كلاً من الشكلين هو مقنن ومنظم ولا جزاف فيه</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14982_138061"/>
      <w:bookmarkStart w:id="133" w:name="pg14982_138061"/>
      <w:bookmarkEnd w:id="133"/>
    </w:p>
    <w:p>
      <w:pPr>
        <w:pStyle w:val="Heading4"/>
        <w:numPr>
          <w:ilvl w:val="3"/>
          <w:numId w:val="1"/>
        </w:numPr>
        <w:rPr/>
      </w:pPr>
      <w:bookmarkStart w:id="134" w:name="pg14982_138061"/>
      <w:bookmarkStart w:id="135" w:name="__RefHeading___Toc220533_3406789950"/>
      <w:bookmarkStart w:id="136" w:name="_Toc50"/>
      <w:bookmarkEnd w:id="134"/>
      <w:bookmarkEnd w:id="135"/>
      <w:r>
        <w:rPr>
          <w:rtl w:val="true"/>
        </w:rPr>
        <w:t>النقطة السادسة</w:t>
      </w:r>
      <w:r>
        <w:rPr>
          <w:rtl w:val="true"/>
        </w:rPr>
        <w:t xml:space="preserve">: </w:t>
      </w:r>
      <w:r>
        <w:rPr>
          <w:rtl w:val="true"/>
        </w:rPr>
        <w:t>الإبداع في الفعل الإلهي</w:t>
      </w:r>
      <w:bookmarkEnd w:id="136"/>
    </w:p>
    <w:p>
      <w:pPr>
        <w:pStyle w:val="BookText"/>
        <w:rPr/>
      </w:pPr>
      <w:r>
        <w:rPr>
          <w:rFonts w:ascii="Amiri" w:hAnsi="Amiri" w:eastAsia="Amiri" w:cs="Amiri"/>
          <w:color w:val="111111"/>
          <w:sz w:val="28"/>
          <w:sz w:val="28"/>
          <w:szCs w:val="28"/>
          <w:rtl w:val="true"/>
          <w:lang w:bidi="ar-SA"/>
        </w:rPr>
        <w:t>تقدم في مبحث سابق</w:t>
      </w:r>
      <w:r>
        <w:rPr>
          <w:rStyle w:val="FootnoteAnchor"/>
          <w:rtl w:val="true"/>
        </w:rPr>
        <w:footnoteReference w:id="72"/>
      </w:r>
      <w:r>
        <w:rPr>
          <w:rFonts w:ascii="Amiri" w:hAnsi="Amiri" w:eastAsia="Amiri" w:cs="Amiri"/>
          <w:color w:val="111111"/>
          <w:sz w:val="28"/>
          <w:sz w:val="28"/>
          <w:szCs w:val="28"/>
          <w:rtl w:val="true"/>
          <w:lang w:bidi="ar-SA"/>
        </w:rPr>
        <w:t>معنى الإبداع، وتبين أن معناه هو أن الله تعالى أوجد الأشياء من العدم، من غير أن يحتذي في إيجاده ذاك على مثال سابق في مادة أو عن مثال في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يُعتبر أحد أهم خصائص الفعل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ويتسم الإبداع بثلاث سمات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الأشياء دفعة واحدة بغير مادة، وهو ما عبرت عنه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الأشياء لا على مثال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الأشياء بغير آلة ولا استعانة بشيء</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حُمْرَانَ بْنَ أَعْيَنَ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ابْتَدَعَ الأَشْيَاءَ كُلَّهَا بِعِلْمِه عَلَى غَيْرِ مِثَالٍ كَانَ قَبْلَه، فَابْتَدَعَ السَّمَاوَاتِ والأَرَضِينَ ولَمْ </w:t>
      </w:r>
    </w:p>
    <w:p>
      <w:pPr>
        <w:pStyle w:val="BookText"/>
        <w:rPr/>
      </w:pPr>
      <w:r>
        <w:rPr>
          <w:rFonts w:ascii="Amiri" w:hAnsi="Amiri" w:eastAsia="Amiri" w:cs="Amiri"/>
          <w:color w:val="111111"/>
          <w:sz w:val="28"/>
          <w:sz w:val="28"/>
          <w:szCs w:val="28"/>
          <w:rtl w:val="true"/>
          <w:lang w:bidi="ar-SA"/>
        </w:rPr>
        <w:t>يَكُنْ قَبْلَهُنَّ سَمَاوَاتٌ ولَا أَرَضُونَ، أمَا تَسْمَعُ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وصف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ومُنْشِئِهِمْ بِحُكْمِه، بِلَا اقْتِدَاءٍ ولَا تَعْلِيمٍ، ولَا احْتِذَاءٍ لِمِثَالِ صَانِعٍ حَكِيمٍ</w:t>
      </w:r>
      <w:r>
        <w:rPr>
          <w:rFonts w:eastAsia="Amiri" w:cs="Amiri" w:ascii="Amiri" w:hAnsi="Amiri"/>
          <w:color w:val="111111"/>
          <w:sz w:val="28"/>
          <w:szCs w:val="28"/>
          <w:rtl w:val="true"/>
          <w:lang w:bidi="ar-SA"/>
        </w:rPr>
        <w:t>.</w:t>
      </w:r>
      <w:r>
        <w:rPr>
          <w:rStyle w:val="FootnoteAnchor"/>
          <w:rtl w:val="true"/>
        </w:rPr>
        <w:footnoteReference w:id="75"/>
      </w:r>
      <w:bookmarkStart w:id="137" w:name="pg14982_138063"/>
    </w:p>
    <w:p>
      <w:pPr>
        <w:pStyle w:val="Heading4"/>
        <w:numPr>
          <w:ilvl w:val="3"/>
          <w:numId w:val="1"/>
        </w:numPr>
        <w:rPr/>
      </w:pPr>
      <w:bookmarkStart w:id="138" w:name="__RefHeading___Toc220535_3406789950"/>
      <w:bookmarkStart w:id="139" w:name="_Toc51"/>
      <w:bookmarkEnd w:id="137"/>
      <w:bookmarkEnd w:id="138"/>
      <w:r>
        <w:rPr>
          <w:rtl w:val="true"/>
        </w:rPr>
        <w:t>النقطة السابعة</w:t>
      </w:r>
      <w:r>
        <w:rPr>
          <w:rtl w:val="true"/>
        </w:rPr>
        <w:t xml:space="preserve">: </w:t>
      </w:r>
      <w:r>
        <w:rPr>
          <w:rtl w:val="true"/>
        </w:rPr>
        <w:t>هل الظلم ممتنع ذاتاً على الله تعالى أو وقوعاً أو إنه غير ممتنع ولكنه لم يقع وحسب؟</w:t>
      </w:r>
      <w:bookmarkEnd w:id="139"/>
    </w:p>
    <w:p>
      <w:pPr>
        <w:pStyle w:val="Heading5"/>
        <w:numPr>
          <w:ilvl w:val="4"/>
          <w:numId w:val="1"/>
        </w:numPr>
        <w:rPr/>
      </w:pPr>
      <w:bookmarkStart w:id="140" w:name="__RefHeading___Toc220537_3406789950"/>
      <w:bookmarkStart w:id="141" w:name="_Toc52"/>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وفي الجواب عدة خطوات</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220539_3406789950"/>
      <w:bookmarkStart w:id="143" w:name="_Toc53"/>
      <w:bookmarkEnd w:id="142"/>
      <w:r>
        <w:rPr>
          <w:rtl w:val="true"/>
        </w:rPr>
        <w:t>الخطوة الأولى</w:t>
      </w:r>
      <w:bookmarkEnd w:id="143"/>
    </w:p>
    <w:p>
      <w:pPr>
        <w:pStyle w:val="Heading6"/>
        <w:numPr>
          <w:ilvl w:val="5"/>
          <w:numId w:val="1"/>
        </w:numPr>
        <w:rPr/>
      </w:pPr>
      <w:bookmarkStart w:id="144" w:name="__RefHeading___Toc220541_3406789950"/>
      <w:bookmarkStart w:id="145" w:name="_Toc54"/>
      <w:bookmarkEnd w:id="144"/>
      <w:r>
        <w:rPr>
          <w:rtl w:val="true"/>
        </w:rPr>
        <w:t>اشارة</w:t>
      </w:r>
      <w:bookmarkEnd w:id="145"/>
    </w:p>
    <w:p>
      <w:pPr>
        <w:pStyle w:val="BookText"/>
        <w:rPr/>
      </w:pPr>
      <w:r>
        <w:rPr>
          <w:rFonts w:ascii="Amiri" w:hAnsi="Amiri" w:eastAsia="Amiri" w:cs="Amiri"/>
          <w:color w:val="111111"/>
          <w:sz w:val="28"/>
          <w:sz w:val="28"/>
          <w:szCs w:val="28"/>
          <w:rtl w:val="true"/>
          <w:lang w:bidi="ar-SA"/>
        </w:rPr>
        <w:t>لقد ثبت في مباحث التوحيد عموم قدرته تعالى وعدم تناهيها، وأنه تعالى لا يوصف بالعجز مطلقاً، ولكنّ هنا أمرين يمتنع أن يصدرا منه تعالى</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20543_3406789950"/>
      <w:bookmarkStart w:id="147" w:name="_Toc55"/>
      <w:bookmarkEnd w:id="146"/>
      <w:r>
        <w:rPr>
          <w:rtl w:val="true"/>
        </w:rPr>
        <w:t>الأول</w:t>
      </w:r>
      <w:r>
        <w:rPr>
          <w:rtl w:val="true"/>
        </w:rPr>
        <w:t xml:space="preserve">: </w:t>
      </w:r>
      <w:r>
        <w:rPr>
          <w:rtl w:val="true"/>
        </w:rPr>
        <w:t>الممتنع الذاتي</w:t>
      </w:r>
      <w:bookmarkEnd w:id="147"/>
    </w:p>
    <w:p>
      <w:pPr>
        <w:pStyle w:val="BookText"/>
        <w:rPr/>
      </w:pPr>
      <w:r>
        <w:rPr>
          <w:rFonts w:ascii="Amiri" w:hAnsi="Amiri" w:eastAsia="Amiri" w:cs="Amiri"/>
          <w:color w:val="111111"/>
          <w:sz w:val="28"/>
          <w:sz w:val="28"/>
          <w:szCs w:val="28"/>
          <w:rtl w:val="true"/>
          <w:lang w:bidi="ar-SA"/>
        </w:rPr>
        <w:t>كاجتماع النقيضين والضدين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دلالة فيه على العجز والمحدودية في الفاعل، إذ إن الممتنع هو لا شيء وعدم محض، فلا يتصور أن تتعلق به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فالمشكلة فيه لا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تقدم بيانه في خصائص القدرة، فراجع</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220545_3406789950"/>
      <w:bookmarkStart w:id="149" w:name="_Toc56"/>
      <w:bookmarkEnd w:id="148"/>
      <w:r>
        <w:rPr>
          <w:rtl w:val="true"/>
        </w:rPr>
        <w:t>الثاني</w:t>
      </w:r>
      <w:r>
        <w:rPr>
          <w:rtl w:val="true"/>
        </w:rPr>
        <w:t xml:space="preserve">: </w:t>
      </w:r>
      <w:r>
        <w:rPr>
          <w:rtl w:val="true"/>
        </w:rPr>
        <w:t>القابل المحدود القابلية</w:t>
      </w:r>
      <w:bookmarkEnd w:id="14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لا يتمكن من استلام الفيض أكثر من قابليته، والمشكلة هنا في القابل لا في الفاعل، كالإناء الصغير الذي ليست فيه قابلية أن يسع ماء البحر مثلًا</w:t>
      </w:r>
      <w:r>
        <w:rPr>
          <w:rFonts w:eastAsia="Amiri" w:cs="Amiri" w:ascii="Amiri" w:hAnsi="Amiri"/>
          <w:color w:val="111111"/>
          <w:sz w:val="28"/>
          <w:szCs w:val="28"/>
          <w:rtl w:val="true"/>
          <w:lang w:bidi="ar-SA"/>
        </w:rPr>
        <w:t xml:space="preserve">. </w:t>
      </w:r>
      <w:bookmarkStart w:id="150" w:name="pg14982_138064"/>
    </w:p>
    <w:p>
      <w:pPr>
        <w:pStyle w:val="BookText"/>
        <w:rPr/>
      </w:pPr>
      <w:bookmarkEnd w:id="150"/>
      <w:r>
        <w:rPr>
          <w:rFonts w:ascii="Amiri" w:hAnsi="Amiri" w:eastAsia="Amiri" w:cs="Amiri"/>
          <w:color w:val="111111"/>
          <w:sz w:val="28"/>
          <w:sz w:val="28"/>
          <w:szCs w:val="28"/>
          <w:rtl w:val="true"/>
          <w:lang w:bidi="ar-SA"/>
        </w:rPr>
        <w:t>ومن هذا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هذين الموردين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الممتنع الذاتي والقابل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خارجان تخصصاً عن عموم القدرة، وإذا ما تجاوزناهما فلا يبقى شيء إلا وهو داخل تحت عموم القدرة الإلهية</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220547_3406789950"/>
      <w:bookmarkStart w:id="152" w:name="_Toc57"/>
      <w:bookmarkEnd w:id="151"/>
      <w:r>
        <w:rPr>
          <w:rtl w:val="true"/>
        </w:rPr>
        <w:t>الخطوة الثانية</w:t>
      </w:r>
      <w:bookmarkEnd w:id="152"/>
    </w:p>
    <w:p>
      <w:pPr>
        <w:pStyle w:val="BookText"/>
        <w:rPr/>
      </w:pPr>
      <w:r>
        <w:rPr>
          <w:rFonts w:ascii="Amiri" w:hAnsi="Amiri" w:eastAsia="Amiri" w:cs="Amiri"/>
          <w:color w:val="111111"/>
          <w:sz w:val="28"/>
          <w:sz w:val="28"/>
          <w:szCs w:val="28"/>
          <w:rtl w:val="true"/>
          <w:lang w:bidi="ar-SA"/>
        </w:rPr>
        <w:t>إن الظلم هو حرمان المستعد مما هو مستعدٌّ له، وهو بهذا المعنى ممكن 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وإثبات إمكانه الذاتي يتم بأحد 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الظلم ليس من قبيل الممتنع الذاتي؛ إذ لا يلزم من حرمان المستعد محال ذاتي، ولا من قبيل العجز في القابل، إذ العجز فيه يتصور في الإعطاء لا في 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فيكون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الظلم ممتنعاً ذاتياً عليه تعالى، لكان العدل واجباً ذاتياً عليه تعالى، 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تعالى ملزماً بالعدل وكان واجباً عليه، للزم نفي الاختيار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220549_3406789950"/>
      <w:bookmarkStart w:id="154" w:name="_Toc58"/>
      <w:bookmarkEnd w:id="153"/>
      <w:r>
        <w:rPr>
          <w:rtl w:val="true"/>
        </w:rPr>
        <w:t>الخطوة الثالثة</w:t>
      </w:r>
      <w:bookmarkEnd w:id="154"/>
    </w:p>
    <w:p>
      <w:pPr>
        <w:pStyle w:val="BookText"/>
        <w:rPr/>
      </w:pPr>
      <w:r>
        <w:rPr>
          <w:rFonts w:ascii="Amiri" w:hAnsi="Amiri" w:eastAsia="Amiri" w:cs="Amiri"/>
          <w:color w:val="111111"/>
          <w:sz w:val="28"/>
          <w:sz w:val="28"/>
          <w:szCs w:val="28"/>
          <w:rtl w:val="true"/>
          <w:lang w:bidi="ar-SA"/>
        </w:rPr>
        <w:t>فالظلم إذن ممكن، ولكن هل هو واقع؟</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الكلمة على عدم وقوعه، على اختلاف في تخريج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جانب آخر، ليس شرطاً في القدرة أن توجِد كل ما تقدر عليه، بل نجد – حتى في أنفسنا – أن هامش القدرة أعم من المقدور، والفعل المقدور الذي تم إيجاده أخص من القدرة</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وحينئذٍ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يفعل القادر كل ما يقدر عليه؟</w:t>
      </w:r>
    </w:p>
    <w:p>
      <w:pPr>
        <w:pStyle w:val="BookText"/>
        <w:rPr/>
      </w:pPr>
      <w:r>
        <w:rPr>
          <w:rFonts w:ascii="Amiri" w:hAnsi="Amiri" w:eastAsia="Amiri" w:cs="Amiri"/>
          <w:color w:val="111111"/>
          <w:sz w:val="28"/>
          <w:sz w:val="28"/>
          <w:szCs w:val="28"/>
          <w:rtl w:val="true"/>
          <w:lang w:bidi="ar-SA"/>
        </w:rPr>
        <w:t>ونجد الجواب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أسباباً عديدة، كالتسويف والعبث، وكالخوف من الفضيحة، والقانون، وبعض الصفات النفسانية الكمالية التي تمنع من صدور بعض الأفعال المنافية لها، كالعلم والحكمة والعقل والشرف والمروءة وغيرها، فهذه الأسباب وغيرها تجعلنا نوظف القدرة في إنجاز بعض الأفعال دون البعض الآخر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الصفات النفسانية، وإنْ كانت راسخة في النفس وذات جذور عميقة فيها، ولكنها لا تمنع من صدور الفعل على نحو يمتنع صدوره، بل إن القدرة مع ذلك تبقى عامة لمثل تلك الأفعال وغير مسلوبة عن الإنسان، حتى يصدر الفعل ويصبح واقعاً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قبل صدروه، فمهما كان الحافز على فعله وكيفيته فهو لا يتخطى القدرة، فبإمكانه أن لا يفعل حتى مع توفر كل مقتضيات الفعل، لا لشيء إلا لأنه قادر، وسيتم تفصيل الكلام في هذه النقطة في خطوة لاحقة إن شاء الله تعالى</w:t>
      </w:r>
      <w:r>
        <w:rPr>
          <w:rFonts w:eastAsia="Amiri" w:cs="Amiri" w:ascii="Amiri" w:hAnsi="Amiri"/>
          <w:color w:val="111111"/>
          <w:sz w:val="28"/>
          <w:szCs w:val="28"/>
          <w:rtl w:val="true"/>
          <w:lang w:bidi="ar-SA"/>
        </w:rPr>
        <w:t xml:space="preserve">. </w:t>
      </w:r>
      <w:bookmarkStart w:id="155" w:name="pg14982_138066"/>
    </w:p>
    <w:p>
      <w:pPr>
        <w:pStyle w:val="Heading5"/>
        <w:numPr>
          <w:ilvl w:val="4"/>
          <w:numId w:val="1"/>
        </w:numPr>
        <w:rPr/>
      </w:pPr>
      <w:bookmarkStart w:id="156" w:name="__RefHeading___Toc220551_3406789950"/>
      <w:bookmarkStart w:id="157" w:name="_Toc59"/>
      <w:bookmarkEnd w:id="155"/>
      <w:bookmarkEnd w:id="156"/>
      <w:r>
        <w:rPr>
          <w:rtl w:val="true"/>
        </w:rPr>
        <w:t>الخطوة الرابعة</w:t>
      </w:r>
      <w:bookmarkEnd w:id="157"/>
    </w:p>
    <w:p>
      <w:pPr>
        <w:pStyle w:val="Heading6"/>
        <w:numPr>
          <w:ilvl w:val="5"/>
          <w:numId w:val="1"/>
        </w:numPr>
        <w:rPr/>
      </w:pPr>
      <w:bookmarkStart w:id="158" w:name="__RefHeading___Toc220553_3406789950"/>
      <w:bookmarkStart w:id="159" w:name="_Toc60"/>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عرفنا أن القدرة الإلهية عامة لكل شيء، وعرفنا أنه تعالى لم يفعل كل مقدور، فلِمَ لمْ يفعل تعالى كل مقدوراته؟</w:t>
      </w:r>
    </w:p>
    <w:p>
      <w:pPr>
        <w:pStyle w:val="BookText"/>
        <w:rPr/>
      </w:pPr>
      <w:r>
        <w:rPr>
          <w:rFonts w:ascii="Amiri" w:hAnsi="Amiri" w:eastAsia="Amiri" w:cs="Amiri"/>
          <w:color w:val="111111"/>
          <w:sz w:val="28"/>
          <w:sz w:val="28"/>
          <w:szCs w:val="28"/>
          <w:rtl w:val="true"/>
          <w:lang w:bidi="ar-SA"/>
        </w:rPr>
        <w:t>إنه لا بد من مبرر لذلك، وفي المقام عدة آراء – مع اتفاق الجميع على عموم القدرة وأنه تعالى لم يفعل كل مقدور – نذكر منها رأيين</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220555_3406789950"/>
      <w:bookmarkStart w:id="161" w:name="_Toc61"/>
      <w:bookmarkEnd w:id="160"/>
      <w:r>
        <w:rPr>
          <w:rtl w:val="true"/>
        </w:rPr>
        <w:t>الرأي الأول</w:t>
      </w:r>
      <w:bookmarkEnd w:id="161"/>
    </w:p>
    <w:p>
      <w:pPr>
        <w:pStyle w:val="BookText"/>
        <w:rPr/>
      </w:pPr>
      <w:r>
        <w:rPr>
          <w:rFonts w:ascii="Amiri" w:hAnsi="Amiri" w:eastAsia="Amiri" w:cs="Amiri"/>
          <w:color w:val="111111"/>
          <w:sz w:val="28"/>
          <w:sz w:val="28"/>
          <w:szCs w:val="28"/>
          <w:rtl w:val="true"/>
          <w:lang w:bidi="ar-SA"/>
        </w:rPr>
        <w:t xml:space="preserve">أنه تعالى لم يفعل كل مقدور، أما أنه لماذا؟ فهذا ما لا يجوز لنا الخوض فيه، فإنه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ويكفي أن نعلم أنه تعالى لم يفعل كل مقدور، وما فعله فهو عدل وحسن، وما لم يفعله فهو ظلم وقبيح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يمكن أن نتنبأ للمستقبل وأنه سوف يفعل كذا أو لا يفعل كذا، ولا بد من الانتظار حتى نعرف ما سيفعله مما لا يفعله</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220557_3406789950"/>
      <w:bookmarkStart w:id="163" w:name="_Toc62"/>
      <w:bookmarkEnd w:id="162"/>
      <w:r>
        <w:rPr>
          <w:rtl w:val="true"/>
        </w:rPr>
        <w:t>الرأي الثاني</w:t>
      </w:r>
      <w:bookmarkEnd w:id="16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تعالى لم يفعل كل مقدور لوجود صفة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تعالى هي التي تحكم القدرة وتحدّدها فتوجب صدور بعض الأفعال، كما تمنع من صدور البعض الآخر، أي هي التي تجعل بعض الأفعال يجب ويلزم ومن الضروري أن يقع، وبعض الأفعال يمتنع أن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ضروري الوقوع، والثاني ضروري العدم</w:t>
      </w:r>
      <w:r>
        <w:rPr>
          <w:rFonts w:eastAsia="Amiri" w:cs="Amiri" w:ascii="Amiri" w:hAnsi="Amiri"/>
          <w:color w:val="111111"/>
          <w:sz w:val="28"/>
          <w:szCs w:val="28"/>
          <w:rtl w:val="true"/>
          <w:lang w:bidi="ar-SA"/>
        </w:rPr>
        <w:t>.</w:t>
      </w:r>
      <w:r>
        <w:rPr>
          <w:rStyle w:val="FootnoteAnchor"/>
          <w:rtl w:val="true"/>
        </w:rPr>
        <w:footnoteReference w:id="78"/>
      </w:r>
      <w:bookmarkStart w:id="164" w:name="pg14982_138067"/>
    </w:p>
    <w:p>
      <w:pPr>
        <w:pStyle w:val="Heading4"/>
        <w:numPr>
          <w:ilvl w:val="3"/>
          <w:numId w:val="1"/>
        </w:numPr>
        <w:rPr/>
      </w:pPr>
      <w:bookmarkStart w:id="165" w:name="__RefHeading___Toc220559_3406789950"/>
      <w:bookmarkStart w:id="166" w:name="_Toc63"/>
      <w:bookmarkEnd w:id="164"/>
      <w:bookmarkEnd w:id="165"/>
      <w:r>
        <w:rPr>
          <w:rtl w:val="true"/>
        </w:rPr>
        <w:t>النقطة الثامنة</w:t>
      </w:r>
      <w:r>
        <w:rPr>
          <w:rtl w:val="true"/>
        </w:rPr>
        <w:t xml:space="preserve">: </w:t>
      </w:r>
      <w:r>
        <w:rPr>
          <w:rtl w:val="true"/>
        </w:rPr>
        <w:t>مستويات العدل</w:t>
      </w:r>
      <w:bookmarkEnd w:id="166"/>
    </w:p>
    <w:p>
      <w:pPr>
        <w:pStyle w:val="Heading5"/>
        <w:numPr>
          <w:ilvl w:val="4"/>
          <w:numId w:val="1"/>
        </w:numPr>
        <w:rPr/>
      </w:pPr>
      <w:bookmarkStart w:id="167" w:name="__RefHeading___Toc220561_3406789950"/>
      <w:bookmarkStart w:id="168" w:name="_Toc64"/>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من مجموع ما تقدم، انتهينا إلى أن العدل صفة كمال للفعل، وإن هامش القدرة الإلهية – بل والإنسانية – أوسع من الفاعل، والسؤال الآن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العدل في الفعل هو خاص بالله تعالى أم أنه مطلوب من الإنسان أيضاً؟</w:t>
      </w:r>
    </w:p>
    <w:p>
      <w:pPr>
        <w:pStyle w:val="BookText"/>
        <w:rPr/>
      </w:pPr>
      <w:r>
        <w:rPr>
          <w:rFonts w:ascii="Amiri" w:hAnsi="Amiri" w:eastAsia="Amiri" w:cs="Amiri"/>
          <w:color w:val="111111"/>
          <w:sz w:val="28"/>
          <w:sz w:val="28"/>
          <w:szCs w:val="28"/>
          <w:rtl w:val="true"/>
          <w:lang w:bidi="ar-SA"/>
        </w:rPr>
        <w:t>الصحيح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في كلمات الأعلام أن هناك مستويات ثلاثة للعدل في فعل الإنسان، وهي</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20563_3406789950"/>
      <w:bookmarkStart w:id="170" w:name="_Toc65"/>
      <w:bookmarkEnd w:id="169"/>
      <w:r>
        <w:rPr>
          <w:rtl w:val="true"/>
        </w:rPr>
        <w:t>المستوى الأول</w:t>
      </w:r>
      <w:r>
        <w:rPr>
          <w:rtl w:val="true"/>
        </w:rPr>
        <w:t xml:space="preserve">: </w:t>
      </w:r>
      <w:r>
        <w:rPr>
          <w:rtl w:val="true"/>
        </w:rPr>
        <w:t>العدل الفقهي</w:t>
      </w:r>
      <w:bookmarkEnd w:id="170"/>
    </w:p>
    <w:p>
      <w:pPr>
        <w:pStyle w:val="Heading6"/>
        <w:numPr>
          <w:ilvl w:val="5"/>
          <w:numId w:val="1"/>
        </w:numPr>
        <w:rPr/>
      </w:pPr>
      <w:bookmarkStart w:id="171" w:name="__RefHeading___Toc220565_3406789950"/>
      <w:bookmarkStart w:id="172" w:name="_Toc66"/>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ويمثل هذا المستوى الحد الإلزامي الأدنى من العدالة المطلوبة من الإنسان في فعله، وقد اختلف في تعريفه</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220567_3406789950"/>
      <w:bookmarkStart w:id="174" w:name="_Toc67"/>
      <w:bookmarkEnd w:id="173"/>
      <w:r>
        <w:rPr>
          <w:rtl w:val="true"/>
        </w:rPr>
        <w:t>أ</w:t>
      </w:r>
      <w:r>
        <w:rPr>
          <w:rtl w:val="true"/>
        </w:rPr>
        <w:t xml:space="preserve">- </w:t>
      </w:r>
      <w:r>
        <w:rPr>
          <w:rtl w:val="true"/>
        </w:rPr>
        <w:t>الالتزام بفعل الواجبات وترك المحرمات</w:t>
      </w:r>
      <w:bookmarkEnd w:id="17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تجد أن الدين قد اعتبر المعصية ظلماً ولو للنفس، مع الالتفات إلى أن أعظم الواجبات هو التوحيد، وتركه من أعظم الظلم، يقول تعالى </w:t>
      </w:r>
      <w:bookmarkStart w:id="175" w:name="pg14982_138068"/>
    </w:p>
    <w:p>
      <w:pPr>
        <w:pStyle w:val="BookText"/>
        <w:rPr/>
      </w:pPr>
      <w:bookmarkEnd w:id="1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Fonts w:eastAsia="Amiri" w:cs="Amiri" w:ascii="Amiri" w:hAnsi="Amiri"/>
          <w:color w:val="111111"/>
          <w:sz w:val="28"/>
          <w:szCs w:val="28"/>
          <w:rtl w:val="true"/>
          <w:lang w:bidi="ar-SA"/>
        </w:rPr>
        <w:t>)</w:t>
      </w:r>
      <w:r>
        <w:rPr>
          <w:rStyle w:val="FootnoteAnchor"/>
          <w:rtl w:val="true"/>
        </w:rPr>
        <w:footnoteReference w:id="79"/>
      </w:r>
    </w:p>
    <w:p>
      <w:pPr>
        <w:pStyle w:val="Heading6"/>
        <w:numPr>
          <w:ilvl w:val="5"/>
          <w:numId w:val="1"/>
        </w:numPr>
        <w:rPr/>
      </w:pPr>
      <w:bookmarkStart w:id="176" w:name="__RefHeading___Toc220569_3406789950"/>
      <w:bookmarkStart w:id="177" w:name="_Toc68"/>
      <w:bookmarkEnd w:id="176"/>
      <w:r>
        <w:rPr>
          <w:rtl w:val="true"/>
        </w:rPr>
        <w:t>ب</w:t>
      </w:r>
      <w:r>
        <w:rPr>
          <w:rtl w:val="true"/>
        </w:rPr>
        <w:t xml:space="preserve">- </w:t>
      </w:r>
      <w:r>
        <w:rPr>
          <w:rtl w:val="true"/>
        </w:rPr>
        <w:t>مَلَكة فعل الواجبات وترك كبائر المحرمات</w:t>
      </w:r>
      <w:bookmarkEnd w:id="177"/>
    </w:p>
    <w:p>
      <w:pPr>
        <w:pStyle w:val="BookText"/>
        <w:rPr/>
      </w:pPr>
      <w:r>
        <w:rPr>
          <w:rFonts w:ascii="Amiri" w:hAnsi="Amiri" w:eastAsia="Amiri" w:cs="Amiri"/>
          <w:color w:val="111111"/>
          <w:sz w:val="28"/>
          <w:sz w:val="28"/>
          <w:szCs w:val="28"/>
          <w:rtl w:val="true"/>
          <w:lang w:bidi="ar-SA"/>
        </w:rPr>
        <w:t xml:space="preserve">فلا بد أن يتحول فعل الواجب وترك المحرم إلى الملكة، أي يتوفر على دافع ذاتي لفعل الأول وترك الثاني غالباً،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الملكة مهما رسخت فإنها لا تسلب الإنسان اختياره، وهذا يعني إمكان صدور المعصية من صاحب الملكة، ولكن بصعوبة، ولو حصل صدورها يعقبه الندم والشعور بالتقصير والاستغفار والعمل على التدارك و</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220571_3406789950"/>
      <w:bookmarkStart w:id="179" w:name="_Toc69"/>
      <w:bookmarkEnd w:id="178"/>
      <w:r>
        <w:rPr>
          <w:rtl w:val="true"/>
        </w:rPr>
        <w:t>ج</w:t>
      </w:r>
      <w:r>
        <w:rPr>
          <w:rtl w:val="true"/>
        </w:rPr>
        <w:t xml:space="preserve">- </w:t>
      </w:r>
      <w:r>
        <w:rPr>
          <w:rtl w:val="true"/>
        </w:rPr>
        <w:t>ملكة فعل الواجبات وترك كبائر وصغائر المحرمات</w:t>
      </w:r>
      <w:bookmarkEnd w:id="179"/>
    </w:p>
    <w:p>
      <w:pPr>
        <w:pStyle w:val="BookText"/>
        <w:rPr/>
      </w:pPr>
      <w:r>
        <w:rPr>
          <w:rFonts w:ascii="Amiri" w:hAnsi="Amiri" w:eastAsia="Amiri" w:cs="Amiri"/>
          <w:color w:val="111111"/>
          <w:sz w:val="28"/>
          <w:sz w:val="28"/>
          <w:szCs w:val="28"/>
          <w:rtl w:val="true"/>
          <w:lang w:bidi="ar-SA"/>
        </w:rPr>
        <w:t>وهو الذي جاء في كلمات البعض بأنه الاستقامة على خط الإسلام بنحو لا يرتكب صغيرة ولا كبيرة، على شرط أن تصبح تلك الاستقامة طبعاً له وعادة</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220573_3406789950"/>
      <w:bookmarkStart w:id="181" w:name="_Toc70"/>
      <w:bookmarkEnd w:id="180"/>
      <w:r>
        <w:rPr>
          <w:rtl w:val="true"/>
        </w:rPr>
        <w:t>المستوى الثاني</w:t>
      </w:r>
      <w:r>
        <w:rPr>
          <w:rtl w:val="true"/>
        </w:rPr>
        <w:t xml:space="preserve">: </w:t>
      </w:r>
      <w:r>
        <w:rPr>
          <w:rtl w:val="true"/>
        </w:rPr>
        <w:t xml:space="preserve">العدل الأخلاقي </w:t>
      </w:r>
      <w:r>
        <w:rPr>
          <w:rtl w:val="true"/>
        </w:rPr>
        <w:t>(</w:t>
      </w:r>
      <w:r>
        <w:rPr>
          <w:rtl w:val="true"/>
        </w:rPr>
        <w:t>أو العدالة الكبرى</w:t>
      </w:r>
      <w:r>
        <w:rPr>
          <w:rtl w:val="true"/>
        </w:rPr>
        <w:t>)</w:t>
      </w:r>
      <w:bookmarkEnd w:id="181"/>
    </w:p>
    <w:p>
      <w:pPr>
        <w:pStyle w:val="BookText"/>
        <w:rPr/>
      </w:pPr>
      <w:r>
        <w:rPr>
          <w:rFonts w:ascii="Amiri" w:hAnsi="Amiri" w:eastAsia="Amiri" w:cs="Amiri"/>
          <w:color w:val="111111"/>
          <w:sz w:val="28"/>
          <w:sz w:val="28"/>
          <w:szCs w:val="28"/>
          <w:rtl w:val="true"/>
          <w:lang w:bidi="ar-SA"/>
        </w:rPr>
        <w:t>وهي حالة التوازن بين قوى النفس الثلاثة، 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شخصية الإنسان مركبة من ثلاث قوى متضادة نوعياً،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ومهمتها الدعوة إلى جلب المنافع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ومهمتها دفع الضرر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ومهمته تمييز الضار من النافع حيث يختلط الأمر ويشتبه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واحدة من هذه القوى أصناف وفروع، وهي بمجموعها عرضة للتوازن والإفراط والتفريط، وينتج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التفريط</w:t>
      </w:r>
    </w:p>
    <w:p>
      <w:pPr>
        <w:pStyle w:val="BookText"/>
        <w:rPr/>
      </w:pP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خمود أو خمول</w:t>
      </w:r>
    </w:p>
    <w:p>
      <w:pPr>
        <w:pStyle w:val="BookText"/>
        <w:rPr/>
      </w:pPr>
      <w:r>
        <w:rPr>
          <w:rFonts w:ascii="Amiri" w:hAnsi="Amiri" w:eastAsia="Amiri" w:cs="Amiri"/>
          <w:color w:val="111111"/>
          <w:sz w:val="28"/>
          <w:sz w:val="28"/>
          <w:szCs w:val="28"/>
          <w:rtl w:val="true"/>
          <w:lang w:bidi="ar-SA"/>
        </w:rPr>
        <w:t xml:space="preserve">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w:t>
      </w:r>
    </w:p>
    <w:p>
      <w:p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جربزة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غباء</w:t>
      </w:r>
    </w:p>
    <w:p>
      <w:pPr>
        <w:pStyle w:val="BookText"/>
        <w:rPr/>
      </w:pPr>
      <w:r>
        <w:rPr>
          <w:rFonts w:ascii="Amiri" w:hAnsi="Amiri" w:eastAsia="Amiri" w:cs="Amiri"/>
          <w:color w:val="111111"/>
          <w:sz w:val="28"/>
          <w:sz w:val="28"/>
          <w:szCs w:val="28"/>
          <w:rtl w:val="true"/>
          <w:lang w:bidi="ar-SA"/>
        </w:rPr>
        <w:t xml:space="preserve">وهذه القوى متضادة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الإفراط أو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ناحية التضاد بين فروع وأصناف القوة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وناحية تضاد القوى الثلاثة الرئيسية بعضها مع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تسيطر الشهوة على العقل، بحيث لا تعطي للعقل ما يستحقه، وقد يسيطر العقل على الشهوة بحيث لا يعطيها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تتوازن هذه القوى بعضها مع البعض الآخر، فيجمع الإنسان قدراً معقولاً من كلٍ من العفة والشجاعة والحكمة، وتصبح كفريق عمل واحد، كلٌ يعمل ما عليه، ولا يتعدى على ما للآخر من حق، وهو 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بالعدالة الكبرى، أو العدل الأخلاقي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يكون العقل هو الحاكم على بقية قوى النفس</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في بيان تلك العدالة، عن شعيب العقرقوفي، عن الصادق </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وإذا رهب، وإذا اشتهى، وإذا غضب، وإذا رضي، حرم الله تعالى جسده على النار</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والمهم أن التوازن لا يحصل بمجرد فهم مخطط التوازن، فكم وكم من يعلم طبيعة التوازن إلاّ أنه غير متوازن تطبيقياً، فالمهم أن يعقب الفهمَ التطبيقُ، والتطبيق لا يتأتى بمجرد قرار، بل يحتاج إلى برامج تساعد النفس على أن تكون متوازنة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فعل المستحبات وترك المكروهات وإقامة الشعائر، بالإضافة إلى تنظيم التصورات والإدراكات في سياق تغذية حالة التوازن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كل قوة من القوى ليست فضلة وزيادة لا نفع فيها للنفس، بل هي من حيث المبدأ وجود ذو مردود إيجابي على النفس، ومن ثَمّ لم يكن مشروع العقل العملي الإيجابي هو قمع القوى واستئصالها وتفرده بالميدان؛ حيث ينتهي ذلك بالحرمان من المنافع التي يمكن أن تكتسب من تلك القوتين، لنخلص إلى أن التفريط بها غير منهجي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تماما كما كان الإفراط بها على حساب العقل أيضاً غير منهجي، وإنما المطلوب هو التوازن بينها، بحيث يكون العقل هو القائد، وهو يقوم بإعطاء كل قوة حقها بلا إفراط ولا تفريط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وفكرة التوازن يمكن أن تُلتقط من تشريعات السماء، فتشريع النكاح دليل على عدم توجه الشريعة إلى التفريط بقوة الشهوة الجنسية، وتحريم السفاح دليل على أن الشريعة لم تُرْخِ العنان للجنس، بل وضعت له محدِّدات يمثل عبورها إفراطاً في عمل قوة الشهوة الجنسية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تشريع الجهاد دليل عناية المشرِّع بقوة الغضب، وعدم التعامل معها كوجود زائد لا فائدة منه، كما أن تحريم القتل عدواناً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يمثل تحديداً في إعمال قوة الغضب وعدم السماح لها بالتمادي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شريعة السماء، بل عموم الشرائع نحت منحى التوازن في عمل القوى، فلم تدْعُ إلى الإفراط أو التفريط في الشهوة والغضب، وهو منطقي بعد أن كانت النفس بحاجة إلى قوتي الشهوة والغضب في إدارة مملكة النفس، فكان المنهجي توظيفهما جنوداً لدى العقل العملي في مهمته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تدْعُ الشريعة إلى كبت، أو إلى قتل، أو إلى إقصاء، أو إلى اقتلاع قوة من قوى الشهوة والغضب، بل تعاملت مع الكل على أنها قوة مفيدة، ولكن من دون فتح الباب على مصراعيه، بل ضمن محددات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الفضيلة ليست في ترك القوة سائبة تأخذ راحتها بما تطلب، وهو واضح، كما أن الفضيلة ليست في ترويض النفس بحد ينتهي بقتل قوة من </w:t>
      </w:r>
      <w:bookmarkStart w:id="182" w:name="pg14982_138072"/>
    </w:p>
    <w:p>
      <w:pPr>
        <w:pStyle w:val="BookText"/>
        <w:rPr/>
      </w:pPr>
      <w:bookmarkEnd w:id="182"/>
      <w:r>
        <w:rPr>
          <w:rFonts w:ascii="Amiri" w:hAnsi="Amiri" w:eastAsia="Amiri" w:cs="Amiri"/>
          <w:color w:val="111111"/>
          <w:sz w:val="28"/>
          <w:sz w:val="28"/>
          <w:szCs w:val="28"/>
          <w:rtl w:val="true"/>
          <w:lang w:bidi="ar-SA"/>
        </w:rPr>
        <w:t>القوى، كما تصنع بعض الرياضات، بل الفضيلة في الاستفادة من كل قوة بحد معقول لا يؤثر على عمل بقية القوى، وهو التوازن، وهو تعبير آخر عن عمل القوى كفريق متجانس بإدارة العقل العملي بهدي العقل النظري باختيار الإنسان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أكدت بعض الروايات على أن فعل المستحبات وترك المكروهات يمثل حريماً لإيمان المؤمن وحاجزاً واقياً له، ومن هنا قيل بأنه يشكل على الإنسان أن يعمل بالواجبات ويترك المحرمات فقط، أي من دون أن يفعل أي مستحب أو يترك أي مكروه، ففعل المستحبات وترك المكروهات في الجملة فيه جنبة إلزام على المستوى الأخلاقي على الأقل، وهذا أمر يحتاج إلى متابعة فقهية</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220575_3406789950"/>
      <w:bookmarkStart w:id="184" w:name="_Toc71"/>
      <w:bookmarkEnd w:id="183"/>
      <w:r>
        <w:rPr>
          <w:rtl w:val="true"/>
        </w:rPr>
        <w:t>المستوى الثالث</w:t>
      </w:r>
      <w:r>
        <w:rPr>
          <w:rtl w:val="true"/>
        </w:rPr>
        <w:t xml:space="preserve">: </w:t>
      </w:r>
      <w:r>
        <w:rPr>
          <w:rtl w:val="true"/>
        </w:rPr>
        <w:t>العدل الاجتماعي</w:t>
      </w:r>
      <w:bookmarkEnd w:id="184"/>
    </w:p>
    <w:p>
      <w:pPr>
        <w:pStyle w:val="BookText"/>
        <w:rPr/>
      </w:pPr>
      <w:r>
        <w:rPr>
          <w:rFonts w:ascii="Amiri" w:hAnsi="Amiri" w:eastAsia="Amiri" w:cs="Amiri"/>
          <w:color w:val="111111"/>
          <w:sz w:val="28"/>
          <w:sz w:val="28"/>
          <w:szCs w:val="28"/>
          <w:rtl w:val="true"/>
          <w:lang w:bidi="ar-SA"/>
        </w:rPr>
        <w:t>يُمكن تصوير هذا المستوى بالآتي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العالم بتنوعه وسعته عبارة عن إنسان بحجم كبير، بمعنى أن فيه قوى الشهوة والغضب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موزعة على الشرائح الاجتماعية، والعدالة الاجتماعية عبارة عن العدالة الأخلاقية لكن في المجتمع لا في الفرد، فالمجتمع المتوازن في هذه القوى فيه عدالة اجتماعية، أما المجتمع المستبد، فهو ما تحكمت فيه قوة الغضب، وأما المجتمع الذي أباح الشذوذ الجنسي مثلاً، فهو ما تحكمت فيه قوة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p>
    <w:p>
      <w:pPr>
        <w:pStyle w:val="BookText"/>
        <w:rPr/>
      </w:pPr>
      <w:r>
        <w:rPr>
          <w:rFonts w:ascii="Amiri" w:hAnsi="Amiri" w:eastAsia="Amiri" w:cs="Amiri"/>
          <w:color w:val="111111"/>
          <w:sz w:val="28"/>
          <w:sz w:val="28"/>
          <w:szCs w:val="28"/>
          <w:rtl w:val="true"/>
          <w:lang w:bidi="ar-SA"/>
        </w:rPr>
        <w:t xml:space="preserve">وقد دعا القرآن الكريم إلى هذا المستوى من العدل في العديد من الآيات القرآنية، وأشار إلى أن هذا المستوى هو هدف إرسال الأنبياء،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يَأْمُرُكُمْ أَن تُؤدُّواْ الأَمَانَاتِ إِلَى أَهْلِهَا وَإِذَا حَكَمْتُم بَيْنَ النَّاسِ أَن تَحْكُمُواْ بِالْعَدْلِ إِنَّ اللهَ نِعِمَّا يَعِظُكُم بِهِ إِنَّ اللّهَ كَانَ سَمِيعًا بَصِيرًا</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وقد أشار في بعض الآيات إلى بعض شروط تلك العدالة، والتي من أهمها الإيمان والتقوى،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بَرَكَاتٍ مِّنَ السَّمَاء وَالأَرْضِ وَلَكِن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وعد بتحقيق العدالة الاجتماعية على الأرض بظهور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واحدة من أهم بركات ظهوره، ألا وهي 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14982_138075"/>
      <w:bookmarkStart w:id="186" w:name="pg14982_138075"/>
      <w:bookmarkEnd w:id="186"/>
    </w:p>
    <w:p>
      <w:pPr>
        <w:pStyle w:val="Heading4"/>
        <w:numPr>
          <w:ilvl w:val="3"/>
          <w:numId w:val="1"/>
        </w:numPr>
        <w:rPr/>
      </w:pPr>
      <w:bookmarkStart w:id="187" w:name="pg14982_138075"/>
      <w:bookmarkStart w:id="188" w:name="__RefHeading___Toc220577_3406789950"/>
      <w:bookmarkStart w:id="189" w:name="_Toc72"/>
      <w:bookmarkEnd w:id="187"/>
      <w:bookmarkEnd w:id="188"/>
      <w:r>
        <w:rPr>
          <w:rtl w:val="true"/>
        </w:rPr>
        <w:t>النقطة التاسعة</w:t>
      </w:r>
      <w:r>
        <w:rPr>
          <w:rtl w:val="true"/>
        </w:rPr>
        <w:t xml:space="preserve">: </w:t>
      </w:r>
      <w:r>
        <w:rPr>
          <w:rtl w:val="true"/>
        </w:rPr>
        <w:t>الحق وإطلاقاته</w:t>
      </w:r>
      <w:bookmarkEnd w:id="189"/>
    </w:p>
    <w:p>
      <w:pPr>
        <w:pStyle w:val="Heading5"/>
        <w:numPr>
          <w:ilvl w:val="4"/>
          <w:numId w:val="1"/>
        </w:numPr>
        <w:rPr/>
      </w:pPr>
      <w:bookmarkStart w:id="190" w:name="__RefHeading___Toc220579_3406789950"/>
      <w:bookmarkStart w:id="191" w:name="_Toc73"/>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 xml:space="preserve">من أسماء الله تعالى التي جاء التصريح بها في آيات عديدة هو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إحكام الشيء وصحته، فالحق نقيض الباطل</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وإذا استعمل الحق اسمًا لله تعالى، فهو يأتي بمعنيين</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220581_3406789950"/>
      <w:bookmarkStart w:id="193" w:name="_Toc74"/>
      <w:bookmarkEnd w:id="192"/>
      <w:r>
        <w:rPr>
          <w:rtl w:val="true"/>
        </w:rPr>
        <w:t>المعنى الأول</w:t>
      </w:r>
      <w:r>
        <w:rPr>
          <w:rtl w:val="true"/>
        </w:rPr>
        <w:t xml:space="preserve">: </w:t>
      </w:r>
      <w:r>
        <w:rPr>
          <w:rtl w:val="true"/>
        </w:rPr>
        <w:t>صفة ذاتية</w:t>
      </w:r>
      <w:bookmarkEnd w:id="193"/>
    </w:p>
    <w:p>
      <w:pPr>
        <w:pStyle w:val="BookText"/>
        <w:rPr/>
      </w:pPr>
      <w:r>
        <w:rPr>
          <w:rFonts w:ascii="Amiri" w:hAnsi="Amiri" w:eastAsia="Amiri" w:cs="Amiri"/>
          <w:color w:val="111111"/>
          <w:sz w:val="28"/>
          <w:sz w:val="28"/>
          <w:szCs w:val="28"/>
          <w:rtl w:val="true"/>
          <w:lang w:bidi="ar-SA"/>
        </w:rPr>
        <w:t>فالحَقُّ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أسماء اللهِ تَعالَى، أو من صفاتِه 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المَوجُودُ حقيقةً، المُتحَققُ وجُودُه وإلهِيته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بمعنى أنه تعالى موجود ووجوده عين ذاته لا أنه شيء مفاض عليه من علة أخرى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هُوَ الْحَقُّ وَأَنَّهُ يُحْيِ الْمَوْتَى وَأَنَّهُ عَلَى كُلِّ شَيء قَدِيرٌ</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Style w:val="FootnoteAnchor"/>
          <w:rtl w:val="true"/>
        </w:rPr>
        <w:footnoteReference w:id="89"/>
      </w:r>
      <w:bookmarkStart w:id="194" w:name="pg14982_138076"/>
    </w:p>
    <w:p>
      <w:pPr>
        <w:pStyle w:val="Heading5"/>
        <w:numPr>
          <w:ilvl w:val="4"/>
          <w:numId w:val="1"/>
        </w:numPr>
        <w:rPr/>
      </w:pPr>
      <w:bookmarkStart w:id="195" w:name="__RefHeading___Toc220583_3406789950"/>
      <w:bookmarkStart w:id="196" w:name="_Toc75"/>
      <w:bookmarkEnd w:id="194"/>
      <w:bookmarkEnd w:id="195"/>
      <w:r>
        <w:rPr>
          <w:rtl w:val="true"/>
        </w:rPr>
        <w:t xml:space="preserve">المعنى الثاني </w:t>
      </w:r>
      <w:r>
        <w:rPr>
          <w:rtl w:val="true"/>
        </w:rPr>
        <w:t>(</w:t>
      </w:r>
      <w:r>
        <w:rPr>
          <w:rtl w:val="true"/>
        </w:rPr>
        <w:t>وهو المقصود هنا في بحثنا في العدل الإلهي</w:t>
      </w:r>
      <w:r>
        <w:rPr>
          <w:rtl w:val="true"/>
        </w:rPr>
        <w:t xml:space="preserve">): </w:t>
      </w:r>
      <w:r>
        <w:rPr>
          <w:rtl w:val="true"/>
        </w:rPr>
        <w:t>إنه صفة فعلية</w:t>
      </w:r>
      <w:bookmarkEnd w:id="196"/>
    </w:p>
    <w:p>
      <w:pPr>
        <w:pStyle w:val="Heading6"/>
        <w:numPr>
          <w:ilvl w:val="5"/>
          <w:numId w:val="1"/>
        </w:numPr>
        <w:rPr/>
      </w:pPr>
      <w:bookmarkStart w:id="197" w:name="__RefHeading___Toc220585_3406789950"/>
      <w:bookmarkStart w:id="198" w:name="_Toc76"/>
      <w:bookmarkEnd w:id="197"/>
      <w:r>
        <w:rPr>
          <w:rtl w:val="true"/>
        </w:rPr>
        <w:t>اشارة</w:t>
      </w:r>
      <w:bookmarkEnd w:id="198"/>
    </w:p>
    <w:p>
      <w:pPr>
        <w:pStyle w:val="BookText"/>
        <w:rPr/>
      </w:pPr>
      <w:r>
        <w:rPr>
          <w:rFonts w:ascii="Amiri" w:hAnsi="Amiri" w:eastAsia="Amiri" w:cs="Amiri"/>
          <w:color w:val="111111"/>
          <w:sz w:val="28"/>
          <w:sz w:val="28"/>
          <w:szCs w:val="28"/>
          <w:rtl w:val="true"/>
          <w:lang w:bidi="ar-SA"/>
        </w:rPr>
        <w:t>بمعنى أنه تعالى عندما يفعل فعلًا ما، فإن فعله الحق، أي الفعل المتقن الذي لا خلل فيه ولا عوج معه، فلا نقص ولا عبث ولا جزاف ولا باطل ولا ظلم في فعله، لأن كل هذه الصفات هي خلاف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الإشارة في العديد من الآيات،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السَّمَاوَاتِ وَالأَرْضَ وَمَا بَيْنَهُمَا إِلاَّ بِالْحَقِّ وَإِنَّ السَّاعَةَ لآَتِيَةٌ فَاصْفَحِ الصَّفْحَ الْجَمِيلَ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يَقْضِى بِالْحَقِّ وَالَّذِينَ يَدْعُونَ مِن دُونِهِ لاَ يَقْضُونَ بِشَيء إِنَّ اللهَ هُوَ السَّمِيعُ الْبَصِيرُ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نُنَزِّلُ الْمَلَائِكَةَ إِلاَّ بِالْحَقِّ وَمَا كَانُواْ إِذًا مُّنظَرِينَ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نَزَّلَ الْكِتَبَ بِالْحَقِّ وَإِنَّ الَّذِينَ اخْتَلَفُواْ فِي الْكِتَبِ لَفِي شِقَاقِ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الرَّسُولُ بِالْحَقِّ مِن رَّبِّكُمْ فَآمِنُواْ خَيْرًا لَّكُمْ وَإِن تَكْفُرُواْ فَإِنَّ لله مَا فِي السَّمَاوَاتِ وَالأَرْضِ وَكَانَ اللهُ عَلِيمًا حَكِيمًا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إشارتان</w:t>
      </w:r>
      <w:r>
        <w:rPr>
          <w:rFonts w:eastAsia="IRNazanin" w:cs="IRNazanin"/>
          <w:color w:val="111111"/>
          <w:sz w:val="28"/>
          <w:szCs w:val="28"/>
          <w:rtl w:val="true"/>
          <w:lang w:bidi="fa-IR"/>
        </w:rPr>
        <w:t>:</w:t>
      </w:r>
    </w:p>
    <w:p>
      <w:pPr>
        <w:pStyle w:val="Heading6"/>
        <w:numPr>
          <w:ilvl w:val="5"/>
          <w:numId w:val="1"/>
        </w:numPr>
        <w:rPr/>
      </w:pPr>
      <w:bookmarkStart w:id="199" w:name="__RefHeading___Toc220587_3406789950"/>
      <w:bookmarkStart w:id="200" w:name="_Toc77"/>
      <w:bookmarkEnd w:id="199"/>
      <w:r>
        <w:rPr>
          <w:rtl w:val="true"/>
        </w:rPr>
        <w:t>الإشارة الأولى</w:t>
      </w:r>
      <w:r>
        <w:rPr>
          <w:rtl w:val="true"/>
        </w:rPr>
        <w:t xml:space="preserve">: </w:t>
      </w:r>
      <w:r>
        <w:rPr>
          <w:rtl w:val="true"/>
        </w:rPr>
        <w:t>إطلاقات الحق</w:t>
      </w:r>
      <w:bookmarkEnd w:id="200"/>
    </w:p>
    <w:p>
      <w:pPr>
        <w:pStyle w:val="Heading6"/>
        <w:numPr>
          <w:ilvl w:val="5"/>
          <w:numId w:val="1"/>
        </w:numPr>
        <w:rPr/>
      </w:pPr>
      <w:bookmarkStart w:id="201" w:name="__RefHeading___Toc220589_3406789950"/>
      <w:bookmarkStart w:id="202" w:name="_Toc78"/>
      <w:bookmarkEnd w:id="201"/>
      <w:r>
        <w:rPr>
          <w:rtl w:val="true"/>
        </w:rPr>
        <w:t>اشارة</w:t>
      </w:r>
      <w:bookmarkEnd w:id="20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بمتابعة الكلمات اللغوية يمكن أن نتعرف على إطلاقات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التالي</w:t>
      </w:r>
      <w:r>
        <w:rPr>
          <w:rFonts w:eastAsia="Amiri" w:cs="Amiri" w:ascii="Amiri" w:hAnsi="Amiri"/>
          <w:color w:val="111111"/>
          <w:sz w:val="28"/>
          <w:szCs w:val="28"/>
          <w:rtl w:val="true"/>
          <w:lang w:bidi="ar-SA"/>
        </w:rPr>
        <w:t xml:space="preserve">: </w:t>
      </w:r>
      <w:bookmarkStart w:id="203" w:name="pg14982_138077"/>
    </w:p>
    <w:p>
      <w:pPr>
        <w:pStyle w:val="Heading6"/>
        <w:numPr>
          <w:ilvl w:val="5"/>
          <w:numId w:val="1"/>
        </w:numPr>
        <w:rPr/>
      </w:pPr>
      <w:bookmarkStart w:id="204" w:name="__RefHeading___Toc220591_3406789950"/>
      <w:bookmarkStart w:id="205" w:name="_Toc79"/>
      <w:bookmarkEnd w:id="203"/>
      <w:bookmarkEnd w:id="204"/>
      <w:r>
        <w:rPr>
          <w:rtl w:val="true"/>
        </w:rPr>
        <w:t>الإطلاق الأول</w:t>
      </w:r>
      <w:r>
        <w:rPr>
          <w:rtl w:val="true"/>
        </w:rPr>
        <w:t xml:space="preserve">: </w:t>
      </w:r>
      <w:r>
        <w:rPr>
          <w:rtl w:val="true"/>
        </w:rPr>
        <w:t>الحق بمعنى الواقع</w:t>
      </w:r>
      <w:bookmarkEnd w:id="205"/>
    </w:p>
    <w:p>
      <w:pPr>
        <w:pStyle w:val="BookText"/>
        <w:rPr/>
      </w:pPr>
      <w:r>
        <w:rPr>
          <w:rFonts w:ascii="Amiri" w:hAnsi="Amiri" w:eastAsia="Amiri" w:cs="Amiri"/>
          <w:color w:val="111111"/>
          <w:sz w:val="28"/>
          <w:sz w:val="28"/>
          <w:szCs w:val="28"/>
          <w:rtl w:val="true"/>
          <w:lang w:bidi="ar-SA"/>
        </w:rPr>
        <w:t>أي الواقع الخارجي نفسه، فهو حق وواقع وموجود، خلافًا لمنكري الواقع، على اختلاف مشاربهم –من إنكار الواقع بالجملة أو إنكار بعض الواقعيات كإنكار الوجود المجرد، أو إنكار إمكان التعرف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يصدق على الذات المقدسة، إذ إن الله تعالى موجود حقيقة وواقع لا يقبل النفي كما دلت عليه الأدلة العقلية القطعية</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220593_3406789950"/>
      <w:bookmarkStart w:id="207" w:name="_Toc80"/>
      <w:bookmarkEnd w:id="206"/>
      <w:r>
        <w:rPr>
          <w:rtl w:val="true"/>
        </w:rPr>
        <w:t>الإطلاق الثاني</w:t>
      </w:r>
      <w:r>
        <w:rPr>
          <w:rtl w:val="true"/>
        </w:rPr>
        <w:t xml:space="preserve">: </w:t>
      </w:r>
      <w:r>
        <w:rPr>
          <w:rtl w:val="true"/>
        </w:rPr>
        <w:t>الحق بمعنى الاعتقاد المطابق للواقع</w:t>
      </w:r>
      <w:bookmarkEnd w:id="207"/>
    </w:p>
    <w:p>
      <w:pPr>
        <w:pStyle w:val="BookText"/>
        <w:rPr/>
      </w:pPr>
      <w:r>
        <w:rPr>
          <w:rFonts w:ascii="Amiri" w:hAnsi="Amiri" w:eastAsia="Amiri" w:cs="Amiri"/>
          <w:color w:val="111111"/>
          <w:sz w:val="28"/>
          <w:sz w:val="28"/>
          <w:szCs w:val="28"/>
          <w:rtl w:val="true"/>
          <w:lang w:bidi="ar-SA"/>
        </w:rPr>
        <w:t>حتى يتبين معناه نذكر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وبعد الاعتراف بأن هناك واقعاً،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أن نُدرك الواقع أو أنه مغلق علينا؟</w:t>
      </w:r>
    </w:p>
    <w:p>
      <w:pPr>
        <w:pStyle w:val="BookText"/>
        <w:rPr/>
      </w:pPr>
      <w:r>
        <w:rPr>
          <w:rFonts w:ascii="Amiri" w:hAnsi="Amiri" w:eastAsia="Amiri" w:cs="Amiri"/>
          <w:color w:val="111111"/>
          <w:sz w:val="28"/>
          <w:sz w:val="28"/>
          <w:szCs w:val="28"/>
          <w:rtl w:val="true"/>
          <w:lang w:bidi="ar-SA"/>
        </w:rPr>
        <w:t>المدرسة الواقعية على إمكان التعرف على الواقع بالوجدان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الواقع الحقيقي الخارجي واحد لا يقبل التعدد، فالجو الآن إما ممطر أو غير ممطر، وزيد إما جاء من السفر أو لا، وهكذا في كل الواقعيات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يقع الخطأ حينما نحكم على الواقع بغير الحكم الحقيقي الواقعي فعلًا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فيكون الاعتقاد المطابق للواقع هو الثابت والمتحقق، وهو ما يُطلق عليه الاعتقاد الحق، أما إذا كان الاعتقاد غير مطابق للواقع، فهو باطل وغير ثابت وغير متحقق</w:t>
      </w:r>
      <w:r>
        <w:rPr>
          <w:rFonts w:eastAsia="Amiri" w:cs="Amiri" w:ascii="Amiri" w:hAnsi="Amiri"/>
          <w:color w:val="111111"/>
          <w:sz w:val="28"/>
          <w:szCs w:val="28"/>
          <w:rtl w:val="true"/>
          <w:lang w:bidi="ar-SA"/>
        </w:rPr>
        <w:t xml:space="preserve">. </w:t>
      </w:r>
      <w:bookmarkStart w:id="208" w:name="pg14982_138078"/>
    </w:p>
    <w:p>
      <w:pPr>
        <w:pStyle w:val="BookText"/>
        <w:rPr/>
      </w:pPr>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أن بعض اعتقادات الأفراد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ومطابقة للواقع، وبعضها تكون باطلة ولا تطابق الواقع</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فالاعتقاد بوجود الله تعالى هو اعتقاد مطابق للواقع، فيُقال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اعتقاد حق، والاعتقاد بألوهية فأر أو ثور هو اعتقاد باطل ومخالف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فَذلِكُمُ اللهُ رَبُّكُمُ الْحَقُّ فَما ذا بَعْدَ الْحَقِّ إِلَّا الضَّلالُ فَأَنَّىٰ تُصْرَفُونَ</w:t>
      </w:r>
      <w:r>
        <w:rPr>
          <w:rFonts w:eastAsia="Amiri" w:cs="Amiri" w:ascii="Amiri" w:hAnsi="Amiri"/>
          <w:color w:val="111111"/>
          <w:sz w:val="28"/>
          <w:szCs w:val="28"/>
          <w:rtl w:val="true"/>
          <w:lang w:bidi="ar-SA"/>
        </w:rPr>
        <w:t>)</w:t>
      </w:r>
      <w:r>
        <w:rPr>
          <w:rStyle w:val="FootnoteAnchor"/>
          <w:rtl w:val="true"/>
        </w:rPr>
        <w:footnoteReference w:id="92"/>
      </w:r>
    </w:p>
    <w:p>
      <w:pPr>
        <w:pStyle w:val="Heading6"/>
        <w:numPr>
          <w:ilvl w:val="5"/>
          <w:numId w:val="1"/>
        </w:numPr>
        <w:rPr/>
      </w:pPr>
      <w:bookmarkStart w:id="209" w:name="__RefHeading___Toc220595_3406789950"/>
      <w:bookmarkStart w:id="210" w:name="_Toc81"/>
      <w:bookmarkEnd w:id="209"/>
      <w:r>
        <w:rPr>
          <w:rtl w:val="true"/>
        </w:rPr>
        <w:t>الإطلاق الثالث</w:t>
      </w:r>
      <w:r>
        <w:rPr>
          <w:rtl w:val="true"/>
        </w:rPr>
        <w:t xml:space="preserve">: </w:t>
      </w:r>
      <w:r>
        <w:rPr>
          <w:rtl w:val="true"/>
        </w:rPr>
        <w:t>الحق بمعنى الكلام المطابق للواقع</w:t>
      </w:r>
      <w:bookmarkEnd w:id="210"/>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الكلام المطابق للواقع، فالكلام يختلف عن الاعتقاد، لأن الاعتقاد أمر يرتبط بالقلب، أما الكلام فهو من سنخ اللفظ ويرتبط باللسان، فمن الممكن أن يقول شخصٌ كلامًا وهو لا يعتقد به، فالاعتقاد والكلام يختلفان من هذه الجهة</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وعادةً ما يُطلق على الكلام المطابق للواقع بأنه كلام صادق، وعلى غير المطابق بالكاذب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المعاني الثلاثة كلها ناظرة إلى الواقع ومطابقته اعتقادًا أو كلامًا فيكون حقًا، أو عدم المطابقة فيكون باطلًا</w:t>
      </w:r>
      <w:r>
        <w:rPr>
          <w:rFonts w:eastAsia="Amiri" w:cs="Amiri" w:ascii="Amiri" w:hAnsi="Amiri"/>
          <w:color w:val="111111"/>
          <w:sz w:val="28"/>
          <w:szCs w:val="28"/>
          <w:rtl w:val="true"/>
          <w:lang w:bidi="ar-SA"/>
        </w:rPr>
        <w:t xml:space="preserve">. </w:t>
      </w:r>
      <w:bookmarkStart w:id="211" w:name="pg14982_138079"/>
    </w:p>
    <w:p>
      <w:pPr>
        <w:pStyle w:val="Heading6"/>
        <w:numPr>
          <w:ilvl w:val="5"/>
          <w:numId w:val="1"/>
        </w:numPr>
        <w:rPr/>
      </w:pPr>
      <w:bookmarkStart w:id="212" w:name="__RefHeading___Toc220597_3406789950"/>
      <w:bookmarkStart w:id="213" w:name="_Toc82"/>
      <w:bookmarkEnd w:id="211"/>
      <w:bookmarkEnd w:id="212"/>
      <w:r>
        <w:rPr>
          <w:rtl w:val="true"/>
        </w:rPr>
        <w:t>الإطلاق الرابع</w:t>
      </w:r>
      <w:r>
        <w:rPr>
          <w:rtl w:val="true"/>
        </w:rPr>
        <w:t xml:space="preserve">: </w:t>
      </w:r>
      <w:r>
        <w:rPr>
          <w:rtl w:val="true"/>
        </w:rPr>
        <w:t>الحق بمعنى الفعل الحكيم</w:t>
      </w:r>
      <w:bookmarkEnd w:id="213"/>
    </w:p>
    <w:p>
      <w:pPr>
        <w:pStyle w:val="BookText"/>
        <w:rPr/>
      </w:pPr>
      <w:r>
        <w:rPr>
          <w:rFonts w:ascii="Amiri" w:hAnsi="Amiri" w:eastAsia="Amiri" w:cs="Amiri"/>
          <w:color w:val="111111"/>
          <w:sz w:val="28"/>
          <w:sz w:val="28"/>
          <w:szCs w:val="28"/>
          <w:rtl w:val="true"/>
          <w:lang w:bidi="ar-SA"/>
        </w:rPr>
        <w:t xml:space="preserve">فالحق يُطلق ويراد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الصادر من شخص حكيم وله هدف لائق رفيع، وفي المقابل يُطلق على الفعل الذي ليس له مثل هذا الهدف اسم اللهو أو اللعب أو اللغو أو الباطل</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وهذا الإطلاق يصح على فعل الله تعالى، ففعله جل وعلا حقٌ بمعنى أنه فعل من حكيم وله 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أكّدته الآيات العديدة التي ذكرنا بعضها قبل قليل</w:t>
      </w:r>
      <w:r>
        <w:rPr>
          <w:rFonts w:eastAsia="Amiri" w:cs="Amiri" w:ascii="Amiri" w:hAnsi="Amiri"/>
          <w:color w:val="111111"/>
          <w:sz w:val="28"/>
          <w:szCs w:val="28"/>
          <w:rtl w:val="true"/>
          <w:lang w:bidi="ar-SA"/>
        </w:rPr>
        <w:t>.</w:t>
      </w:r>
    </w:p>
    <w:p>
      <w:pPr>
        <w:pStyle w:val="Heading6"/>
        <w:numPr>
          <w:ilvl w:val="5"/>
          <w:numId w:val="1"/>
        </w:numPr>
        <w:rPr/>
      </w:pPr>
      <w:bookmarkStart w:id="214" w:name="__RefHeading___Toc220599_3406789950"/>
      <w:bookmarkStart w:id="215" w:name="_Toc83"/>
      <w:bookmarkEnd w:id="214"/>
      <w:r>
        <w:rPr>
          <w:rtl w:val="true"/>
        </w:rPr>
        <w:t>الإطلاق الخامس</w:t>
      </w:r>
      <w:r>
        <w:rPr>
          <w:rtl w:val="true"/>
        </w:rPr>
        <w:t xml:space="preserve">: </w:t>
      </w:r>
      <w:r>
        <w:rPr>
          <w:rtl w:val="true"/>
        </w:rPr>
        <w:t xml:space="preserve">الحق الاعتباري </w:t>
      </w:r>
      <w:r>
        <w:rPr>
          <w:rtl w:val="true"/>
        </w:rPr>
        <w:t>(</w:t>
      </w:r>
      <w:r>
        <w:rPr>
          <w:rtl w:val="true"/>
        </w:rPr>
        <w:t>بمعنى الاستحقاق</w:t>
      </w:r>
      <w:r>
        <w:rPr>
          <w:rtl w:val="true"/>
        </w:rPr>
        <w:t>)</w:t>
      </w:r>
      <w:bookmarkEnd w:id="215"/>
    </w:p>
    <w:p>
      <w:pPr>
        <w:pStyle w:val="BookText"/>
        <w:rPr/>
      </w:pPr>
      <w:r>
        <w:rPr>
          <w:rFonts w:ascii="Amiri" w:hAnsi="Amiri" w:eastAsia="Amiri" w:cs="Amiri"/>
          <w:color w:val="111111"/>
          <w:sz w:val="28"/>
          <w:sz w:val="28"/>
          <w:szCs w:val="28"/>
          <w:rtl w:val="true"/>
          <w:lang w:bidi="ar-SA"/>
        </w:rPr>
        <w:t>وهو الذي يكون للدائن على المدين مثلًا، أو للأب على أولاده مثلًا، فيكون هناك صاحب حق، ويلزم على الآخر أن يؤدي له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هو ما تقدم في المعنى الثالث للعدل،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أن نتصوره مع الله جل وعلا، إذ ليس للإنسان أي حق على خالقه جل وعلا، وبالتالي فليس معنى كونه تعالى عادلًا هو أنه يُعطي لكل ذي حق حقه، إذ لا حق لغيره عليه</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220601_3406789950"/>
      <w:bookmarkStart w:id="217" w:name="_Toc84"/>
      <w:bookmarkEnd w:id="216"/>
      <w:r>
        <w:rPr>
          <w:rtl w:val="true"/>
        </w:rPr>
        <w:t>الإشارة الثانية</w:t>
      </w:r>
      <w:r>
        <w:rPr>
          <w:rtl w:val="true"/>
        </w:rPr>
        <w:t xml:space="preserve">: </w:t>
      </w:r>
      <w:r>
        <w:rPr>
          <w:rtl w:val="true"/>
        </w:rPr>
        <w:t>ما هو منشأ الاستحقاق؟</w:t>
      </w:r>
      <w:bookmarkEnd w:id="217"/>
    </w:p>
    <w:p>
      <w:pPr>
        <w:pStyle w:val="Heading6"/>
        <w:numPr>
          <w:ilvl w:val="5"/>
          <w:numId w:val="1"/>
        </w:numPr>
        <w:rPr/>
      </w:pPr>
      <w:bookmarkStart w:id="218" w:name="__RefHeading___Toc220603_3406789950"/>
      <w:bookmarkStart w:id="219" w:name="_Toc85"/>
      <w:bookmarkEnd w:id="218"/>
      <w:r>
        <w:rPr>
          <w:rtl w:val="true"/>
        </w:rPr>
        <w:t>اشارة</w:t>
      </w:r>
      <w:bookmarkEnd w:id="21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الإشارة متعلقة بالإطلاق الخامس للحق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فكيف يُصبح لي حقٌ عليك أو بالعكس؟ هذا ما يحتاج إلى منشأ، فما هو منشأ الحقوق </w:t>
      </w:r>
      <w:bookmarkStart w:id="220" w:name="pg14982_138080"/>
    </w:p>
    <w:p>
      <w:pPr>
        <w:pStyle w:val="BookText"/>
        <w:rPr/>
      </w:pPr>
      <w:bookmarkEnd w:id="220"/>
      <w:r>
        <w:rPr>
          <w:rFonts w:ascii="Amiri" w:hAnsi="Amiri" w:eastAsia="Amiri" w:cs="Amiri"/>
          <w:color w:val="111111"/>
          <w:sz w:val="28"/>
          <w:sz w:val="28"/>
          <w:szCs w:val="28"/>
          <w:rtl w:val="true"/>
          <w:lang w:bidi="ar-SA"/>
        </w:rPr>
        <w:t>التي عليها انتظمت أمور الحياة كما هو الملاحظ وجدانًا؟</w:t>
      </w:r>
    </w:p>
    <w:p>
      <w:pPr>
        <w:pStyle w:val="Heading6"/>
        <w:numPr>
          <w:ilvl w:val="5"/>
          <w:numId w:val="1"/>
        </w:numPr>
        <w:rPr/>
      </w:pPr>
      <w:bookmarkStart w:id="221" w:name="__RefHeading___Toc220605_3406789950"/>
      <w:bookmarkStart w:id="222" w:name="_Toc86"/>
      <w:bookmarkEnd w:id="221"/>
      <w:r>
        <w:rPr>
          <w:rtl w:val="true"/>
        </w:rPr>
        <w:t>منشأ الاستحقاق</w:t>
      </w:r>
      <w:bookmarkEnd w:id="222"/>
    </w:p>
    <w:p>
      <w:pPr>
        <w:pStyle w:val="BookText"/>
        <w:rPr/>
      </w:pPr>
      <w:r>
        <w:rPr>
          <w:rFonts w:ascii="Amiri" w:hAnsi="Amiri" w:eastAsia="Amiri" w:cs="Amiri"/>
          <w:color w:val="111111"/>
          <w:sz w:val="28"/>
          <w:sz w:val="28"/>
          <w:szCs w:val="28"/>
          <w:rtl w:val="true"/>
          <w:lang w:bidi="ar-SA"/>
        </w:rPr>
        <w:t>الاستحقاق مشتق من الحق، والحق شيء يرجع معناه إلى درجة من الملك الضعيف، باعتبار أن الملك من المفاهيم المشككة ذات الدرجات والمراتب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ملك قوي، وهو الملك التكويني، كملك الإنسان لأعضاء بدنه، وملك الله تعالى لمخلوقاته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ملك متعارف،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أملك هذا البيت، أنا أملك هذا الكتاب،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ملك ضعيف، كملك حق الشفعة والنفقة وما شابه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فالاستحقاق إذن فرع الملكية، ومعه، فكيف نشأت شبكة الاستحقاقات المتبادلة في الحياة؟</w:t>
      </w:r>
    </w:p>
    <w:p>
      <w:pPr>
        <w:pStyle w:val="Heading6"/>
        <w:numPr>
          <w:ilvl w:val="5"/>
          <w:numId w:val="1"/>
        </w:numPr>
        <w:rPr/>
      </w:pPr>
      <w:bookmarkStart w:id="223" w:name="__RefHeading___Toc220607_3406789950"/>
      <w:bookmarkStart w:id="224" w:name="_Toc87"/>
      <w:bookmarkEnd w:id="223"/>
      <w:r>
        <w:rPr>
          <w:rtl w:val="true"/>
        </w:rPr>
        <w:t>الجواب</w:t>
      </w:r>
      <w:r>
        <w:rPr>
          <w:rtl w:val="true"/>
        </w:rPr>
        <w:t xml:space="preserve">: </w:t>
      </w:r>
      <w:r>
        <w:rPr>
          <w:rtl w:val="true"/>
        </w:rPr>
        <w:t>ضمن عدة خطوات</w:t>
      </w:r>
      <w:bookmarkEnd w:id="224"/>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موجود فقير محتاج في هذه الحياة، فهو خرج في هذه الدنيا ووجد نفسه انه لا يستطيع أن يسدّ جميع احتياجاته ويلبيها لوحده، فإن عمره أقصر من أن يُتقن كل شيء، وقدراته محدودة جدًا، وبالتالي فهو فقير بمعنى الكلمة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فقد نشأت الحاجة من الفرد إلى أن يستعين بالآخرين من أفراد نوعه، وبالتدريج عمل الإنسان على تقسيم الأعمال فيما بين الأفراد، </w:t>
      </w:r>
    </w:p>
    <w:p>
      <w:pPr>
        <w:pStyle w:val="BookText"/>
        <w:rPr/>
      </w:pPr>
      <w:r>
        <w:rPr>
          <w:rFonts w:ascii="Amiri" w:hAnsi="Amiri" w:eastAsia="Amiri" w:cs="Amiri"/>
          <w:color w:val="111111"/>
          <w:sz w:val="28"/>
          <w:sz w:val="28"/>
          <w:szCs w:val="28"/>
          <w:rtl w:val="true"/>
          <w:lang w:bidi="ar-SA"/>
        </w:rPr>
        <w:t>لينشأ مفهوم التخصص في العمل، وكلُ فرد مطلوب منه أن يُتقن تخصصه ويُقدم الخدمات في مجاله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العطاء للآخر –حينما يستعين الآخر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مجانيًا، وإنما هو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فعندما يُقدم لي أبي النفقة مثلًا، فقد أصبحتُ مديونًا له إزاء هذه الخدمة التي قدّمها لي، أي إنه مَلَك في ذمتي ما يُقابل عطاءه له، وهذا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الاستحقاق هو نوع من 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السلطنة والملك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نشأ أصلًا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والعجز من طرف محتاج إلى آخر مستغنٍ من هذه الجهة، فالحاجة والعجز يؤديان إلى الطلب من الآخر ليكون الآخر فيما بعد صاحب حق عليّ، والعكس بالعكس، عندما يكون الآخر محتاجًا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الحاجة قد استغرقت كل أفراد البشر، لذلك كان لا بد من القانون لينظم هذه الحقوق المتبادلة، وليمنع الاستغلال والفوضى والاستخدام من طرف واحد من دون وفاء للطرف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القانون لينظم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المواطنة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ناشئ من المديونية، والمديونية تفرز إلزامًا على الطرف المحتاج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نشأ من الحاجة إلى الآخر ومحدودية المحتاج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اتضح هذا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هناك شبكة من الاستحقاقات المتبادلة بيننا نحن بني البشر، ولكن هل يوجد استحقاق لنا على الله تعالى؟</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ثبت أننا محتاجون إلى الباري جل وعلا حدوثًا وبقاءً، في أصل وجودنا وفي اتصافنا بالصفات وفي أفعالنا كذلك، ونحن ملك تكويني له جل وعلا، وهو تعالى غني مطلق عن العالمين، وهذا يُنتج بكل 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استحقاق مطلقًا لنا عليه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بالعكس تمامًا، فإن له تعالى كل الاستحقاقات علينا، إذ كل ما عندنا هو منه جل وعلا، فنحن مدينون له بكل وجودنا، وكونه تعالى غنيًا مطلقًا ينفي حاجته إلينا، ولكنه لا ينفي استحقاقه علينا، لذلك لزمنا أن نوفي له حقه بالمقدار الممكن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يمكن أن نفهم ما روي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الحقوق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لله عليك حقوقًا محيطة بك في كل حركة تحركتها، أو سكنة سكنتها أو منزلة نزلتها، أو جارحة قلّبتها وآلة تصرّفت بها، بعضها أكبر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حقوق الله عليك ما أوجبه لنفسه تبارك وتعالى من حقِّه الذي هو أصل الحقوق ومنه تفرع</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فأصل الحقوق هو حق الله تبارك وتعالى، إذ هو استحقاق من طرف </w:t>
      </w:r>
    </w:p>
    <w:p>
      <w:pPr>
        <w:pStyle w:val="BookText"/>
        <w:rPr/>
      </w:pPr>
      <w:r>
        <w:rPr>
          <w:rFonts w:ascii="Amiri" w:hAnsi="Amiri" w:eastAsia="Amiri" w:cs="Amiri"/>
          <w:color w:val="111111"/>
          <w:sz w:val="28"/>
          <w:sz w:val="28"/>
          <w:szCs w:val="28"/>
          <w:rtl w:val="true"/>
          <w:lang w:bidi="ar-SA"/>
        </w:rPr>
        <w:t>واحد، هو الطرف الغني المطلق، باتجاه الطرف الفقير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الحقوق التي بيننا فهي حقوق بمقتضى ما أمرنا الله عز وجل بأدائه إلى الآخرين، فمنشأ وجوب النفقة على الزوجة والأولاد مثلًا هو أمر الله تعالى، ومنشأ حق الحياة للآخر هو أمر الله تعالى باحترام حياته، أما إذا أجاز الله تعالى سلب حق الحياة من الآخر فهو جائز لنا بلا أدنى ريب، كما هو الحال في الحيوانات والنباتات، إذ لنا الحق في قتلها وسلب حياتها وفق القانون الشرعي الذي أجازه الله تعالى لنا، ولذا يجوز لنا أكل المحلّل منها وإن استلزم إزهاق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موجود من طرف الله تعالى بإزاء عبيده في كل شيء، لأن العبد محتاج حدوثًا وبقاءً، ذاتًا وصفة وفعلًا، مما يعني أن العبد مدين في كل شيء لله تعالى، وهو تعالى غني مطلق، فلا يملك العبد عليه شيئًا مطلقًا، فليس هناك أي استحقاق من جهة العبد نحو الله تعالى بمعنى المديونية، ولو كان هناك حق للعبد على الله تبارك وتعالى فهو من باب اللطف والكرم والجود من الله تعالى، لا من باب الاستحقاق</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الله عز وجل تعامَلَ معنا على أننا أصحاب حق معه، رغم أننا لسنا كذلك، كما تقدم بيانه</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4982_138085"/>
      <w:bookmarkStart w:id="226" w:name="pg14982_138085"/>
      <w:bookmarkEnd w:id="226"/>
    </w:p>
    <w:p>
      <w:pPr>
        <w:pStyle w:val="Heading4"/>
        <w:numPr>
          <w:ilvl w:val="3"/>
          <w:numId w:val="1"/>
        </w:numPr>
        <w:rPr/>
      </w:pPr>
      <w:bookmarkStart w:id="227" w:name="pg14982_138085"/>
      <w:bookmarkStart w:id="228" w:name="__RefHeading___Toc220609_3406789950"/>
      <w:bookmarkStart w:id="229" w:name="_Toc88"/>
      <w:bookmarkEnd w:id="227"/>
      <w:bookmarkEnd w:id="228"/>
      <w:r>
        <w:rPr>
          <w:rtl w:val="true"/>
        </w:rPr>
        <w:t>النقطة العاشرة</w:t>
      </w:r>
      <w:r>
        <w:rPr>
          <w:rtl w:val="true"/>
        </w:rPr>
        <w:t xml:space="preserve">: </w:t>
      </w:r>
      <w:r>
        <w:rPr>
          <w:rtl w:val="true"/>
        </w:rPr>
        <w:t>نتائج مناهج التفكير لدى الأشاعرة والمعتزلة والإمامية</w:t>
      </w:r>
      <w:bookmarkEnd w:id="229"/>
    </w:p>
    <w:p>
      <w:pPr>
        <w:pStyle w:val="Heading5"/>
        <w:numPr>
          <w:ilvl w:val="4"/>
          <w:numId w:val="1"/>
        </w:numPr>
        <w:rPr/>
      </w:pPr>
      <w:bookmarkStart w:id="230" w:name="__RefHeading___Toc220611_3406789950"/>
      <w:bookmarkStart w:id="231" w:name="_Toc89"/>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يمكن استخلاص ثلاثة مناهج للتفكير، أنتج كل منها نتائج متعددة، خصوصًا فيما يتعلق ببحث الفعل الإلهي</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20613_3406789950"/>
      <w:bookmarkStart w:id="233" w:name="_Toc90"/>
      <w:bookmarkEnd w:id="232"/>
      <w:r>
        <w:rPr>
          <w:rtl w:val="true"/>
        </w:rPr>
        <w:t>نتائج المنهج الأول</w:t>
      </w:r>
      <w:r>
        <w:rPr>
          <w:rtl w:val="true"/>
        </w:rPr>
        <w:t xml:space="preserve">: </w:t>
      </w:r>
      <w:r>
        <w:rPr>
          <w:rtl w:val="true"/>
        </w:rPr>
        <w:t>للأشاعرة</w:t>
      </w:r>
      <w:bookmarkEnd w:id="233"/>
    </w:p>
    <w:p>
      <w:pPr>
        <w:pStyle w:val="BookText"/>
        <w:rPr/>
      </w:pPr>
      <w:r>
        <w:rPr>
          <w:rFonts w:ascii="Amiri" w:hAnsi="Amiri" w:eastAsia="Amiri" w:cs="Amiri"/>
          <w:color w:val="111111"/>
          <w:sz w:val="28"/>
          <w:sz w:val="28"/>
          <w:szCs w:val="28"/>
          <w:rtl w:val="true"/>
          <w:lang w:bidi="ar-SA"/>
        </w:rPr>
        <w:t>وقد انتهى إلى المقولات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مؤثر في الوجود إلا الله تعالى، والذي يسمى بالتوحيد الفاعلي، أو 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المستنبط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خَالِقُ كُلِّ شَيْءٍ وَهُوَ عَلَى كُلِّ شَيْءٍ وَكِيلٌ</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وأمثاله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العبد مجبر في أفعاله، ولا يملك اختياراً ولا إرادة ولا قدرة على فعله أو عدمه، وهذه المقولة جاءت كنتيجة طبيعية للمقولة الأولى، إذ ما دام الخالق الوحيد لكل شيء – بما في ذلك فعل الإنسان – هو الله تعالى، فالعبد إذن مجبر على أن يفعل أو لا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مجرد محل لصدور الفعل لا أكثر، وإلا كان شريكاً له تعالى في الخالقية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الحسن والقبح الذاتيين للأشياء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فالأشياء إنما تكتسب قيمتها من فعله تعالى لها، فما فعله كان حسناً، وما لم يفعله كان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عبّرنا عنه سابقاً بأن الفعل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الالتفات إلى أن واحدة من النتائج المترتبة على هكذا مقولة هي محاولة تمرير ظاهرة ثابتةً قرآناً وسنةً، وهي ظاهرة عقوبة العاصي، فالفعل – المعصية مثلاً – ليس فعل العبد – وإلا لزم الشرك – بل هو فعل الله تعالى، وحينئذٍ لو عاقب المطيع أو أثاب العاصي فهو فعل حسن لأنه تعالى فعله، وإن كان العبد مجبراً على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بيانه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ما يفعله تعالى فهو عدل، حتى وإنْ كان مثل إدخال الأنبياء النار أو إبليس الجنة، فليس هناك ظلم منه تعالى،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 يقع منه ذلك، ولكنه أمر ممكن عندهم، فلو فعله تعالى فهو حسن وإن كان العقل يحكم بقبحه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أفعال الله تعالى لا تُعلَّل بالأغراض، إذ السؤال عن الغرض فرع القانون السابق الذي يحكم الفعل، وحيث لا قانون سابقًا على فعل الله تعالى، فلا غرض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يجب أن يكون لفعله تعالى غرض نافع أو هدف محدد، فلو فعل ما لا غاية عقلائية فيه، أو ما فيه عبث وجزاف، بل لو فعل ما هو ظلم، فلا إشكال من هذه الناحية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إنكار ضرورة وجود المصالح والمفاسد في الأحكام الشرعية أو المتعلقات، بل المصلحة هي نفس الفعل وإن كان عبثيًا أو جزافيًا، فلا يوجد </w:t>
      </w:r>
      <w:bookmarkStart w:id="234" w:name="pg14982_138087"/>
    </w:p>
    <w:p>
      <w:pPr>
        <w:pStyle w:val="BookText"/>
        <w:rPr/>
      </w:pPr>
      <w:bookmarkEnd w:id="234"/>
      <w:r>
        <w:rPr>
          <w:rFonts w:ascii="Amiri" w:hAnsi="Amiri" w:eastAsia="Amiri" w:cs="Amiri"/>
          <w:color w:val="111111"/>
          <w:sz w:val="28"/>
          <w:sz w:val="28"/>
          <w:szCs w:val="28"/>
          <w:rtl w:val="true"/>
          <w:lang w:bidi="ar-SA"/>
        </w:rPr>
        <w:t>أساس سابق على الفعل يكون الفعل مستندًا إليه ومعتمدًا عليه، كما قال الإمامية بأن هناك مصالح واقعية كانت هي السبب في الأمر الإلهي، وأن هناك مفاسد واقعية كانت هي السبب وراء النهي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المنهج وإن قبل العدل الإلهي، لكنه قبله على أساس أن الفعل هو الذي يؤسِّس للعدل لا أنه مؤسَّس على العدل</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220615_3406789950"/>
      <w:bookmarkStart w:id="236" w:name="_Toc91"/>
      <w:bookmarkEnd w:id="235"/>
      <w:r>
        <w:rPr>
          <w:rtl w:val="true"/>
        </w:rPr>
        <w:t>نتائج المنهج الثاني</w:t>
      </w:r>
      <w:r>
        <w:rPr>
          <w:rtl w:val="true"/>
        </w:rPr>
        <w:t xml:space="preserve">: </w:t>
      </w:r>
      <w:r>
        <w:rPr>
          <w:rtl w:val="true"/>
        </w:rPr>
        <w:t>للمعتزلة</w:t>
      </w:r>
      <w:bookmarkEnd w:id="236"/>
    </w:p>
    <w:p>
      <w:pPr>
        <w:pStyle w:val="BookText"/>
        <w:rPr/>
      </w:pPr>
      <w:r>
        <w:rPr>
          <w:rFonts w:ascii="Amiri" w:hAnsi="Amiri" w:eastAsia="Amiri" w:cs="Amiri"/>
          <w:color w:val="111111"/>
          <w:sz w:val="28"/>
          <w:sz w:val="28"/>
          <w:szCs w:val="28"/>
          <w:rtl w:val="true"/>
          <w:lang w:bidi="ar-SA"/>
        </w:rPr>
        <w:t>ومقولاته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تعالى خالق كل شيء عدا فعل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 فاعله هو الإنسان حصراً، ولا مدخلية لله تعالى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المقولة أنتجت 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عبارة عن الإيمان باختيار الإنسان بشكل مفرط بحيث أنه لا علاقة لله تعالى به، إلا بحدود إيجاد قوة الاختيار وحدوثها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تعالى يوجد الإنسان ويعطيه صفة الاختيار، ثم يرفع يده عنه، بحيث لا يتدخل بعده في أي فعل من أفعال الإنسان، بل بعضهم ذهب إلى أنه تعالى غير قادر على أن يتدخل في تغيير فعل الإنسان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هذه المقولة تعني تحديد قدرة الله تعالى، وقد حمل القرآن على هذه المقولة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وَقَالَتِ الْيَهُودُ يَدُ اللّهِ مَغْلُولَةٌ غُلَّتْ أَيْدِيهِمْ </w:t>
      </w:r>
      <w:bookmarkStart w:id="237" w:name="pg14982_138088"/>
    </w:p>
    <w:p>
      <w:pPr>
        <w:pStyle w:val="BookText"/>
        <w:rPr/>
      </w:pPr>
      <w:bookmarkEnd w:id="237"/>
      <w:r>
        <w:rPr>
          <w:rFonts w:ascii="Amiri" w:hAnsi="Amiri" w:eastAsia="Amiri" w:cs="Amiri"/>
          <w:color w:val="111111"/>
          <w:sz w:val="28"/>
          <w:sz w:val="28"/>
          <w:szCs w:val="28"/>
          <w:rtl w:val="true"/>
          <w:lang w:bidi="ar-SA"/>
        </w:rPr>
        <w:t>وَلُعِنُواْ بِمَا قَالُواْ بَلْ يَدَاهُ مَبْسُوطَتَانِ يُنفِقُ كَيْفَ يَشَاء</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بالحسن والقبح في فعل الإنسان، فهناك قيم ذاتية للأفعال على أساسها يتم تقسيم الفعل الإنساني إلى حسن وقبيح، فهناك أساسات واقعية للحسن والقبح بحكم العقل بها، ولو لم تكن هناك 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قاس أصحاب هذا المنهج الفعل الإلهي على الفعل الإنساني، وعمّموا الحسن والقبح إلى الفعل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أساسات واقعية على أساسها يفعل الله تعالى، وهي الملاكات الواقعية للأفعال الإلهية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وعليه، فالعدل هو ما ينبغي للإنسان أن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ينبغي لله تعالى أن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فعله تعالى معلَّل بالأغراض، فما دامت هناك أساسات للحسن والقبح، إذن، هو تعالى يفعل لغاية وغرض وهدف، ولا يفعل أمرًا عبثًا أو جزافًا أو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تبعية الأحكام للمصالح والمفاسد كما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 هذا المنهج أخذ المنحى المعاكس تماماً للمنهج الأول</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20617_3406789950"/>
      <w:bookmarkStart w:id="239" w:name="_Toc92"/>
      <w:bookmarkEnd w:id="238"/>
      <w:r>
        <w:rPr>
          <w:rtl w:val="true"/>
        </w:rPr>
        <w:t>نتائج المنهج الثالث</w:t>
      </w:r>
      <w:r>
        <w:rPr>
          <w:rtl w:val="true"/>
        </w:rPr>
        <w:t xml:space="preserve">: </w:t>
      </w:r>
      <w:r>
        <w:rPr>
          <w:rtl w:val="true"/>
        </w:rPr>
        <w:t>للإمامية</w:t>
      </w:r>
      <w:bookmarkEnd w:id="239"/>
    </w:p>
    <w:p>
      <w:pPr>
        <w:pStyle w:val="BookText"/>
        <w:rPr/>
      </w:pPr>
      <w:r>
        <w:rPr>
          <w:rFonts w:ascii="Amiri" w:hAnsi="Amiri" w:eastAsia="Amiri" w:cs="Amiri"/>
          <w:color w:val="111111"/>
          <w:sz w:val="28"/>
          <w:sz w:val="28"/>
          <w:szCs w:val="28"/>
          <w:rtl w:val="true"/>
          <w:lang w:bidi="ar-SA"/>
        </w:rPr>
        <w:t>ومقولاته هي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مؤثر في الوجود إلا الله تعالى، فكل شيء – بما في ذلك فعل </w:t>
      </w:r>
    </w:p>
    <w:p>
      <w:pPr>
        <w:pStyle w:val="BookText"/>
        <w:rPr/>
      </w:pPr>
      <w:r>
        <w:rPr>
          <w:rFonts w:ascii="Amiri" w:hAnsi="Amiri" w:eastAsia="Amiri" w:cs="Amiri"/>
          <w:color w:val="111111"/>
          <w:sz w:val="28"/>
          <w:sz w:val="28"/>
          <w:szCs w:val="28"/>
          <w:rtl w:val="true"/>
          <w:lang w:bidi="ar-SA"/>
        </w:rPr>
        <w:t>الإنسان الاختياري – هو خاضع لقدرته تعالى وإرادته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لا بحدِّ الجبر وسلب إرادة الإنسان كما قال 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بحدِّ الاستغناء عن الله تعالى وعدم قدرته تعالى على التدخل كما قال المنهج الثاني، بل بحدِّ الأمر بين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بالحسن والقبح العقليين في فعله تعالى، فالفعل الإلهي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اسم المفعول، أي إن الفعل الإلهي يعتمد على أساسات سابقة، هي الأصل والأساس لفعله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 العدل الإلهي، فما فعله تعالى إنما فعله لأنه وجده حسناً وعدلاً سلفاً، وما لم يفعله لم يفعله لأنه تعالى وجده قبيحاً وظلماً سلفاً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أفعاله تعالى معللة بالأغراض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تبعية الأحكام للمصالح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أن الرؤية المنسوبة إلى الأشاعرة اُبتُليت بأمرين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التعامل مع القرآن الكريم بطريقة انتقائية،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التعامل مع ظاهر الآيات بدون ربطها ببقية الآيات والروايات الواردة في نفس الموضوع</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التنبيه على أن جميع الفرقاء اتفقوا على أنّ ما فعله تعالى فعلًا هو الحسن </w:t>
      </w:r>
    </w:p>
    <w:p>
      <w:pPr>
        <w:pStyle w:val="BookText"/>
        <w:rPr/>
      </w:pPr>
      <w:r>
        <w:rPr>
          <w:rFonts w:ascii="Amiri" w:hAnsi="Amiri" w:eastAsia="Amiri" w:cs="Amiri"/>
          <w:color w:val="111111"/>
          <w:sz w:val="28"/>
          <w:sz w:val="28"/>
          <w:szCs w:val="28"/>
          <w:rtl w:val="true"/>
          <w:lang w:bidi="ar-SA"/>
        </w:rPr>
        <w:t>والعدل، لا القبيح والظلم، وأنه تعالى لم يفعل قبيحًا ولا ظلمًا، ولكن الخلاف في الإمكان، فالأشاعرة على أنه تعالى يمكن أن يفعل القبيح، ولو فعله حينئذٍ صار حسنًا، أما نحن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يمكن أن يفعل القبيح، لا لأنه لا يقدر عليه، وإنما لأنه حكيم، والحكيم لا يفعل القبيح ولو كان قادرًا عليه، كما سيتبين أكثر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فالفرق 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حَسَن ففَعَله،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واقعه قبيحًا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فالنقاش الحقيقي إذن ليس في ما صدر فعلًا من الفعل الإلهي، وإنما في الإمكان، أما ما صدر فعلًا منه تعالى فالكل متفق على أنه حسن لا قبيح</w:t>
      </w:r>
      <w:r>
        <w:rPr>
          <w:rFonts w:eastAsia="Amiri" w:cs="Amiri" w:ascii="Amiri" w:hAnsi="Amiri"/>
          <w:color w:val="111111"/>
          <w:sz w:val="28"/>
          <w:szCs w:val="28"/>
          <w:rtl w:val="true"/>
          <w:lang w:bidi="ar-SA"/>
        </w:rPr>
        <w:t xml:space="preserve">. </w:t>
      </w:r>
      <w:bookmarkStart w:id="240" w:name="pg14982_138091"/>
    </w:p>
    <w:p>
      <w:pPr>
        <w:pStyle w:val="Heading4"/>
        <w:numPr>
          <w:ilvl w:val="3"/>
          <w:numId w:val="1"/>
        </w:numPr>
        <w:rPr/>
      </w:pPr>
      <w:bookmarkStart w:id="241" w:name="__RefHeading___Toc220619_3406789950"/>
      <w:bookmarkStart w:id="242" w:name="_Toc93"/>
      <w:bookmarkEnd w:id="240"/>
      <w:bookmarkEnd w:id="241"/>
      <w:r>
        <w:rPr>
          <w:rtl w:val="true"/>
        </w:rPr>
        <w:t>النقطة الحادية عشرة</w:t>
      </w:r>
      <w:r>
        <w:rPr>
          <w:rtl w:val="true"/>
        </w:rPr>
        <w:t xml:space="preserve">: </w:t>
      </w:r>
      <w:r>
        <w:rPr>
          <w:rtl w:val="true"/>
        </w:rPr>
        <w:t>لماذا لا يصدر الفعل؟</w:t>
      </w:r>
      <w:bookmarkEnd w:id="242"/>
    </w:p>
    <w:p>
      <w:pPr>
        <w:pStyle w:val="Heading5"/>
        <w:numPr>
          <w:ilvl w:val="4"/>
          <w:numId w:val="1"/>
        </w:numPr>
        <w:rPr/>
      </w:pPr>
      <w:bookmarkStart w:id="243" w:name="__RefHeading___Toc220621_3406789950"/>
      <w:bookmarkStart w:id="244" w:name="_Toc94"/>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إن صفات الله تعالى لا متناهية، أي لا حد لكمالاتها، وهي التي تؤسس لصدور الفعل، إذ الذي يؤسس لصدوره هي صفات العلم والقدرة والحكمة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إنها كاملة بكمال لا متناهي، إذن لا نقص في فعله أبدًا، ولو كان خلل فهو في القابل لا في الفاعل، إذ إنما يكون الإشكال في الفاعل لو كان محدودًا، كأن يكون جاهلًا في جهة معينة، أو يكون جاهلًا في مكان معين، أو عاجزًا في مكان معين، والحال أن الواجب جل وعلا هو لا متناهي من كل الجهات، وحينها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صدور الفعل يكون لأحد أسباب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ممتنعًا بالذات، فيكون لا شيء، فلا يكون متعلقًا للقدرة، لأنه عدم وبطلان وهلاك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أُريد خلقه، فإن وُجد، فهو ليس ممتنعًا بالذات، وهو خلف، وإن لم يوجد، فهذا معناه أن الخلل فيه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ما روي عن عن عمر بن أذينة،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يقدر ربك أن يدخل الدنيا في بيضة من غير أن يصغر الدنيا أو يكبر البيضة؟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لا ينسب إلى العجز، </w:t>
      </w:r>
    </w:p>
    <w:p>
      <w:pPr>
        <w:pStyle w:val="BookText"/>
        <w:rPr/>
      </w:pPr>
      <w:r>
        <w:rPr>
          <w:rFonts w:ascii="Amiri" w:hAnsi="Amiri" w:eastAsia="Amiri" w:cs="Amiri"/>
          <w:color w:val="111111"/>
          <w:sz w:val="28"/>
          <w:sz w:val="28"/>
          <w:szCs w:val="28"/>
          <w:rtl w:val="true"/>
          <w:lang w:bidi="ar-SA"/>
        </w:rPr>
        <w:t>والذي سألتني لا يكون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الفعل ممكنًا، لكن القابل فيه مشكلة ما، كالبذرة التي تلقيها في أرض غير صالحة للزراعة، فالخلل في الأرض لا في البذرة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فرغم وجود الإمكان، لكن الأرض تحتاج إلى إصلاح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فقدان شروط قابلية القابل، فالقابل يحتاج إلى شروط، لو لم تتوفر فلا يوجد أو لا يتصف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فالسفسطائي مثلًا يمكنه أن يصل إلى القطع بالواقع، وإنما يمانع من وجود الواقع مثلًا لوجود شبهة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شرطٌ في القدرة كي تكون قدرة واقعية وحقيقية أن تمارس المقدور؟ أو إنه يمكن لجملة من المقدورات أن لا يمارسها القادر مطلقًا رغم قدرته عليها؟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أنه لا يشترط ممارسة جميع المقدورات، فلا القدرة تتقوم بذلك، ولا إثبات وجود القدرة متوقف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شرطًا في القدرة كي تكون قدرة أو كي تثبت القدرة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يمارس القادر المقدور كله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والوجدان أوضح شاهد، فأنت ترى نفسك قادرًا على الكثير من الأمور، ولكنك لا تفعلها، بل ربما لا تفكر في أن تفعلها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الفعل هو ترجمة للقدرة، وليس هو المثبت لها، نعم الفعل ينفع لإثبات القدرة في بعض الحالات،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bookmarkStart w:id="245" w:name="pg14982_138093"/>
    </w:p>
    <w:p>
      <w:pPr>
        <w:pStyle w:val="BookText"/>
        <w:rPr/>
      </w:pPr>
      <w:bookmarkEnd w:id="245"/>
      <w:r>
        <w:rPr>
          <w:rFonts w:ascii="Amiri" w:hAnsi="Amiri" w:eastAsia="Amiri" w:cs="Amiri"/>
          <w:color w:val="111111"/>
          <w:sz w:val="28"/>
          <w:sz w:val="28"/>
          <w:szCs w:val="28"/>
          <w:rtl w:val="true"/>
          <w:lang w:bidi="ar-SA"/>
        </w:rPr>
        <w:t>إنه لأجل إثبات وجود القدرة على الفعل قد يحتاج القادر إلى أن يفعله حتى يثبت أنه قادر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فالصفة الذاتية لا يتقوّم وجودها وإثباتها بأثرها</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الشيء ممتنعاً بالذات، ولا مشكلة في القابل، ولكن مع ذلك لم يفعله القادر، فهنا يأتي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يفعله؟</w:t>
      </w:r>
    </w:p>
    <w:p>
      <w:pPr>
        <w:pStyle w:val="Heading5"/>
        <w:numPr>
          <w:ilvl w:val="4"/>
          <w:numId w:val="1"/>
        </w:numPr>
        <w:rPr/>
      </w:pPr>
      <w:bookmarkStart w:id="246" w:name="__RefHeading___Toc220623_3406789950"/>
      <w:bookmarkStart w:id="247" w:name="_Toc95"/>
      <w:bookmarkEnd w:id="246"/>
      <w:r>
        <w:rPr>
          <w:rtl w:val="true"/>
        </w:rPr>
        <w:t>لننظر إلى عدم صدور الفعل فينا أولًا</w:t>
      </w:r>
      <w:bookmarkEnd w:id="247"/>
    </w:p>
    <w:p>
      <w:pPr>
        <w:pStyle w:val="BookText"/>
        <w:rPr/>
      </w:pPr>
      <w:r>
        <w:rPr>
          <w:rFonts w:ascii="IRNazanin" w:hAnsi="IRNazanin" w:eastAsia="IRNazanin"/>
          <w:color w:val="111111"/>
          <w:sz w:val="28"/>
          <w:sz w:val="28"/>
          <w:szCs w:val="28"/>
          <w:rtl w:val="true"/>
          <w:lang w:bidi="fa-IR"/>
        </w:rPr>
        <w:t>هنا احتمالات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يفعله لأجل المحدودية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وجود قوة تجبره على عدم إصدار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يفعله لأجل الجزاف واللعب والفوضى واللهو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 وجود قوة تجبره على عدم الفعل، رغم وجود كل العوامل المنطقية لصدور الفعل، ولكنه لا يفعله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للأنانية أو التعصب أو النزعة القبلية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وغيرها من الأمور التي تدخل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ومنطق الحرمان والسلب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التراخي في عدم الفعل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يصل إلى مرحلة لا يستطيع بعدها أن لا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أشبه بالجبر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يصل إلى نقطة اللا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يأخذ قرارًا باختياره، ولكنه بعده لا </w:t>
      </w:r>
    </w:p>
    <w:p>
      <w:pPr>
        <w:pStyle w:val="BookText"/>
        <w:rPr/>
      </w:pPr>
      <w:r>
        <w:rPr>
          <w:rFonts w:ascii="Amiri" w:hAnsi="Amiri" w:eastAsia="Amiri" w:cs="Amiri"/>
          <w:color w:val="111111"/>
          <w:sz w:val="28"/>
          <w:sz w:val="28"/>
          <w:szCs w:val="28"/>
          <w:rtl w:val="true"/>
          <w:lang w:bidi="ar-SA"/>
        </w:rPr>
        <w:t>يستطيع أن يتراجع عنه، أشبه بالمسبّب التوليدي، كمن رمى حجرًا، فبعد رميه للحجر لا ينفع الندم، ولا يستطيع أن يلغي 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الفرضية لا تخلّ باختيار الإنسان، إذ إنه وصل إلى نقطة اللا عودة، وإن كانت بداية الفعل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فالإنسان هنا لمحدودية اختياره يفقد اختياره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بداية الفعل بيده لكن النهاية ليست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القانون أعطى معادلًا لهذه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قانون تحميل مسؤولية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المسبب التوليدي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فقدان اختياره، لكن هذا الفقدان كان بسببه واختياره، فإذا رميت أحدًا من شاهق، ثم ندمت على ذلك قبل أن يرتطم بالأرض، فهذا الندم لا ينفع، وأنت تتحمل مسؤولية القتل وهذا الفعل، بل القانون الشرعي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من عباد الله سن سنة هدى كان له أجر مثل أجر من عمل بذلك من غير أن ينقص من أجورهم شيء، وأيما عبد من عباد الله سن سنة ضلال كان عليه مثل وزر من فعل ذلك من غير أن ينقص من أوزارهم شيء</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فالإنسان يتحمل آثار فعله الذي لا يستطيع أن يتراجع عنه، لأن بدايته باختياره، وهذا بسبب محدودية القدرة 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فالعقل يحكم بضرورة التأمل بالفعل قبل صدوره وخروجه عن محوّطة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اكّدت العديد من النصوص على ضرورة التأني في الأمور وعدم الاستعجال بها حتى لا يقع المرء فيما لا تُحمد عقباه، فقد روي عن أبان بن تغلب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التثبت تكون السلامة، ومع العجلة تكون الندامة، ومن ابتدأ بعمل في غير وقته كان بلوغه في غير حينه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وكل هذه الأسباب تعبر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محدودية في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فالعبث والظلم والعجز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يعبر عن محدودية في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يفعل للجهل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لحكمة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كمالية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تحدّ من القدرة، بلا عامل خارجي يجبره ولا عبثًا ولا ظلمًا ولا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فالحكمة هي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فعل كل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فالقادر فيه صفات كثيرة، ولكن توجد صفة بين الصفات هي حاكمة على بقية الصفات، وهي التي ستكون المفتاح والمنظّم للفعل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تنظيم الصفات وممارساتها يكون تبعًا للصفة الحاكمة على بقية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تابع لمعادلة الصفات النفسانية، فالحكمة مثلًا هي الحاكمة في صفات الفعل الإنساني، وهذا يحكي عن نوع من التوازن بين الصفات، رغم أنه يحدّ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كالتاجر الذي يستطيع أن يقوم بالكثير من العقود التجارية لكنه لا يفعلها لحكمة ما، فهو الذي يحدّد قدرته لحكمته، فهذا لا يخلّ بالقدرة، ولذلك فتحديد القدرة بالحكمة مورد للمدح لا للذم كما كان تحديد القدرة بالظلم أو العبث وما شابه مما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الله تعالى، فالأسباب الخمسة الأولى كلها تحكي عن نقص كما اتضح، والله عز وجل لا محدود القدرة، فينحصر الأمر بأنه لا يفعل أو يفعل عن حكمة، فالحكمة فقط هي ما تحدد القدرة الإلهية</w:t>
      </w:r>
      <w:r>
        <w:rPr>
          <w:rStyle w:val="FootnoteAnchor"/>
          <w:rtl w:val="true"/>
        </w:rPr>
        <w:footnoteReference w:id="102"/>
      </w:r>
      <w:r>
        <w:rPr>
          <w:rFonts w:ascii="Amiri" w:hAnsi="Amiri" w:eastAsia="Amiri" w:cs="Amiri"/>
          <w:color w:val="111111"/>
          <w:sz w:val="28"/>
          <w:sz w:val="28"/>
          <w:szCs w:val="28"/>
          <w:rtl w:val="true"/>
          <w:lang w:bidi="ar-SA"/>
        </w:rPr>
        <w:t>، وهذا يحكي عن التوازن في الصفات، وهو كمال في حدّ نفسه رغم أنه يحدد القدرة، لكنه تحديد كمالي لا نقص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الكمال المطلق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فالفاعل ما زال قادرًا على الفعل وزمامه بيده إلى آخر لحظة، ولكنه قد لا يفعل بعض الأفعال التي يقدر عليها لأجل حكمة هو يراها بعلمه اللامتناهي</w:t>
      </w:r>
      <w:r>
        <w:rPr>
          <w:rFonts w:eastAsia="Amiri" w:cs="Amiri" w:ascii="Amiri" w:hAnsi="Amiri"/>
          <w:color w:val="111111"/>
          <w:sz w:val="28"/>
          <w:szCs w:val="28"/>
          <w:rtl w:val="true"/>
          <w:lang w:bidi="ar-SA"/>
        </w:rPr>
        <w:t xml:space="preserve">. </w:t>
      </w:r>
      <w:bookmarkStart w:id="248" w:name="pg14982_138097"/>
    </w:p>
    <w:p>
      <w:pPr>
        <w:pStyle w:val="Heading4"/>
        <w:numPr>
          <w:ilvl w:val="3"/>
          <w:numId w:val="1"/>
        </w:numPr>
        <w:rPr/>
      </w:pPr>
      <w:bookmarkStart w:id="249" w:name="__RefHeading___Toc220625_3406789950"/>
      <w:bookmarkStart w:id="250" w:name="_Toc96"/>
      <w:bookmarkEnd w:id="248"/>
      <w:bookmarkEnd w:id="249"/>
      <w:r>
        <w:rPr>
          <w:rtl w:val="true"/>
        </w:rPr>
        <w:t>النقطة الثانية عشرة</w:t>
      </w:r>
      <w:r>
        <w:rPr>
          <w:rtl w:val="true"/>
        </w:rPr>
        <w:t xml:space="preserve">: </w:t>
      </w:r>
      <w:r>
        <w:rPr>
          <w:rtl w:val="true"/>
        </w:rPr>
        <w:t>القوانين التفضيلية للإنسان</w:t>
      </w:r>
      <w:bookmarkEnd w:id="250"/>
    </w:p>
    <w:p>
      <w:pPr>
        <w:pStyle w:val="Heading5"/>
        <w:numPr>
          <w:ilvl w:val="4"/>
          <w:numId w:val="1"/>
        </w:numPr>
        <w:rPr/>
      </w:pPr>
      <w:bookmarkStart w:id="251" w:name="__RefHeading___Toc220627_3406789950"/>
      <w:bookmarkStart w:id="252" w:name="_Toc97"/>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شاء الله عز وجل أن يجعل العالم يسير وفق نظام العلة والمعلول، وبقوانين ثابتة تكوينية، لتنظيم الكون عمومًا، وبالإضافة إلى القوانين التشريعية الخاصة بالموجودات المكلّفة، وعلى رأسها الإنسان، وكلامنا الآن في القوانين التي جعلها الله تعالى في الإنسان، والتي تمثل تفضيلًا له دون غيره من الموجودات، وهي عديدة، نذكر منها التالي</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20629_3406789950"/>
      <w:bookmarkStart w:id="254" w:name="_Toc98"/>
      <w:bookmarkEnd w:id="253"/>
      <w:r>
        <w:rPr>
          <w:rtl w:val="true"/>
        </w:rPr>
        <w:t>القانون الأول</w:t>
      </w:r>
      <w:r>
        <w:rPr>
          <w:rtl w:val="true"/>
        </w:rPr>
        <w:t xml:space="preserve">: </w:t>
      </w:r>
      <w:r>
        <w:rPr>
          <w:rtl w:val="true"/>
        </w:rPr>
        <w:t>الاختيار</w:t>
      </w:r>
      <w:bookmarkEnd w:id="254"/>
    </w:p>
    <w:p>
      <w:pPr>
        <w:pStyle w:val="BookText"/>
        <w:rPr/>
      </w:pPr>
      <w:r>
        <w:rPr>
          <w:rFonts w:ascii="Amiri" w:hAnsi="Amiri" w:eastAsia="Amiri" w:cs="Amiri"/>
          <w:color w:val="111111"/>
          <w:sz w:val="28"/>
          <w:sz w:val="28"/>
          <w:szCs w:val="28"/>
          <w:rtl w:val="true"/>
          <w:lang w:bidi="ar-SA"/>
        </w:rPr>
        <w:t>هو مميز وامتياز، افتقدته سائر الموجودات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الامتياز أو مائز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امتياز وعلاوة وتفضيل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بالقياس إلى غير المختار فواضحٌ تميّزه وامتيازه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 المختار ما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تعمل من دون اختيار ولا علم ولا إرادة، أما الإنسان فهو يعمل باختياره المسبوق بعلمه، فالذي ميّز الإنسان عن غير المختار من الموجودات هو اختياره، وهذا رهان عظيم على الإنسان أن يحافظ عليه، ومن هنا ورد النهي عن أن يكون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الإمّعة يتنازل عن امتيازه، لذلك كان الإنسان ينفر من الآلية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العبدية، الاستغلال، التبعية، تعمل لغيرك لا لأجل </w:t>
      </w:r>
    </w:p>
    <w:p>
      <w:pPr>
        <w:pStyle w:val="BookText"/>
        <w:rPr/>
      </w:pP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تبعده عن واقع وجوده الذي ميّزه عن 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روي عن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تكونوا إمّعة،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الناس أحسنّا، وإنْ ظلموا ظلمنا، ولكن وطّنوا أنفسكم إنْ أحسن الناس أن تحسنوا، وإن أساؤوا أن لا تظلموا</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امتياز الإنسان عن الموجودات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الحيوانات والملائكة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اختيار الإنسان يفترق عن اختيار الحيوان بأن له أدوات تجاوز معها حدود الزمان والمكان، أما اختيار الحيوان فهو أشبه بتصريف الأعمال لا غير، لذلك لم تتطور حياة الحيوان، لأن اختيارها كان وفق نظام ثابت لا يتغير ونمط محدد لا يختلف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كَالْبَهِيمَةِ الْمَرْبُوطَةِ هَمُّهَا عَلَفُهَا، أَوِ الْمُرْسَلَةِ شُغُلُهَا تَقَمُّمُهَا، تَكْتَرِشُ مِنْ أَعْلَافِهَا، وتَلْهُو عَمَّا يُرَادُ بِهَا</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إن اختيار الإنسان جعله يتطور من إنسان بدائي زراعي وإنسان كهوف، إلى إنسان ما بعد الحداثة، فحياته حياة تكاملية، يحلّل المعلومات، ويستنتج نتائج جديدة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والتغيير لدى الحيوان معدوم، ولو حصل فهو نادر جداً، وتحت ظروف خاصة، كتدريب حيوانات السيرك وما شابه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فرق اختيار الإنسان عن اختيار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كون الملائكة 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اختيار الإنسان محاطٌ بالألم والتعب والنصب، لأن الإنسان مركب من متضادات، أما الملائكة فليس فيها إلا الخير والعقل، ولا وجود للمتضادات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الانسان إنك في امرك بشدة ومشقة إلى أن تلقى جزاء عملك من ربك، فأنت لا تخلو في الدنيا من مشقة، فلا تعمل لها، واعمل لغيرها فيما تصير به إلى الراحة من الكدح</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وإلىٰ هذا المعنىٰ أيضاً يُشير ما روي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ركَّب في الملائكة عقلاً بلا شهوة، وركَّب في البهائم شهوة بلا عقل، وركَّب في بني آدم كليهما، فمن غلب عقله 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فاختيار الإنسان وإرادته مميز وامتياز له على سائر الموجودات الأخرى، وإنما يكون كذلك إذا أعمله بصورة صحيحة ونجح في الاختبارات رغم </w:t>
      </w:r>
      <w:bookmarkStart w:id="255" w:name="pg14982_138100"/>
    </w:p>
    <w:p>
      <w:pPr>
        <w:pStyle w:val="BookText"/>
        <w:rPr/>
      </w:pPr>
      <w:bookmarkEnd w:id="255"/>
      <w:r>
        <w:rPr>
          <w:rFonts w:ascii="IRNazanin" w:hAnsi="IRNazanin" w:eastAsia="IRNazanin"/>
          <w:color w:val="111111"/>
          <w:sz w:val="28"/>
          <w:sz w:val="28"/>
          <w:szCs w:val="28"/>
          <w:rtl w:val="true"/>
          <w:lang w:bidi="fa-IR"/>
        </w:rPr>
        <w:t>الألم والتعب</w:t>
      </w:r>
      <w:r>
        <w:rPr>
          <w:rFonts w:eastAsia="IRNazanin" w:cs="IRNazanin"/>
          <w:color w:val="111111"/>
          <w:sz w:val="28"/>
          <w:szCs w:val="28"/>
          <w:rtl w:val="true"/>
          <w:lang w:bidi="fa-IR"/>
        </w:rPr>
        <w:t>.</w:t>
      </w:r>
    </w:p>
    <w:p>
      <w:pPr>
        <w:pStyle w:val="Heading5"/>
        <w:numPr>
          <w:ilvl w:val="4"/>
          <w:numId w:val="1"/>
        </w:numPr>
        <w:rPr/>
      </w:pPr>
      <w:bookmarkStart w:id="256" w:name="__RefHeading___Toc220631_3406789950"/>
      <w:bookmarkStart w:id="257" w:name="_Toc99"/>
      <w:bookmarkEnd w:id="256"/>
      <w:r>
        <w:rPr>
          <w:rtl w:val="true"/>
        </w:rPr>
        <w:t>القانون الثاني</w:t>
      </w:r>
      <w:r>
        <w:rPr>
          <w:rtl w:val="true"/>
        </w:rPr>
        <w:t xml:space="preserve">: </w:t>
      </w:r>
      <w:r>
        <w:rPr>
          <w:rtl w:val="true"/>
        </w:rPr>
        <w:t>تكريم بني آدم</w:t>
      </w:r>
      <w:bookmarkEnd w:id="257"/>
    </w:p>
    <w:p>
      <w:pPr>
        <w:pStyle w:val="Heading6"/>
        <w:numPr>
          <w:ilvl w:val="5"/>
          <w:numId w:val="1"/>
        </w:numPr>
        <w:rPr/>
      </w:pPr>
      <w:bookmarkStart w:id="258" w:name="__RefHeading___Toc220633_3406789950"/>
      <w:bookmarkStart w:id="259" w:name="_Toc100"/>
      <w:bookmarkEnd w:id="258"/>
      <w:r>
        <w:rPr>
          <w:rtl w:val="true"/>
        </w:rPr>
        <w:t>اشارة</w:t>
      </w:r>
      <w:bookmarkEnd w:id="259"/>
    </w:p>
    <w:p>
      <w:pPr>
        <w:pStyle w:val="BookText"/>
        <w:rPr/>
      </w:pPr>
      <w:r>
        <w:rPr>
          <w:rFonts w:ascii="Amiri" w:hAnsi="Amiri" w:eastAsia="Amiri" w:cs="Amiri"/>
          <w:color w:val="111111"/>
          <w:sz w:val="28"/>
          <w:sz w:val="28"/>
          <w:szCs w:val="28"/>
          <w:rtl w:val="true"/>
          <w:lang w:bidi="ar-SA"/>
        </w:rPr>
        <w:t>يُصرّح القرآن الكريم بأن الله تعالى كرّم بني آدم على غيرهم من مخلوقاته، والآيات في ذلك عديدة، فكقاعدة عامة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فهذا تكريم عام يشمل كل بني آدم في قبال بقية المخلوقات، أما ما هو هذا التكريم العام وما هي مصاديقه؟ فهذا ما ذكرته الآيات القرآنية الأخرى، وعلى سبيل المثال لا الحصر نذكر بعض تلك المصاديق</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220635_3406789950"/>
      <w:bookmarkStart w:id="261" w:name="_Toc101"/>
      <w:bookmarkEnd w:id="260"/>
      <w:r>
        <w:rPr>
          <w:rtl w:val="true"/>
        </w:rPr>
        <w:t>المصداق الأول</w:t>
      </w:r>
      <w:r>
        <w:rPr>
          <w:rtl w:val="true"/>
        </w:rPr>
        <w:t xml:space="preserve">: </w:t>
      </w:r>
      <w:r>
        <w:rPr>
          <w:rtl w:val="true"/>
        </w:rPr>
        <w:t>الخلافة</w:t>
      </w:r>
      <w:bookmarkEnd w:id="261"/>
    </w:p>
    <w:p>
      <w:pPr>
        <w:pStyle w:val="BookText"/>
        <w:rPr/>
      </w:pPr>
      <w:r>
        <w:rPr>
          <w:rFonts w:ascii="Amiri" w:hAnsi="Amiri" w:eastAsia="Amiri" w:cs="Amiri"/>
          <w:color w:val="111111"/>
          <w:sz w:val="28"/>
          <w:sz w:val="28"/>
          <w:szCs w:val="28"/>
          <w:rtl w:val="true"/>
          <w:lang w:bidi="ar-SA"/>
        </w:rPr>
        <w:t xml:space="preserve">فإن الله تعالى جعل خليفته على الأرض من بني آدم، لا من الملائكة ولا من الجن ولا من غيرهم،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 قالُوا أَتَجْعَلُ فِيها مَنْ يُفْسِدُ فِيها وَيَسْفِكُ الدِّماءَ وَنَحْنُ نُسَبِّحُ بِحَمْدِكَ وَنُقَدِّسُ لَكَ قالَ إِنِّي أَعْلَمُ ما لا تَعْلَمُونَ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الخلافة هي أشرف وأقدس مقام يمكن أن يحصل عليه المخلوق من الله تعالى</w:t>
      </w:r>
      <w:r>
        <w:rPr>
          <w:rFonts w:eastAsia="Amiri" w:cs="Amiri" w:ascii="Amiri" w:hAnsi="Amiri"/>
          <w:color w:val="111111"/>
          <w:sz w:val="28"/>
          <w:szCs w:val="28"/>
          <w:rtl w:val="true"/>
          <w:lang w:bidi="ar-SA"/>
        </w:rPr>
        <w:t xml:space="preserve">. </w:t>
      </w:r>
      <w:bookmarkStart w:id="262" w:name="pg14982_138101"/>
    </w:p>
    <w:p>
      <w:pPr>
        <w:pStyle w:val="Heading6"/>
        <w:numPr>
          <w:ilvl w:val="5"/>
          <w:numId w:val="1"/>
        </w:numPr>
        <w:rPr/>
      </w:pPr>
      <w:bookmarkStart w:id="263" w:name="__RefHeading___Toc220637_3406789950"/>
      <w:bookmarkStart w:id="264" w:name="_Toc102"/>
      <w:bookmarkEnd w:id="262"/>
      <w:bookmarkEnd w:id="263"/>
      <w:r>
        <w:rPr>
          <w:rtl w:val="true"/>
        </w:rPr>
        <w:t>المصداق الثاني</w:t>
      </w:r>
      <w:r>
        <w:rPr>
          <w:rtl w:val="true"/>
        </w:rPr>
        <w:t xml:space="preserve">: </w:t>
      </w:r>
      <w:r>
        <w:rPr>
          <w:rtl w:val="true"/>
        </w:rPr>
        <w:t>التعليم المباشر من الله تعالى</w:t>
      </w:r>
      <w:bookmarkEnd w:id="264"/>
    </w:p>
    <w:p>
      <w:pPr>
        <w:pStyle w:val="BookText"/>
        <w:rPr/>
      </w:pPr>
      <w:r>
        <w:rPr>
          <w:rFonts w:ascii="Amiri" w:hAnsi="Amiri" w:eastAsia="Amiri" w:cs="Amiri"/>
          <w:color w:val="111111"/>
          <w:sz w:val="28"/>
          <w:sz w:val="28"/>
          <w:szCs w:val="28"/>
          <w:rtl w:val="true"/>
          <w:lang w:bidi="ar-SA"/>
        </w:rPr>
        <w:t>فإن آيات بداية الخلقة تحكي هذا التفضيل والامتياز للإنسان دون حتى الملائكة،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 ثُمَّ عَرَضَهُمْ عَلَىٰ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110"/>
      </w:r>
    </w:p>
    <w:p>
      <w:pPr>
        <w:pStyle w:val="Heading6"/>
        <w:numPr>
          <w:ilvl w:val="5"/>
          <w:numId w:val="1"/>
        </w:numPr>
        <w:rPr/>
      </w:pPr>
      <w:bookmarkStart w:id="265" w:name="__RefHeading___Toc220639_3406789950"/>
      <w:bookmarkStart w:id="266" w:name="_Toc103"/>
      <w:bookmarkEnd w:id="265"/>
      <w:r>
        <w:rPr>
          <w:rtl w:val="true"/>
        </w:rPr>
        <w:t>المصداق الثالث</w:t>
      </w:r>
      <w:r>
        <w:rPr>
          <w:rtl w:val="true"/>
        </w:rPr>
        <w:t xml:space="preserve">: </w:t>
      </w:r>
      <w:r>
        <w:rPr>
          <w:rtl w:val="true"/>
        </w:rPr>
        <w:t>حامل الأمانة</w:t>
      </w:r>
      <w:bookmarkEnd w:id="266"/>
    </w:p>
    <w:p>
      <w:pPr>
        <w:pStyle w:val="BookText"/>
        <w:rPr/>
      </w:pPr>
      <w:r>
        <w:rPr>
          <w:rFonts w:ascii="Amiri" w:hAnsi="Amiri" w:eastAsia="Amiri" w:cs="Amiri"/>
          <w:color w:val="111111"/>
          <w:sz w:val="28"/>
          <w:sz w:val="28"/>
          <w:szCs w:val="28"/>
          <w:rtl w:val="true"/>
          <w:lang w:bidi="ar-SA"/>
        </w:rPr>
        <w:t>وجدانًا فإن من يوثق به ليكون حامل أمانة ما، له امتياز لا يملكه من لا يؤتمن، فكيف إذا كانت الأمانة عظيمة جدًا، فإنها أمانة الخالق جل وعلا، وهي من العظمة بحيث أشفقت السماوات والأرض والجبال عن حملها، ولكن الإنسان استطاع أن يحوز قصب السبق ويكون المؤتمن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هو ظلوم جهول لو لم يقم بما عليه من حق رعايتها، وعن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عَرَضْنَا الْأَمانَةَ عَلَىٰ السَّماواتِ وَالْأَرضِ وَالْجِبالِ فَأَبَيْنَ أَنْ يَحْمِلْنَها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67" w:name="pg14982_138102"/>
    </w:p>
    <w:p>
      <w:pPr>
        <w:pStyle w:val="BookText"/>
        <w:rPr/>
      </w:pPr>
      <w:bookmarkEnd w:id="26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من ادَّعاها بغير حقٍّ فقد كفر</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8" w:name="__RefHeading___Toc220641_3406789950"/>
      <w:bookmarkStart w:id="269" w:name="_Toc104"/>
      <w:bookmarkEnd w:id="268"/>
      <w:r>
        <w:rPr>
          <w:rtl w:val="true"/>
        </w:rPr>
        <w:t>المصداق الرابع</w:t>
      </w:r>
      <w:r>
        <w:rPr>
          <w:rtl w:val="true"/>
        </w:rPr>
        <w:t xml:space="preserve">: </w:t>
      </w:r>
      <w:r>
        <w:rPr>
          <w:rtl w:val="true"/>
        </w:rPr>
        <w:t>أن الأنبياء هم من البشر</w:t>
      </w:r>
      <w:bookmarkEnd w:id="269"/>
    </w:p>
    <w:p>
      <w:pPr>
        <w:pStyle w:val="BookText"/>
        <w:rPr/>
      </w:pPr>
      <w:r>
        <w:rPr>
          <w:rFonts w:ascii="Amiri" w:hAnsi="Amiri" w:eastAsia="Amiri" w:cs="Amiri"/>
          <w:color w:val="111111"/>
          <w:sz w:val="28"/>
          <w:sz w:val="28"/>
          <w:szCs w:val="28"/>
          <w:rtl w:val="true"/>
          <w:lang w:bidi="ar-SA"/>
        </w:rPr>
        <w:t>أن الأنبياء والرسل الذين هم في الحقيقة وسائط بين السماء والإنسان هم من بني آدم حصرًا، فلم يكن الواسطة بيننا وبينه جل وعلا ملكًا أو جنًا أو غيرهما من المخلوقات، ولا شك أن كون الأنبياء من البشر، وكون الوسائط التبليغية بيننا وبينه جل وعلا من البشر أيضًا، لهو تكريم عظيم، وفي ذلك يقول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قَبْلِكَ إِلَّا رِجالاً نُوحِي إِلَيْهِمْ 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3"/>
      </w:r>
    </w:p>
    <w:p>
      <w:pPr>
        <w:pStyle w:val="Heading5"/>
        <w:numPr>
          <w:ilvl w:val="4"/>
          <w:numId w:val="1"/>
        </w:numPr>
        <w:rPr/>
      </w:pPr>
      <w:bookmarkStart w:id="270" w:name="__RefHeading___Toc220643_3406789950"/>
      <w:bookmarkStart w:id="271" w:name="_Toc105"/>
      <w:bookmarkEnd w:id="270"/>
      <w:r>
        <w:rPr>
          <w:rtl w:val="true"/>
        </w:rPr>
        <w:t>القانون الثالث</w:t>
      </w:r>
      <w:r>
        <w:rPr>
          <w:rtl w:val="true"/>
        </w:rPr>
        <w:t xml:space="preserve">: </w:t>
      </w:r>
      <w:r>
        <w:rPr>
          <w:rtl w:val="true"/>
        </w:rPr>
        <w:t>تسخير كل شيء للإنسان</w:t>
      </w:r>
      <w:bookmarkEnd w:id="271"/>
    </w:p>
    <w:p>
      <w:pPr>
        <w:pStyle w:val="BookText"/>
        <w:rPr/>
      </w:pPr>
      <w:r>
        <w:rPr>
          <w:rFonts w:ascii="Amiri" w:hAnsi="Amiri" w:eastAsia="Amiri" w:cs="Amiri"/>
          <w:color w:val="111111"/>
          <w:sz w:val="28"/>
          <w:sz w:val="28"/>
          <w:szCs w:val="28"/>
          <w:rtl w:val="true"/>
          <w:lang w:bidi="ar-SA"/>
        </w:rPr>
        <w:t>تؤكد الآيات الكريمة أن الله تعالى إنما خلق كل شيء في هذه الكون لأجل الإنسان، وأنه تعالى سخّره لبني آدم ويسّر لهم التصرف في مفردات الكون بما أعطاهم من قوة إرادة وعقل واختيار، والآيات في ذلك عديدة، نذكر منها ما يشير إلى ذلك التسخير بالتدريج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الْفُلْكَ لِتَجْرِيَ فِي الْبَحْرِ بِأَمْرِهِ وَسَخَّرَ لَكُمُ الْأَنْهارَ</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سخّر السفن لنا لتجري في البحر، ولولا تسخير الله تعالى للرياح لتحرك السفن، ولولا جعل كثافة المادة التي تُصنع </w:t>
      </w:r>
    </w:p>
    <w:p>
      <w:pPr>
        <w:pStyle w:val="BookText"/>
        <w:rPr/>
      </w:pPr>
      <w:r>
        <w:rPr>
          <w:rFonts w:ascii="Amiri" w:hAnsi="Amiri" w:eastAsia="Amiri" w:cs="Amiri"/>
          <w:color w:val="111111"/>
          <w:sz w:val="28"/>
          <w:sz w:val="28"/>
          <w:szCs w:val="28"/>
          <w:rtl w:val="true"/>
          <w:lang w:bidi="ar-SA"/>
        </w:rPr>
        <w:t>منها السفن أعلى من كثافة الماء، لما أمكن للسفن أن تطفو على الماء ولا أن تسير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 وَتَرَىٰ الْفُلْكَ مَواخِرَ فِيهِ وَلِتَبْتَغُوا مِنْ فَضْلِهِ وَلَعَلَّكُمْ تَشْكُرُونَ</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فالتسخير ليس للسفن فقط، وإنما حتى البحار هي مسخّرة لبني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الشَّمْسَ وَالْقَمَرَ دائِبَيْنِ وَسَخَّرَ لَكُمُ اللَّيْلَ وَالنَّهارَ</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ما فِي السَّماواتِ وَما فِي الْأَرضِ جَمِيعاً مِنْهُ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فليس</w:t>
      </w:r>
    </w:p>
    <w:p>
      <w:pPr>
        <w:pStyle w:val="BookText"/>
        <w:rPr/>
      </w:pPr>
      <w:r>
        <w:rPr>
          <w:rFonts w:ascii="Amiri" w:hAnsi="Amiri" w:eastAsia="Amiri" w:cs="Amiri"/>
          <w:color w:val="111111"/>
          <w:sz w:val="28"/>
          <w:sz w:val="28"/>
          <w:szCs w:val="28"/>
          <w:rtl w:val="true"/>
          <w:lang w:bidi="ar-SA"/>
        </w:rPr>
        <w:t>ما في البحر فقط هو مسخر للإنسان، بل كل 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في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التسخير وصل إلى حدّ قال عنه جل وعلا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 لَكُمُ اللَّيْلَ وَالنَّهارَ وَالشَّمْسَ وَالْقَمَرَ وَالنُّجُومُ مُسَخَّراتٌ بِأَمْرِهِ إِنَّ فِي ذلِكَ لَآياتٍ لِقَوْمٍ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ذَرَأَ لَكُمْ فِي الْأَرضِ مُخْتَلِفاً أَلْوانُهُ إِنَّ فِي ذلِكَ لَآيَةً لِقَوْمٍ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 وَتَرَىٰ الْفُلْكَ مَواخِرَ فِيهِ وَلِتَبْتَغُوا مِنْ فَضْلِهِ وَلَعَلَّكُمْ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فِي الْأَرضِ رَواسِيَ أَنْ تَمِيدَ بِكُمْ وَأَنْهاراً وَسُبُلاً </w:t>
      </w:r>
      <w:bookmarkStart w:id="272" w:name="pg14982_138104"/>
    </w:p>
    <w:p>
      <w:pPr>
        <w:pStyle w:val="BookText"/>
        <w:rPr/>
      </w:pPr>
      <w:bookmarkEnd w:id="272"/>
      <w:r>
        <w:rPr>
          <w:rFonts w:ascii="Amiri" w:hAnsi="Amiri" w:eastAsia="Amiri" w:cs="Amiri"/>
          <w:color w:val="111111"/>
          <w:sz w:val="28"/>
          <w:sz w:val="28"/>
          <w:szCs w:val="28"/>
          <w:rtl w:val="true"/>
          <w:lang w:bidi="ar-SA"/>
        </w:rPr>
        <w:t>لَعَلَّكُمْ تَهْتَدُونَ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التكريم النوعي، ولا ينافيه فرد أبى هذا التكريم، فالتكريم لنوع الإنسان، وليس المقصود فرداً خاصاً</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20645_3406789950"/>
      <w:bookmarkStart w:id="274" w:name="_Toc106"/>
      <w:bookmarkEnd w:id="273"/>
      <w:r>
        <w:rPr>
          <w:rtl w:val="true"/>
        </w:rPr>
        <w:t>القانون الرابع</w:t>
      </w:r>
      <w:r>
        <w:rPr>
          <w:rtl w:val="true"/>
        </w:rPr>
        <w:t xml:space="preserve">: </w:t>
      </w:r>
      <w:r>
        <w:rPr>
          <w:rtl w:val="true"/>
        </w:rPr>
        <w:t>تمكين الإنسان المؤمن</w:t>
      </w:r>
      <w:bookmarkEnd w:id="274"/>
    </w:p>
    <w:p>
      <w:pPr>
        <w:pStyle w:val="BookText"/>
        <w:rPr/>
      </w:pPr>
      <w:r>
        <w:rPr>
          <w:rFonts w:ascii="Amiri" w:hAnsi="Amiri" w:eastAsia="Amiri" w:cs="Amiri"/>
          <w:color w:val="111111"/>
          <w:sz w:val="28"/>
          <w:sz w:val="28"/>
          <w:szCs w:val="28"/>
          <w:rtl w:val="true"/>
          <w:lang w:bidi="ar-SA"/>
        </w:rPr>
        <w:t>تبين إلى الآن أن الله تعالى أعطى للإنسان عدة امتيازات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والتكريم، وتسخير ما في الكون له، وهذه الامتيازات في الوقت الذي هي ميّزتْه عن غيره من المخلوقات، هي تفرض عليه مسؤولية عظيمة تجاهها، أي إن عليه أن يتعاطى بصورة إيجابية معها، فعليه أن يُفعّل الاختيار في تحصيل الكمال والابتعاد عن النقائص، إذ الاختيار الإنساني يؤسس للمسؤولية تجاه الأفعال، وعليه أيضًا أن يقوم بمسؤوليات التكريم عندما جعله الله تعالى مكرّمًا حتى على الملائكة، وعليه أن يتعامل مع الكون الذي سُخّر له بمقتضى وحدود الإذن الإلهي في التصرف به، فإذا أحسن الإنسان التعاطي مع هذه الامتيازات، ستترتب عليه ثمرة عظيمة جدًا، هي أيضًا من قوانين وامتيازات الإنسان، وهو أن الله تعالى قد وعد الذين يتعاملون مع تلك الامتيازات بما يُرضي الله تعالى، أنه سيُمكّن لهم في الأرض ولو بعد حين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وَرُسُلِي إِنَّ اللهَ قَوِيٌّ عَزِيزٌ</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وَاصْبِرُوا 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 xml:space="preserve">فقد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لا تبقى أرضٌ إلا نُودي فيها بشهادة أن لا إله إلا الله، وأنّ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آفاق الأرض</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التكريم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وفق نظام الأسباب والمسببات، نعم،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يستعمل المعجزة في نطاق خاص</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مجموع هذه القوانين يكشف عن أن الإنسان محور في هذا العالم، لا أنه في الهامش، بل إنه أهم الأشياء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روي في بعض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الأحاديث القدسية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خلقت الأشياء لأجلك، وخلقتك لأجلي، وهبتُك الدنيا بالإحسان، والآخرة بالإيمان</w:t>
      </w:r>
      <w:r>
        <w:rPr>
          <w:rFonts w:eastAsia="Amiri" w:cs="Amiri" w:ascii="Amiri" w:hAnsi="Amiri"/>
          <w:color w:val="111111"/>
          <w:sz w:val="28"/>
          <w:szCs w:val="28"/>
          <w:rtl w:val="true"/>
          <w:lang w:bidi="ar-SA"/>
        </w:rPr>
        <w:t>)</w:t>
      </w:r>
      <w:r>
        <w:rPr>
          <w:rStyle w:val="FootnoteAnchor"/>
          <w:rtl w:val="true"/>
        </w:rPr>
        <w:footnoteReference w:id="125"/>
      </w:r>
      <w:bookmarkStart w:id="275" w:name="pg14982_138107"/>
    </w:p>
    <w:p>
      <w:pPr>
        <w:pStyle w:val="Heading4"/>
        <w:numPr>
          <w:ilvl w:val="3"/>
          <w:numId w:val="1"/>
        </w:numPr>
        <w:rPr/>
      </w:pPr>
      <w:bookmarkStart w:id="276" w:name="__RefHeading___Toc220647_3406789950"/>
      <w:bookmarkStart w:id="277" w:name="_Toc107"/>
      <w:bookmarkEnd w:id="275"/>
      <w:bookmarkEnd w:id="276"/>
      <w:r>
        <w:rPr>
          <w:rtl w:val="true"/>
        </w:rPr>
        <w:t>النقطة الثالثة عشرة</w:t>
      </w:r>
      <w:r>
        <w:rPr>
          <w:rtl w:val="true"/>
        </w:rPr>
        <w:t xml:space="preserve">: </w:t>
      </w:r>
      <w:r>
        <w:rPr>
          <w:rtl w:val="true"/>
        </w:rPr>
        <w:t>قوانين العالم المحسومة</w:t>
      </w:r>
      <w:bookmarkEnd w:id="277"/>
    </w:p>
    <w:p>
      <w:pPr>
        <w:pStyle w:val="Heading5"/>
        <w:numPr>
          <w:ilvl w:val="4"/>
          <w:numId w:val="1"/>
        </w:numPr>
        <w:rPr/>
      </w:pPr>
      <w:bookmarkStart w:id="278" w:name="__RefHeading___Toc220649_3406789950"/>
      <w:bookmarkStart w:id="279" w:name="_Toc108"/>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هناك قوانين ثابتة في هذا العالم جعلها الله تعالى تبارك وتعالى، وهي لا تتخلف أبدًا إلا بأمر من الله تعالى، أي إنها عامة لكل الأفراد والأزمنة، ومن أهمها التالي</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220651_3406789950"/>
      <w:bookmarkStart w:id="281" w:name="_Toc109"/>
      <w:bookmarkEnd w:id="280"/>
      <w:r>
        <w:rPr>
          <w:rtl w:val="true"/>
        </w:rPr>
        <w:t>القانون الأول</w:t>
      </w:r>
      <w:r>
        <w:rPr>
          <w:rtl w:val="true"/>
        </w:rPr>
        <w:t xml:space="preserve">: </w:t>
      </w:r>
      <w:r>
        <w:rPr>
          <w:rtl w:val="true"/>
        </w:rPr>
        <w:t>قانون الأسباب والمسببات</w:t>
      </w:r>
      <w:bookmarkEnd w:id="281"/>
    </w:p>
    <w:p>
      <w:pPr>
        <w:pStyle w:val="BookText"/>
        <w:rPr/>
      </w:pPr>
      <w:r>
        <w:rPr>
          <w:rFonts w:ascii="Amiri" w:hAnsi="Amiri" w:eastAsia="Amiri" w:cs="Amiri"/>
          <w:color w:val="111111"/>
          <w:sz w:val="28"/>
          <w:sz w:val="28"/>
          <w:szCs w:val="28"/>
          <w:rtl w:val="true"/>
          <w:lang w:bidi="ar-SA"/>
        </w:rPr>
        <w:t xml:space="preserve">فليس هناك مكان في هذا العالم للفوضى ولا للصدفة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حصول المعلول من دون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نسميه عرفًا بالصدفة لا يُقصد منه بالدقة حصول المعلول من دون علة، وإنما المقصود هو حصول المعلول من دون علة متوقعة، أي إن له علة، لكنها غير متوقعة أو إنها علة خافية علينا، لا أنه لا علة أصلًا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والعلل في عالمنا ليست عللًا بسيطة، بل هي مركبة من الكثير من الأجزاء والشرائط وعدم الموانع، خذ مثلًا النار، فإنها حتى تُحرق الورقة لا بد من شرط،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مماسة النار للورقة، وإلا فلن تحرقها،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المانع من الإحراق، أي أن لا تكون الورقة رطبة بحيث تمنع من تأثير النار في الورقة، وهكذا</w:t>
      </w:r>
      <w:r>
        <w:rPr>
          <w:rFonts w:eastAsia="Amiri" w:cs="Amiri" w:ascii="Amiri" w:hAnsi="Amiri"/>
          <w:color w:val="111111"/>
          <w:sz w:val="28"/>
          <w:szCs w:val="28"/>
          <w:rtl w:val="true"/>
          <w:lang w:bidi="ar-SA"/>
        </w:rPr>
        <w:t xml:space="preserve">. </w:t>
      </w:r>
      <w:bookmarkStart w:id="282" w:name="pg14982_138108"/>
    </w:p>
    <w:p>
      <w:pPr>
        <w:pStyle w:val="BookText"/>
        <w:rPr/>
      </w:pPr>
      <w:bookmarkEnd w:id="282"/>
      <w:r>
        <w:rPr>
          <w:rFonts w:ascii="Amiri" w:hAnsi="Amiri" w:eastAsia="Amiri" w:cs="Amiri"/>
          <w:color w:val="111111"/>
          <w:sz w:val="28"/>
          <w:sz w:val="28"/>
          <w:szCs w:val="28"/>
          <w:rtl w:val="true"/>
          <w:lang w:bidi="ar-SA"/>
        </w:rPr>
        <w:t>والإنسان لم يأت بصورة بسيطة، وإنما هناك آلاف الشروط وعدم الموانع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تقدم العلم كشف أموراً أكثر من تعقيدات الشروط وعدم الموانع</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220653_3406789950"/>
      <w:bookmarkStart w:id="284" w:name="_Toc110"/>
      <w:bookmarkEnd w:id="283"/>
      <w:r>
        <w:rPr>
          <w:rtl w:val="true"/>
        </w:rPr>
        <w:t>القانون الثاني</w:t>
      </w:r>
      <w:r>
        <w:rPr>
          <w:rtl w:val="true"/>
        </w:rPr>
        <w:t xml:space="preserve">: </w:t>
      </w:r>
      <w:r>
        <w:rPr>
          <w:rtl w:val="true"/>
        </w:rPr>
        <w:t>التنوع</w:t>
      </w:r>
      <w:bookmarkEnd w:id="284"/>
    </w:p>
    <w:p>
      <w:pPr>
        <w:pStyle w:val="BookText"/>
        <w:rPr/>
      </w:pPr>
      <w:r>
        <w:rPr>
          <w:rFonts w:ascii="Amiri" w:hAnsi="Amiri" w:eastAsia="Amiri" w:cs="Amiri"/>
          <w:color w:val="111111"/>
          <w:sz w:val="28"/>
          <w:sz w:val="28"/>
          <w:szCs w:val="28"/>
          <w:rtl w:val="true"/>
          <w:lang w:bidi="ar-SA"/>
        </w:rPr>
        <w:t>التنوع واقع محسوم في عالمنا، فليس الكل علماء، أو ذكورًا، أو شيوخًا، أو أطفالًا، أو شجرًا، أو حجرًا، أو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فالتنوع حاكم في الحياة، ولا يمكن تصور حياة بلا تنوع، فالارتكاز يرفض حياة ذكور فقط، أو فقط أطفال، أو فقط برتقال، ولعله لهذا السبب ملّ بنو إسرائيل طعامًا واحدًا هو المنّ والسلوى رغم جودته ولذته الشديدة، فيما يحكيه القرآن الكريم عنهم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نَصْبِرَ عَلىٰ طَعامٍ واحِدٍ فَادْعُ لَنا رَبَّكَ يُخْرِجْ لَنا مِمَّا تُنْبِتُ الْأَرضُ مِنْ بَقْلِها وَقِثَّائِها وَفُومِها وَعَدَسِها وَبَصَلِها</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لذلك تجد أن أهل المناطق الباردة مثلًا يبحثون عن المناطق الدافئة وهذا معناه أنهم يطلبون التنوع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فالتنوع واقع، بل هو ضرورة</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220655_3406789950"/>
      <w:bookmarkStart w:id="286" w:name="_Toc111"/>
      <w:bookmarkEnd w:id="285"/>
      <w:r>
        <w:rPr>
          <w:rtl w:val="true"/>
        </w:rPr>
        <w:t>القانون الثالث</w:t>
      </w:r>
      <w:r>
        <w:rPr>
          <w:rtl w:val="true"/>
        </w:rPr>
        <w:t xml:space="preserve">: </w:t>
      </w:r>
      <w:r>
        <w:rPr>
          <w:rtl w:val="true"/>
        </w:rPr>
        <w:t>عالمنا هو عالم السعي والشِدّة والطلب</w:t>
      </w:r>
      <w:bookmarkEnd w:id="28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الشدة والعقوبة والغرامة والتلف والترهيب والجهد العضلي والوقت والمغامرة بالنفس 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يمكن بناء عالم من الترغيب فقط، فلا بد أن تدفع، فلا مجان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أعداء، كيف للإنسان أن يدفعهم؟ لا بد من شدة في ذلك، ولا بد من جيش، وبالتالي لا بد من بذل، وكل هذه الأمور تختلف شدةً وضعفًا بين الفينة والأخرى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تتقن مهارة ما فلا بد أن تقدم تلفًا في الوقت أو المال أو العمر، لا بد أن تفارق الراحة، وأن تسهر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نظام الشدة ضرورة ومطلب، وليس مجرد 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فقوانين العالم ليست مبنية على الانسيابية والرخاء والرفاه،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العلى سهر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فالنتائج في هذا العالم ليست مجانية، فهو ليس مجرد أخذ، بل لا بد من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كمالاً جسمانياً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يكلفك الكثير، كذلك من يريد جسماً رشيقاً، فإنه يقدم الكثير، كذلك من يريد أن يكون غنياً أو طبيباً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ليس مجرد رفاه وليس 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ملعقة من ذهب في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هناك ألم ولهفة وتعب ونصب، وقد أشارت بعض النصوص إلى هذه الحقيقة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أَولَسْتُمْ تَرَوْنَ أَهْلَ الدُّنْيَا، يُصْبِحُونَ ويُمْسُونَ عَلَى أَحْوَالٍ شَتَّى، فَمَيِّتٌ يُبْكَى وآخَرُ يُعَزَّى، وصَرِيعٌ مُبْتَلًى وعَائِدٌ </w:t>
      </w:r>
    </w:p>
    <w:p>
      <w:pPr>
        <w:pStyle w:val="BookText"/>
        <w:rPr/>
      </w:pPr>
      <w:r>
        <w:rPr>
          <w:rFonts w:ascii="Amiri" w:hAnsi="Amiri" w:eastAsia="Amiri" w:cs="Amiri"/>
          <w:color w:val="111111"/>
          <w:sz w:val="28"/>
          <w:sz w:val="28"/>
          <w:szCs w:val="28"/>
          <w:rtl w:val="true"/>
          <w:lang w:bidi="ar-SA"/>
        </w:rPr>
        <w:t>يَعُودُ، وآخَرُ بِنَفْسِه يَجُودُ، وطَالِبٌ لِلدُّنْيَا والْمَوْتُ يَطْلُبُه، وغَافِلٌ ولَيْسَ بِمَغْفُولٍ عَنْه، وعَلَى أَثَرِ الْمَاضِي مَا يَمْضِي الْبَاقِي، أَلَا فَاذْكُرُوا هَاذِمَ اللَّذَّاتِ، ومُنَغِّصَ الشَّهَوَاتِ، وقَاطِعَ الأُمْنِيَاتِ، عِنْدَ الْمُسَاوَرَةِ لِلأَعْمَالِ الْقَبِيحَةِ، واسْتَعِينُوا اللَّه عَلَى أَدَاءِ وَاجِبِ حَقِّه، ومَا لَا يُحْصَى مِنْ أَعْدَادِ نِعَمِه وإِحْسَانِه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هذا واقع لا شك فيه وبغض النظر عن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فإن التزام الشريعة أيضًا لا بد فيه من تحمل الصعوبة والوقوف بوجه أطماع النفس الأمارة بالسوء، ولذلك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الجنّةُ بِالمكَارِهِ، وحُفّت النَّارُ بالشَّهَوَاتْ</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أيضًا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عِنْدَ الْمُصِيبَةِ وصَبْرٌ عَلَى الطَّاعَةِ وصَبْرٌ عَنِ الْمَعْصِيَةِ، فَمَنْ صَبَرَ عَلَى الْمُصِيبَةِ حَتَّى يَرُدَّهَا بِحُسْنِ عَزَائِهَا، كَتَبَ اللهُ لَه ثَلَاثَمِائَةِ دَرَجَةٍ مَا بَيْنَ الدَّرَجَةِ إِلَى الدَّرَجَةِ كَمَا بَيْنَ السَّمَاءِ إِلَى الأَرْضِ، ومَنْ صَبَرَ عَلَى الطَّاعَةِ كَتَبَ الله لَه سِتَّمِائَةِ دَرَجَةٍ مَا بَيْنَ الدَّرَجَةِ إِلَى الدَّرَجَةِ كَمَا بَيْنَ تُخُومِ إِلَى الْعَرْشِ، ومَنْ صَبَرَ عَنِ الْمَعْصِيَةِ كَتَبَ الله </w:t>
      </w:r>
      <w:bookmarkStart w:id="287" w:name="pg14982_138111"/>
    </w:p>
    <w:p>
      <w:pPr>
        <w:pStyle w:val="BookText"/>
        <w:rPr/>
      </w:pPr>
      <w:bookmarkEnd w:id="287"/>
      <w:r>
        <w:rPr>
          <w:rFonts w:ascii="Amiri" w:hAnsi="Amiri" w:eastAsia="Amiri" w:cs="Amiri"/>
          <w:color w:val="111111"/>
          <w:sz w:val="28"/>
          <w:sz w:val="28"/>
          <w:szCs w:val="28"/>
          <w:rtl w:val="true"/>
          <w:lang w:bidi="ar-SA"/>
        </w:rPr>
        <w:t>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فكل نتيجة في هذا العالم لها فاتورتها الخاصة، وحسابها الخاص، حتى الملذات الحياتية فيها تعب وجهد، نعم، هذه الصعوبات تختلف شدة وضعفاً من شخص لأخر، ومن ظرف لآخر ومن بلد لآخر، لكن أصل المبدأ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فالشدة إذن من لوازم هذا العالم</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220657_3406789950"/>
      <w:bookmarkStart w:id="289" w:name="_Toc112"/>
      <w:bookmarkEnd w:id="288"/>
      <w:r>
        <w:rPr>
          <w:rtl w:val="true"/>
        </w:rPr>
        <w:t>القانون الرابع</w:t>
      </w:r>
      <w:r>
        <w:rPr>
          <w:rtl w:val="true"/>
        </w:rPr>
        <w:t xml:space="preserve">: </w:t>
      </w:r>
      <w:r>
        <w:rPr>
          <w:rtl w:val="true"/>
        </w:rPr>
        <w:t>الغموض والجهل النسبي</w:t>
      </w:r>
      <w:bookmarkEnd w:id="28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علم الإنسان ازداد شعوره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نسبة من الغموض والجهل في هذا العالم دائماً، فليس العالم لوحة مفتوحة لنا، في كل مفرداته، فأنت مثلًا تريد أن تتزوج، فهناك نسبة من المجهولية، وهكذا الوظيفة، وهكذا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فالجهل ثابت في النتائج والمقدمات، وفي تفسير الظواهر الكونية، وليس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العالم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ذكرت النصوص القرآنية بعض المفردات التي كان للإنسان منها حصة الجهل لا المعرفة، ومنها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وَما تَدْرِي نَفْسٌ ما ذا تَكْسِبُ غَداً وَما تَدْرِي نَفْسٌ بِأَيِّ أَرْضٍ تَمُوتُ إِنَّ اللهَ عَلِيمٌ خَبِيرٌ</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أَحْسَنَ ما أُنْزِلَ إِلَيْكُمْ مِنْ رَبِّكُمْ مِنْ قَبْلِ أَنْ يَأْتِيَكُمُ الْعَذابُ بَغْتَةً وَأَنْتُمْ لا تَشْعُرُونَ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ما تَحْمِلُ كُلُّ أُنْثىٰ وَما تَغِيضُ الْأَرحامُ وَما تَزْدادُ وَكُلُّ شَيْءٍ عِنْدَهُ بِمِقْدارٍ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فضلاً عن الغموض والجهل فيما يتعلق بالمستقبل كلحظة الموت، وبعالم الآخرة، وإليه الإشارة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قَدَّرْنا بَيْنَكُمُ الْمَوْتَ وَما نَحْنُ بِمَسْبُوقِينَ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أَمْثالَكُمْ وَنُنْشِئَكُمْ فِي ما لا تَعْلَمُونَ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خَلَقَكُمْ مِنْ طِينٍ ثُمَّ قَضىٰ أَجَلاً وَأَجَلٌ مُسَمًّى عِنْدَهُ ثُمَّ أَنْتُمْ تَمْتَرُونَ</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فهذا عنده لا عندنا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أَمْلِكُ لِنَفْسِي نَفْعاً وَلا ضَرًّا إِلَّا ما شاءَ اللهُ وَلَوْ كُنْتُ أَعْلَمُ الْغَيْبَ لاَسْتَكْثَرْتُ مِنَ الْخَيْرِ وَما مَسَّنِيَ السُّوءُ إِنْ أَنَا إِلَّا نَذِيرٌ وَبَشِيرٌ لِقَوْمٍ </w:t>
      </w:r>
      <w:bookmarkStart w:id="290" w:name="pg14982_138113"/>
    </w:p>
    <w:p>
      <w:pPr>
        <w:pStyle w:val="BookText"/>
        <w:rPr/>
      </w:pPr>
      <w:bookmarkEnd w:id="290"/>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ويبدو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القانون مقصود، حتى لا يغلو الإنسان في نفسه، إذ هذه النسبة من الجهل تربي الإنسان تربية جيدة، وتجعله يعرف قدر نفسه، ولا يتجاوز حدوده، فهو قد لا يعرف ما يحويه باطن الأرض التي يجلس عليها على مسافة متر واحد فقط، فكيف يعرف ما في أعماق البحار أو آفاق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القانون يفتح نوافذ علاجية أشارت لها النصوص الشريفة،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التوكل، الأمل</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20659_3406789950"/>
      <w:bookmarkStart w:id="292" w:name="_Toc113"/>
      <w:bookmarkEnd w:id="291"/>
      <w:r>
        <w:rPr>
          <w:rtl w:val="true"/>
        </w:rPr>
        <w:t>القانون الخامس</w:t>
      </w:r>
      <w:r>
        <w:rPr>
          <w:rtl w:val="true"/>
        </w:rPr>
        <w:t xml:space="preserve">: </w:t>
      </w:r>
      <w:r>
        <w:rPr>
          <w:rtl w:val="true"/>
        </w:rPr>
        <w:t>قانون اللمسة الغيبية</w:t>
      </w:r>
      <w:bookmarkEnd w:id="292"/>
    </w:p>
    <w:p>
      <w:pPr>
        <w:pStyle w:val="Heading6"/>
        <w:numPr>
          <w:ilvl w:val="5"/>
          <w:numId w:val="1"/>
        </w:numPr>
        <w:rPr/>
      </w:pPr>
      <w:bookmarkStart w:id="293" w:name="__RefHeading___Toc220661_3406789950"/>
      <w:bookmarkStart w:id="294" w:name="_Toc114"/>
      <w:bookmarkEnd w:id="293"/>
      <w:r>
        <w:rPr>
          <w:rtl w:val="true"/>
        </w:rPr>
        <w:t>اشارة</w:t>
      </w:r>
      <w:bookmarkEnd w:id="294"/>
    </w:p>
    <w:p>
      <w:pPr>
        <w:pStyle w:val="BookText"/>
        <w:rPr/>
      </w:pPr>
      <w:r>
        <w:rPr>
          <w:rFonts w:ascii="Amiri" w:hAnsi="Amiri" w:eastAsia="Amiri" w:cs="Amiri"/>
          <w:color w:val="111111"/>
          <w:sz w:val="28"/>
          <w:sz w:val="28"/>
          <w:szCs w:val="28"/>
          <w:rtl w:val="true"/>
          <w:lang w:bidi="ar-SA"/>
        </w:rPr>
        <w:t>هذا القانون على عمومه لا يقبله إلا المتدين، ومعناه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الوقت الذي يكون العالم فيه هو عالم الوسائط والأسباب والمسببات، كما تقدم في القانون الأول، لكن هناك لمسة غيبية فيه، كالهداية والتسهيل والتوفيق والتسديد الإلهي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اللمسة هي قانون، وقد لا يكون مفهوماً لنا، لكن بالنتيجة هو موجود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بغض النظر عن كون هذا القانون يقفز على قانون الأسباب المعروف، أو يسهل الأمر فيها، أو يرفع بعض الموانع</w:t>
      </w:r>
      <w:r>
        <w:rPr>
          <w:rFonts w:eastAsia="Amiri" w:cs="Amiri" w:ascii="Amiri" w:hAnsi="Amiri"/>
          <w:color w:val="111111"/>
          <w:sz w:val="28"/>
          <w:szCs w:val="28"/>
          <w:rtl w:val="true"/>
          <w:lang w:bidi="ar-SA"/>
        </w:rPr>
        <w:t xml:space="preserve">. </w:t>
      </w:r>
      <w:bookmarkStart w:id="295" w:name="pg14982_138114"/>
    </w:p>
    <w:p>
      <w:pPr>
        <w:pStyle w:val="BookText"/>
        <w:rPr/>
      </w:pPr>
      <w:bookmarkEnd w:id="295"/>
      <w:r>
        <w:rPr>
          <w:rFonts w:ascii="Amiri" w:hAnsi="Amiri" w:eastAsia="Amiri" w:cs="Amiri"/>
          <w:color w:val="111111"/>
          <w:sz w:val="28"/>
          <w:sz w:val="28"/>
          <w:szCs w:val="28"/>
          <w:rtl w:val="true"/>
          <w:lang w:bidi="ar-SA"/>
        </w:rPr>
        <w:t xml:space="preserve">وفي إشارة إلى هذا القانون، يقول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w:t>
      </w:r>
      <w:r>
        <w:rPr>
          <w:rStyle w:val="FootnoteAnchor"/>
          <w:rtl w:val="true"/>
        </w:rPr>
        <w:footnoteReference w:id="1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اصْطلمَكم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تسميته بقانون التسهيل أو التوفيق، حيث إنك تحصل على تسهيلات لا تعرف من أين أتت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واحد من وجوه الفرق بين المتدين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فرغم اتفاقنا على قانون الأسباب والمسببات، لكننا نؤمن باللمسة الغيبية وهو لا يؤمن</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220663_3406789950"/>
      <w:bookmarkStart w:id="297" w:name="_Toc115"/>
      <w:bookmarkEnd w:id="296"/>
      <w:r>
        <w:rPr>
          <w:rtl w:val="true"/>
        </w:rPr>
        <w:t xml:space="preserve">ما هي أسباب اللمسة الغيبية </w:t>
      </w:r>
      <w:r>
        <w:rPr>
          <w:rtl w:val="true"/>
        </w:rPr>
        <w:t>(</w:t>
      </w:r>
      <w:r>
        <w:rPr>
          <w:rtl w:val="true"/>
        </w:rPr>
        <w:t>التوفيق، التسديد، الهداية</w:t>
      </w:r>
      <w:r>
        <w:rPr>
          <w:rtl w:val="true"/>
        </w:rPr>
        <w:t>)</w:t>
      </w:r>
      <w:r>
        <w:rPr>
          <w:rtl w:val="true"/>
        </w:rPr>
        <w:t>؟</w:t>
      </w:r>
      <w:bookmarkEnd w:id="297"/>
    </w:p>
    <w:p>
      <w:pPr>
        <w:pStyle w:val="BookText"/>
        <w:rPr/>
      </w:pPr>
      <w:r>
        <w:rPr>
          <w:rFonts w:ascii="Amiri" w:hAnsi="Amiri" w:eastAsia="Amiri" w:cs="Amiri"/>
          <w:color w:val="111111"/>
          <w:sz w:val="28"/>
          <w:sz w:val="28"/>
          <w:szCs w:val="28"/>
          <w:rtl w:val="true"/>
          <w:lang w:bidi="ar-SA"/>
        </w:rPr>
        <w:t>يمكن تلمس العديد من أسباب الحصول على اللمسة الغيبية والتوفيق والعناية الربّانية من خلال بعض النصوص القرآنية،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الإصلاح مع التوكل المطلق على الله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140"/>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التقوى،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وَمَنْ يَتَوَكَّلْ عَلَىٰ اللهِ فَهُوَ حَسْبُهُ إِنَّ اللهَ بالِغُ أَمْرِهِ قَدْ جَعَلَ اللهُ لِكُلِّ </w:t>
      </w:r>
    </w:p>
    <w:p>
      <w:pPr>
        <w:pStyle w:val="BookText"/>
        <w:rPr/>
      </w:pPr>
      <w:r>
        <w:rPr>
          <w:rFonts w:ascii="Amiri" w:hAnsi="Amiri" w:eastAsia="Amiri" w:cs="Amiri"/>
          <w:color w:val="111111"/>
          <w:sz w:val="28"/>
          <w:sz w:val="28"/>
          <w:szCs w:val="28"/>
          <w:rtl w:val="true"/>
          <w:lang w:bidi="ar-SA"/>
        </w:rPr>
        <w:t>شَيْءٍ قَدْراً</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 فَقَدْ كَذَّبْتُمْ فَسَوْفَ يَكُونُ لِزاماً</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4982_138117"/>
      <w:bookmarkStart w:id="299" w:name="pg14982_138117"/>
      <w:bookmarkEnd w:id="299"/>
    </w:p>
    <w:p>
      <w:pPr>
        <w:pStyle w:val="Heading3"/>
        <w:numPr>
          <w:ilvl w:val="2"/>
          <w:numId w:val="1"/>
        </w:numPr>
        <w:rPr/>
      </w:pPr>
      <w:bookmarkStart w:id="300" w:name="pg14982_138117"/>
      <w:bookmarkStart w:id="301" w:name="__RefHeading___Toc220665_3406789950"/>
      <w:bookmarkStart w:id="302" w:name="_Toc116"/>
      <w:bookmarkEnd w:id="300"/>
      <w:bookmarkEnd w:id="301"/>
      <w:r>
        <w:rPr>
          <w:rtl w:val="true"/>
        </w:rPr>
        <w:t>مباحث العدل الإلهي</w:t>
      </w:r>
      <w:bookmarkEnd w:id="302"/>
    </w:p>
    <w:p>
      <w:pPr>
        <w:pStyle w:val="Heading4"/>
        <w:numPr>
          <w:ilvl w:val="3"/>
          <w:numId w:val="1"/>
        </w:numPr>
        <w:rPr/>
      </w:pPr>
      <w:bookmarkStart w:id="303" w:name="__RefHeading___Toc220667_3406789950"/>
      <w:bookmarkStart w:id="304" w:name="_Toc117"/>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ونذكر عشر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والقبح العقليان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الشرور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من خلق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التفاوت بين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الألم والعوض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 أولاد الكافرين</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4982_138119"/>
      <w:bookmarkStart w:id="306" w:name="pg14982_138119"/>
      <w:bookmarkEnd w:id="306"/>
    </w:p>
    <w:p>
      <w:pPr>
        <w:pStyle w:val="Heading4"/>
        <w:numPr>
          <w:ilvl w:val="3"/>
          <w:numId w:val="1"/>
        </w:numPr>
        <w:rPr/>
      </w:pPr>
      <w:bookmarkStart w:id="307" w:name="pg14982_138119"/>
      <w:bookmarkStart w:id="308" w:name="__RefHeading___Toc220669_3406789950"/>
      <w:bookmarkStart w:id="309" w:name="_Toc118"/>
      <w:bookmarkEnd w:id="307"/>
      <w:bookmarkEnd w:id="308"/>
      <w:r>
        <w:rPr>
          <w:rtl w:val="true"/>
        </w:rPr>
        <w:t>المسألة الأولى</w:t>
      </w:r>
      <w:r>
        <w:rPr>
          <w:rtl w:val="true"/>
        </w:rPr>
        <w:t xml:space="preserve">: </w:t>
      </w:r>
      <w:r>
        <w:rPr>
          <w:rtl w:val="true"/>
        </w:rPr>
        <w:t>الحسن والقبح العقليان</w:t>
      </w:r>
      <w:bookmarkEnd w:id="309"/>
    </w:p>
    <w:p>
      <w:pPr>
        <w:pStyle w:val="Heading5"/>
        <w:numPr>
          <w:ilvl w:val="4"/>
          <w:numId w:val="1"/>
        </w:numPr>
        <w:rPr/>
      </w:pPr>
      <w:bookmarkStart w:id="310" w:name="__RefHeading___Toc220671_3406789950"/>
      <w:bookmarkStart w:id="311" w:name="_Toc119"/>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تمثل هذه المسألة الأساس للكثير من القضايا المرتبطة بمباحث الفعل الإلهي، ولها مردودات نفسية واجتماعية على مستوى الفرد والمجتمع كما سيتبين إن شاء الله تعالى، وحتى يكون البحث دقيقاً، نذكر نقاطاً عدةً يتبين بها موضع النزاع والرأي الصواب</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20673_3406789950"/>
      <w:bookmarkStart w:id="313" w:name="_Toc120"/>
      <w:bookmarkEnd w:id="312"/>
      <w:r>
        <w:rPr>
          <w:rtl w:val="true"/>
        </w:rPr>
        <w:t>النقطة الأولى</w:t>
      </w:r>
      <w:r>
        <w:rPr>
          <w:rtl w:val="true"/>
        </w:rPr>
        <w:t xml:space="preserve">: </w:t>
      </w:r>
      <w:r>
        <w:rPr>
          <w:rtl w:val="true"/>
        </w:rPr>
        <w:t>ما هو معنى عقلية أو شرعية الحسن والقبح؟</w:t>
      </w:r>
      <w:bookmarkEnd w:id="313"/>
    </w:p>
    <w:p>
      <w:pPr>
        <w:pStyle w:val="BookText"/>
        <w:rPr/>
      </w:pPr>
      <w:r>
        <w:rPr>
          <w:rFonts w:ascii="Amiri" w:hAnsi="Amiri" w:eastAsia="Amiri" w:cs="Amiri"/>
          <w:color w:val="111111"/>
          <w:sz w:val="28"/>
          <w:sz w:val="28"/>
          <w:szCs w:val="28"/>
          <w:rtl w:val="true"/>
          <w:lang w:bidi="ar-SA"/>
        </w:rPr>
        <w:t>إن المعنى 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نعلم أن الله تعالى قد أرسل الأنبياء ليوصلونا إلى بر الأمان، وشرع لهم شرائع تتضمن الأوامر والنواهي التي تنظّم حياتهم ودينهم ودنياهم، ولا شك أنه يلزمنا أن نتبع ما جاء فيها بالحرف الواحد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هناك أمورًا لا يستطيع العقل إدراكها لوحده، وإنما نأخذها في أصل تشريعها من الشارع المقدس، وهو التي تسمى بالتعبديات، ككون صلاة الصبح ركعتين، وكاستحباب الدعاء عند رؤية الهلال، وككون الشك بين الأولى والثانية مبطل للصلاة، وأمثالها</w:t>
      </w:r>
      <w:r>
        <w:rPr>
          <w:rFonts w:eastAsia="Amiri" w:cs="Amiri" w:ascii="Amiri" w:hAnsi="Amiri"/>
          <w:color w:val="111111"/>
          <w:sz w:val="28"/>
          <w:szCs w:val="28"/>
          <w:rtl w:val="true"/>
          <w:lang w:bidi="ar-SA"/>
        </w:rPr>
        <w:t xml:space="preserve">. </w:t>
      </w:r>
      <w:bookmarkStart w:id="314" w:name="pg14982_138120"/>
    </w:p>
    <w:p>
      <w:pPr>
        <w:pStyle w:val="BookText"/>
        <w:rPr/>
      </w:pPr>
      <w:bookmarkEnd w:id="314"/>
      <w:r>
        <w:rPr>
          <w:rFonts w:ascii="Amiri" w:hAnsi="Amiri" w:eastAsia="Amiri" w:cs="Amiri"/>
          <w:color w:val="111111"/>
          <w:sz w:val="28"/>
          <w:sz w:val="28"/>
          <w:szCs w:val="28"/>
          <w:rtl w:val="true"/>
          <w:lang w:bidi="ar-SA"/>
        </w:rPr>
        <w:t xml:space="preserve">ولكن هل هناك قضايا يمكن للعقل لوحده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هناك رسالة أو 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يدركها ويحكم بأنها حسنة وينبغي فعلها، ولو فعلها شخص فإن العقلاء يمدحونه لأنه فعله، وقضايا يدرك العقل لوحده أنها قبيحة وينبغي تركها، والعقلاء يذمون العاقل لو فعلها؟ هل هناك قوة للعقل بأن يدرك مثل هذه القضية أو لا توجد عنده قدرة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فالعدلية قالوا بأن للعقل قدرة على إدراك حُسن بعض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كل الافعال، فهم أثبتوا الموجبة الجزئية لا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الأقل هو يدرك قضية قبح الظلم وحسن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فعندهم الحسن والقبح عقليان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الأشاعرة فقد نُسب إليهم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للعقل أي قدرة على إدراك حسن أي فعل من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ذهبوا إلى السالبة الكلية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والقبح شرعيان، بمعنى أن الحسن ما حسّنه الشارع، والقبيح ما قبّحه الشارع، فتكون وظيفة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رأي الاشاعرة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إمضائية، أي إنه يُمضي ما أسّسه الشارع</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220675_3406789950"/>
      <w:bookmarkStart w:id="316" w:name="_Toc121"/>
      <w:bookmarkEnd w:id="315"/>
      <w:r>
        <w:rPr>
          <w:rtl w:val="true"/>
        </w:rPr>
        <w:t>النقطة الثانية</w:t>
      </w:r>
      <w:r>
        <w:rPr>
          <w:rtl w:val="true"/>
        </w:rPr>
        <w:t xml:space="preserve">: </w:t>
      </w:r>
      <w:r>
        <w:rPr>
          <w:rtl w:val="true"/>
        </w:rPr>
        <w:t>تقسيم الأفعال عند العدلية</w:t>
      </w:r>
      <w:bookmarkEnd w:id="316"/>
    </w:p>
    <w:p>
      <w:pPr>
        <w:pStyle w:val="BookText"/>
        <w:rPr/>
      </w:pPr>
      <w:r>
        <w:rPr>
          <w:rFonts w:ascii="Amiri" w:hAnsi="Amiri" w:eastAsia="Amiri" w:cs="Amiri"/>
          <w:color w:val="111111"/>
          <w:sz w:val="28"/>
          <w:sz w:val="28"/>
          <w:szCs w:val="28"/>
          <w:rtl w:val="true"/>
          <w:lang w:bidi="ar-SA"/>
        </w:rPr>
        <w:t>إن القائلين بالحسن والقبح العقليين يقسّمون الأفعال من حيث الاتصاف بهما إلى أقسام ثلاثة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الفعل بنفسه علة تامة للحسن والقبح، وهذا ما يسمى بالحسن والقبح الذاتيين، مثل العدل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فالعدل بما هو عدل، لا يكون </w:t>
      </w:r>
    </w:p>
    <w:p>
      <w:pPr>
        <w:pStyle w:val="BookText"/>
        <w:rPr/>
      </w:pPr>
      <w:r>
        <w:rPr>
          <w:rFonts w:ascii="Amiri" w:hAnsi="Amiri" w:eastAsia="Amiri" w:cs="Amiri"/>
          <w:color w:val="111111"/>
          <w:sz w:val="28"/>
          <w:sz w:val="28"/>
          <w:szCs w:val="28"/>
          <w:rtl w:val="true"/>
          <w:lang w:bidi="ar-SA"/>
        </w:rPr>
        <w:t>إلا حسناً أبداً، ومتى ما وجد لا بد أن يُمدح فاعله ويعد محسناً، وكذلك الظلم بما هو ظلم لا يكون إلا قبيحاً، ومتى ما وجد ففاعله مذموم ومسيء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ويستحيل أن يكون العدل قبيحاً أو الظلم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الظلمة، عندما يمارسون الظلم، فإنه يُحاولون أن يخدعوا الناس ويصوروا أفعالهم على أنها أفعال حسنة و أن أعداءهم هم المخطئون والظلمة، وهذا يكشف عن أن مسألة حسن العدل وقبح الظلم لا خلاف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الفعل علة تامة لأحدهما، بل يكون مقتضيًا للاتصاف بأحدهما، بحيث لو خُلي الفعل ونفسه، فإما أن يكون حسناً، كتعظيم الصديق بما هو هو، أو يكون قبيحاً كتحقيره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يمتنع أن يكون التعظيم مذموماً لعروض عنوان عليه، كما إذا كان سبباً لظلم ثالث، أو يكون التحقير ممدوحاً لعروض عنوان عليه كما إذا صار سبباً لنجاته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ينحصر المثال بهما، بل الصدق والكذب أيضا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الذي فيه ضرر على المجتمع قبيح، كما أن الكذب الذي فيه نجاة الإنسان البريء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العدل والظلم فلا يجوز أن يتسم العدل بما هو عدل بالقبح، والظلم بما هو ظلم بالحسن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علّية له ولا اقتضاء فيه في نفسه للاتصاف بأحدهما، وإنما يتبع الجهات الطارئة والعناوين المنطبقة عليه، وهذا كالضرب فإنه حسن للتأديب، وقبيح للإيذاء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التقسيم الرائج بينهم</w:t>
      </w:r>
      <w:r>
        <w:rPr>
          <w:rFonts w:eastAsia="Amiri" w:cs="Amiri" w:ascii="Amiri" w:hAnsi="Amiri"/>
          <w:color w:val="111111"/>
          <w:sz w:val="28"/>
          <w:szCs w:val="28"/>
          <w:rtl w:val="true"/>
          <w:lang w:bidi="ar-SA"/>
        </w:rPr>
        <w:t xml:space="preserve">. </w:t>
      </w:r>
      <w:bookmarkStart w:id="317" w:name="pg14982_138122"/>
    </w:p>
    <w:p>
      <w:pPr>
        <w:pStyle w:val="Heading5"/>
        <w:numPr>
          <w:ilvl w:val="4"/>
          <w:numId w:val="1"/>
        </w:numPr>
        <w:rPr/>
      </w:pPr>
      <w:bookmarkStart w:id="318" w:name="__RefHeading___Toc220677_3406789950"/>
      <w:bookmarkStart w:id="319" w:name="_Toc122"/>
      <w:bookmarkEnd w:id="317"/>
      <w:bookmarkEnd w:id="318"/>
      <w:r>
        <w:rPr>
          <w:rtl w:val="true"/>
        </w:rPr>
        <w:t>النقطة الثالثة</w:t>
      </w:r>
      <w:r>
        <w:rPr>
          <w:rtl w:val="true"/>
        </w:rPr>
        <w:t xml:space="preserve">: </w:t>
      </w:r>
      <w:r>
        <w:rPr>
          <w:rtl w:val="true"/>
        </w:rPr>
        <w:t>تقسيم الحسن والقبح</w:t>
      </w:r>
      <w:bookmarkEnd w:id="319"/>
    </w:p>
    <w:p>
      <w:pPr>
        <w:pStyle w:val="Heading6"/>
        <w:numPr>
          <w:ilvl w:val="5"/>
          <w:numId w:val="1"/>
        </w:numPr>
        <w:rPr/>
      </w:pPr>
      <w:bookmarkStart w:id="320" w:name="__RefHeading___Toc220679_3406789950"/>
      <w:bookmarkStart w:id="321" w:name="_Toc123"/>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ذكر العديد من العلماء أربعة استعمالات للحسن والقبح</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20681_3406789950"/>
      <w:bookmarkStart w:id="323" w:name="_Toc124"/>
      <w:bookmarkEnd w:id="322"/>
      <w:r>
        <w:rPr>
          <w:rtl w:val="true"/>
        </w:rPr>
        <w:t>الاستعمال الأول</w:t>
      </w:r>
      <w:r>
        <w:rPr>
          <w:rtl w:val="true"/>
        </w:rPr>
        <w:t xml:space="preserve">: </w:t>
      </w:r>
      <w:r>
        <w:rPr>
          <w:rtl w:val="true"/>
        </w:rPr>
        <w:t>الحسن والقبح بمعنى صفة الكمال والنقص</w:t>
      </w:r>
      <w:bookmarkEnd w:id="3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فالحسن كون الصفة صفة كمال، والقبيح كون الصفة صفة نقصان،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حسن، أي لمن اتصف به كمال وارتفاع شأن، والجهل قبيح، أي لمن اتصف به نقصان واتضاع حال، ولا نزاع في أن هذا المعنى أمر ثابت للصفات في أنفسها، وأن مدركها العقل</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التحسين والتقبيح بهذا المعنى لا غبار عليه وليس محلًا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كون العلم والشجاعة والفصاحة كمالًا وحسنًا، والجهل والجبن والفهاهة نقصًا وقبيحًا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فقد اتفقت الكلمة على أنهما بهذا الاستعمال من القضايا الواقعية التكوينية</w:t>
      </w:r>
      <w:r>
        <w:rPr>
          <w:rFonts w:eastAsia="Amiri" w:cs="Amiri" w:ascii="Amiri" w:hAnsi="Amiri"/>
          <w:color w:val="111111"/>
          <w:sz w:val="28"/>
          <w:szCs w:val="28"/>
          <w:rtl w:val="true"/>
          <w:lang w:bidi="ar-SA"/>
        </w:rPr>
        <w:t>.</w:t>
      </w:r>
    </w:p>
    <w:p>
      <w:pPr>
        <w:pStyle w:val="Heading6"/>
        <w:numPr>
          <w:ilvl w:val="5"/>
          <w:numId w:val="1"/>
        </w:numPr>
        <w:rPr/>
      </w:pPr>
      <w:bookmarkStart w:id="324" w:name="__RefHeading___Toc220683_3406789950"/>
      <w:bookmarkStart w:id="325" w:name="_Toc125"/>
      <w:bookmarkEnd w:id="324"/>
      <w:r>
        <w:rPr>
          <w:rtl w:val="true"/>
        </w:rPr>
        <w:t>الاستعمال الثاني</w:t>
      </w:r>
      <w:r>
        <w:rPr>
          <w:rtl w:val="true"/>
        </w:rPr>
        <w:t xml:space="preserve">: </w:t>
      </w:r>
      <w:r>
        <w:rPr>
          <w:rtl w:val="true"/>
        </w:rPr>
        <w:t>الحسن والقبح بمعنى إدراك الملائم والمنافي</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فالمشهد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يلائم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حسنا، كما أن المشهد المخوف،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أنه منافر للطبع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الطعام اللذيذ والصوت الناعم، فإنهما حسنان كما أن الدواء المُرّ ونهيق الحمار قبيحان</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اتفقت الكلمة هنا أيضاً على أنهما بهذا المعنى من القضايا الواقعية </w:t>
      </w:r>
      <w:bookmarkStart w:id="326" w:name="pg14982_138123"/>
    </w:p>
    <w:p>
      <w:pPr>
        <w:pStyle w:val="BookText"/>
        <w:rPr/>
      </w:pPr>
      <w:bookmarkEnd w:id="326"/>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220685_3406789950"/>
      <w:bookmarkStart w:id="328" w:name="_Toc126"/>
      <w:bookmarkEnd w:id="327"/>
      <w:r>
        <w:rPr>
          <w:rtl w:val="true"/>
        </w:rPr>
        <w:t>الاستعمال الثالث</w:t>
      </w:r>
      <w:r>
        <w:rPr>
          <w:rtl w:val="true"/>
        </w:rPr>
        <w:t xml:space="preserve">: </w:t>
      </w:r>
      <w:r>
        <w:rPr>
          <w:rtl w:val="true"/>
        </w:rPr>
        <w:t>الحسن والقبح بمعنى المصلحة والمفسدة</w:t>
      </w:r>
      <w:bookmarkEnd w:id="328"/>
    </w:p>
    <w:p>
      <w:pPr>
        <w:pStyle w:val="BookText"/>
        <w:rPr/>
      </w:pPr>
      <w:r>
        <w:rPr>
          <w:rFonts w:ascii="Amiri" w:hAnsi="Amiri" w:eastAsia="Amiri" w:cs="Amiri"/>
          <w:color w:val="111111"/>
          <w:sz w:val="28"/>
          <w:sz w:val="28"/>
          <w:szCs w:val="28"/>
          <w:rtl w:val="true"/>
          <w:lang w:bidi="ar-SA"/>
        </w:rPr>
        <w:t>فالعدل حسن لأن فيه مصلحة للفرد والمجتمع، بعكس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وافق الغرض حسن، وما نافره قبيح</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 إنسانٍ لأنه عدو حسن، حيث إنه موافق لأغراض القاتل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قبيح لأصدقاء المقتول وأهله، لمخالفته لأغراضهم ومصالحهم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المجال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المجال النوعي، فإن العدل بما أنه حافظ لنظام المجتمع ومصالح النوع فهو حسن وبما أن الظلم هادم للنظام ومخالف لمصلحة النوع فهو قبيح</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وهذا المعنى خارج نطاق البحث، وهو يختلف باختلاف الأشخاص والحالات، باعتبار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 الأغراض والمصالح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فعل كالقتل حسن عند فرد أو جمع وقبيح عند آخرين والبحث إنما هو عن الحسن والقبح الذاتيين اللذين لا يتغير الاتصاف بهما عند قوم دون قوم، وجيل دون جيل، بل يكون حكما ثابتا للفعل أبدًا</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الاستعمال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تعلق المدح والثواب بالفعل عاجلًا وآجلًا، أو الذم والعقاب كذلك، فما تعلق به المدح فهو حسن، وما يتعلق به الذم فهو قبيح</w:t>
      </w:r>
      <w:r>
        <w:rPr>
          <w:rFonts w:eastAsia="Amiri" w:cs="Amiri" w:ascii="Amiri" w:hAnsi="Amiri"/>
          <w:color w:val="111111"/>
          <w:sz w:val="28"/>
          <w:szCs w:val="28"/>
          <w:rtl w:val="true"/>
          <w:lang w:bidi="ar-SA"/>
        </w:rPr>
        <w:t>)</w:t>
      </w:r>
      <w:r>
        <w:rPr>
          <w:rStyle w:val="FootnoteAnchor"/>
          <w:rtl w:val="true"/>
        </w:rPr>
        <w:footnoteReference w:id="149"/>
      </w:r>
      <w:bookmarkStart w:id="329" w:name="pg14982_138124"/>
    </w:p>
    <w:p>
      <w:pPr>
        <w:pStyle w:val="BookText"/>
        <w:rPr/>
      </w:pPr>
      <w:bookmarkEnd w:id="329"/>
      <w:r>
        <w:rPr>
          <w:rFonts w:ascii="Amiri" w:hAnsi="Amiri" w:eastAsia="Amiri" w:cs="Amiri"/>
          <w:color w:val="111111"/>
          <w:sz w:val="28"/>
          <w:sz w:val="28"/>
          <w:szCs w:val="28"/>
          <w:rtl w:val="true"/>
          <w:lang w:bidi="ar-SA"/>
        </w:rPr>
        <w:t>أي المدح والذم، وينبغي ولا ينبغي، أي فعل العدل ممدوح، وفعل الظلم قبيح، وفعل العدل ينبغي وفعل الظلم 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وقع الخلاف، فقال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يمكنه أن يدرك بعض الأفعال التي يُمدح فاعلها ويصفها بأنها حسنة حتى لو لم تكن شريعة، وكذلك يمكنه أن يدرك بعض الأفعال التي يُذمّ فاعلها ولو لم تكن شريعة، أما الأشاعرة فقالوا بأنها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الأفعال كلها سواسية ليس شيء منها في نفسه بحيث يقتضي مدح فاعله وثوابه، ولا ذمّ فاعله وعقابه، وإنما صارت كذلك بواسطة أمر الشارع بها ونهيه عنها</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والحاصل من هذه النقاط الثلاثة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الغرض المطلوب في هذا البحث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أن هناك أفعالاً يدرك العقل إذا طالعها، بقطع النظر عن كل الجهات الطارئة عليها، أنها حسنة يجب أن يُمدح فاعلها، أو قبيحة يجب أن يذم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فعل من الأفعال داخل في هذا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بين الفريقين دائر بين الإيجاب الجزئي والسلب الكلي، فالعدلية يقولون بالأول والأشاعرة بالثاني</w:t>
      </w:r>
      <w:r>
        <w:rPr>
          <w:rFonts w:eastAsia="Amiri" w:cs="Amiri" w:ascii="Amiri" w:hAnsi="Amiri"/>
          <w:color w:val="111111"/>
          <w:sz w:val="28"/>
          <w:szCs w:val="28"/>
          <w:rtl w:val="true"/>
          <w:lang w:bidi="ar-SA"/>
        </w:rPr>
        <w:t>.</w:t>
      </w:r>
      <w:r>
        <w:rPr>
          <w:rStyle w:val="FootnoteAnchor"/>
          <w:rtl w:val="true"/>
        </w:rPr>
        <w:footnoteReference w:id="151"/>
      </w:r>
    </w:p>
    <w:p>
      <w:pPr>
        <w:pStyle w:val="Heading5"/>
        <w:numPr>
          <w:ilvl w:val="4"/>
          <w:numId w:val="1"/>
        </w:numPr>
        <w:rPr/>
      </w:pPr>
      <w:bookmarkStart w:id="330" w:name="__RefHeading___Toc220687_3406789950"/>
      <w:bookmarkStart w:id="331" w:name="_Toc127"/>
      <w:bookmarkEnd w:id="330"/>
      <w:r>
        <w:rPr>
          <w:rtl w:val="true"/>
        </w:rPr>
        <w:t>النقطة الرابعة</w:t>
      </w:r>
      <w:r>
        <w:rPr>
          <w:rtl w:val="true"/>
        </w:rPr>
        <w:t xml:space="preserve">: </w:t>
      </w:r>
      <w:r>
        <w:rPr>
          <w:rtl w:val="true"/>
        </w:rPr>
        <w:t>ما هو دليل الأشاعرة؟</w:t>
      </w:r>
      <w:bookmarkEnd w:id="331"/>
    </w:p>
    <w:p>
      <w:pPr>
        <w:pStyle w:val="Heading6"/>
        <w:numPr>
          <w:ilvl w:val="5"/>
          <w:numId w:val="1"/>
        </w:numPr>
        <w:rPr/>
      </w:pPr>
      <w:bookmarkStart w:id="332" w:name="__RefHeading___Toc220689_3406789950"/>
      <w:bookmarkStart w:id="333" w:name="_Toc128"/>
      <w:bookmarkEnd w:id="332"/>
      <w:r>
        <w:rPr>
          <w:rtl w:val="true"/>
        </w:rPr>
        <w:t>اشارة</w:t>
      </w:r>
      <w:bookmarkEnd w:id="33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ذكروا أن للأشاعرة أدلة على قولهم بشرعية الحسن والقبح، ومنها التالي</w:t>
      </w:r>
      <w:r>
        <w:rPr>
          <w:rFonts w:eastAsia="Amiri" w:cs="Amiri" w:ascii="Amiri" w:hAnsi="Amiri"/>
          <w:color w:val="111111"/>
          <w:sz w:val="28"/>
          <w:szCs w:val="28"/>
          <w:rtl w:val="true"/>
          <w:lang w:bidi="ar-SA"/>
        </w:rPr>
        <w:t xml:space="preserve">: </w:t>
      </w:r>
      <w:bookmarkStart w:id="334" w:name="pg14982_138125"/>
    </w:p>
    <w:p>
      <w:pPr>
        <w:pStyle w:val="Heading6"/>
        <w:numPr>
          <w:ilvl w:val="5"/>
          <w:numId w:val="1"/>
        </w:numPr>
        <w:rPr/>
      </w:pPr>
      <w:bookmarkStart w:id="335" w:name="__RefHeading___Toc220691_3406789950"/>
      <w:bookmarkStart w:id="336" w:name="_Toc129"/>
      <w:bookmarkEnd w:id="334"/>
      <w:bookmarkEnd w:id="335"/>
      <w:r>
        <w:rPr>
          <w:rtl w:val="true"/>
        </w:rPr>
        <w:t>الدليل الأول</w:t>
      </w:r>
      <w:bookmarkEnd w:id="336"/>
    </w:p>
    <w:p>
      <w:pPr>
        <w:pStyle w:val="BookText"/>
        <w:rPr/>
      </w:pPr>
      <w:r>
        <w:rPr>
          <w:rFonts w:ascii="Amiri" w:hAnsi="Amiri" w:eastAsia="Amiri" w:cs="Amiri"/>
          <w:color w:val="111111"/>
          <w:sz w:val="28"/>
          <w:sz w:val="28"/>
          <w:szCs w:val="28"/>
          <w:rtl w:val="true"/>
          <w:lang w:bidi="ar-SA"/>
        </w:rPr>
        <w:t>حيث إن الله تعالى هو خالق كل شيء، فهو مالك كل شيء، ومعه، فلا يمكن تصور أحد فوقه جل جلاله ليأمره بشيء أو ينهاه عن آخر، وبالتالي، فكل ما فعله فهو حسن، فالكذب قبيح لو نهى عنه الباري، ولو أمر به لكان حسنًا، وهكذا العدل حسن لأنه أمر به، ولو نهى عنه لكان قبيحًا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فجوزوا عليه أن يكذب، كما جوزتم أن يأمر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جاز أن يأمر به، جاز أن يوصف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الوجدان قاضٍ بأن قتل طفل صغير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أي مبرر هو فعل غير مرضي، وأي واحد من العقلاء لا يرضى بقتل طفل صغير له، لأنه يرى أن هذا الفعل قبيح بوجدانه، ولا يُفرّق في هذا بين كونه متدينًا أو ملحدًا، وهذا يعني أن الوجدان يحكم بأن العقل يستقل بمعرفة قبح أو حسن بعض الأفعال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الله تعالى خالق كل شيء، ومالك كل شيء، وأنه لا يوجد شيء أعلى منه ليأمره أو ينهاه، لكن هذا لا يمثل حدًا أوسطًا أو دليلًا على أنه </w:t>
      </w:r>
      <w:bookmarkStart w:id="337" w:name="pg14982_138126"/>
    </w:p>
    <w:p>
      <w:pPr>
        <w:pStyle w:val="BookText"/>
        <w:rPr/>
      </w:pPr>
      <w:bookmarkEnd w:id="337"/>
      <w:r>
        <w:rPr>
          <w:rFonts w:ascii="Amiri" w:hAnsi="Amiri" w:eastAsia="Amiri" w:cs="Amiri"/>
          <w:color w:val="111111"/>
          <w:sz w:val="28"/>
          <w:sz w:val="28"/>
          <w:szCs w:val="28"/>
          <w:rtl w:val="true"/>
          <w:lang w:bidi="ar-SA"/>
        </w:rPr>
        <w:t>تعالى يفعل القبيح، إذ تقدم أن الله تعالى وإن كان قادرًا على كل شيء، لكنه لا يفعل أي شيء، وإنما حكمته تعالى تقيّد قدرته لتجعلها في حدود الفعل الحكيم لا العبثي ولا اللهوي ولا غيره مما لا يوافق الحكمة، وبالتالي،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يفعل القبيح، لا نعني أن هناك من يأمره أو ينهاه عن ذلك، وإنما نعني أنه تعالى بحكمته اللا متناهية لا يفعل القبيح، لأنه حكيم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يؤدي إلى تحديد القدرة الإلهية بشيء خارجي كما أراد أن يؤشر له الأشعري بدليله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التحديد بحدود الحكمة هو نوع من أنواع الكمال اللا متناهي له جل وعلا كما تقدم</w:t>
      </w:r>
      <w:r>
        <w:rPr>
          <w:rFonts w:eastAsia="Amiri" w:cs="Amiri" w:ascii="Amiri" w:hAnsi="Amiri"/>
          <w:color w:val="111111"/>
          <w:sz w:val="28"/>
          <w:szCs w:val="28"/>
          <w:rtl w:val="true"/>
          <w:lang w:bidi="ar-SA"/>
        </w:rPr>
        <w:t>.</w:t>
      </w:r>
      <w:r>
        <w:rPr>
          <w:rStyle w:val="FootnoteAnchor"/>
          <w:rtl w:val="true"/>
        </w:rPr>
        <w:footnoteReference w:id="153"/>
      </w:r>
    </w:p>
    <w:p>
      <w:pPr>
        <w:pStyle w:val="Heading6"/>
        <w:numPr>
          <w:ilvl w:val="5"/>
          <w:numId w:val="1"/>
        </w:numPr>
        <w:rPr/>
      </w:pPr>
      <w:bookmarkStart w:id="338" w:name="__RefHeading___Toc220693_3406789950"/>
      <w:bookmarkStart w:id="339" w:name="_Toc130"/>
      <w:bookmarkEnd w:id="338"/>
      <w:r>
        <w:rPr>
          <w:rtl w:val="true"/>
        </w:rPr>
        <w:t>الدليل الثاني</w:t>
      </w:r>
      <w:bookmarkEnd w:id="33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الحسن والقبح عقليين لما وقع الاختلاف في تصنيف بعض الأفعال بأنها حسنة أو قبيحة، لأن الأحكام العقلية لا تختلف ولا تتخلف، فاجتماع النقيضين محال أينما حل وحيثما فُرض، ولكن نجد أننا قد نختلف في بعض التصرفات، فالبعض يدّعي أنها حسنة، والآخر يدّعي أنها قبيحة، والأمثلة على ذلك كثيرة</w:t>
      </w:r>
      <w:r>
        <w:rPr>
          <w:rFonts w:eastAsia="Amiri" w:cs="Amiri" w:ascii="Amiri" w:hAnsi="Amiri"/>
          <w:color w:val="111111"/>
          <w:sz w:val="28"/>
          <w:szCs w:val="28"/>
          <w:rtl w:val="true"/>
          <w:lang w:bidi="ar-SA"/>
        </w:rPr>
        <w:t xml:space="preserve">. </w:t>
      </w:r>
      <w:bookmarkStart w:id="340" w:name="pg14982_138127"/>
    </w:p>
    <w:p>
      <w:pPr>
        <w:pStyle w:val="BookText"/>
        <w:rPr/>
      </w:pPr>
      <w:bookmarkEnd w:id="340"/>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 هذا الدليل يريد أن يتكئ على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شروط الأمر البديهي أو العقلي أن لا يختلف فيه اثنان، وحيث إننا اختلفنا في بعض القضايا، إذن هي ليست عقلية ولا 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القول غير صحيح، إذ تقدم –وهو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شروط البديهي أن يكون مجمعًا عليه بحيث لا يختلف عليه اثنان، ولذلك فإنه قد اختُلف في أوضح الواضحات، ولذلك ذكروا في القضايا الأولية –كقضية الكل أكبر من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قضية بديهية بلا أدنى ريب، ولكن لا بد من تصور أطرافها تصورًا صحيحًا ليتم الوصول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التصور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الجزم بمؤداها، وإلا فلو تم تصورها بصورة مغلوطة، لأمكن وقوع الاختلاف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كذلك، فإن القضايا العقلية قد تدخل عليها بعض الشوائب التي تؤدي إلى الاختلاف فيها، فمثلًا قد يكون تنفيذ العدل مخالفًا للمصلحة الشخصية، لذلك قد يتصوره البعض قبيحًا، فالقاتل يُقتل، وأهل المقتول سيرون تنفيذ حكم الإعدام به هو مقتضى العدل الذي يجب أن يكون هو فقط، ولكن أبناء القاتل أو زوجته قد يرونه حكمًا قاسيًا أو جائرًاً، لأنه سيحرمهم من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والأمثلة على هذا النسق كثيرة</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220695_3406789950"/>
      <w:bookmarkStart w:id="342" w:name="_Toc131"/>
      <w:bookmarkEnd w:id="341"/>
      <w:r>
        <w:rPr>
          <w:rtl w:val="true"/>
        </w:rPr>
        <w:t>الدليل الثالث</w:t>
      </w:r>
      <w:bookmarkEnd w:id="34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الحسن والقبح عقليين لما تغير الحكم فيهما أبدًا، ولكننا نجد أن </w:t>
      </w:r>
      <w:bookmarkStart w:id="343" w:name="pg14982_138128"/>
    </w:p>
    <w:p>
      <w:pPr>
        <w:pStyle w:val="BookText"/>
        <w:rPr/>
      </w:pPr>
      <w:bookmarkEnd w:id="343"/>
      <w:r>
        <w:rPr>
          <w:rFonts w:ascii="Amiri" w:hAnsi="Amiri" w:eastAsia="Amiri" w:cs="Amiri"/>
          <w:color w:val="111111"/>
          <w:sz w:val="28"/>
          <w:sz w:val="28"/>
          <w:szCs w:val="28"/>
          <w:rtl w:val="true"/>
          <w:lang w:bidi="ar-SA"/>
        </w:rPr>
        <w:t>الصدق قد يكون حسنًا وقد يكون قبيحًا لاختلاف الظروف الموضوعية، وهذا يعني أنهما غير 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واضح على ما تقدم في النقطة الثانية، حيث بيّن العلماء أن النزاع في الأفعال التي يكون الحسن والقبح فيها ذاتيين، لا في ما يكون مقتضيًا للحسن او القبح لولا المانع، وما ذُكر في الدليل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 والكذب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القسم الثاني لا الأول، فلا 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 في الدليل هذا صحيح، ولكنه ليس هو محل النزاع، فنحن نتفق كذلك معهم في أن الصدق والكذب يتغير الحكم فيه، والنزاع ليس في هذا القسم من الأفعال، وإنما في مثل حسن العدل وقبح الظلم، حيث يكون وصف الحسن والقبح ذاتيين للعدل والقبح</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20697_3406789950"/>
      <w:bookmarkStart w:id="345" w:name="_Toc132"/>
      <w:bookmarkEnd w:id="344"/>
      <w:r>
        <w:rPr>
          <w:rtl w:val="true"/>
        </w:rPr>
        <w:t>الدليل الرابع</w:t>
      </w:r>
      <w:bookmarkEnd w:id="345"/>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يُسْئَلُ عَمَّا يَفْعَلُ وَهُمْ يُسْئَلُونَ</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استدلوا بهذه الآية على أن القانون للأفعال هي إرادته جل وعلا، لذلك لا يجوز لأحد أن يسأل عن إرادته وعن فعله حتى لو كان ذلك الفعل بنظرنا ظلمًا أو عبثًا أو خلاف الحكمة، بمعنى أنه لا بد أن نحكم على أي فعل فعله بأنه حسن حتى لو كان بنظرنا ظلمًا، لأنه تعالى لا يُسأل عما يفعل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ظاهر الآية ومعناها منحصرًا بما قاله الأشاعرة، فلربما يقال بصحة استدلالهم، وإلا فالآية أصلًا لا دلالة فيها على ما أرادوه، لكن تنزلًا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الاشاعرة هو احتمال في معنى الآية، ويحتاج إلى تكلّف الاستدلال، ولكن في الآية احتمالات أخرى متلائمة مع ظاهرها وتنسجم مع الحسن والقبح العقليين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الأشاعرة في تفسير هذه الآية هو احتمال، وما سنذكره في تفسيرها تبعا لما قاله فيها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احتمال آخر، إن لم يكن في الحقيقة رأي أهل البيت صلوات الله وسلامه عليهم هو المتعين كما نعتقد به نحن، ولكنه على الأقل محتمل، فلو فرضنا أنه لا مرجح لأحد الاحتمالين على الآخر فإن الآية تكون مجملة، يعني لا نعرف هل المقصود منها هو ما قصده الأشاعرة أو ما قصده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وطبعا هذا القياس مع الفارق ولكن من باب البحث العلمي نذكره، فينتج أن الآية مجملة فلا يصح الاستدلال بها على أحد المطلوبين لأنه يكون ترجيحًا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 مع العلم أننا نجزم بصحة تفسير أهل البيت صلوات الله وسلامه عليهم لأنه صادر من أهل بيت العصمة، وهو متلائم مع الوجدان، ومع الصفات الكمالية لله جل وعلا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الاحتمال الآخر في الآية فهو</w:t>
      </w:r>
      <w:r>
        <w:rPr>
          <w:rFonts w:eastAsia="Amiri" w:cs="Amiri" w:ascii="Amiri" w:hAnsi="Amiri"/>
          <w:color w:val="111111"/>
          <w:sz w:val="28"/>
          <w:szCs w:val="28"/>
          <w:rtl w:val="true"/>
          <w:lang w:bidi="ar-SA"/>
        </w:rPr>
        <w:t xml:space="preserve">: </w:t>
      </w:r>
      <w:bookmarkStart w:id="346" w:name="pg14982_138130"/>
    </w:p>
    <w:p>
      <w:pPr>
        <w:pStyle w:val="BookText"/>
        <w:rPr/>
      </w:pPr>
      <w:bookmarkEnd w:id="346"/>
      <w:r>
        <w:rPr>
          <w:rFonts w:ascii="Amiri" w:hAnsi="Amiri" w:eastAsia="Amiri" w:cs="Amiri"/>
          <w:color w:val="111111"/>
          <w:sz w:val="28"/>
          <w:sz w:val="28"/>
          <w:szCs w:val="28"/>
          <w:rtl w:val="true"/>
          <w:lang w:bidi="ar-SA"/>
        </w:rPr>
        <w:t>أن الآية إنما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عما يفعل، باعتبار أنه لا حاجة للسؤال عن فعله، لأن أفعاله كلها حكيمة، والحكيم لا يسأل عن فعله، أما غيره فحيث إن أفعاله قد تكون حكيمة وقد لا تكون، فيمكن حينها أن يوجه له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هذا المعنى هو ما روي عن جابر بن يزيد الجعفي أن أبا جعفر محمد بن علي الباقر صلوات الله وسلامه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المتفضّل بما أعطاه وعادل فيما منع، ولا يُسأل عما يفعل وهم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وكيف لا يُسأل عما يفعل؟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إلا ما كان حكمة وصواباً</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ونقل 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أراد أنه تعالى من حيث وقعت أفعاله كلها حسنة غير قبيحة، لم يجز أن يُسأل عنها، وإن سُئل العباد عن أفعالهم لأنهم يفعلون الحسن والقبيح معًا</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وقال الشيخ الطوسي في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يفعل الا ما هو حكمة وصواب، ولا يقال للحكيم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يسالون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يجوز عليهم الخطأ</w:t>
      </w:r>
      <w:r>
        <w:rPr>
          <w:rFonts w:eastAsia="Amiri" w:cs="Amiri" w:ascii="Amiri" w:hAnsi="Amiri"/>
          <w:color w:val="111111"/>
          <w:sz w:val="28"/>
          <w:szCs w:val="28"/>
          <w:rtl w:val="true"/>
          <w:lang w:bidi="ar-SA"/>
        </w:rPr>
        <w:t>.</w:t>
      </w:r>
      <w:r>
        <w:rPr>
          <w:rStyle w:val="FootnoteAnchor"/>
          <w:rtl w:val="true"/>
        </w:rPr>
        <w:footnoteReference w:id="157"/>
      </w:r>
    </w:p>
    <w:p>
      <w:pPr>
        <w:pStyle w:val="Heading5"/>
        <w:numPr>
          <w:ilvl w:val="4"/>
          <w:numId w:val="1"/>
        </w:numPr>
        <w:rPr/>
      </w:pPr>
      <w:bookmarkStart w:id="347" w:name="__RefHeading___Toc220699_3406789950"/>
      <w:bookmarkStart w:id="348" w:name="_Toc133"/>
      <w:bookmarkEnd w:id="347"/>
      <w:r>
        <w:rPr>
          <w:rtl w:val="true"/>
        </w:rPr>
        <w:t>النقطة الخامسة</w:t>
      </w:r>
      <w:r>
        <w:rPr>
          <w:rtl w:val="true"/>
        </w:rPr>
        <w:t xml:space="preserve">: </w:t>
      </w:r>
      <w:r>
        <w:rPr>
          <w:rtl w:val="true"/>
        </w:rPr>
        <w:t>أدلة التحسين والتقبيح العقليين</w:t>
      </w:r>
      <w:bookmarkEnd w:id="348"/>
    </w:p>
    <w:p>
      <w:pPr>
        <w:pStyle w:val="Heading6"/>
        <w:numPr>
          <w:ilvl w:val="5"/>
          <w:numId w:val="1"/>
        </w:numPr>
        <w:rPr/>
      </w:pPr>
      <w:bookmarkStart w:id="349" w:name="__RefHeading___Toc220701_3406789950"/>
      <w:bookmarkStart w:id="350" w:name="_Toc134"/>
      <w:bookmarkEnd w:id="349"/>
      <w:r>
        <w:rPr>
          <w:rtl w:val="true"/>
        </w:rPr>
        <w:t>اشارة</w:t>
      </w:r>
      <w:bookmarkEnd w:id="35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العدلية العديد من الأدلة على ذلك، نذكر منها التالي</w:t>
      </w:r>
      <w:r>
        <w:rPr>
          <w:rFonts w:eastAsia="Amiri" w:cs="Amiri" w:ascii="Amiri" w:hAnsi="Amiri"/>
          <w:color w:val="111111"/>
          <w:sz w:val="28"/>
          <w:szCs w:val="28"/>
          <w:rtl w:val="true"/>
          <w:lang w:bidi="ar-SA"/>
        </w:rPr>
        <w:t xml:space="preserve">: </w:t>
      </w:r>
      <w:bookmarkStart w:id="351" w:name="pg14982_138131"/>
    </w:p>
    <w:p>
      <w:pPr>
        <w:pStyle w:val="Heading6"/>
        <w:numPr>
          <w:ilvl w:val="5"/>
          <w:numId w:val="1"/>
        </w:numPr>
        <w:rPr/>
      </w:pPr>
      <w:bookmarkStart w:id="352" w:name="__RefHeading___Toc220703_3406789950"/>
      <w:bookmarkStart w:id="353" w:name="_Toc135"/>
      <w:bookmarkEnd w:id="351"/>
      <w:bookmarkEnd w:id="352"/>
      <w:r>
        <w:rPr>
          <w:rtl w:val="true"/>
        </w:rPr>
        <w:t>الدليل الأول</w:t>
      </w:r>
      <w:bookmarkEnd w:id="353"/>
    </w:p>
    <w:p>
      <w:pPr>
        <w:pStyle w:val="BookText"/>
        <w:rPr/>
      </w:pPr>
      <w:r>
        <w:rPr>
          <w:rFonts w:ascii="Amiri" w:hAnsi="Amiri" w:eastAsia="Amiri" w:cs="Amiri"/>
          <w:color w:val="111111"/>
          <w:sz w:val="28"/>
          <w:sz w:val="28"/>
          <w:szCs w:val="28"/>
          <w:rtl w:val="true"/>
          <w:lang w:bidi="ar-SA"/>
        </w:rPr>
        <w:t>لو كان الحسن والقبح شرعيين للزم من ذلك أن الفرد الذي لا يعرف عن الدين وعن الشرع أي شيء، أن لا يعرف أن العدل حسن والظلم قبيح، وهذا اللازم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نفرض أن شخصاً ما، أول ما وُلد وُضع في غرفة لوحده، بمعزل عن العالم الخارجي، إلى أن وصل عمره إلى ثلاثين أو أربعين سنة، فإن جاءه شخص آخر وضربه ظلماً وعدواناً، فهل الشخص المضروب يحس أنه ظُلِم أو لا يحس؟ أكيداً سيشعر بأنه قد ظُلِم، وهكذا لو كان المضروب لا دينياً وملحداً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 هؤلاء نجد أنهم يعرفون أن العدل حسن والظلم قبيح، فمن أين عرفوا ذلك؟</w:t>
      </w:r>
    </w:p>
    <w:p>
      <w:pPr>
        <w:pStyle w:val="BookText"/>
        <w:rPr/>
      </w:pPr>
      <w:r>
        <w:rPr>
          <w:rFonts w:ascii="Amiri" w:hAnsi="Amiri" w:eastAsia="Amiri" w:cs="Amiri"/>
          <w:color w:val="111111"/>
          <w:sz w:val="28"/>
          <w:sz w:val="28"/>
          <w:szCs w:val="28"/>
          <w:rtl w:val="true"/>
          <w:lang w:bidi="ar-SA"/>
        </w:rPr>
        <w:t xml:space="preserve">لو كان حسن العدل شرعياً، فالمفروض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 لا يعرف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يعرف أن العدل حسن، لأن مثل هذا الشخص لا يملك ديناً أو شريعة تصل من خلالها أوامر الشارع إليه، فلن يعرف أن العدل حسن والظلم قبيح، فإذن، لو كانا شرعيين لما عرفهما الملحد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إنه يعرف ذلك، فهذا يكشف عن أنه إنما عرفهما بعقله</w:t>
      </w:r>
      <w:r>
        <w:rPr>
          <w:rFonts w:eastAsia="Amiri" w:cs="Amiri" w:ascii="Amiri" w:hAnsi="Amiri"/>
          <w:color w:val="111111"/>
          <w:sz w:val="28"/>
          <w:szCs w:val="28"/>
          <w:rtl w:val="true"/>
          <w:lang w:bidi="ar-SA"/>
        </w:rPr>
        <w:t xml:space="preserve">. </w:t>
      </w:r>
      <w:bookmarkStart w:id="354" w:name="pg14982_138132"/>
    </w:p>
    <w:p>
      <w:pPr>
        <w:pStyle w:val="Heading6"/>
        <w:numPr>
          <w:ilvl w:val="5"/>
          <w:numId w:val="1"/>
        </w:numPr>
        <w:rPr/>
      </w:pPr>
      <w:bookmarkStart w:id="355" w:name="__RefHeading___Toc220705_3406789950"/>
      <w:bookmarkStart w:id="356" w:name="_Toc136"/>
      <w:bookmarkEnd w:id="354"/>
      <w:bookmarkEnd w:id="355"/>
      <w:r>
        <w:rPr>
          <w:rtl w:val="true"/>
        </w:rPr>
        <w:t>الدليل الثاني</w:t>
      </w:r>
      <w:bookmarkEnd w:id="356"/>
    </w:p>
    <w:p>
      <w:pPr>
        <w:pStyle w:val="BookText"/>
        <w:rPr/>
      </w:pPr>
      <w:r>
        <w:rPr>
          <w:rFonts w:ascii="Amiri" w:hAnsi="Amiri" w:eastAsia="Amiri" w:cs="Amiri"/>
          <w:color w:val="111111"/>
          <w:sz w:val="28"/>
          <w:sz w:val="28"/>
          <w:szCs w:val="28"/>
          <w:rtl w:val="true"/>
          <w:lang w:bidi="ar-SA"/>
        </w:rPr>
        <w:t>لو كان الحسن والقبح شرعيين، لضاع الهدف من بعثة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وظيفة الأنبياء هي هداية الناس، وهم يدّعون ارتباطهم بالسماء، ودليل ارتباطهم بالسماء هي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فلنفترض أنفسنا أشعريين وعقيدتنا أن ما يفعله الشارع هو الحسن، وما لا يفعله هو القبيح، حينها، ألا نحتمل أن الله عز وجل يُجري المعجزة على يدي كاذب؟</w:t>
      </w:r>
    </w:p>
    <w:p>
      <w:pPr>
        <w:pStyle w:val="BookText"/>
        <w:rPr/>
      </w:pPr>
      <w:r>
        <w:rPr>
          <w:rFonts w:ascii="Amiri" w:hAnsi="Amiri" w:eastAsia="Amiri" w:cs="Amiri"/>
          <w:color w:val="111111"/>
          <w:sz w:val="28"/>
          <w:sz w:val="28"/>
          <w:szCs w:val="28"/>
          <w:rtl w:val="true"/>
          <w:lang w:bidi="ar-SA"/>
        </w:rPr>
        <w:t>فإنه إن جرت المعجزة على يدي كاذب، فهو فعل حسن لأن الله تعالى فعله، ومع وجود هذا الاحتمال فما الذي يميّز لنا الصادق من الكاذب؟ ففي كل مدّعٍ للنبوة سنحتمل أنه صادق فيجب اتباعه، وسنحتمل أنه كاذب فيجب اجتنابه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يحق لنا أن لا أتبع أي نبي لاحتمال كونه كاذباً وإن جرت المعجزة على يديه، فتذهب فائدة من بعثة الأنبياء التي هي طاعتهم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الأشعري لا يقول بوقوع مثل هذا الأمر، وإنما هو يقول بإمكانه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إنما هو في قضية تنزيه الذات، والحديث هو في الإمكان والامتناع، بمعنى أنه هل يمكن للمصلي أن يدخل في النار؟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يأتي من كمال الذات ومن الوفاء بالوعد</w:t>
      </w:r>
      <w:r>
        <w:rPr>
          <w:rFonts w:eastAsia="Amiri" w:cs="Amiri" w:ascii="Amiri" w:hAnsi="Amiri"/>
          <w:color w:val="111111"/>
          <w:sz w:val="28"/>
          <w:szCs w:val="28"/>
          <w:rtl w:val="true"/>
          <w:lang w:bidi="ar-SA"/>
        </w:rPr>
        <w:t xml:space="preserve">. </w:t>
      </w:r>
      <w:bookmarkStart w:id="357" w:name="pg14982_138133"/>
    </w:p>
    <w:p>
      <w:pPr>
        <w:pStyle w:val="BookText"/>
        <w:rPr/>
      </w:pPr>
      <w:bookmarkEnd w:id="357"/>
      <w:r>
        <w:rPr>
          <w:rFonts w:ascii="Amiri" w:hAnsi="Amiri" w:eastAsia="Amiri" w:cs="Amiri"/>
          <w:color w:val="111111"/>
          <w:sz w:val="28"/>
          <w:sz w:val="28"/>
          <w:szCs w:val="28"/>
          <w:rtl w:val="true"/>
          <w:lang w:bidi="ar-SA"/>
        </w:rPr>
        <w:t>أما الأشاعرة فأنهم يقولون بالإمكان، وهذا الفرض هو بذاته ينسب النقص للذات المقدسة</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220707_3406789950"/>
      <w:bookmarkStart w:id="359" w:name="_Toc137"/>
      <w:bookmarkEnd w:id="358"/>
      <w:r>
        <w:rPr>
          <w:rtl w:val="true"/>
        </w:rPr>
        <w:t>الدليل الثالث</w:t>
      </w:r>
      <w:bookmarkEnd w:id="359"/>
    </w:p>
    <w:p>
      <w:pPr>
        <w:pStyle w:val="BookText"/>
        <w:rPr/>
      </w:pPr>
      <w:r>
        <w:rPr>
          <w:rFonts w:ascii="Amiri" w:hAnsi="Amiri" w:eastAsia="Amiri" w:cs="Amiri"/>
          <w:color w:val="111111"/>
          <w:sz w:val="28"/>
          <w:sz w:val="28"/>
          <w:szCs w:val="28"/>
          <w:rtl w:val="true"/>
          <w:lang w:bidi="ar-SA"/>
        </w:rPr>
        <w:t>القرآن الكريم يشير في بعض الآيات القرآنية إلى أن الحسن والقبح عقليان لا شرعيان، وأن القران جاء ليمضي ما عليه العقلاء، بمعنى أن القرآن يأخذ أموراً يعتبرها العقلاء حسنة فيأمر بها، ويأخذ أموراً يعتبرها العقلاء سيئة فينهى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وَإِيتَاءِ ذِي الْقُرْبَى وَيَنْهَى عَنِ الْفَحْشَاءِ وَالْمُنْكَرِ وَالْبَغْيِ يَعِظُكُمْ لَعَلَّكُمْ تَذَكَّرُونَ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فهو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مسألة موعظة، بمعنى يعرّفكم على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15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مسألة القبح والحسن وجدانية، ليس على نحو الموجبة الكلية وإنما على الأقل في بعض الافعال</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0" w:name="pg14982_138135"/>
      <w:bookmarkStart w:id="361" w:name="pg14982_138135"/>
      <w:bookmarkEnd w:id="361"/>
    </w:p>
    <w:p>
      <w:pPr>
        <w:pStyle w:val="Heading4"/>
        <w:numPr>
          <w:ilvl w:val="3"/>
          <w:numId w:val="1"/>
        </w:numPr>
        <w:rPr/>
      </w:pPr>
      <w:bookmarkStart w:id="362" w:name="pg14982_138135"/>
      <w:bookmarkStart w:id="363" w:name="__RefHeading___Toc220709_3406789950"/>
      <w:bookmarkStart w:id="364" w:name="_Toc138"/>
      <w:bookmarkEnd w:id="362"/>
      <w:bookmarkEnd w:id="363"/>
      <w:r>
        <w:rPr>
          <w:rtl w:val="true"/>
        </w:rPr>
        <w:t>المسألة الثانية</w:t>
      </w:r>
      <w:r>
        <w:rPr>
          <w:rtl w:val="true"/>
        </w:rPr>
        <w:t xml:space="preserve">: </w:t>
      </w:r>
      <w:r>
        <w:rPr>
          <w:rtl w:val="true"/>
        </w:rPr>
        <w:t>الإرادة الإنسانية</w:t>
      </w:r>
      <w:bookmarkEnd w:id="364"/>
    </w:p>
    <w:p>
      <w:pPr>
        <w:pStyle w:val="Heading5"/>
        <w:numPr>
          <w:ilvl w:val="4"/>
          <w:numId w:val="1"/>
        </w:numPr>
        <w:rPr/>
      </w:pPr>
      <w:bookmarkStart w:id="365" w:name="__RefHeading___Toc220711_3406789950"/>
      <w:bookmarkStart w:id="366" w:name="_Toc139"/>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هل الإنسان مجبر على أفعاله أو إنه مختار ذو إرادة؟</w:t>
      </w:r>
    </w:p>
    <w:p>
      <w:pPr>
        <w:pStyle w:val="BookText"/>
        <w:rPr/>
      </w:pPr>
      <w:r>
        <w:rPr>
          <w:rFonts w:ascii="Amiri" w:hAnsi="Amiri" w:eastAsia="Amiri" w:cs="Amiri"/>
          <w:color w:val="111111"/>
          <w:sz w:val="28"/>
          <w:sz w:val="28"/>
          <w:szCs w:val="28"/>
          <w:rtl w:val="true"/>
          <w:lang w:bidi="ar-SA"/>
        </w:rPr>
        <w:t>تعتبر هذه المسألة من أهم مسائل العدل الإلهي لما فيها من آثار كثيرة وعلى مستويات مترامية الأطراف، وسوف نذكر المسألة ضمن مبحثين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الكلامي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الاجتماعي</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4982_138137"/>
      <w:bookmarkStart w:id="368" w:name="pg14982_138137"/>
      <w:bookmarkEnd w:id="368"/>
    </w:p>
    <w:p>
      <w:pPr>
        <w:pStyle w:val="Heading5"/>
        <w:numPr>
          <w:ilvl w:val="4"/>
          <w:numId w:val="1"/>
        </w:numPr>
        <w:rPr/>
      </w:pPr>
      <w:bookmarkStart w:id="369" w:name="pg14982_138137"/>
      <w:bookmarkStart w:id="370" w:name="__RefHeading___Toc220713_3406789950"/>
      <w:bookmarkStart w:id="371" w:name="_Toc140"/>
      <w:bookmarkEnd w:id="369"/>
      <w:bookmarkEnd w:id="370"/>
      <w:r>
        <w:rPr>
          <w:rtl w:val="true"/>
        </w:rPr>
        <w:t>المبحث الأول</w:t>
      </w:r>
      <w:r>
        <w:rPr>
          <w:rtl w:val="true"/>
        </w:rPr>
        <w:t xml:space="preserve">: </w:t>
      </w:r>
      <w:r>
        <w:rPr>
          <w:rtl w:val="true"/>
        </w:rPr>
        <w:t>الجبر الكلامي</w:t>
      </w:r>
      <w:bookmarkEnd w:id="371"/>
    </w:p>
    <w:p>
      <w:pPr>
        <w:pStyle w:val="Heading6"/>
        <w:numPr>
          <w:ilvl w:val="5"/>
          <w:numId w:val="1"/>
        </w:numPr>
        <w:rPr/>
      </w:pPr>
      <w:bookmarkStart w:id="372" w:name="__RefHeading___Toc220715_3406789950"/>
      <w:bookmarkStart w:id="373" w:name="_Toc141"/>
      <w:bookmarkEnd w:id="372"/>
      <w:r>
        <w:rPr>
          <w:rtl w:val="true"/>
        </w:rPr>
        <w:t>اشارة</w:t>
      </w:r>
      <w:bookmarkEnd w:id="373"/>
    </w:p>
    <w:p>
      <w:pPr>
        <w:pStyle w:val="BookText"/>
        <w:rPr/>
      </w:pPr>
      <w:r>
        <w:rPr>
          <w:rFonts w:ascii="Amiri" w:hAnsi="Amiri" w:eastAsia="Amiri" w:cs="Amiri"/>
          <w:color w:val="111111"/>
          <w:sz w:val="28"/>
          <w:sz w:val="28"/>
          <w:szCs w:val="28"/>
          <w:rtl w:val="true"/>
          <w:lang w:bidi="ar-SA"/>
        </w:rPr>
        <w:t>وهنا أمور عدة</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220717_3406789950"/>
      <w:bookmarkStart w:id="375" w:name="_Toc142"/>
      <w:bookmarkEnd w:id="374"/>
      <w:r>
        <w:rPr>
          <w:rtl w:val="true"/>
        </w:rPr>
        <w:t>الأمر الأول</w:t>
      </w:r>
      <w:r>
        <w:rPr>
          <w:rtl w:val="true"/>
        </w:rPr>
        <w:t xml:space="preserve">: </w:t>
      </w:r>
      <w:r>
        <w:rPr>
          <w:rtl w:val="true"/>
        </w:rPr>
        <w:t>معنى الجبر</w:t>
      </w:r>
      <w:bookmarkEnd w:id="375"/>
    </w:p>
    <w:p>
      <w:pPr>
        <w:pStyle w:val="BookText"/>
        <w:rPr/>
      </w:pPr>
      <w:r>
        <w:rPr>
          <w:rFonts w:ascii="Amiri" w:hAnsi="Amiri" w:eastAsia="Amiri" w:cs="Amiri"/>
          <w:color w:val="111111"/>
          <w:sz w:val="28"/>
          <w:sz w:val="28"/>
          <w:szCs w:val="28"/>
          <w:rtl w:val="true"/>
          <w:lang w:bidi="ar-SA"/>
        </w:rPr>
        <w:t>عندما يقوم الإنسان بفعل ما، كالكتابة، أو الرماية، أو غيرها، فهل هو مختار في فعله هذا؟ هل يصدر فعله بمحض إرادته أو إنه مجبر على ذلك؟</w:t>
      </w:r>
    </w:p>
    <w:p>
      <w:pPr>
        <w:pStyle w:val="BookText"/>
        <w:rPr/>
      </w:pPr>
      <w:r>
        <w:rPr>
          <w:rFonts w:ascii="Amiri" w:hAnsi="Amiri" w:eastAsia="Amiri" w:cs="Amiri"/>
          <w:color w:val="111111"/>
          <w:sz w:val="28"/>
          <w:sz w:val="28"/>
          <w:szCs w:val="28"/>
          <w:rtl w:val="true"/>
          <w:lang w:bidi="ar-SA"/>
        </w:rPr>
        <w:t xml:space="preserve">هل الإنسان فاعل باختياره أو إنه كالآلة التي لا تعقل ما تفعل وليس لها إلا أن تنفّذ أمر مالكها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معنى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جهم بن صفوان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اختيار واقتدار للإنسان بوجه، ولا مؤثر في الوجود إلا الله تعالى، فأفعال الإنسان وغيره عندهم كحركة السكين في يد القصاب، أو كحركة القلم في يد الكاتب</w:t>
      </w:r>
      <w:r>
        <w:rPr>
          <w:rFonts w:eastAsia="Amiri" w:cs="Amiri" w:ascii="Amiri" w:hAnsi="Amiri"/>
          <w:color w:val="111111"/>
          <w:sz w:val="28"/>
          <w:szCs w:val="28"/>
          <w:rtl w:val="true"/>
          <w:lang w:bidi="ar-SA"/>
        </w:rPr>
        <w:t>)</w:t>
      </w:r>
      <w:r>
        <w:rPr>
          <w:rStyle w:val="FootnoteAnchor"/>
          <w:rtl w:val="true"/>
        </w:rPr>
        <w:footnoteReference w:id="16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وينقل القرآن الكريم في بعض آياته، أن مشركي مكة المكرمة كانوا يعملون على تبرير شركهم من خلال التمسك بنظرية الجبر، إذ لو كانوا مجبرين فهم معذورون في ما هم عليه من الشرك، أي إنهم رموا سبب شركهم </w:t>
      </w:r>
      <w:bookmarkStart w:id="376" w:name="pg14982_138138"/>
    </w:p>
    <w:p>
      <w:pPr>
        <w:pStyle w:val="BookText"/>
        <w:rPr/>
      </w:pPr>
      <w:bookmarkEnd w:id="376"/>
      <w:r>
        <w:rPr>
          <w:rFonts w:ascii="Amiri" w:hAnsi="Amiri" w:eastAsia="Amiri" w:cs="Amiri"/>
          <w:color w:val="111111"/>
          <w:sz w:val="28"/>
          <w:sz w:val="28"/>
          <w:szCs w:val="28"/>
          <w:rtl w:val="true"/>
          <w:lang w:bidi="ar-SA"/>
        </w:rPr>
        <w:t xml:space="preserve">على الله تعالى ليبرروه أمام الأنبياء أو غيرهم،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وَلا آباؤُنا وَلا حَرَّمْنا مِنْ شَيْءٍ</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أَشْرَكُوا لَوْ شاءَ اللهُ ما عَبَدْنا مِنْ دُونِهِ مِنْ شَيْءٍ نَحْنُ وَلا آباؤُنا وَلا حَرَّمْنا مِنْ دُونِهِ مِنْ شَيْءٍ كَذلِكَ فَعَلَ الَّذِينَ مِنْ قَبْلِهِمْ فَهَلْ عَلَىٰ الرُّسُلِ إِلَّا الْبَلاغُ الْمُبِينُ</w:t>
      </w:r>
      <w:r>
        <w:rPr>
          <w:rFonts w:eastAsia="Amiri" w:cs="Amiri" w:ascii="Amiri" w:hAnsi="Amiri"/>
          <w:color w:val="111111"/>
          <w:sz w:val="28"/>
          <w:szCs w:val="28"/>
          <w:rtl w:val="true"/>
          <w:lang w:bidi="ar-SA"/>
        </w:rPr>
        <w:t>)</w:t>
      </w:r>
      <w:r>
        <w:rPr>
          <w:rStyle w:val="FootnoteAnchor"/>
          <w:rtl w:val="true"/>
        </w:rPr>
        <w:footnoteReference w:id="162"/>
      </w:r>
    </w:p>
    <w:p>
      <w:pPr>
        <w:pStyle w:val="Heading6"/>
        <w:numPr>
          <w:ilvl w:val="5"/>
          <w:numId w:val="1"/>
        </w:numPr>
        <w:rPr/>
      </w:pPr>
      <w:bookmarkStart w:id="377" w:name="__RefHeading___Toc220719_3406789950"/>
      <w:bookmarkStart w:id="378" w:name="_Toc143"/>
      <w:bookmarkEnd w:id="377"/>
      <w:r>
        <w:rPr>
          <w:rtl w:val="true"/>
        </w:rPr>
        <w:t>الأمر الثاني</w:t>
      </w:r>
      <w:r>
        <w:rPr>
          <w:rtl w:val="true"/>
        </w:rPr>
        <w:t xml:space="preserve">: </w:t>
      </w:r>
      <w:r>
        <w:rPr>
          <w:rtl w:val="true"/>
        </w:rPr>
        <w:t>أدلة القائلين بالجبر</w:t>
      </w:r>
      <w:bookmarkEnd w:id="378"/>
    </w:p>
    <w:p>
      <w:pPr>
        <w:pStyle w:val="Heading6"/>
        <w:numPr>
          <w:ilvl w:val="5"/>
          <w:numId w:val="1"/>
        </w:numPr>
        <w:rPr/>
      </w:pPr>
      <w:bookmarkStart w:id="379" w:name="__RefHeading___Toc220721_3406789950"/>
      <w:bookmarkStart w:id="380" w:name="_Toc144"/>
      <w:bookmarkEnd w:id="379"/>
      <w:r>
        <w:rPr>
          <w:rtl w:val="true"/>
        </w:rPr>
        <w:t>اشارة</w:t>
      </w:r>
      <w:bookmarkEnd w:id="380"/>
    </w:p>
    <w:p>
      <w:pPr>
        <w:pStyle w:val="BookText"/>
        <w:rPr/>
      </w:pPr>
      <w:r>
        <w:rPr>
          <w:rFonts w:ascii="Amiri" w:hAnsi="Amiri" w:eastAsia="Amiri" w:cs="Amiri"/>
          <w:color w:val="111111"/>
          <w:sz w:val="28"/>
          <w:sz w:val="28"/>
          <w:szCs w:val="28"/>
          <w:rtl w:val="true"/>
          <w:lang w:bidi="ar-SA"/>
        </w:rPr>
        <w:t>ذكروا أدلة عدة على أنها تدل على سلب الاختيار من الإنسان وبالتالي فهو فاعل موجَب أي غير مريد، ومنها التالي</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220723_3406789950"/>
      <w:bookmarkStart w:id="382" w:name="_Toc145"/>
      <w:bookmarkEnd w:id="381"/>
      <w:r>
        <w:rPr>
          <w:rtl w:val="true"/>
        </w:rPr>
        <w:t>الدليل الأول</w:t>
      </w:r>
      <w:r>
        <w:rPr>
          <w:rtl w:val="true"/>
        </w:rPr>
        <w:t xml:space="preserve">: </w:t>
      </w:r>
      <w:r>
        <w:rPr>
          <w:rtl w:val="true"/>
        </w:rPr>
        <w:t>عموم العلم الإلهي ولزوم وقوعه</w:t>
      </w:r>
      <w:bookmarkEnd w:id="382"/>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يُصرح بعموم علمه تعالى،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تَكُونُ فِي شَأْنٍ وَما تَتْلُوا مِنْهُ مِنْ قُرْآنٍ وَلا تَعْمَلُونَ مِنْ عَمَلٍ إِلَّا كُنَّا عَلَيْكُمْ شُهُوداً إِذْ تُفِيضُونَ فِيهِ 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فعلمه تعالى شامل لا يشذّ عنه شيء، بما في ذلك الجزئيات، وما يفعله العبد</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علم الله تعالى لا بد أن يقع، وإلا –أي لو لم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لانقلب </w:t>
      </w:r>
    </w:p>
    <w:p>
      <w:pPr>
        <w:pStyle w:val="BookText"/>
        <w:rPr/>
      </w:pPr>
      <w:r>
        <w:rPr>
          <w:rFonts w:ascii="Amiri" w:hAnsi="Amiri" w:eastAsia="Amiri" w:cs="Amiri"/>
          <w:color w:val="111111"/>
          <w:sz w:val="28"/>
          <w:sz w:val="28"/>
          <w:szCs w:val="28"/>
          <w:rtl w:val="true"/>
          <w:lang w:bidi="ar-SA"/>
        </w:rPr>
        <w:t xml:space="preserve">العلم إلى جهل،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بالجهل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الإلهي كان قبل الإنسان ووجوده، بل علمه تعالى منذ الأزل، وهذا يعني أنه يعلم أن فلانًا مثلًا سيكتب كذا، أو سيقتل شخصًا معينًا،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فكل ما يفعله الإنسان هو مجرد صورة فعل اختياري، وإلا فحقيقته أنه مجبور على فعله، فالإنسان مُسير لا مخير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هذا الدليل بالآتي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أننا نقبل أن علمه تعالى علم شامل، وأن علمه عين ذاته، وعلمه لا متناهي، ولكن هل يلزم من هذا أن يُقال بالجبر؟</w:t>
      </w:r>
    </w:p>
    <w:p>
      <w:pPr>
        <w:pStyle w:val="BookText"/>
        <w:rPr/>
      </w:pPr>
      <w:r>
        <w:rPr>
          <w:rFonts w:ascii="Amiri" w:hAnsi="Amiri" w:eastAsia="Amiri" w:cs="Amiri"/>
          <w:color w:val="111111"/>
          <w:sz w:val="28"/>
          <w:sz w:val="28"/>
          <w:szCs w:val="28"/>
          <w:rtl w:val="true"/>
          <w:lang w:bidi="ar-SA"/>
        </w:rPr>
        <w:t>كلا، والشاهد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عندما نرجع إلى وجداننا وإحساسنا الشخصي، نجد أننا نميّز بين حركة المرتعش، وبين الحركة التي نسميها بالحركة الإرادية، ونجد أن الفرق بينهما فرق حقيقي، لا مجرد تصور لا واقع وراءه كما أراد أن يصوره المجبِّر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المرجعية النهائية هي للبديهي والوجدان، ونحن نلامس بالبداهة ونحس ونشعر بوجداننا بأننا مختارون في أفعالنا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يخالف البديهي فهو في أحسن 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 في مقابل بديهة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ملحوظة مهمة، علينا أن نضعها في الحسبان في جميع مراحل طلبنا </w:t>
      </w:r>
    </w:p>
    <w:p>
      <w:pPr>
        <w:pStyle w:val="BookText"/>
        <w:rPr/>
      </w:pPr>
      <w:r>
        <w:rPr>
          <w:rFonts w:ascii="Amiri" w:hAnsi="Amiri" w:eastAsia="Amiri" w:cs="Amiri"/>
          <w:color w:val="111111"/>
          <w:sz w:val="28"/>
          <w:sz w:val="28"/>
          <w:szCs w:val="28"/>
          <w:rtl w:val="true"/>
          <w:lang w:bidi="ar-SA"/>
        </w:rPr>
        <w:t>للمعرفة المنهجية الموضوعية،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مهما دقّ العمق الفكري، فإنه لا بد أن لا يخرج عن العفوية والبداهة والوجدان، وإلا ابتُلي بالجربزة والابتعاد عن البديهيات ونكرانها، فالمرجع الأخير والأصل والمحور هو البداهات، فهي نقطة الانطلاق نحو المعرفة بالواقع والتفاعل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البداهات قد تُبتلى ببعض العادات أو التقاليد أو التلقينات في لا وعي الإنسان، أو تتأثر بالعقل الجمعي والاجتماعي والتقليدي، بحيث تخرج بعض الأمور البديهية عن البداهة لدى البعض، وحينئّذ نحتاج إلى منبّهات تكشف الزيف والغموض وتصرح ببداهة البديهي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يوجد منبه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بديهي لدى الإنسان وغيره مجرد وهم، والمنبه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مؤشرات صحة الوجدان بالاختيار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الإنسان مجبرًا على فعله، بحيث كان كالآلة بالنسبة للفعل، فإن هذا ينفي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العقوبة فرع المسؤولية، فالقانون إنما يوجّه لي التهمة وبالتالي العقوبة لأني خالفت القانون بإرادتي واختياري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مسألة وجدانية بديهية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لو اعتدى شخص على أعلم القائلين بالجبر، هل يا ترى سيطبّق ذلك العالم الجبري مسألة أن الإنسان مجبر ويغض الطرف عن الذي ضربه وأهانه، إذ الفرض أنه مجبر كما يقول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إنك تراه ينتفض مناديًا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 يا لعشيرتي، يا لأولادي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أي عاقل يؤمن بالمطالبة بحقه وردّ الاعتداء والمطالبة بإنزال العقوبة بالذي يتجاوز عليه وملاحقته قانونيًا وقضائيًا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نجد البشرية تؤمن بالعقوبة، وأنشأت السجون للحدّ من أفعال المجرمين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المفاهيم لا تظهر إلا تحت ظل الاختيار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اللطائف في هذا المجال، ما روي من أن البهلول سمع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بثلاثة أشياء لا أرتضيها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يعذّب بالنار، كيف وهو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يرى ولا تصحّ عليه الرؤية، وكيف لا تصحّ الرؤية على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هو الفاعل لفعله، والنصوص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البهلول حجرًا وضربه به فأوجعه، فذهب أبو حنيفة إلى هارون، واستحضروا البهلول ووبّخوه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الوجع الذي تدّعيه وإلَّا فأنت كاذب، وأيضا فأنت من تراب كيف تألمت من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ما الذي أذنبته إليك والفاعل ليس هو العبد بل الله فسكت أبو حنيفة وقام خجلًا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أبو حنيفة ذهب إلى المنصور، لأنه مات قبل خلافة هارون</w:t>
      </w:r>
      <w:r>
        <w:rPr>
          <w:rStyle w:val="FootnoteAnchor"/>
          <w:rtl w:val="true"/>
        </w:rPr>
        <w:footnoteReference w:id="16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 لك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مجرد آلة، أنت جدار، فلا شكّ أنك لا تقبل </w:t>
      </w:r>
    </w:p>
    <w:p>
      <w:pPr>
        <w:pStyle w:val="BookText"/>
        <w:rPr/>
      </w:pPr>
      <w:r>
        <w:rPr>
          <w:rFonts w:ascii="Amiri" w:hAnsi="Amiri" w:eastAsia="Amiri" w:cs="Amiri"/>
          <w:color w:val="111111"/>
          <w:sz w:val="28"/>
          <w:sz w:val="28"/>
          <w:szCs w:val="28"/>
          <w:rtl w:val="true"/>
          <w:lang w:bidi="ar-SA"/>
        </w:rPr>
        <w:t>بهذا أبدًا، وهذا يعني أنك بشعورك الوجداني تُحسّ بنفسك أنك غير الآلة، وأن أهم ما ميّزك عنها هو أنك تفعل باختيارك لا كالآلة العمياء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فإحساسك الوجداني بأنك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ولا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مؤشر على أنك تفعل باختيارك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في سلوكياتنا نمطين من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سلوك غير علمي، فليس للعلم مدخلية فيه، فهو يمشي ويتحرك سواء علمتُ به أم لم أعلم، فعلمي به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مجرد متفرّج لا يؤثر في الحركة شيء، وذلك كحركة الدورة الدموية وعمل المعدة وبقية الأعضاء الداخلية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هناك سلوكًا للعلم فيه مدخلية وأثر، فهو يتغير بتغير العلم، وبتغير القناعات، فقد تفعل شيئًا ما وتصرّ عليه، ولكنك بعد فترة تبتعد عنه وتغير رأيك لسبب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يأكل أحدهم الربا، ولكنه بعد أن يعلم بحرمته يتركه البتة، وقد يريد أحدهم الخروج إلى الحديقة، فيسمع من خلال النشرة الجوية أن هناك أمطارًا غزيرة ستهطل، فيغير رأيه ولا يخرج،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يكشف عن أن الإنسان ما زال مختارًا في فعله، وأنه هو من يقوم باتخاذ القرار المناسب للفعل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تجميع هذه المؤشرات يؤدي إلى الجزم بصحة الوجدان الذي نحس به، وأن لدينا اختيارًا وإرادة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المطلوب</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علم الله تعالى شامل ولا بد أن يقع، وإلا لانقلب </w:t>
      </w:r>
    </w:p>
    <w:p>
      <w:pPr>
        <w:pStyle w:val="BookText"/>
        <w:rPr/>
      </w:pPr>
      <w:r>
        <w:rPr>
          <w:rFonts w:ascii="Amiri" w:hAnsi="Amiri" w:eastAsia="Amiri" w:cs="Amiri"/>
          <w:color w:val="111111"/>
          <w:sz w:val="28"/>
          <w:sz w:val="28"/>
          <w:szCs w:val="28"/>
          <w:rtl w:val="true"/>
          <w:lang w:bidi="ar-SA"/>
        </w:rPr>
        <w:t>جهلًا، ولكن هذا لا يلزم منه الجبر في فعل الإنسان، باعتبار أن العلم لا يتعلق بالفعل وحده من دون مقدماته، بل يتعلق بالفعل وبجميع مقدماته،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الإلهي تعلق بفعل الإنسان الاختياري،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يُصبح مهندسًا مثلًا باختياره هو، أي إن العلم تعلق بأن الفعل سيقع من العبد باختيار العبد، بل إن شمولية العلم الإلهي تقتضي ذلك، أي تقتضي أن يتعلق بالفعل ومقدماته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الإلهي إذن يتعلق بالفعل ومقدماته، فإذا كانت مقدماته اختيارية، فإنه يقع بالاختيار، والعلم الإلهي يتعلق بكونه فعلًا اختياريًا، وإذا كانت مقدماته غير اختيارية، فإنه يتعلق به وبمقدماته غير الاختيارية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ذكروه من دليل عموم وشمول العلم الإلهي، يُثبت حتمية الأفعال ونتائجها وفق نسق مقدماتها، فالمعلوم هو النتائج مع أولياتها ومقدماتها، خصوصًا مع التذكير بما تقدم في المقدمات من أن عالمنا هو عالم الأسباب والمسببات، وأن النتائج إنما تكون وفق أسبابها، وفي المقام، فإن المعلوم لله تعالى هو فعل الإنسان مع مقدماته التي منها الاختيار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تتضح الصورة أكثر نذكر المثال التالي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ذهب أحدهم إلى الطبيب، 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إذا أكلت الطعام الفلاني فإنك ستُصاب بالمرض الفلاني، وذهب ذلك الشخص وتناول ذلك الطعام، فلا شك أنه سيُصاب بالمرض الذي أخبره به الطبيب، ولكن هل أجبره الطبيب على أن يتناول ذلك الطعام؟</w:t>
      </w:r>
      <w:r>
        <w:rPr>
          <w:rFonts w:eastAsia="Amiri" w:cs="Amiri" w:ascii="Amiri" w:hAnsi="Amiri"/>
          <w:color w:val="111111"/>
          <w:sz w:val="28"/>
          <w:szCs w:val="28"/>
          <w:rtl w:val="true"/>
          <w:lang w:bidi="ar-SA"/>
        </w:rPr>
        <w:t xml:space="preserve">! </w:t>
      </w:r>
      <w:bookmarkStart w:id="383" w:name="pg14982_138144"/>
    </w:p>
    <w:p>
      <w:pPr>
        <w:pStyle w:val="BookText"/>
        <w:rPr/>
      </w:pPr>
      <w:bookmarkEnd w:id="383"/>
      <w:r>
        <w:rPr>
          <w:rFonts w:ascii="Amiri" w:hAnsi="Amiri" w:eastAsia="Amiri" w:cs="Amiri"/>
          <w:color w:val="111111"/>
          <w:sz w:val="28"/>
          <w:sz w:val="28"/>
          <w:szCs w:val="28"/>
          <w:rtl w:val="true"/>
          <w:lang w:bidi="ar-SA"/>
        </w:rPr>
        <w:t>من الواضح أن علم الطبيب بمرضه إنما تعلق بما إذا تناول الشخص الطعام باختياره هو، ولم يجبره الطبيب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لو أن معلمًا ما وبعد تعايشه مع مجموعة من التلاميذ لعام كامل، فإنه وبلا شك يستطيع أن يميز من سينجح ومن سيرسب، وربما يستطيع أن يتكهن بالعلامات التي سيحصل عليها كلٌ من الطرفين، ولا ريب في أن علم المعلم ذاك لا يجبر الناجح على النجاح، ولا الراسب على الرسوب</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220725_3406789950"/>
      <w:bookmarkStart w:id="385" w:name="_Toc146"/>
      <w:bookmarkEnd w:id="384"/>
      <w:r>
        <w:rPr>
          <w:rtl w:val="true"/>
        </w:rPr>
        <w:t>الدليل الثاني</w:t>
      </w:r>
      <w:r>
        <w:rPr>
          <w:rtl w:val="true"/>
        </w:rPr>
        <w:t xml:space="preserve">: </w:t>
      </w:r>
      <w:r>
        <w:rPr>
          <w:rtl w:val="true"/>
        </w:rPr>
        <w:t>عموم القدرة الإلهية النافي لكل قدرة أخرى</w:t>
      </w:r>
      <w:bookmarkEnd w:id="385"/>
    </w:p>
    <w:p>
      <w:pPr>
        <w:pStyle w:val="BookText"/>
        <w:rPr/>
      </w:pPr>
      <w:r>
        <w:rPr>
          <w:rFonts w:ascii="Amiri" w:hAnsi="Amiri" w:eastAsia="Amiri" w:cs="Amiri"/>
          <w:color w:val="111111"/>
          <w:sz w:val="28"/>
          <w:sz w:val="28"/>
          <w:szCs w:val="28"/>
          <w:rtl w:val="true"/>
          <w:lang w:bidi="ar-SA"/>
        </w:rPr>
        <w:t>إن القدرة عامة شاملة كالعلم، فكل شيء داخل تحت القدرة، بما في ذلك فعل الإنسان، وهذا يعني أن فعل الإنسان هو مجرد صورة وشكل فقط، إذ قدرة الله تعالى شاملة لفعل الإنسان، ولا مجال لأن تزاحم قدرةُ الإنسان قدرةَ الله تعالى، فقوة الله تعالى لا تُضادّ ولا تُزاحم، فما عندنا من اختيار إذن هو مجرد وهم، وإلا، فلو كان للإنسان قدرة في قبال قدرة الله تعالى فهذا يعني الجزّ والقطع والتحديد في القدرة الإلهية، وهذا محال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وترجع أصول هذا الدليل إلى ما ادّعوه من أن التوحيد الأفعالي يقتضي أن لا فاعل في الوجود حقيقة إلا الله تبارك وتعالى، وبالتالي فما يفعله الإنسان إنما هو مجبر عليه وتحت القدرة الإلهية التي تفعل كل شيء بما في ذلك الفعل الصادر من الإنسان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الوجدان قاضٍ بالاختيار، ويأتي نفس الجواب الأول السابق على دليلهم الأول، وقد تقدمت المؤشرات التي توضّح هذا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أننا نقبل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قدرة الله تعالى عامة وشاملة لكل شيء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هل عموم القدرة الإلهية يقتضي نفي أي قدرة أخرى؟</w:t>
      </w:r>
    </w:p>
    <w:p>
      <w:pPr>
        <w:pStyle w:val="BookText"/>
        <w:rPr/>
      </w:pPr>
      <w:r>
        <w:rPr>
          <w:rFonts w:ascii="Amiri" w:hAnsi="Amiri" w:eastAsia="Amiri" w:cs="Amiri"/>
          <w:color w:val="111111"/>
          <w:sz w:val="28"/>
          <w:sz w:val="28"/>
          <w:szCs w:val="28"/>
          <w:rtl w:val="true"/>
          <w:lang w:bidi="ar-SA"/>
        </w:rPr>
        <w:t>من الواضح أن عموم القدرة الإلهية وكونها قدرة مطلقة غير محدودة يقتضي نفي القدرة اللا متناهية واللا محدودة في عرضها، أي نفي القدرة التي تعارض قدرة الله تعالى، أما القدرة التي تكون مترشحة من قدرة الله تعالى وفي طولها وبإذن الله تعالى وبحوله وقوته، فهذه لا مانع من ثبوتها لا عقلًا ولا شرعاً، ونحن ندّعي أن قدرة الإنسان إنما هي بإذن الله تعالى وتحت قدرته، ولا تخرج قدرة الإنسان عن قدرة الله تعالى في حال من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فالدليل الثاني انطلق من أن القدرة الإلهية شاملة وعامة –وهذا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واستنتج أنها ترفض وتُلغي كل قدرة أخرى، وهذه الانتقالة غير صحيحة، فإن القدرة المطلقة تنفي القادر المطلق الآخر، لا مطلق القادر ولو كان في طول المطلق وبإذنه، تمامًا كما أن وجوب الوجود ينفي وجود واجب وجود آخر في عرض الأول، ولا ينفي وجود أي موجود ولو كان ممكنًا، والوقوع أدلّ دليل على الإمكان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ونفس الكلام يُقال فيما لو أُريد الاستدلال على الجبر بعموم الإرادة </w:t>
      </w:r>
      <w:bookmarkStart w:id="386" w:name="pg14982_138146"/>
    </w:p>
    <w:p>
      <w:pPr>
        <w:pStyle w:val="BookText"/>
        <w:rPr/>
      </w:pPr>
      <w:bookmarkEnd w:id="386"/>
      <w:r>
        <w:rPr>
          <w:rFonts w:ascii="Amiri" w:hAnsi="Amiri" w:eastAsia="Amiri" w:cs="Amiri"/>
          <w:color w:val="111111"/>
          <w:sz w:val="28"/>
          <w:sz w:val="28"/>
          <w:szCs w:val="28"/>
          <w:rtl w:val="true"/>
          <w:lang w:bidi="ar-SA"/>
        </w:rPr>
        <w:t>الإلهية، فإننا نقبل ذلك، ولكننا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الإرادة الإلهية يُلغي الإرادة المطلقة في عرضها، وأما الإرادة في طولها وبإذنها فلا مانع عقلًا ولا شرعًا منها، وهو المدّعى والواقع</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220727_3406789950"/>
      <w:bookmarkStart w:id="388" w:name="_Toc147"/>
      <w:bookmarkEnd w:id="387"/>
      <w:r>
        <w:rPr>
          <w:rtl w:val="true"/>
        </w:rPr>
        <w:t>الأمر الثالث</w:t>
      </w:r>
      <w:r>
        <w:rPr>
          <w:rtl w:val="true"/>
        </w:rPr>
        <w:t xml:space="preserve">: </w:t>
      </w:r>
      <w:r>
        <w:rPr>
          <w:rtl w:val="true"/>
        </w:rPr>
        <w:t>آثار أخرى للجبر</w:t>
      </w:r>
      <w:bookmarkEnd w:id="388"/>
    </w:p>
    <w:p>
      <w:pPr>
        <w:pStyle w:val="BookText"/>
        <w:rPr/>
      </w:pPr>
      <w:r>
        <w:rPr>
          <w:rFonts w:ascii="Amiri" w:hAnsi="Amiri" w:eastAsia="Amiri" w:cs="Amiri"/>
          <w:color w:val="111111"/>
          <w:sz w:val="28"/>
          <w:sz w:val="28"/>
          <w:szCs w:val="28"/>
          <w:rtl w:val="true"/>
          <w:lang w:bidi="ar-SA"/>
        </w:rPr>
        <w:t>مما تقدم يتبين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أن الإنسان مختار رغم أنه ما زال تحت القدرة والإرادة والعلم الإلهي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الحضوري والبديهي والوجداني بالاختيار، فإن الإنسان يشعر بوجدانه أنه مختار ويفعل بمحض إرادته، وقد تقدمت بعض المؤشرات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بالجبر يستلزم نسبة الظلم والقبح إلى الله تبارك وتعالى عن ذلك علوّا كبيرًا، إذ إن الجبر يعني أن ما يصدر من الإنسان إنما هو صادر من الله تعالى في الحقيقة لا من الإنسان، وبالتالي فأي فعل يصدر من الإنسان إنما هو في الحقيقة من الله تعالى، فإذا فعل الإنسان أمرًا قبيحًا، فهذا يعني نسبة القبيح إليه تعالى، وهو محال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الجبر يؤدي إلى تملّص المجرم من جريمته، بحجة أنه مجبر على فعله، وأن الفاعل الحقيقي هو الله تعالى، وبذلك يُلقي باللوم خارج ساحته، وبالتالي يتخلص من تحمّل مسؤولية فعله، وهذا ما ينفع كثيرًا السلاطين الظالمين، ولذلك يمكن القول بأن في الجبر مآرب سياسية ربما أكثر منها عقائدية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الفاعل لأفعال العبد هو الله تعالى، لما كان هناك وجه لمعاقبته لو </w:t>
      </w:r>
      <w:bookmarkStart w:id="389" w:name="pg14982_138147"/>
    </w:p>
    <w:p>
      <w:pPr>
        <w:pStyle w:val="BookText"/>
        <w:rPr/>
      </w:pPr>
      <w:bookmarkEnd w:id="389"/>
      <w:r>
        <w:rPr>
          <w:rFonts w:ascii="Amiri" w:hAnsi="Amiri" w:eastAsia="Amiri" w:cs="Amiri"/>
          <w:color w:val="111111"/>
          <w:sz w:val="28"/>
          <w:sz w:val="28"/>
          <w:szCs w:val="28"/>
          <w:rtl w:val="true"/>
          <w:lang w:bidi="ar-SA"/>
        </w:rPr>
        <w:t>أذنب، إذ الفرض أنه مجبر، فلا إرادة له، فكيف يعذّبه الله تعالى على شيء لم يفعله بإرادته؟</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220729_3406789950"/>
      <w:bookmarkStart w:id="391" w:name="_Toc148"/>
      <w:bookmarkEnd w:id="390"/>
      <w:r>
        <w:rPr>
          <w:rtl w:val="true"/>
        </w:rPr>
        <w:t>الأمر الرابع</w:t>
      </w:r>
      <w:r>
        <w:rPr>
          <w:rtl w:val="true"/>
        </w:rPr>
        <w:t xml:space="preserve">: </w:t>
      </w:r>
      <w:r>
        <w:rPr>
          <w:rtl w:val="true"/>
        </w:rPr>
        <w:t>نفي الجبر في الروايات الشريفة</w:t>
      </w:r>
      <w:bookmarkEnd w:id="391"/>
    </w:p>
    <w:p>
      <w:pPr>
        <w:pStyle w:val="BookText"/>
        <w:rPr/>
      </w:pPr>
      <w:r>
        <w:rPr>
          <w:rFonts w:ascii="Amiri" w:hAnsi="Amiri" w:eastAsia="Amiri" w:cs="Amiri"/>
          <w:color w:val="111111"/>
          <w:sz w:val="28"/>
          <w:sz w:val="28"/>
          <w:szCs w:val="28"/>
          <w:rtl w:val="true"/>
          <w:lang w:bidi="ar-SA"/>
        </w:rPr>
        <w:t xml:space="preserve">وردت العديد من الروايات التي تنفي الجبر، والتي استعملت الوجدان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تقدمت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كحدّ أوسط لنفي الجبر، ونذكر منها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أجبرهم على المعاصي، فتُظلِّموه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أي إن الله تعالى لو كان هو من أجبر العباد على أفعالهم، فبالتالي يكون هو تعالى من أجبرهم على المعاصي، فيكون ظالمًا للعباد عندما يعاقبهم على تلك المعاصي التي صدرت منهم رغمًا عنهم بل إنها صدرت عنه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أنه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بِالْكُوفَةِ بَعْدَ مُنْصَرَفِه مِنْ صِفِّينَ، إِذْ أَقْبَلَ شَيْخٌ فَجَثَا بَيْنَ يَدَيْه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مَسِيرِنَا إِلَى أَهْلِ الشَّامِ أبِقَضَاءٍ مِنَ الله وقَدَرٍ؟</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شَيْخُ، مَا عَلَوْتُمْ تَلْعَةً ولَا هَبَطْتُمْ بَطْنَ وَادٍ إِلَّا بِقَضَاءٍ مِنَ الله وقَدَرٍ</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 يَا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شَيْخُ، فَوَالله لَقَدْ عَظَّمَ الله الأَجْرَ فِي مَسِيرِكُمْ وأَنْتُمْ سَائِرُونَ، وفِي مَقَامِكُمْ وأَنْتُمْ مُقِيمُونَ، وفِي مُنْصَرَفِكُمْ وأَنْتُمْ مُنْصَرِفُونَ، ولَمْ تَكُونُوا فِي شَيْءٍ مِنْ حَالاتِكُمْ مُكْرَهِينَ، ولَا إِلَيْه مُضْطَرِّينَ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لَمْ نَكُنْ فِي شَيْءٍ مِنْ حَالاتِنَا مُكْرَهِينَ ولَا إِلَيْه مُضْطَرِّينَ، وكَانَ بِالْقَضَاءِ والْقَدَرِ مَسِيرُنَا ومُنْقَلَبُنَا ومُنْصَرَفُنَا؟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وتَظُنُّ أَنَّه كَانَ قَضَاءً حَتْماً وقَدَراً لَازِماً، إِنَّه لَوْ كَانَ كَذَلِكَ لَبَطَلَ الثَّوَابُ والْعِقَابُ، والأَمْرُ والنَّهْيُ، والزَّجْرُ مِنَ الله، وسَقَطَ مَعْنَى الْوَعْدِ والْوَعِيدِ، فَلَمْ تَكُنْ لَائِمَةٌ لِلْمُذْنِبِ ولَا مَحْمَدَةٌ لِلْمُحْسِنِ، ولَكَانَ الْمُذْنِبُ أَوْلَى بِالإِحْسَانِ مِنَ الْمُحْسِنِ، ولَكَانَ الْمُحْسِنُ أَوْلَى بِالْعُقُوبَةِ مِنَ الْمُذْنِبِ، تِلْكَ مَقَالَةُ إِخْوَانِ عَبَدَةِ الأَوْثَانِ وخُصَمَاءِ الرَّحْمَنِ وحِزْبِ الشَّيْطَانِ وقَدَرِيَّةِ هَذِه الأُمَّةِ ومَجُوسِهَا</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فالإمام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مؤشرات وجدانية ولوازم ضرورية للقول بالجبر، وهي لوازم باطلة بالوجدان والدليل، والنتيجة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باطل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ثالثة أن رجلًا سأل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القضاء والقدر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 أن تلوم العبد عليه فهو منه، وما لم تستطع أن تلوم العبد عليه فهو من فعل الله، يقول الله تعالى للعبد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عصيتَ؟ لمَ فسقتَ؟ لم شربتَ الخمر؟ لمَ زنيتَ؟ فهذا فعل العبد،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مرضتَ، لمَ علوتَ؟ لمَ قصرتَ؟ لمَ ابْيضَضْتَ؟ لمَ اسودَدْتَ؟ لأنه من </w:t>
      </w:r>
    </w:p>
    <w:p>
      <w:pPr>
        <w:pStyle w:val="BookText"/>
        <w:rPr/>
      </w:pPr>
      <w:r>
        <w:rPr>
          <w:rFonts w:ascii="IRNazanin" w:hAnsi="IRNazanin" w:eastAsia="IRNazanin"/>
          <w:color w:val="111111"/>
          <w:sz w:val="28"/>
          <w:sz w:val="28"/>
          <w:szCs w:val="28"/>
          <w:rtl w:val="true"/>
          <w:lang w:bidi="fa-IR"/>
        </w:rPr>
        <w:t>فعل الله تعالى</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وفي هذه الرواية مؤشر وجداني على تقسيم الأفعال إلى إرادية وغير إرادية، وأن الحساب يكون على الأولى منها، وهذا لا يتلاءم إلا مع افتراض الإرادة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السياق ذاته روي عن الإمام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يومًا لبعض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أحد أقبل للعذر الصحيح من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أقدرُ، وهو لا يقدر، أيكون معذورًا أم لا؟ فقال المجبر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الله يعلم من عباده أنهم ما قدروا على طاعته، وقال لسان حالهم أو مقالهم 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قدرنا على طاعتك لأنك منعتْنا منها، أما يكون قولهم وعذرهم صحيحًا على قول المجبِّرة؟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قولك أن الله يقبل هذا العذر الصحيح، ولا يؤاخذ أحدًا أبدًا، وهذا خلاف قول أهل الملل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المجبرة من قوله بالجبر في الحال</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ذكرت شاهدًا وجدانيًا أيضًا، مفاده ما تقدم من أن الجبر لا يسوغ العقوبة، وأن العقوبة والحساب هما من المفاهيم التي لا تظهر ولا يكون لها معنى إلا مع افتراض الإرادة الإنسانية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الجبر في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العديد من الروايات التي ذمّت القول بالجبر، وبألسنة متعددة،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تُطفأُ نيرانهم، ولا تموت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أشرك، ورجل عقّ والديه، ورجل سعى بأخيه إلى السلطان فقتله، ورجل قتل نفسًا بغير نفس، ورجل أذنب وحَمَلَ ذنبه على الله عز وجل</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يجبر عباده على المعاصي؟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يخيرهم ويمهلهم حتى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يكلف عباده ما لا يطيقون؟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ذلك؟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17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تعالى يجبر عباده على المعاصي أو يكلفهم ما لا يطيقون فلا تأكلوا ذبيحته ولا تقبلوا شهادته ولا تصلوا وراءه ولا تعطوه من الزكاة شيئًا</w:t>
      </w:r>
      <w:r>
        <w:rPr>
          <w:rFonts w:eastAsia="Amiri" w:cs="Amiri" w:ascii="Amiri" w:hAnsi="Amiri"/>
          <w:color w:val="111111"/>
          <w:sz w:val="28"/>
          <w:szCs w:val="28"/>
          <w:rtl w:val="true"/>
          <w:lang w:bidi="ar-SA"/>
        </w:rPr>
        <w:t>.</w:t>
      </w:r>
      <w:r>
        <w:rPr>
          <w:rStyle w:val="FootnoteAnchor"/>
          <w:rtl w:val="true"/>
        </w:rPr>
        <w:footnoteReference w:id="171"/>
      </w:r>
      <w:bookmarkStart w:id="392" w:name="pg14982_138151"/>
    </w:p>
    <w:p>
      <w:pPr>
        <w:pStyle w:val="Heading5"/>
        <w:numPr>
          <w:ilvl w:val="4"/>
          <w:numId w:val="1"/>
        </w:numPr>
        <w:rPr/>
      </w:pPr>
      <w:bookmarkStart w:id="393" w:name="__RefHeading___Toc220731_3406789950"/>
      <w:bookmarkStart w:id="394" w:name="_Toc149"/>
      <w:bookmarkEnd w:id="392"/>
      <w:bookmarkEnd w:id="393"/>
      <w:r>
        <w:rPr>
          <w:rtl w:val="true"/>
        </w:rPr>
        <w:t>المبحث الثاني</w:t>
      </w:r>
      <w:r>
        <w:rPr>
          <w:rtl w:val="true"/>
        </w:rPr>
        <w:t xml:space="preserve">: </w:t>
      </w:r>
      <w:r>
        <w:rPr>
          <w:rtl w:val="true"/>
        </w:rPr>
        <w:t>الجبر الاجتماعي</w:t>
      </w:r>
      <w:bookmarkEnd w:id="394"/>
    </w:p>
    <w:p>
      <w:pPr>
        <w:pStyle w:val="Heading6"/>
        <w:numPr>
          <w:ilvl w:val="5"/>
          <w:numId w:val="1"/>
        </w:numPr>
        <w:rPr/>
      </w:pPr>
      <w:bookmarkStart w:id="395" w:name="__RefHeading___Toc220733_3406789950"/>
      <w:bookmarkStart w:id="396" w:name="_Toc150"/>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ما تقدم الكلام فيه هو الجبر الكلامي، أي الجبر الذي يعني أن هناك قوة إلهية تجبر الإنسان على فعله، وتسلبه إرادته واختياره، بحيث يتحول الإنسان إلى مجرد آلة، كالسكين في يد القصاب، أو كالقلم بيد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نوع آخر من الجبر يُطلق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الاجتماعي، والكلام فيه يقع ضمن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220735_3406789950"/>
      <w:bookmarkStart w:id="398" w:name="_Toc151"/>
      <w:bookmarkEnd w:id="397"/>
      <w:r>
        <w:rPr>
          <w:rtl w:val="true"/>
        </w:rPr>
        <w:t>النقطة الأولى</w:t>
      </w:r>
      <w:r>
        <w:rPr>
          <w:rtl w:val="true"/>
        </w:rPr>
        <w:t xml:space="preserve">: </w:t>
      </w:r>
      <w:r>
        <w:rPr>
          <w:rtl w:val="true"/>
        </w:rPr>
        <w:t>معنى الجبر الاجتماعي</w:t>
      </w:r>
      <w:bookmarkEnd w:id="398"/>
    </w:p>
    <w:p>
      <w:pPr>
        <w:pStyle w:val="BookText"/>
        <w:rPr/>
      </w:pPr>
      <w:r>
        <w:rPr>
          <w:rFonts w:ascii="Amiri" w:hAnsi="Amiri" w:eastAsia="Amiri" w:cs="Amiri"/>
          <w:color w:val="111111"/>
          <w:sz w:val="28"/>
          <w:sz w:val="28"/>
          <w:szCs w:val="28"/>
          <w:rtl w:val="true"/>
          <w:lang w:bidi="ar-SA"/>
        </w:rPr>
        <w:t>لا شك أن الإنسان لا يعيش في هذا العالم منفردًا بنفسه، بل هو يعيش ضمن أسرة معينة، لها تقاليدها الخاصة، ولها قوانينها الحياتية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ينتمي لقبيلة ما، تفرض عليه بعض الأمور التي لا بد أن 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يعيش على أرض وطن له سيادته وقانونه، عليه أيضًا أن يلتزم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محاط بالكثير من المؤثرات التي تسوقه نحو بعض التصرفات وإن لم يكن راغبًا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يؤسس لمفهوم الجبر الاجتماعي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فالجبر الاجتماعي إذن ينطلق ويتأسس من العلاقة بين الإنسان والإنسان </w:t>
      </w:r>
      <w:bookmarkStart w:id="399" w:name="pg14982_138152"/>
    </w:p>
    <w:p>
      <w:pPr>
        <w:pStyle w:val="BookText"/>
        <w:rPr/>
      </w:pPr>
      <w:bookmarkEnd w:id="399"/>
      <w:r>
        <w:rPr>
          <w:rFonts w:ascii="Amiri" w:hAnsi="Amiri" w:eastAsia="Amiri" w:cs="Amiri"/>
          <w:color w:val="111111"/>
          <w:sz w:val="28"/>
          <w:sz w:val="28"/>
          <w:szCs w:val="28"/>
          <w:rtl w:val="true"/>
          <w:lang w:bidi="ar-SA"/>
        </w:rPr>
        <w:t>الآخر، أو بين الإنسان والطبيعة، فالجبر هنا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مقهور للطبيعة، للوراثة، للبيئة، للمناخ، للتقاليد والأعراف، هو أشبه بمن يقع في نهر جارٍ نحو شلال، فإنه مهما نظّر وأقنع نفسه بأنه مختار، فإن النهر يسحبه بقوة نحو الشلال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أشبه بالمريض الذي يعتبر مرضه لوحة جميلة، ولكنه في الواقع يعيش ألمًا لا يُحس به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فهل الإنسان مجبر بهذا المعنى؟</w:t>
      </w:r>
    </w:p>
    <w:p>
      <w:pPr>
        <w:pStyle w:val="Heading6"/>
        <w:numPr>
          <w:ilvl w:val="5"/>
          <w:numId w:val="1"/>
        </w:numPr>
        <w:rPr/>
      </w:pPr>
      <w:bookmarkStart w:id="400" w:name="__RefHeading___Toc220737_3406789950"/>
      <w:bookmarkStart w:id="401" w:name="_Toc152"/>
      <w:bookmarkEnd w:id="400"/>
      <w:r>
        <w:rPr>
          <w:rtl w:val="true"/>
        </w:rPr>
        <w:t>النقطة الثانية</w:t>
      </w:r>
      <w:r>
        <w:rPr>
          <w:rtl w:val="true"/>
        </w:rPr>
        <w:t xml:space="preserve">: </w:t>
      </w:r>
      <w:r>
        <w:rPr>
          <w:rtl w:val="true"/>
        </w:rPr>
        <w:t>مفاصل أساسية وفروق بين الجبر الكلامي والاجتماعي</w:t>
      </w:r>
      <w:bookmarkEnd w:id="401"/>
    </w:p>
    <w:p>
      <w:pPr>
        <w:pStyle w:val="Heading6"/>
        <w:numPr>
          <w:ilvl w:val="5"/>
          <w:numId w:val="1"/>
        </w:numPr>
        <w:rPr/>
      </w:pPr>
      <w:bookmarkStart w:id="402" w:name="__RefHeading___Toc220739_3406789950"/>
      <w:bookmarkStart w:id="403" w:name="_Toc153"/>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في الجواب عن الجبر الاجتماعي علينا أن نفهم المفاصل التالية</w:t>
      </w:r>
      <w:r>
        <w:rPr>
          <w:rFonts w:eastAsia="Amiri" w:cs="Amiri" w:ascii="Amiri" w:hAnsi="Amiri"/>
          <w:color w:val="111111"/>
          <w:sz w:val="28"/>
          <w:szCs w:val="28"/>
          <w:rtl w:val="true"/>
          <w:lang w:bidi="ar-SA"/>
        </w:rPr>
        <w:t>:</w:t>
      </w:r>
    </w:p>
    <w:p>
      <w:pPr>
        <w:pStyle w:val="Heading6"/>
        <w:numPr>
          <w:ilvl w:val="5"/>
          <w:numId w:val="1"/>
        </w:numPr>
        <w:rPr/>
      </w:pPr>
      <w:bookmarkStart w:id="404" w:name="__RefHeading___Toc220741_3406789950"/>
      <w:bookmarkStart w:id="405" w:name="_Toc154"/>
      <w:bookmarkEnd w:id="404"/>
      <w:r>
        <w:rPr>
          <w:rtl w:val="true"/>
        </w:rPr>
        <w:t>المفصل الأول</w:t>
      </w:r>
      <w:r>
        <w:rPr>
          <w:rtl w:val="true"/>
        </w:rPr>
        <w:t xml:space="preserve">: </w:t>
      </w:r>
      <w:r>
        <w:rPr>
          <w:rtl w:val="true"/>
        </w:rPr>
        <w:t>وجود القوة القاهرة وعدمه</w:t>
      </w:r>
      <w:bookmarkEnd w:id="405"/>
    </w:p>
    <w:p>
      <w:pPr>
        <w:pStyle w:val="BookText"/>
        <w:rPr/>
      </w:pPr>
      <w:r>
        <w:rPr>
          <w:rFonts w:ascii="Amiri" w:hAnsi="Amiri" w:eastAsia="Amiri" w:cs="Amiri"/>
          <w:color w:val="111111"/>
          <w:sz w:val="28"/>
          <w:sz w:val="28"/>
          <w:szCs w:val="28"/>
          <w:rtl w:val="true"/>
          <w:lang w:bidi="ar-SA"/>
        </w:rPr>
        <w:t>هناك فرق بين الجبر الكلامي وبين الجبر الاجتماعي، فالجبر الذي تحدثنا عنه أولًا يعني أن هناك قوة قاهرة، تسلب اختيار الإنسان بالمرة، بحيث يتحول إلى مجرد آلة بيد محرّكها، أما الجبر الاجتماعي فلا يعني ذلك، وإلا لرجع إلى الجبر الكلامي، وإنما يعني أن هناك قوى متعددة تجتمع لتضطر الإنسان إلى أن يقوم ببعض الأفعال التي لا يرغب بها، فإن ضغط القبيلة مهما كان، فإنه لا يسلب اختيار الإنسان ولا يحوله إلى مجرد آلة، وإنما قد يضطره إلى الزواج بابنة عمه أو بابن عمها، ولكنه يمكنه أن يهرب مثلًا ولا يتزوج، يمكنه أن يرفض حتى وإن رفضته القبيلة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الجبر الاجتماعي مهما ضغط على الإنسان، ولكنه لا يصل </w:t>
      </w:r>
      <w:bookmarkStart w:id="406" w:name="pg14982_138153"/>
    </w:p>
    <w:p>
      <w:pPr>
        <w:pStyle w:val="BookText"/>
        <w:rPr/>
      </w:pPr>
      <w:bookmarkEnd w:id="406"/>
      <w:r>
        <w:rPr>
          <w:rFonts w:ascii="Amiri" w:hAnsi="Amiri" w:eastAsia="Amiri" w:cs="Amiri"/>
          <w:color w:val="111111"/>
          <w:sz w:val="28"/>
          <w:sz w:val="28"/>
          <w:szCs w:val="28"/>
          <w:rtl w:val="true"/>
          <w:lang w:bidi="ar-SA"/>
        </w:rPr>
        <w:t>إلى حد سلب الاختيار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مختصرة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الكلامي هو علة تامة لسلب الاختيار عن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الاجتماعي فهو علة ناقصة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أهم الفروق بين الجبر الكلامي والجبر الاجتماعي</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220743_3406789950"/>
      <w:bookmarkStart w:id="408" w:name="_Toc155"/>
      <w:bookmarkEnd w:id="407"/>
      <w:r>
        <w:rPr>
          <w:rtl w:val="true"/>
        </w:rPr>
        <w:t>المفصل الثاني</w:t>
      </w:r>
      <w:r>
        <w:rPr>
          <w:rtl w:val="true"/>
        </w:rPr>
        <w:t xml:space="preserve">: </w:t>
      </w:r>
      <w:r>
        <w:rPr>
          <w:rtl w:val="true"/>
        </w:rPr>
        <w:t>الاختيار علة ناقصة للفعل</w:t>
      </w:r>
      <w:bookmarkEnd w:id="408"/>
    </w:p>
    <w:p>
      <w:pPr>
        <w:pStyle w:val="BookText"/>
        <w:rPr/>
      </w:pPr>
      <w:r>
        <w:rPr>
          <w:rFonts w:ascii="Amiri" w:hAnsi="Amiri" w:eastAsia="Amiri" w:cs="Amiri"/>
          <w:color w:val="111111"/>
          <w:sz w:val="28"/>
          <w:sz w:val="28"/>
          <w:szCs w:val="28"/>
          <w:rtl w:val="true"/>
          <w:lang w:bidi="ar-SA"/>
        </w:rPr>
        <w:t>صحيح أننا انتهينا إلى ان الإنسان مختار في فعله، ولكن هذا لا يعني أن الاختيار هو العلة التامة للفعل، بل في الحقيقة هو علة ناقصة للفعل، فأنت ربما تريد أن تكون عالمًا، أنت عندك إرادة واختيار على ذلك، ولكن محض الإرادة لا تجعلك عالمًا، إنما تحتاج إلى ألف علة وعلة أخرى تقف مع اختيارك وإرادتك لتصبح عالمًا، فأنت تحتاج إلى الأستاذ، والكتاب، والزميل، والوقت، والصحة، والأمن، تحتاج إلى قلم، وتحتاج إلى حبر، وتحتاج إلى كثير من الأمور التي لا بد أن تقف مع الإرادة، حتى يمكنك أن تصير عالمًا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للفعل مبادئ هي التصور والتصديق والشوق ثم تأتي الإرادة بعد تلك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فالاختيار ليس علة تامة للفعل، وإنما هو علة ناقصة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والجبر الكلامي ينفي الاختيار من الأساس، أما الجبر الاجتماعي فإنه لا ينفي الاختيار من الأساس، وإنما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موانع عديدة تقف </w:t>
      </w:r>
      <w:bookmarkStart w:id="409" w:name="pg14982_138154"/>
    </w:p>
    <w:p>
      <w:pPr>
        <w:pStyle w:val="BookText"/>
        <w:rPr/>
      </w:pPr>
      <w:bookmarkEnd w:id="409"/>
      <w:r>
        <w:rPr>
          <w:rFonts w:ascii="Amiri" w:hAnsi="Amiri" w:eastAsia="Amiri" w:cs="Amiri"/>
          <w:color w:val="111111"/>
          <w:sz w:val="28"/>
          <w:sz w:val="28"/>
          <w:szCs w:val="28"/>
          <w:rtl w:val="true"/>
          <w:lang w:bidi="ar-SA"/>
        </w:rPr>
        <w:t>معترضة أمام الإرادة دون تحقيق مرادها</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220745_3406789950"/>
      <w:bookmarkStart w:id="411" w:name="_Toc156"/>
      <w:bookmarkEnd w:id="410"/>
      <w:r>
        <w:rPr>
          <w:rtl w:val="true"/>
        </w:rPr>
        <w:t>المفصل الثالث</w:t>
      </w:r>
      <w:r>
        <w:rPr>
          <w:rtl w:val="true"/>
        </w:rPr>
        <w:t xml:space="preserve">: </w:t>
      </w:r>
      <w:r>
        <w:rPr>
          <w:rtl w:val="true"/>
        </w:rPr>
        <w:t>سلب الإرادة وعدمه</w:t>
      </w:r>
      <w:bookmarkEnd w:id="411"/>
    </w:p>
    <w:p>
      <w:pPr>
        <w:pStyle w:val="BookText"/>
        <w:rPr/>
      </w:pPr>
      <w:r>
        <w:rPr>
          <w:rFonts w:ascii="Amiri" w:hAnsi="Amiri" w:eastAsia="Amiri" w:cs="Amiri"/>
          <w:color w:val="111111"/>
          <w:sz w:val="28"/>
          <w:sz w:val="28"/>
          <w:szCs w:val="28"/>
          <w:rtl w:val="true"/>
          <w:lang w:bidi="ar-SA"/>
        </w:rPr>
        <w:t>هناك فعل جانحي، وهناك فعل جارحي، فالجانحي مثل التفكير، والاعتقاد، والإرادة، والجارحي مثل الصلاة، والأكل، والسفر، والزواج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 الكلامي يسلب من الإنسان الإرادة، وهي فعل جانحي، هي فعل لا يُرى بالعين، وإنما هو أمر 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الجبر الاجتماعي، فإنه لا يسلب الإرادة الداخلية للفعل، وإنما يمنع من وقوع الفعل الخارجي الجارحي الفيزيائي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من طبيعة الفعل الجارحي أنه قد يصطدم بالكثير من الموانع التي لا تستطيع أن تمتد إلى الداخل الإنساني لتمنعه، فالإرادة قد تكون موجودة لدى الإنسان ليكون تاجرًا مثلًا، ولكن هناك موانع خارجية تمنع من تنفيذ هذه الإرادة وتحويلها إلى فعل خارجي، كقوانين الدولة، أو قلة ذات اليد، وما 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تريد أن تسافر مثلًا للحج، لكنهم يمنعونك من السفر لعدم توفر الشروط اللازمة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فالفعل الخارجي له عدة علل، ومنها الإرادة، فقد تتحقق، ولكن بقية أجزاء العلة لا تكون متحققة، فتبقى الإرادة يتيمة من دون أن تساعدها بقية الأجزاء لتتحول إلى تنفيذ خارجي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في الجبر الاجتماعي يدخل في صراع مع العوامل الخارجية، </w:t>
      </w:r>
      <w:bookmarkStart w:id="412" w:name="pg14982_138155"/>
    </w:p>
    <w:p>
      <w:pPr>
        <w:pStyle w:val="BookText"/>
        <w:rPr/>
      </w:pPr>
      <w:bookmarkEnd w:id="412"/>
      <w:r>
        <w:rPr>
          <w:rFonts w:ascii="Amiri" w:hAnsi="Amiri" w:eastAsia="Amiri" w:cs="Amiri"/>
          <w:color w:val="111111"/>
          <w:sz w:val="28"/>
          <w:sz w:val="28"/>
          <w:szCs w:val="28"/>
          <w:rtl w:val="true"/>
          <w:lang w:bidi="ar-SA"/>
        </w:rPr>
        <w:t>فهو يريد أن يحقق ما يُريد، ولكن الأعراف والطبيعة وبقية العوامل قد تقف مانعًا من ذلك، الأمر الذي سيجعل الفرد يفكر في طرق إبداعية للتخلص من ضغط تلك العوامل من خلال التطور والتحليل والاستنتاج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إذن أن نميز بين الإرادة والاختيار كفعل جانحي داخلي، وبين تحقيق الفعل خارجًا الذي هو تنفيذ للإرادة واستمرار لحدوثها في الداخل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الكلامي ينفي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الاجتماعي فإنه ينفي المراد لا الإرادة</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220747_3406789950"/>
      <w:bookmarkStart w:id="414" w:name="_Toc157"/>
      <w:bookmarkEnd w:id="413"/>
      <w:r>
        <w:rPr>
          <w:rtl w:val="true"/>
        </w:rPr>
        <w:t>المفصل الرابع</w:t>
      </w:r>
      <w:r>
        <w:rPr>
          <w:rtl w:val="true"/>
        </w:rPr>
        <w:t xml:space="preserve">: </w:t>
      </w:r>
      <w:r>
        <w:rPr>
          <w:rtl w:val="true"/>
        </w:rPr>
        <w:t>سلب الإرادة وسوء الإرادة</w:t>
      </w:r>
      <w:bookmarkEnd w:id="414"/>
    </w:p>
    <w:p>
      <w:pPr>
        <w:pStyle w:val="BookText"/>
        <w:rPr/>
      </w:pPr>
      <w:r>
        <w:rPr>
          <w:rFonts w:ascii="Amiri" w:hAnsi="Amiri" w:eastAsia="Amiri" w:cs="Amiri"/>
          <w:color w:val="111111"/>
          <w:sz w:val="28"/>
          <w:sz w:val="28"/>
          <w:szCs w:val="28"/>
          <w:rtl w:val="true"/>
          <w:lang w:bidi="ar-SA"/>
        </w:rPr>
        <w:t>هناك فرق بين الإرادة، وبين حسن وسوء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صفة ذاتية، تصف نفس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حسن وسوء الاختيار فهي صفة فعل، فالفعل –بالاعتبارات العقلية والشرعية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حسنًا، فيكون اختياره حسنًا، وقد يكون قبيحًا، فيكون اختياره سيئًا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توظيف وتفعيل الإرادة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والجبر الكلامي يسلب الإرادة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الجبر الاجتماعي فهو لا يسلب الإرادة، وإنما قد يؤدي بالإنسان إلى أن يجعله يُسيء تفعيل اختياره، ولا يختار الأمر الحسن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فمهما اشتدت الضغوط على المرء، لكنها لا تسلب منه صفته الذاتية التي </w:t>
      </w:r>
      <w:bookmarkStart w:id="415" w:name="pg14982_138156"/>
    </w:p>
    <w:p>
      <w:pPr>
        <w:pStyle w:val="BookText"/>
        <w:rPr/>
      </w:pPr>
      <w:bookmarkEnd w:id="415"/>
      <w:r>
        <w:rPr>
          <w:rFonts w:ascii="Amiri" w:hAnsi="Amiri" w:eastAsia="Amiri" w:cs="Amiri"/>
          <w:color w:val="111111"/>
          <w:sz w:val="28"/>
          <w:sz w:val="28"/>
          <w:szCs w:val="28"/>
          <w:rtl w:val="true"/>
          <w:lang w:bidi="ar-SA"/>
        </w:rPr>
        <w:t>هي الاختيار، وإنما هي تضغط عليه لتجعله هو يوجّه اختياره نحو وجهة ما، قد تكون حسنة، وقد تكون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الاختيار السيء لا ينفي الاختيار، فلو رمى إنسان نفسه من شاهق باختياره، فإنه وإن كان بعد أن يرمي نفسه لا يملك الخيار بالتراجع، ولكن العقلاء يعتبرون فعله هذا صادرًا منه وبمحض إرادته، ولذلك يذمونه على هذا الفعل القبيح، وهذا هو معنى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بسوء الاختيار لا ينافي الاختيار</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220749_3406789950"/>
      <w:bookmarkStart w:id="417" w:name="_Toc158"/>
      <w:bookmarkEnd w:id="416"/>
      <w:r>
        <w:rPr>
          <w:rtl w:val="true"/>
        </w:rPr>
        <w:t>المفصل الخامس</w:t>
      </w:r>
      <w:r>
        <w:rPr>
          <w:rtl w:val="true"/>
        </w:rPr>
        <w:t xml:space="preserve">: </w:t>
      </w:r>
      <w:r>
        <w:rPr>
          <w:rtl w:val="true"/>
        </w:rPr>
        <w:t>سلب الإرادة المؤقت والدائمي</w:t>
      </w:r>
      <w:bookmarkEnd w:id="417"/>
    </w:p>
    <w:p>
      <w:pPr>
        <w:pStyle w:val="BookText"/>
        <w:rPr/>
      </w:pPr>
      <w:r>
        <w:rPr>
          <w:rFonts w:ascii="Amiri" w:hAnsi="Amiri" w:eastAsia="Amiri" w:cs="Amiri"/>
          <w:color w:val="111111"/>
          <w:sz w:val="28"/>
          <w:sz w:val="28"/>
          <w:szCs w:val="28"/>
          <w:rtl w:val="true"/>
          <w:lang w:bidi="ar-SA"/>
        </w:rPr>
        <w:t>هناك فرق بين الجبر المؤقت والجبر الدائمي، فالجبر الكلامي يعني سلب الإرادة على نحو الدوام، فهو يذهب بإرادة الإنسان إلى حيث لا رجعة فيها، وأما الجبر الاجتماعي، فهو في أسوء أحواله يسلب الإرادة في بعض الوقت لا دائمًا؛ إذ إن الإنسان حينما يريد أن يفعل فعلًا ما، فإن الفعل يحتاج إلى تحقق الكثير من العلل الناقصة –كما تبين أكثر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تتضمن رفع الموانع وتوفير الشروط وتحقيق المقتضيات للفعل، فعالمنا هو عالم العلل المركبة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طبيعة العلل المركبة أنها تدريجية الوقوع، ولا يعني كونها كذلك أن حصولها يكون بيسر وسلاسة، وإنما يحصل فيها الكثير من الموانع والعقبات، وحينها، فإنه يحتمل أنه وفي وسط الطريق يصطدم الإنسان ببعض العقبات التي تثنيه عن تنفيذ إرادته، أو تحقيق مراده، فيتصور أنه مجبر، والحال أن هذا ليس جبرًا، وإنما هي طبيعة عالم المادة المبنية على أساس وجود الموانع التي يُطلب من الإنسان العمل بجد على إزالتها والتغلب عليها، أي إنه من </w:t>
      </w:r>
      <w:bookmarkStart w:id="418" w:name="pg14982_138157"/>
    </w:p>
    <w:p>
      <w:pPr>
        <w:pStyle w:val="BookText"/>
        <w:rPr/>
      </w:pPr>
      <w:bookmarkEnd w:id="418"/>
      <w:r>
        <w:rPr>
          <w:rFonts w:ascii="Amiri" w:hAnsi="Amiri" w:eastAsia="Amiri" w:cs="Amiri"/>
          <w:color w:val="111111"/>
          <w:sz w:val="28"/>
          <w:sz w:val="28"/>
          <w:szCs w:val="28"/>
          <w:rtl w:val="true"/>
          <w:lang w:bidi="ar-SA"/>
        </w:rPr>
        <w:t>مشاريع الإنسان في هذه الحياة هي إزالة العقبات والموانع التي تقف دون تنفيذ مراداته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تراكم العقبات والموانع وعدم توفر شروط تنفيذ المراد، قد يولّد عند الفرد إحساسًا بأنه مجبر ولا يستطيع الوصول إلى الهدف وأنه عاجز عن ذلك، وهذا أمر غير واقعي وغير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من يواجه ضغوطًا شديدة في الحياة ان يتذكر قول الشاعر</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ترى الحبل بتكراره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الصخرة الصمّاء قد أثّرا</w:t>
      </w:r>
    </w:p>
    <w:p>
      <w:pPr>
        <w:pStyle w:val="BookText"/>
        <w:rPr/>
      </w:pPr>
      <w:r>
        <w:rPr>
          <w:rFonts w:ascii="Amiri" w:hAnsi="Amiri" w:eastAsia="Amiri" w:cs="Amiri"/>
          <w:color w:val="111111"/>
          <w:sz w:val="28"/>
          <w:sz w:val="28"/>
          <w:szCs w:val="28"/>
          <w:rtl w:val="true"/>
          <w:lang w:bidi="ar-SA"/>
        </w:rPr>
        <w:t>إن الخطأ الذي يقع فيه البعض أنه يتوقف عندما يواجه بعض العراقيل في الطريق، فيتصور أنه عاجز عن الوصول، والحال أن الإنسان العاقل والفاهم لطبيعة الحركة في هذا العالم، يبقى يحاول بطريقة وبأخرى ليزيل العقبات والموانع، وأن يوفّر لنفسه شرائط بديلة عن تلك التي فقدها، ويواصل الطريق حتى يصل إلى الهدف، ويضع تُصب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الناجح في الحياة هو من بحث عن الظروف التي تلائمه للوصول إلى هدفه، فلمّا لم يجدْها صنعها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الجبر المؤقت لا ينافي الاختيار ولا يُخلّ به</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220751_3406789950"/>
      <w:bookmarkStart w:id="420" w:name="_Toc159"/>
      <w:bookmarkEnd w:id="419"/>
      <w:r>
        <w:rPr>
          <w:rtl w:val="true"/>
        </w:rPr>
        <w:t>المفصل السادس</w:t>
      </w:r>
      <w:r>
        <w:rPr>
          <w:rtl w:val="true"/>
        </w:rPr>
        <w:t xml:space="preserve">: </w:t>
      </w:r>
      <w:r>
        <w:rPr>
          <w:rtl w:val="true"/>
        </w:rPr>
        <w:t>سلب الإرادة والكسل</w:t>
      </w:r>
      <w:bookmarkEnd w:id="42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فرق بين الجبر الكلامي وبين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الكسل، المجان، اليسر، </w:t>
      </w:r>
    </w:p>
    <w:p>
      <w:pPr>
        <w:pStyle w:val="BookText"/>
        <w:rPr/>
      </w:pPr>
      <w:r>
        <w:rPr>
          <w:rFonts w:ascii="Amiri" w:hAnsi="Amiri" w:eastAsia="Amiri" w:cs="Amiri"/>
          <w:color w:val="111111"/>
          <w:sz w:val="28"/>
          <w:sz w:val="28"/>
          <w:szCs w:val="28"/>
          <w:rtl w:val="true"/>
          <w:lang w:bidi="ar-SA"/>
        </w:rPr>
        <w:t>والشهوة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نلاحظ أن بعض الفلسفات والأقوال، جاءت للتغطية على خطأ مبرمج، كالكسل، والبحث عن الربح بالمجّان، واليسر، وإشباع الشهوات والرغبات إلى حدّ التخمة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فيبتعد الكسول عن تحصيل المعالي، فيعمل على تغطية كسله بأنه مُجبر وأن الظروف هي من أجبرته على ان يبقى في آخر الركب، أو يحاول أن يصور أنه غير مختار لأنه لا يستطيع أن يحصل على مراداته بالمجّان أو بصورة يسيرة وسهلة، وكأنه يجعل من الاختيار توأمًا للمجان واليسر، أو إن البعض يشتهي أن يحصل على مراده ويشبع رغباته ويُصبح الرجل الأول في مجتمعه من دون أن يبذل أي جهد، يُريد أن يلعق العسل بملاعق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وأن عند الإنسان نزعة تبريرية تعمل على إلقاء اللوم على الآخرين والتملًص من المسؤولية،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لَنْ نُؤْمِنَ بِهذَا الْقُرْآنِ وَلا بِالَّذِي بَيْنَ يَدَيْهِ وَلَوْ تَرىٰ إِذِ الظَّالِمُونَ مَوْقُوفُونَ عِنْدَ رَبِّهِمْ يَرْجِعُ بَعْضُهُمْ إِلىٰ بَعْضٍ الْقَوْلَ يَقُولُ الَّذِينَ اسْتُضْعِفُوا لِلَّذِينَ اسْتَكْبَرُوا لَوْ 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لِلَّذِينَ اسْتُضْعِفُوا أَنَحْنُ صَدَدْناكُمْ عَنِ الْهُدىٰ بَعْدَ إِذْ جاءَكُمْ بَلْ كُنْتُمْ 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اسْتُضْعِفُوا لِلَّذِينَ اسْتَكْبَرُوا بَلْ مَكْرُ اللَّيْلِ وَالنَّهارِ إِذْ تَأْمُرُونَنا أَنْ نَكْفُرَ بِاللهِ وَنَجْعَلَ لَهُ أَنْداداً وَأَسَرُّوا النَّدامَةَ لَمَّا رَأَوُا الْعَذابَ وَجَعَلْنَا الْأَغْلالَ فِي أَعْناقِ الَّذِينَ كَفَرُوا هَلْ يُجْزَوْنَ إِلَّا ما كانُوا </w:t>
      </w:r>
      <w:bookmarkStart w:id="421" w:name="pg14982_138159"/>
    </w:p>
    <w:p>
      <w:pPr>
        <w:pStyle w:val="BookText"/>
        <w:rPr/>
      </w:pPr>
      <w:bookmarkEnd w:id="421"/>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يَتَّخِذُ مِنْ دُونِ اللهِ أَنْداداً يُحِبُّونَهُمْ كَحُبِّ اللهِ وَالَّذِينَ آمَنُوا أَشَدُّ حُبًّا لِلهِ وَلَوْ يَرَىٰ الَّذِينَ ظَلَمُوا إِذْ يَرَوْنَ الْعَذابَ أَنَّ الْقُوَّةَ لِلهِ جَمِيعاً وَأَنَّ اللهَ شَدِيدُ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الَّذِينَ اتُّبِعُوا مِنَ الَّذِينَ اتَّبَعُوا وَرَأَوُا الْعَذابَ وَتَقَطَّعَتْ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اتَّبَعُوا لَوْ أَنَّ لَنا كَرَّةً فَنَتَبَرَّأَ مِنْهُمْ كَما تَبَرَّؤُا مِنَّا كَذلِكَ يُرِيهِمُ اللهُ أَعْمالَهُمْ حَسَراتٍ عَلَيْهِمْ وَما هُمْ بِخارِجِينَ مِنَ النَّارِ</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من هذا نفهم لا بدّية التمييز بين الجبر الحقيقي –الذي يعني سلب الاختيار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هذه المفاهيم التي لا تتنافى مع الاختيار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فالكسول لا يمكنه أن يخدعنا بأنه مجبر، وإنما هو آثر الراحة والفقر على التعب وجني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نرى بأم العين أن اختيار الإنسان يفعل المستحيل فيما لو ابتعد الفرد عن الكسل والتعاجز، ونظر بعين واقعية إلى انه لا مجّان في البين، فإذا فعّل اختياره بصورة صحيحة وجيدة، فإنه سيصل ولو بعد حين</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220753_3406789950"/>
      <w:bookmarkStart w:id="423" w:name="_Toc160"/>
      <w:bookmarkEnd w:id="422"/>
      <w:r>
        <w:rPr>
          <w:rtl w:val="true"/>
        </w:rPr>
        <w:t>المفصل السابع</w:t>
      </w:r>
      <w:r>
        <w:rPr>
          <w:rtl w:val="true"/>
        </w:rPr>
        <w:t xml:space="preserve">: </w:t>
      </w:r>
      <w:r>
        <w:rPr>
          <w:rtl w:val="true"/>
        </w:rPr>
        <w:t>سلب الإرادة أو فرض الموانع</w:t>
      </w:r>
      <w:bookmarkEnd w:id="42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فرق بين الجبر الكلامي والجبر القانوني، فالجبر الفلسفي أو الكلامي هو ينفي الإرادة من أصلها، أما الجبر الاجتماعي والقانوني فهو لا </w:t>
      </w:r>
      <w:bookmarkStart w:id="424" w:name="pg14982_138160"/>
    </w:p>
    <w:p>
      <w:pPr>
        <w:pStyle w:val="BookText"/>
        <w:rPr/>
      </w:pPr>
      <w:bookmarkEnd w:id="424"/>
      <w:r>
        <w:rPr>
          <w:rFonts w:ascii="Amiri" w:hAnsi="Amiri" w:eastAsia="Amiri" w:cs="Amiri"/>
          <w:color w:val="111111"/>
          <w:sz w:val="28"/>
          <w:sz w:val="28"/>
          <w:szCs w:val="28"/>
          <w:rtl w:val="true"/>
          <w:lang w:bidi="ar-SA"/>
        </w:rPr>
        <w:t>ينفي الإرادة من أصل، وإنما هو يولّد موانع من تنفيذ الإرادة في الخارج رغم وجودها في الداخل كما تبين</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220755_3406789950"/>
      <w:bookmarkStart w:id="426" w:name="_Toc161"/>
      <w:bookmarkEnd w:id="425"/>
      <w:r>
        <w:rPr>
          <w:rtl w:val="true"/>
        </w:rPr>
        <w:t>إشارة</w:t>
      </w:r>
      <w:r>
        <w:rPr>
          <w:rtl w:val="true"/>
        </w:rPr>
        <w:t xml:space="preserve">: </w:t>
      </w:r>
      <w:r>
        <w:rPr>
          <w:rtl w:val="true"/>
        </w:rPr>
        <w:t>شكلا الجبر الاجتماعي القانوني</w:t>
      </w:r>
      <w:bookmarkEnd w:id="426"/>
    </w:p>
    <w:p>
      <w:pPr>
        <w:pStyle w:val="Heading6"/>
        <w:numPr>
          <w:ilvl w:val="5"/>
          <w:numId w:val="1"/>
        </w:numPr>
        <w:rPr/>
      </w:pPr>
      <w:bookmarkStart w:id="427" w:name="__RefHeading___Toc220757_3406789950"/>
      <w:bookmarkStart w:id="428" w:name="_Toc162"/>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إن الجبر الاجتماعي أو القانوني على شكلين</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220759_3406789950"/>
      <w:bookmarkStart w:id="430" w:name="_Toc163"/>
      <w:bookmarkEnd w:id="429"/>
      <w:r>
        <w:rPr>
          <w:rtl w:val="true"/>
        </w:rPr>
        <w:t>الشكل الأول</w:t>
      </w:r>
      <w:r>
        <w:rPr>
          <w:rtl w:val="true"/>
        </w:rPr>
        <w:t xml:space="preserve">: </w:t>
      </w:r>
      <w:r>
        <w:rPr>
          <w:rtl w:val="true"/>
        </w:rPr>
        <w:t>الجبر القانوني التشريعي</w:t>
      </w:r>
      <w:bookmarkEnd w:id="430"/>
    </w:p>
    <w:p>
      <w:pPr>
        <w:pStyle w:val="BookText"/>
        <w:rPr/>
      </w:pPr>
      <w:r>
        <w:rPr>
          <w:rFonts w:ascii="Amiri" w:hAnsi="Amiri" w:eastAsia="Amiri" w:cs="Amiri"/>
          <w:color w:val="111111"/>
          <w:sz w:val="28"/>
          <w:sz w:val="28"/>
          <w:szCs w:val="28"/>
          <w:rtl w:val="true"/>
          <w:lang w:bidi="ar-SA"/>
        </w:rPr>
        <w:t>بأن يأتي قانون ملزم للأفراد، فهو إلزام قانوني اعتباري لا تكويني حقيقي، فالدولة مثلًا عندما تُشرّع قانونًا يُلزم التجّار بدفع الضريبة، فهذا قانون، ويمكن للتاجر أن يعصي هذا القانون، ويمكن أن يلتف عليه برشوة أو منصب وما شابه، فهو لا يتنافى مع الاختيار، فالجبر التشريعي القانوني لا يسلب اختيار الإنسان وإن كان ملزمًا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والآمر والملزِم هنا هو نفس المشرّع، فهو الذي يُهدّد ويُلزم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فهو يُلزمك بالطاعة لا بالمعصية، يُلزمك عادة بما يصب في صالح المصلحة العامة للبشرية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يجبرك على تنفيذ القانون لا على مخالفته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فلو لم يلزمنا المشرّع بالقانون، لأدّى ذلك إلى الفوضى وضرر الإنسان، نظير الطبيب الذي يُلزم المريض بشرب دواء ما رغم أن المريض لا يحبّذه لمرارة طعمه مثلًا، ولكن الطبيب يلزمه بذلك ليُرجعه إلى حالة التوازن الصحّية</w:t>
      </w:r>
      <w:r>
        <w:rPr>
          <w:rFonts w:eastAsia="Amiri" w:cs="Amiri" w:ascii="Amiri" w:hAnsi="Amiri"/>
          <w:color w:val="111111"/>
          <w:sz w:val="28"/>
          <w:szCs w:val="28"/>
          <w:rtl w:val="true"/>
          <w:lang w:bidi="ar-SA"/>
        </w:rPr>
        <w:t>.</w:t>
      </w:r>
    </w:p>
    <w:p>
      <w:pPr>
        <w:pStyle w:val="Heading6"/>
        <w:numPr>
          <w:ilvl w:val="5"/>
          <w:numId w:val="1"/>
        </w:numPr>
        <w:rPr/>
      </w:pPr>
      <w:bookmarkStart w:id="431" w:name="__RefHeading___Toc220761_3406789950"/>
      <w:bookmarkStart w:id="432" w:name="_Toc164"/>
      <w:bookmarkEnd w:id="431"/>
      <w:r>
        <w:rPr>
          <w:rtl w:val="true"/>
        </w:rPr>
        <w:t>الشكل الثاني</w:t>
      </w:r>
      <w:r>
        <w:rPr>
          <w:rtl w:val="true"/>
        </w:rPr>
        <w:t xml:space="preserve">: </w:t>
      </w:r>
      <w:r>
        <w:rPr>
          <w:rtl w:val="true"/>
        </w:rPr>
        <w:t>الجبر بالتهديد والاضطرار</w:t>
      </w:r>
      <w:bookmarkEnd w:id="43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لو أجبرك الحاكم على بيع بيتك، أو أكرهك أحدهم على الإفطار، </w:t>
      </w:r>
    </w:p>
    <w:p>
      <w:pPr>
        <w:pStyle w:val="BookText"/>
        <w:rPr/>
      </w:pPr>
      <w:r>
        <w:rPr>
          <w:rFonts w:ascii="Amiri" w:hAnsi="Amiri" w:eastAsia="Amiri" w:cs="Amiri"/>
          <w:color w:val="111111"/>
          <w:sz w:val="28"/>
          <w:sz w:val="28"/>
          <w:szCs w:val="28"/>
          <w:rtl w:val="true"/>
          <w:lang w:bidi="ar-SA"/>
        </w:rPr>
        <w:t>فهذا نوع من الجبر القانوني، والتجاوب معه –ببيع البيت أو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آثار قانونية، فبيع البيت جبرًا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والإفطار لا يعتبر معصية ولا تجب فيه الكفارة، فالاضطرار يرفع التكليف أو أثر التكليف، أي إن القانون يُرتب آثار الجبر على هذا النوع من الإكراه رغم أنه لا يسلب الإرادة وليس جبرًا فلسفياً، لأنه يمكن للإنسان أن لا يبيع بيته أو أن لا يُفطر حتى لو سجنوه او حتى لو قتلوه، ولكن حيث إن الإنسان لا يحبذ الموت أو السجن أو الضرب، حيث إن هذه الأمور صعبة التحمل على الإنسان، فالإنسان يضطر أن يرضخ للتهديد أو الإكراه، والقانون تعامل مع هذا الإكراه تعامل الجبر الفلسفي الذي يسلب الإرادة، تخفيفًا على الإنسان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والجبر القانوني الاضطراري يكون الآمر فيه والمهدِّد هو شخص آخر غير المشرّع، بل المشرّع هنا هو من يُخفّف على الإنسان لو وقع عليه الاضطرار والإكراه، فالمشرّع اصطفّ مع الإنسان لا مع المكرِه، لذلك رفع المؤاخذة عن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يعني أن المكرِه هنا يضطرك إلى المعصية لا الطاعة، لذلك لم يعتبره المشرع عملًا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والخلاصة، أن الجبر الفلسفي هو الذي يتنافى مع الاختيار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الجبر القانوني فهو لا يتنافى مع الاختيار ولا يسلب الاختيار</w:t>
      </w:r>
      <w:r>
        <w:rPr>
          <w:rFonts w:eastAsia="Amiri" w:cs="Amiri" w:ascii="Amiri" w:hAnsi="Amiri"/>
          <w:color w:val="111111"/>
          <w:sz w:val="28"/>
          <w:szCs w:val="28"/>
          <w:rtl w:val="true"/>
          <w:lang w:bidi="ar-SA"/>
        </w:rPr>
        <w:t xml:space="preserve">. </w:t>
      </w:r>
      <w:bookmarkStart w:id="433" w:name="pg14982_138162"/>
    </w:p>
    <w:p>
      <w:pPr>
        <w:pStyle w:val="Heading6"/>
        <w:numPr>
          <w:ilvl w:val="5"/>
          <w:numId w:val="1"/>
        </w:numPr>
        <w:rPr/>
      </w:pPr>
      <w:bookmarkStart w:id="434" w:name="__RefHeading___Toc220763_3406789950"/>
      <w:bookmarkStart w:id="435" w:name="_Toc165"/>
      <w:bookmarkEnd w:id="433"/>
      <w:bookmarkEnd w:id="434"/>
      <w:r>
        <w:rPr>
          <w:rtl w:val="true"/>
        </w:rPr>
        <w:t>النقطة الثالثة</w:t>
      </w:r>
      <w:r>
        <w:rPr>
          <w:rtl w:val="true"/>
        </w:rPr>
        <w:t xml:space="preserve">: </w:t>
      </w:r>
      <w:r>
        <w:rPr>
          <w:rtl w:val="true"/>
        </w:rPr>
        <w:t>الجواب عن الجبر الاجتماعي</w:t>
      </w:r>
      <w:bookmarkEnd w:id="435"/>
    </w:p>
    <w:p>
      <w:pPr>
        <w:pStyle w:val="Heading6"/>
        <w:numPr>
          <w:ilvl w:val="5"/>
          <w:numId w:val="1"/>
        </w:numPr>
        <w:rPr/>
      </w:pPr>
      <w:bookmarkStart w:id="436" w:name="__RefHeading___Toc220765_3406789950"/>
      <w:bookmarkStart w:id="437" w:name="_Toc166"/>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إذا تبين كل ما تقدم، سيكون الجواب عن الجبر الاجتماعي واضحًا إن شاء الله ضمن الخطوات التالية</w:t>
      </w:r>
      <w:r>
        <w:rPr>
          <w:rFonts w:eastAsia="Amiri" w:cs="Amiri" w:ascii="Amiri" w:hAnsi="Amiri"/>
          <w:color w:val="111111"/>
          <w:sz w:val="28"/>
          <w:szCs w:val="28"/>
          <w:rtl w:val="true"/>
          <w:lang w:bidi="ar-SA"/>
        </w:rPr>
        <w:t>:</w:t>
      </w:r>
    </w:p>
    <w:p>
      <w:pPr>
        <w:pStyle w:val="Heading6"/>
        <w:numPr>
          <w:ilvl w:val="5"/>
          <w:numId w:val="1"/>
        </w:numPr>
        <w:rPr/>
      </w:pPr>
      <w:bookmarkStart w:id="438" w:name="__RefHeading___Toc220767_3406789950"/>
      <w:bookmarkStart w:id="439" w:name="_Toc167"/>
      <w:bookmarkEnd w:id="438"/>
      <w:r>
        <w:rPr>
          <w:rtl w:val="true"/>
        </w:rPr>
        <w:t>الخطوة الأولى</w:t>
      </w:r>
      <w:bookmarkEnd w:id="439"/>
    </w:p>
    <w:p>
      <w:pPr>
        <w:pStyle w:val="BookText"/>
        <w:rPr/>
      </w:pPr>
      <w:r>
        <w:rPr>
          <w:rFonts w:ascii="Amiri" w:hAnsi="Amiri" w:eastAsia="Amiri" w:cs="Amiri"/>
          <w:color w:val="111111"/>
          <w:sz w:val="28"/>
          <w:sz w:val="28"/>
          <w:szCs w:val="28"/>
          <w:rtl w:val="true"/>
          <w:lang w:bidi="ar-SA"/>
        </w:rPr>
        <w:t>إن الطبيعة –بقوانينها الأسرية والقبلية والدولية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توجب سلب إرادة الإنسان واختياره، فهي لم تصل إلى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القاهرة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يدّعِ أحدٌ أن قوانين الطبيعة جعلت الإنسان كالآلة، بل يبقى هامش الاختيار بحيث يتمكن الإنسان أن يتمرد على كل القوانين والمعوقات التي تحيط به</w:t>
      </w:r>
      <w:r>
        <w:rPr>
          <w:rFonts w:eastAsia="Amiri" w:cs="Amiri" w:ascii="Amiri" w:hAnsi="Amiri"/>
          <w:color w:val="111111"/>
          <w:sz w:val="28"/>
          <w:szCs w:val="28"/>
          <w:rtl w:val="true"/>
          <w:lang w:bidi="ar-SA"/>
        </w:rPr>
        <w:t>.</w:t>
      </w:r>
    </w:p>
    <w:p>
      <w:pPr>
        <w:pStyle w:val="Heading6"/>
        <w:numPr>
          <w:ilvl w:val="5"/>
          <w:numId w:val="1"/>
        </w:numPr>
        <w:rPr/>
      </w:pPr>
      <w:bookmarkStart w:id="440" w:name="__RefHeading___Toc220769_3406789950"/>
      <w:bookmarkStart w:id="441" w:name="_Toc168"/>
      <w:bookmarkEnd w:id="440"/>
      <w:r>
        <w:rPr>
          <w:rtl w:val="true"/>
        </w:rPr>
        <w:t>الخطوة الثانية</w:t>
      </w:r>
      <w:bookmarkEnd w:id="441"/>
    </w:p>
    <w:p>
      <w:pPr>
        <w:pStyle w:val="BookText"/>
        <w:rPr/>
      </w:pPr>
      <w:r>
        <w:rPr>
          <w:rFonts w:ascii="Amiri" w:hAnsi="Amiri" w:eastAsia="Amiri" w:cs="Amiri"/>
          <w:color w:val="111111"/>
          <w:sz w:val="28"/>
          <w:sz w:val="28"/>
          <w:szCs w:val="28"/>
          <w:rtl w:val="true"/>
          <w:lang w:bidi="ar-SA"/>
        </w:rPr>
        <w:t>إن قوانين الطبيعة والمضادات والعقبات، إنما تعمل على إعادة برمجة الفعل الإنساني، والالتفاف عليه،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تقدم أن الفعل الإرادي له مبادئ،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التصور فالتصديق والقناعة فالشوق ثم الإرادة، وتلك المقدمات والمبادئ هي مرجحات للفعل، فأنت عندما تتصور الفائدة في العلاج، فهذا التصور يكون مرجحًا لتفعيل الإرادة نحو استعمال الدواء وإن كان مرًّا، وهكذا بقية المبادئ</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وقوانين الطبيعة لا تُلغي الإرادة، وإنما تتلاعب بالصور مثلًا، تغير القناعات والمشاعر، فهي لا تسلب الاختيار، وإنما تتلاعب بالوجهة لتجعل الاختيار يسير إلى طريق آخر، فالاختيار محفوظ، لكنه لا يسير بالطريق </w:t>
      </w:r>
      <w:bookmarkStart w:id="442" w:name="pg14982_138163"/>
    </w:p>
    <w:p>
      <w:pPr>
        <w:pStyle w:val="BookText"/>
        <w:rPr/>
      </w:pPr>
      <w:bookmarkEnd w:id="442"/>
      <w:r>
        <w:rPr>
          <w:rFonts w:ascii="Amiri" w:hAnsi="Amiri" w:eastAsia="Amiri" w:cs="Amiri"/>
          <w:color w:val="111111"/>
          <w:sz w:val="28"/>
          <w:sz w:val="28"/>
          <w:szCs w:val="28"/>
          <w:rtl w:val="true"/>
          <w:lang w:bidi="ar-SA"/>
        </w:rPr>
        <w:t>المرغوب به، وإنما يسير في طريق آخر نتيجة لضغط الظروف الخارجية والاجتماعية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فتلك الظروف لا تجعل الاختيار أعمى، وإنما يبقى له بصيص نور يُبصر به، ويستطيع به أن يتمرّد على كل الظروف المحيطة به، فيستطيع الاختيار أن يعدّل التصورات والقناعات ويرجع بها إلى حيث يرغب</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220771_3406789950"/>
      <w:bookmarkStart w:id="444" w:name="_Toc169"/>
      <w:bookmarkEnd w:id="443"/>
      <w:r>
        <w:rPr>
          <w:rtl w:val="true"/>
        </w:rPr>
        <w:t>الخطوة الثالثة</w:t>
      </w:r>
      <w:bookmarkEnd w:id="444"/>
    </w:p>
    <w:p>
      <w:pPr>
        <w:pStyle w:val="BookText"/>
        <w:rPr/>
      </w:pPr>
      <w:r>
        <w:rPr>
          <w:rFonts w:ascii="Amiri" w:hAnsi="Amiri" w:eastAsia="Amiri" w:cs="Amiri"/>
          <w:color w:val="111111"/>
          <w:sz w:val="28"/>
          <w:sz w:val="28"/>
          <w:szCs w:val="28"/>
          <w:rtl w:val="true"/>
          <w:lang w:bidi="ar-SA"/>
        </w:rPr>
        <w:t xml:space="preserve">مهما صعبت الظروف، وادلهمت الأمور، فإن الكلمة الأخيرة تبقى للاختيار، حتى لو وصل الحدّ بالظروف إلى الإحاطة التامة بالاختيار، فإنه يبقى لديه القدرة على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منا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ومثلي لا يبايع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فالجبر الاجتماعي في الحقيقة لا يسلب اختيار الإنسان، وإنما هو يعمل على توجيه الاختيار بوجهة أخرى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أوضح مثال على هذه الحقيقة، هو عمل إبليس مع الإنسان، فإنه مهما وسوس له وزيّن له القبيح من الأفعال والأقوال، لكنه لا يسلب إرادة الإنسان أبدًا، ولا يحوله إلى آلة بيده، بل تبقى الكلمة الأخيرة للإنسان مهما كانت وساوس إبليس وتسويلاته، وهذا الأمر كان مفهومًا حتى لإبليس، لذلك عندما يريد المنحرف أن يرمي بمسؤولية معصيته عليه، فإنه يتبرأ من ذلك ويعلنها على الإنسان أنه ابع بإرادته، وأنه لم يجبره على المعصية، وهذا </w:t>
      </w:r>
      <w:bookmarkStart w:id="445" w:name="pg14982_138164"/>
    </w:p>
    <w:p>
      <w:pPr>
        <w:pStyle w:val="BookText"/>
        <w:rPr/>
      </w:pPr>
      <w:bookmarkEnd w:id="445"/>
      <w:r>
        <w:rPr>
          <w:rFonts w:ascii="Amiri" w:hAnsi="Amiri" w:eastAsia="Amiri" w:cs="Amiri"/>
          <w:color w:val="111111"/>
          <w:sz w:val="28"/>
          <w:sz w:val="28"/>
          <w:szCs w:val="28"/>
          <w:rtl w:val="true"/>
          <w:lang w:bidi="ar-SA"/>
        </w:rPr>
        <w:t>ما حكاه الباري جل وعلا في محكم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وَبَرَزُوا لِلهِ جَمِيعاً فَقالَ الضُّعَفاءُ لِلَّذِينَ اسْتَكْبَرُوا إِنَّا كُنَّا لَكُمْ تَبَعاً فَهَلْ أَنْتُمْ مُغْنُونَ عَنَّا مِنْ عَذابِ اللهِ مِنْ شَيْءٍ قالُوا لَوْ هَدانَا اللهُ لَهَدَيْناكُمْ سَواءٌ عَلَيْنا أَجَزِعْنا أَمْ صَبَرْنا ما لَنا مِنْ 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175"/>
      </w:r>
    </w:p>
    <w:p>
      <w:pPr>
        <w:pStyle w:val="Heading6"/>
        <w:numPr>
          <w:ilvl w:val="5"/>
          <w:numId w:val="1"/>
        </w:numPr>
        <w:rPr/>
      </w:pPr>
      <w:bookmarkStart w:id="446" w:name="__RefHeading___Toc220773_3406789950"/>
      <w:bookmarkStart w:id="447" w:name="_Toc170"/>
      <w:bookmarkEnd w:id="446"/>
      <w:r>
        <w:rPr>
          <w:rtl w:val="true"/>
        </w:rPr>
        <w:t>الخطوة الرابعة</w:t>
      </w:r>
      <w:bookmarkEnd w:id="44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ما تقدم من أن الطبيعة وظروفها مهما اشتدت فإنها لا تسلب إرادة الإنسان، وأن الإنسان يستطيع أن يتمرد على أحلك الظروف، هي ظاهرة الأنبياء وأتباع الأنبياء، فإن الأنبياء عادة ما يخرجون من رحم المجتمعات القاسية البعيدة كل البعد عن التعلق بالغيب، عادة ما يكون ظهور الأنبياء في مجتمعات متماسكة من جهة الكفر والطغيان والفتك بكل المناوئين والمعارضين للحكم، حتى أنه كان يُقتل في بني إسرائيل سبعون نبيًا قبل طلوع الشمس</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 xml:space="preserve">ومع ذلك فقد برزت ظاهرة النبوة بقوة، وتجمّع مع </w:t>
      </w:r>
    </w:p>
    <w:p>
      <w:pPr>
        <w:pStyle w:val="BookText"/>
        <w:rPr/>
      </w:pPr>
      <w:r>
        <w:rPr>
          <w:rFonts w:ascii="Amiri" w:hAnsi="Amiri" w:eastAsia="Amiri" w:cs="Amiri"/>
          <w:color w:val="111111"/>
          <w:sz w:val="28"/>
          <w:sz w:val="28"/>
          <w:szCs w:val="28"/>
          <w:rtl w:val="true"/>
          <w:lang w:bidi="ar-SA"/>
        </w:rPr>
        <w:t>الأنبياء أنصار ثبتوا على المبدأ رغم صعوبة الظروف التي مروا بها مما حفظته المدونات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يُقال في حياة كثير من العباقرة والمبدعين في مختلف العصور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المجتمع مهما كان ضغطه قويًا، لكنه لا يسلب الإرادة</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4982_138167"/>
      <w:bookmarkStart w:id="449" w:name="pg14982_138167"/>
      <w:bookmarkEnd w:id="449"/>
    </w:p>
    <w:p>
      <w:pPr>
        <w:pStyle w:val="Heading4"/>
        <w:numPr>
          <w:ilvl w:val="3"/>
          <w:numId w:val="1"/>
        </w:numPr>
        <w:rPr/>
      </w:pPr>
      <w:bookmarkStart w:id="450" w:name="pg14982_138167"/>
      <w:bookmarkStart w:id="451" w:name="__RefHeading___Toc220775_3406789950"/>
      <w:bookmarkStart w:id="452" w:name="_Toc171"/>
      <w:bookmarkEnd w:id="450"/>
      <w:bookmarkEnd w:id="451"/>
      <w:r>
        <w:rPr>
          <w:rtl w:val="true"/>
        </w:rPr>
        <w:t>المسألة الثالثة</w:t>
      </w:r>
      <w:r>
        <w:rPr>
          <w:rtl w:val="true"/>
        </w:rPr>
        <w:t xml:space="preserve">: </w:t>
      </w:r>
      <w:r>
        <w:rPr>
          <w:rtl w:val="true"/>
        </w:rPr>
        <w:t>التفويض</w:t>
      </w:r>
      <w:bookmarkEnd w:id="452"/>
    </w:p>
    <w:p>
      <w:pPr>
        <w:pStyle w:val="Heading5"/>
        <w:numPr>
          <w:ilvl w:val="4"/>
          <w:numId w:val="1"/>
        </w:numPr>
        <w:rPr/>
      </w:pPr>
      <w:bookmarkStart w:id="453" w:name="__RefHeading___Toc220777_3406789950"/>
      <w:bookmarkStart w:id="454" w:name="_Toc172"/>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وهنا عدة نقاط</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220779_3406789950"/>
      <w:bookmarkStart w:id="456" w:name="_Toc173"/>
      <w:bookmarkEnd w:id="455"/>
      <w:r>
        <w:rPr>
          <w:rtl w:val="true"/>
        </w:rPr>
        <w:t>النقطة الأولى</w:t>
      </w:r>
      <w:r>
        <w:rPr>
          <w:rtl w:val="true"/>
        </w:rPr>
        <w:t xml:space="preserve">: </w:t>
      </w:r>
      <w:r>
        <w:rPr>
          <w:rtl w:val="true"/>
        </w:rPr>
        <w:t>معنى التفويض</w:t>
      </w:r>
      <w:bookmarkEnd w:id="456"/>
    </w:p>
    <w:p>
      <w:pPr>
        <w:pStyle w:val="BookText"/>
        <w:rPr/>
      </w:pPr>
      <w:r>
        <w:rPr>
          <w:rFonts w:ascii="Amiri" w:hAnsi="Amiri" w:eastAsia="Amiri" w:cs="Amiri"/>
          <w:color w:val="111111"/>
          <w:sz w:val="28"/>
          <w:sz w:val="28"/>
          <w:szCs w:val="28"/>
          <w:rtl w:val="true"/>
          <w:lang w:bidi="ar-SA"/>
        </w:rPr>
        <w:t xml:space="preserve">إذا كانت نظرية الجبر تعني أن الإنسان هو كالآلة، لا يفعل شيئًا بمحض إرادته، وأن كل شيء إنما هو صادر من الله تعالى، فإن نظرية التفويض تقف على أقصى الجانب المقابل لهذه النظرية، فإنها تعني أن نظام البشرية هو 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انت واختيارك فقاتلا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وربك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نظرية التفويض تفترض أن الله تعالى أوجد العالم، ورفع يده عنه، بحيث لا يتدخل بعد إيجاده أبدًا، وإنما تركه للبشر بعد أن أوجد أولياته وعناصره وأدواته، فلا لمسة للخالق في الكون استمرارًا، فأي شيء يحصل في هذا العالم فلا تدخّل لله تعالى فيه، تمامًا كما لو أن الأب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الجامعة، وتفضل هذا كل ما تحتاج إليه في الجامعة، ولا أراك إلا في نهاية دوام الجامعة، فلا يسأل عنه ماذا صنع وكيف درس وماذا فعل، لا دخل له به من هذه الناحية</w:t>
      </w:r>
      <w:r>
        <w:rPr>
          <w:rFonts w:eastAsia="Amiri" w:cs="Amiri" w:ascii="Amiri" w:hAnsi="Amiri"/>
          <w:color w:val="111111"/>
          <w:sz w:val="28"/>
          <w:szCs w:val="28"/>
          <w:rtl w:val="true"/>
          <w:lang w:bidi="ar-SA"/>
        </w:rPr>
        <w:t xml:space="preserve">. </w:t>
      </w:r>
      <w:bookmarkStart w:id="457" w:name="pg14982_138168"/>
    </w:p>
    <w:p>
      <w:pPr>
        <w:pStyle w:val="BookText"/>
        <w:rPr/>
      </w:pPr>
      <w:bookmarkEnd w:id="457"/>
      <w:r>
        <w:rPr>
          <w:rFonts w:ascii="Amiri" w:hAnsi="Amiri" w:eastAsia="Amiri" w:cs="Amiri"/>
          <w:color w:val="111111"/>
          <w:sz w:val="28"/>
          <w:sz w:val="28"/>
          <w:szCs w:val="28"/>
          <w:rtl w:val="true"/>
          <w:lang w:bidi="ar-SA"/>
        </w:rPr>
        <w:t>فنظرية التفويض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أوجد العالم وأوجد كل ما يحتاج إليه الإنسان فيه، ورفع يده بعد ذلك، فلا يتدخل في هذا العالم بأي شيء، وإنما يرجع ليتدخل مرة أخرى في يوم القيامة</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220781_3406789950"/>
      <w:bookmarkStart w:id="459" w:name="_Toc174"/>
      <w:bookmarkEnd w:id="458"/>
      <w:r>
        <w:rPr>
          <w:rtl w:val="true"/>
        </w:rPr>
        <w:t>النقطة الثانية</w:t>
      </w:r>
      <w:r>
        <w:rPr>
          <w:rtl w:val="true"/>
        </w:rPr>
        <w:t xml:space="preserve">: </w:t>
      </w:r>
      <w:r>
        <w:rPr>
          <w:rtl w:val="true"/>
        </w:rPr>
        <w:t>خلفية القول بالتفويض</w:t>
      </w:r>
      <w:bookmarkEnd w:id="459"/>
    </w:p>
    <w:p>
      <w:pPr>
        <w:pStyle w:val="BookText"/>
        <w:rPr/>
      </w:pPr>
      <w:r>
        <w:rPr>
          <w:rFonts w:ascii="Amiri" w:hAnsi="Amiri" w:eastAsia="Amiri" w:cs="Amiri"/>
          <w:color w:val="111111"/>
          <w:sz w:val="28"/>
          <w:sz w:val="28"/>
          <w:szCs w:val="28"/>
          <w:rtl w:val="true"/>
          <w:lang w:bidi="ar-SA"/>
        </w:rPr>
        <w:t xml:space="preserve">إن الإنسان مختار بالوجدان، هذا من جهة المتناهي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من جهة الواجب اللا متناهي، فإنه عندما اوجد العالم، فقد أوجده بصورته النهائية، وكل إضافة من الواجب إلى هذا العالم هي تحصيل حاصل، وأي إضافة في العالم تعني تغيير العالم، فالعالم أُوجد وانتهى، ولا يحتاج بعده إلى علة، وأي تدخل من العلة للعالم يُعتبر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مثّلوا له فلسفيًا بالبنّاء والبِناء، فإنه عندما يكتمل البِناء فلا حاجة للبنّاء، وأي إضافة من البنّاء ستكون تحصيلًا للحاصل، إذ الفرض أن البناء اكتمل من كل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فالقابل أخذ استحقاقه الكامل، ولا يحتاج إلى أي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فالمفوضة يفترضون أن الإنسان موجود مختار قادر مريد بالوجدان، ولا معنى للتنافس والتدافع بين إرادة الله تعالى اللا متناهية وإرادة الإنسان المتناهية، لأن اللا متناهي أوجد العالم ورفع يده، ولم تبق في هذا العالم إلا إرادة الإنسان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تصوروا أنهم حافظوا على كلا الإرادتين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الإلهية والإنسانية</w:t>
      </w:r>
      <w:r>
        <w:rPr>
          <w:rFonts w:eastAsia="Amiri" w:cs="Amiri" w:ascii="Amiri" w:hAnsi="Amiri"/>
          <w:color w:val="111111"/>
          <w:sz w:val="28"/>
          <w:szCs w:val="28"/>
          <w:rtl w:val="true"/>
          <w:lang w:bidi="ar-SA"/>
        </w:rPr>
        <w:t xml:space="preserve">. </w:t>
      </w:r>
      <w:bookmarkStart w:id="460" w:name="pg14982_138169"/>
    </w:p>
    <w:p>
      <w:pPr>
        <w:pStyle w:val="BookText"/>
        <w:rPr/>
      </w:pPr>
      <w:bookmarkEnd w:id="460"/>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دعا المفوضة إلى القول بالتفويض هو أنهم تصوروا أن الحفاظ على العدل الإلهي لا يتحقق إلا بالقول بالتفويض، ببيان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الأفعال التي تصدر من العباد، تحوي في داخلها الكثير من الظلم والشرور والقبائح، فحتى ننزه الله تعالى عن هذه النقائص، يلزم أن نقول بأن هذه الأفعال صادرة من الإنسان مستقلًا عن الله تعالى، وبهذا يتحقق العدل الإلهي</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220783_3406789950"/>
      <w:bookmarkStart w:id="462" w:name="_Toc175"/>
      <w:bookmarkEnd w:id="461"/>
      <w:r>
        <w:rPr>
          <w:rtl w:val="true"/>
        </w:rPr>
        <w:t>النقطة الثالثة</w:t>
      </w:r>
      <w:r>
        <w:rPr>
          <w:rtl w:val="true"/>
        </w:rPr>
        <w:t xml:space="preserve">: </w:t>
      </w:r>
      <w:r>
        <w:rPr>
          <w:rtl w:val="true"/>
        </w:rPr>
        <w:t>مناقشة نظرية المفوضة</w:t>
      </w:r>
      <w:r>
        <w:rPr>
          <w:rtl w:val="true"/>
        </w:rPr>
        <w:t>:</w:t>
      </w:r>
      <w:bookmarkEnd w:id="462"/>
    </w:p>
    <w:p>
      <w:pPr>
        <w:pStyle w:val="Heading6"/>
        <w:numPr>
          <w:ilvl w:val="5"/>
          <w:numId w:val="1"/>
        </w:numPr>
        <w:rPr/>
      </w:pPr>
      <w:bookmarkStart w:id="463" w:name="__RefHeading___Toc220785_3406789950"/>
      <w:bookmarkStart w:id="464" w:name="_Toc176"/>
      <w:bookmarkEnd w:id="463"/>
      <w:r>
        <w:rPr>
          <w:rtl w:val="true"/>
        </w:rPr>
        <w:t>اشارة</w:t>
      </w:r>
      <w:bookmarkEnd w:id="464"/>
    </w:p>
    <w:p>
      <w:pPr>
        <w:pStyle w:val="BookText"/>
        <w:rPr/>
      </w:pPr>
      <w:r>
        <w:rPr>
          <w:rFonts w:ascii="Amiri" w:hAnsi="Amiri" w:eastAsia="Amiri" w:cs="Amiri"/>
          <w:color w:val="111111"/>
          <w:sz w:val="28"/>
          <w:sz w:val="28"/>
          <w:szCs w:val="28"/>
          <w:rtl w:val="true"/>
          <w:lang w:bidi="ar-SA"/>
        </w:rPr>
        <w:t>يمكن أن نناقش نظرية التفويض من عدة جهات، نذكر منها التالي</w:t>
      </w:r>
      <w:r>
        <w:rPr>
          <w:rFonts w:eastAsia="Amiri" w:cs="Amiri" w:ascii="Amiri" w:hAnsi="Amiri"/>
          <w:color w:val="111111"/>
          <w:sz w:val="28"/>
          <w:szCs w:val="28"/>
          <w:rtl w:val="true"/>
          <w:lang w:bidi="ar-SA"/>
        </w:rPr>
        <w:t>:</w:t>
      </w:r>
    </w:p>
    <w:p>
      <w:pPr>
        <w:pStyle w:val="Heading6"/>
        <w:numPr>
          <w:ilvl w:val="5"/>
          <w:numId w:val="1"/>
        </w:numPr>
        <w:rPr/>
      </w:pPr>
      <w:bookmarkStart w:id="465" w:name="__RefHeading___Toc220787_3406789950"/>
      <w:bookmarkStart w:id="466" w:name="_Toc177"/>
      <w:bookmarkEnd w:id="465"/>
      <w:r>
        <w:rPr>
          <w:rtl w:val="true"/>
        </w:rPr>
        <w:t>الجهة الأولى</w:t>
      </w:r>
      <w:bookmarkEnd w:id="466"/>
    </w:p>
    <w:p>
      <w:pPr>
        <w:pStyle w:val="BookText"/>
        <w:rPr/>
      </w:pPr>
      <w:r>
        <w:rPr>
          <w:rFonts w:ascii="Amiri" w:hAnsi="Amiri" w:eastAsia="Amiri" w:cs="Amiri"/>
          <w:color w:val="111111"/>
          <w:sz w:val="28"/>
          <w:sz w:val="28"/>
          <w:szCs w:val="28"/>
          <w:rtl w:val="true"/>
          <w:lang w:bidi="ar-SA"/>
        </w:rPr>
        <w:t>يظهر من هذا الذي تقدم أنهم استندوا في دعواهم إلى أن أي إضافة من الله تعالى لهذا العالم هو تحصيل حاصل، وأن تحصيل الحاصل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تحصيل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أصولية منطقية فلسفية، ولا بد أن نعرف معناها جيدًا ليتضح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معناها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شيء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شخصية معينة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 إيجاده، فهو الآن موجود، حينها، وفي لحظة وجوده، لا معنى لإيجاده مرة أخرى، لأنه يلزم أن يكون الواحد كثيرًا، وهو محال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النسخة الشخصية أي مشخصة بلحظة معينة، فالتشخص يعني أنها في لحظة معينة لها وجود، أما في اللحظة الأخرى فهي غير الأولى، ذلك لأن عنصر الزمان داخل في مشخصات الوجود، وحيث إنه في الآن الثاني غير </w:t>
      </w:r>
    </w:p>
    <w:p>
      <w:pPr>
        <w:pStyle w:val="BookText"/>
        <w:rPr/>
      </w:pPr>
      <w:r>
        <w:rPr>
          <w:rFonts w:ascii="Amiri" w:hAnsi="Amiri" w:eastAsia="Amiri" w:cs="Amiri"/>
          <w:color w:val="111111"/>
          <w:sz w:val="28"/>
          <w:sz w:val="28"/>
          <w:szCs w:val="28"/>
          <w:rtl w:val="true"/>
          <w:lang w:bidi="ar-SA"/>
        </w:rPr>
        <w:t>الأول، فهذه نسخة ثانية تحتاج إلى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نسخة في لحظتها لا يمكن أن توجد في تلك اللحظة وفي لحظة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موجود في آن وجوده ولحظة وجوده لا يتكرر، لأنه يلزم تكثر الواحد، أو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معناه، أن الموجود الذي له امتداد وبقاء، فإنه يحتاج في بقائه إلى فاعل، نعم، في مقطع معين إذا وُجد، فإنه لا يحتاج في تلك اللحظة إلى فاعل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الموجود في لحظة وجوده وُجِد، فلا يحتاج إلى فاعل في تلك اللحظة، ولكنه في بقائه، حيث إنه في اللحظة الثانية غير موجود الآن، ففي اللحظة الثانية –أي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اللحظة الثانية يحتاج إلى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كالمصباح الكهربائي الذي يحتاج إلى التيار الكهربائي في اللحظة الثانية ليستمر بالإضاءة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الممتد زمنًا يحتاج إلى فاعل في اللحظة الثانية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الحاجة إلى الفاعل في اللحظة الثانية لا يُسمى تحصيلًا للحاصل، لأنه لا تكرار فيه في اللحظة الثانية، نعم، في نفس اللحظة إذا وجد الشيء فلا </w:t>
      </w:r>
      <w:bookmarkStart w:id="467" w:name="pg14982_138171"/>
    </w:p>
    <w:p>
      <w:pPr>
        <w:pStyle w:val="BookText"/>
        <w:rPr/>
      </w:pPr>
      <w:bookmarkEnd w:id="467"/>
      <w:r>
        <w:rPr>
          <w:rFonts w:ascii="Amiri" w:hAnsi="Amiri" w:eastAsia="Amiri" w:cs="Amiri"/>
          <w:color w:val="111111"/>
          <w:sz w:val="28"/>
          <w:sz w:val="28"/>
          <w:szCs w:val="28"/>
          <w:rtl w:val="true"/>
          <w:lang w:bidi="ar-SA"/>
        </w:rPr>
        <w:t>يحتاج في نفس تلك اللحظة إلى فاعل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استمرار الموجود، وهو لا يصدق عليه في اللحظة الثانية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هذا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العالم في اللحظة التي وُجد فيها، ففي تلك اللحظة لا يحتاج إلى فاعل يوجده، لأنه موجود في تلك اللحظة، ولكن بقاءه في اللحظة الثانية يحتاج إلى فاعل يُبقيه، فمن دون الفاعل لا يستمر الوجود، والحاجة إلى الفاعل في اللحظة الثانية لا يعتبر تحصيلًا للحاصل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مغالطة،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علة إيجاد للبناء، وإنما هو فلسفياً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هناك أمورًا 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مواد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والبنّاء يأتي ليرتب هذا الموجود بشكل معين، لا أنه يوجد البناء من العدم، وهذا غير محل كلامنا، فإن كلامنا في العلة التي توجد الشيء وتخلقه</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220789_3406789950"/>
      <w:bookmarkStart w:id="469" w:name="_Toc178"/>
      <w:bookmarkEnd w:id="468"/>
      <w:r>
        <w:rPr>
          <w:rtl w:val="true"/>
        </w:rPr>
        <w:t>الجهة الثانية</w:t>
      </w:r>
      <w:bookmarkEnd w:id="469"/>
    </w:p>
    <w:p>
      <w:pPr>
        <w:pStyle w:val="Heading6"/>
        <w:numPr>
          <w:ilvl w:val="5"/>
          <w:numId w:val="1"/>
        </w:numPr>
        <w:rPr/>
      </w:pPr>
      <w:bookmarkStart w:id="470" w:name="__RefHeading___Toc220791_3406789950"/>
      <w:bookmarkStart w:id="471" w:name="_Toc179"/>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إن نظرية التفويض تريد أن تنتهي إلى أن فعل الإنسان غير مقيد بفاعلية الله تعالى، أي إن الله تعالى لا يتدخل بفعل الإنسان، فالإنسان يفعل فعله بلا حاجة إلى تدخل الله تعالى، بل إن الله تعالى لا يتدخل أصلًا في فعل الإنسان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فنظرية التفويض تُعطي استشعارًا عاليًا جدًا للاختيار والإرادة الإنسانية –على عكس نظرية الجبر تماماً التي تُشعر الإنسان بأنه مجرد آلة لا اختيار لها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مملوء بالاختيار حدّ التخمة، بحيث إنه حتى السماء لا تحكمه ولا </w:t>
      </w:r>
      <w:bookmarkStart w:id="472" w:name="pg14982_138172"/>
    </w:p>
    <w:p>
      <w:pPr>
        <w:pStyle w:val="BookText"/>
        <w:rPr/>
      </w:pPr>
      <w:bookmarkEnd w:id="472"/>
      <w:r>
        <w:rPr>
          <w:rFonts w:ascii="Amiri" w:hAnsi="Amiri" w:eastAsia="Amiri" w:cs="Amiri"/>
          <w:color w:val="111111"/>
          <w:sz w:val="28"/>
          <w:sz w:val="28"/>
          <w:szCs w:val="28"/>
          <w:rtl w:val="true"/>
          <w:lang w:bidi="ar-SA"/>
        </w:rPr>
        <w:t>تتدخل بل لا يمكن أن تتدخل في تغيير أي شيء يريده، فالسماء لا تتدخل بسير الحياة، وإنما تُرك أمرها تمامًا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التصوير –في وجه من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إلى أن يستثمر الإنسان أكبر قدر ممكن من اختياره لاستغلال الفرص الحياتية حدّ الثمالة، ولذلك أخذ يغوص في أعماق الأرض ويرقى إلى آفاق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من وجه آخر يستبطن الكثير من السلبيات العقائدية والنفسية والاجتماعية، ومنها التالي</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220793_3406789950"/>
      <w:bookmarkStart w:id="474" w:name="_Toc180"/>
      <w:bookmarkEnd w:id="473"/>
      <w:r>
        <w:rPr>
          <w:rtl w:val="true"/>
        </w:rPr>
        <w:t>أولًا</w:t>
      </w:r>
      <w:r>
        <w:rPr>
          <w:rtl w:val="true"/>
        </w:rPr>
        <w:t xml:space="preserve">: </w:t>
      </w:r>
      <w:r>
        <w:rPr>
          <w:rtl w:val="true"/>
        </w:rPr>
        <w:t>عجز الإله</w:t>
      </w:r>
      <w:bookmarkEnd w:id="474"/>
    </w:p>
    <w:p>
      <w:pPr>
        <w:pStyle w:val="BookText"/>
        <w:rPr/>
      </w:pPr>
      <w:r>
        <w:rPr>
          <w:rFonts w:ascii="Amiri" w:hAnsi="Amiri" w:eastAsia="Amiri" w:cs="Amiri"/>
          <w:color w:val="111111"/>
          <w:sz w:val="28"/>
          <w:sz w:val="28"/>
          <w:szCs w:val="28"/>
          <w:rtl w:val="true"/>
          <w:lang w:bidi="ar-SA"/>
        </w:rPr>
        <w:t xml:space="preserve">إن التفويض بوجهه المخفي يقول بأن الإله جل وعلا عاجز عن التدخل في هذا العالم، وبالتالي يكون الإنسان مستقلًا في فعله، بلا حاجة إلى إله، وهذا ما يؤدي في وجه من وجوهه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 إذ ما الفائدة في إله 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التفويض يخالف ما ثبت فلسفيًا بأن الممكن محتاج إلى الواجب حدوثًا وبقاءً، إذ التفويض ينتهي إلى ان الحاجة إلى الواجب هي في الحدوث فقط دون البقاء</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220795_3406789950"/>
      <w:bookmarkStart w:id="476" w:name="_Toc181"/>
      <w:bookmarkEnd w:id="475"/>
      <w:r>
        <w:rPr>
          <w:rtl w:val="true"/>
        </w:rPr>
        <w:t>ثانيًا</w:t>
      </w:r>
      <w:r>
        <w:rPr>
          <w:rtl w:val="true"/>
        </w:rPr>
        <w:t xml:space="preserve">: </w:t>
      </w:r>
      <w:r>
        <w:rPr>
          <w:rtl w:val="true"/>
        </w:rPr>
        <w:t>الانفصال عن الغيب</w:t>
      </w:r>
      <w:bookmarkEnd w:id="47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الإنسان إذا شعر بأن الله تعالى لا يتدخل في أي شيء في هذه الحياة، فإنه سيعتمد فقط على الأسباب المادية، وبالتالي يضعف عنده بل يتلاشى ويتناسى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 الله تعالى وحوله وقوته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ويفقد الإنسان حينها عنصر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bookmarkStart w:id="477" w:name="pg14982_138173"/>
    </w:p>
    <w:p>
      <w:pPr>
        <w:pStyle w:val="BookText"/>
        <w:rPr/>
      </w:pPr>
      <w:bookmarkEnd w:id="477"/>
      <w:r>
        <w:rPr>
          <w:rFonts w:ascii="Amiri" w:hAnsi="Amiri" w:eastAsia="Amiri" w:cs="Amiri"/>
          <w:color w:val="111111"/>
          <w:sz w:val="28"/>
          <w:sz w:val="28"/>
          <w:szCs w:val="28"/>
          <w:rtl w:val="true"/>
          <w:lang w:bidi="ar-SA"/>
        </w:rPr>
        <w:t>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يبقى يعتمد إلا على حوله وقوته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السلبية تُرجمت في بعض الكلمات بنظرية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فالإله إما ميت حقيقةً، وأو إنه ليس ميتًا، ولكن دوره في الحياة ميت، فيكون حينها هو والميت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يؤدي بالإنسان إلى أن يفسر الحوادث التي تجري في هذا العالم بتفسير مادي بحت لا دخل للغيب فيه، بل سوف لن يتوقع من الغيب أي شيء في هذا العالم، ولذا نُقل عن المفوضة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قُدّر للواجب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يموت أو يُعدم لما أضرّ العالم بشيء</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220797_3406789950"/>
      <w:bookmarkStart w:id="479" w:name="_Toc182"/>
      <w:bookmarkEnd w:id="478"/>
      <w:r>
        <w:rPr>
          <w:rtl w:val="true"/>
        </w:rPr>
        <w:t>ثالثًا</w:t>
      </w:r>
      <w:r>
        <w:rPr>
          <w:rtl w:val="true"/>
        </w:rPr>
        <w:t xml:space="preserve">: </w:t>
      </w:r>
      <w:r>
        <w:rPr>
          <w:rtl w:val="true"/>
        </w:rPr>
        <w:t>استلزام الشرك</w:t>
      </w:r>
      <w:bookmarkEnd w:id="479"/>
    </w:p>
    <w:p>
      <w:pPr>
        <w:pStyle w:val="BookText"/>
        <w:rPr/>
      </w:pPr>
      <w:r>
        <w:rPr>
          <w:rFonts w:ascii="Amiri" w:hAnsi="Amiri" w:eastAsia="Amiri" w:cs="Amiri"/>
          <w:color w:val="111111"/>
          <w:sz w:val="28"/>
          <w:sz w:val="28"/>
          <w:szCs w:val="28"/>
          <w:rtl w:val="true"/>
          <w:lang w:bidi="ar-SA"/>
        </w:rPr>
        <w:t>إن القول بالتفويض يستلزم الشرك، لأن المفوضة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هو الذي يخلق أفعاله بالاستقلال عن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عندنا فاعلان مستقلان بل فواعل بعدد الموجودات العاقلة الفاعلة، وهذا في الحقيقة يستلزم الشرك في التوحيد الأفعالي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مباحث التوحيد أثبتت أن هناك فاعلًا مستقلاً واحدًا فقط في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لا يحتاج إلى أي شيء خارج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عز وجل</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220799_3406789950"/>
      <w:bookmarkStart w:id="481" w:name="_Toc183"/>
      <w:bookmarkEnd w:id="480"/>
      <w:r>
        <w:rPr>
          <w:rtl w:val="true"/>
        </w:rPr>
        <w:t>إشارتان</w:t>
      </w:r>
      <w:bookmarkEnd w:id="481"/>
    </w:p>
    <w:p>
      <w:pPr>
        <w:pStyle w:val="Heading6"/>
        <w:numPr>
          <w:ilvl w:val="5"/>
          <w:numId w:val="1"/>
        </w:numPr>
        <w:rPr/>
      </w:pPr>
      <w:bookmarkStart w:id="482" w:name="__RefHeading___Toc220801_3406789950"/>
      <w:bookmarkStart w:id="483" w:name="_Toc184"/>
      <w:bookmarkEnd w:id="482"/>
      <w:r>
        <w:rPr>
          <w:rtl w:val="true"/>
        </w:rPr>
        <w:t>الإشارة الأولى</w:t>
      </w:r>
      <w:r>
        <w:rPr>
          <w:rtl w:val="true"/>
        </w:rPr>
        <w:t xml:space="preserve">: </w:t>
      </w:r>
      <w:r>
        <w:rPr>
          <w:rtl w:val="true"/>
        </w:rPr>
        <w:t>نصوص قرآنية في عدم استقلال الإنسان بفعله</w:t>
      </w:r>
      <w:bookmarkEnd w:id="483"/>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آيات قرآنية عديدة تدل بكل وضوح على أن أفعال الإنسان لها </w:t>
      </w:r>
    </w:p>
    <w:p>
      <w:pPr>
        <w:pStyle w:val="BookText"/>
        <w:rPr/>
      </w:pPr>
      <w:r>
        <w:rPr>
          <w:rFonts w:ascii="Amiri" w:hAnsi="Amiri" w:eastAsia="Amiri" w:cs="Amiri"/>
          <w:color w:val="111111"/>
          <w:sz w:val="28"/>
          <w:sz w:val="28"/>
          <w:szCs w:val="28"/>
          <w:rtl w:val="true"/>
          <w:lang w:bidi="ar-SA"/>
        </w:rPr>
        <w:t xml:space="preserve">نحو ارتباط بالله تعالى، وأن الإنسان ليس فاعلًا مستقلًا، بل هو محتاج إلى الإذن الإلهي في كل أفعاله،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فهذه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فقراء إلى الله مطلقًا، والإطلاق يشمل حتى 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هُمْ بِضارِّينَ بِهِ مِنْ أَحَدٍ إِلَّا بِإِذْنِ اللهِ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تَقْتُلُوهُمْ وَلكِنَّ اللهَ قَتَلَهُمْ وَما رَمَيْتَ إِذْ رَمَيْتَ وَلكِنَّ اللهَ رَمىٰ</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وغيرها من الآيات التي تشير وتصرح بوضوح أن الانسان غير مستقل بأفعاله، بل هناك نحو ارتباط بالله عز وجل، وهذا النحو من الارتباط لم يفهمه لا المجبرة ولا المفوضة، وإنما الذي وضحه هم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سيأتي بيانه من الأمر بين أمرين</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ورد عن أبي حمزة الثمالي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تقول بالتفويض،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484" w:name="pg14982_138175"/>
    </w:p>
    <w:p>
      <w:pPr>
        <w:pStyle w:val="BookText"/>
        <w:rPr/>
      </w:pPr>
      <w:bookmarkEnd w:id="484"/>
      <w:r>
        <w:rPr>
          <w:rFonts w:ascii="Amiri" w:hAnsi="Amiri" w:eastAsia="Amiri" w:cs="Amiri"/>
          <w:color w:val="111111"/>
          <w:sz w:val="28"/>
          <w:sz w:val="28"/>
          <w:szCs w:val="28"/>
          <w:rtl w:val="true"/>
          <w:lang w:bidi="ar-SA"/>
        </w:rPr>
        <w:t>يفوض الأمر إلى خلفه وهنًا منه وضعفًا، ولا أجبرهم على معاصيه ظلمًا</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فهنا إشارة واضحة من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القول بالتفويض يؤدي إلى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قادر على الهيمنة على الإنسان، وهذا يستلزم نسبة الضعف والوهن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Heading6"/>
        <w:numPr>
          <w:ilvl w:val="5"/>
          <w:numId w:val="1"/>
        </w:numPr>
        <w:rPr/>
      </w:pPr>
      <w:bookmarkStart w:id="485" w:name="__RefHeading___Toc220803_3406789950"/>
      <w:bookmarkStart w:id="486" w:name="_Toc185"/>
      <w:bookmarkEnd w:id="485"/>
      <w:r>
        <w:rPr>
          <w:rtl w:val="true"/>
        </w:rPr>
        <w:t>الإشارة الثاني</w:t>
      </w:r>
      <w:r>
        <w:rPr>
          <w:rtl w:val="true"/>
        </w:rPr>
        <w:t xml:space="preserve">: </w:t>
      </w:r>
      <w:r>
        <w:rPr>
          <w:rtl w:val="true"/>
        </w:rPr>
        <w:t>استعمالات التفويض</w:t>
      </w:r>
      <w:bookmarkEnd w:id="486"/>
    </w:p>
    <w:p>
      <w:pPr>
        <w:pStyle w:val="Heading6"/>
        <w:numPr>
          <w:ilvl w:val="5"/>
          <w:numId w:val="1"/>
        </w:numPr>
        <w:rPr/>
      </w:pPr>
      <w:bookmarkStart w:id="487" w:name="__RefHeading___Toc220805_3406789950"/>
      <w:bookmarkStart w:id="488" w:name="_Toc186"/>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يستعمل التفويض في معانٍ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بعد أن خلق الإنسان، فإنه قد فوّض إليه أفعاله، فالإنسان مستقل تمامًا في إيجاد أفعاله عن الله عز وجل، يعني هو لا يحتاج إلى الله تعالى في أفعاله، نعم الله عز وجل قادر على تلك الأفعال، فقدرته لم تُسلب منه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الأول، لكن مع دعوى أن الله عز وجل غير قادر على أفعال الإنسان، ولا يستطيع أن يمنعهم من تصرفاتهم، وهذا المعنى أقبح وأردأ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من التفويض الملازم للاستقلال عن الله تعالى لم يدّعه أعظم مخلوقات الله تعالى حتى الأنبياء، فكيف ادّعاه المفوضة؟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يدعو للاستغراب كثيرًا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يوكل القيام ببعض الأمور لبعض مخلوقاته في أن </w:t>
      </w:r>
      <w:bookmarkStart w:id="489" w:name="pg14982_138176"/>
    </w:p>
    <w:p>
      <w:pPr>
        <w:pStyle w:val="BookText"/>
        <w:rPr/>
      </w:pPr>
      <w:bookmarkEnd w:id="489"/>
      <w:r>
        <w:rPr>
          <w:rFonts w:ascii="Amiri" w:hAnsi="Amiri" w:eastAsia="Amiri" w:cs="Amiri"/>
          <w:color w:val="111111"/>
          <w:sz w:val="28"/>
          <w:sz w:val="28"/>
          <w:szCs w:val="28"/>
          <w:rtl w:val="true"/>
          <w:lang w:bidi="ar-SA"/>
        </w:rPr>
        <w:t xml:space="preserve">يفعلها حسب اختياره، لكن لا يخرج ذلك المخلوق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هو ولا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قدرة الله تعالى وعن إذنه وعن أمره جل وعلا، فيبقى الله عز وجل قادرًا وغير عاجز، ولكنه يوكل إلى مخلوق ما أن تفعل شيئًا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التفويض الذي نفيناه كان يعني الاستقلال عن الله تعالى، فلا وجود للإذن الإلهي ولا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الله وقوته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والنكتة في استحالة هذا المعنى هو أن الإنسان محتاج إلى الواجب حدوثًا وبقاءً، فلا معنى لاستقلاله عن الواجب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هذا الاستعمال الثالث، فهو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إنّ الله تعالى ترك مساحاتٍ معينة ضمن أُطر معينة، وترك التحرك فيها للإنسان أو لغيره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هذا المعنى في كثير من الروايات والآيات الشريفة، وهذا المعنى على نوعين</w:t>
      </w:r>
      <w:r>
        <w:rPr>
          <w:rFonts w:eastAsia="Amiri" w:cs="Amiri" w:ascii="Amiri" w:hAnsi="Amiri"/>
          <w:color w:val="111111"/>
          <w:sz w:val="28"/>
          <w:szCs w:val="28"/>
          <w:rtl w:val="true"/>
          <w:lang w:bidi="ar-SA"/>
        </w:rPr>
        <w:t>:</w:t>
      </w:r>
    </w:p>
    <w:p>
      <w:pPr>
        <w:pStyle w:val="Heading6"/>
        <w:numPr>
          <w:ilvl w:val="5"/>
          <w:numId w:val="1"/>
        </w:numPr>
        <w:rPr/>
      </w:pPr>
      <w:bookmarkStart w:id="490" w:name="__RefHeading___Toc220807_3406789950"/>
      <w:bookmarkStart w:id="491" w:name="_Toc187"/>
      <w:bookmarkEnd w:id="490"/>
      <w:r>
        <w:rPr>
          <w:rtl w:val="true"/>
        </w:rPr>
        <w:t>الأول</w:t>
      </w:r>
      <w:r>
        <w:rPr>
          <w:rtl w:val="true"/>
        </w:rPr>
        <w:t xml:space="preserve">: </w:t>
      </w:r>
      <w:r>
        <w:rPr>
          <w:rtl w:val="true"/>
        </w:rPr>
        <w:t>التفويض التكويني</w:t>
      </w:r>
      <w:bookmarkEnd w:id="49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تفويض قبض الأرواح للملك 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للملائكة رغم أن الموت والحياة هما بيد الله تعالى، ومن هنا، فإنه في الوقت الذي يقول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هو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يَتَوَفَّاكُمْ مَلَكُ الْمَوْتِ الَّذِي وُكِّلَ بِكُمْ ثُمَّ إِلىٰ رَبِّكُمْ تُرْجَعُونَ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xml:space="preserve">فهذا الفعل </w:t>
      </w:r>
      <w:bookmarkStart w:id="492" w:name="pg14982_138177"/>
    </w:p>
    <w:p>
      <w:pPr>
        <w:pStyle w:val="BookText"/>
        <w:rPr/>
      </w:pPr>
      <w:bookmarkEnd w:id="492"/>
      <w:r>
        <w:rPr>
          <w:rFonts w:ascii="Amiri" w:hAnsi="Amiri" w:eastAsia="Amiri" w:cs="Amiri"/>
          <w:color w:val="111111"/>
          <w:sz w:val="28"/>
          <w:sz w:val="28"/>
          <w:szCs w:val="28"/>
          <w:rtl w:val="true"/>
          <w:lang w:bidi="ar-SA"/>
        </w:rPr>
        <w:t xml:space="preserve">هو لله عز وجل، لكن الملك عزرائيل يتولى هذا الفعل بتفويض من الله عز وجل، وهكذا الكلام في الملائكة التي تتوفى الأنفس ايضا بالتفويض،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الْقاهِرُ فَوْقَ عِبادِهِ وَيُرْسِلُ عَلَيْكُمْ حَفَظَةً حَتَّىٰ إِذا جاءَ أَحَدَكُمُ الْمَوْتُ تَوَفَّتْهُ رُسُلُنا وَهُمْ لا يُفَرِّطُونَ</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يفعله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إحياء الموتى وإبراء المرضى،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w:t>
      </w:r>
      <w:r>
        <w:rPr>
          <w:rFonts w:eastAsia="Amiri" w:cs="Amiri" w:ascii="Amiri" w:hAnsi="Amiri"/>
          <w:color w:val="111111"/>
          <w:sz w:val="28"/>
          <w:szCs w:val="28"/>
          <w:rtl w:val="true"/>
          <w:lang w:bidi="ar-SA"/>
        </w:rPr>
        <w:t>.)</w:t>
      </w:r>
      <w:r>
        <w:rPr>
          <w:rStyle w:val="FootnoteAnchor"/>
          <w:rtl w:val="true"/>
        </w:rPr>
        <w:footnoteReference w:id="186"/>
      </w:r>
    </w:p>
    <w:p>
      <w:pPr>
        <w:pStyle w:val="Heading6"/>
        <w:numPr>
          <w:ilvl w:val="5"/>
          <w:numId w:val="1"/>
        </w:numPr>
        <w:rPr/>
      </w:pPr>
      <w:bookmarkStart w:id="493" w:name="__RefHeading___Toc220809_3406789950"/>
      <w:bookmarkStart w:id="494" w:name="_Toc188"/>
      <w:bookmarkEnd w:id="493"/>
      <w:r>
        <w:rPr>
          <w:rtl w:val="true"/>
        </w:rPr>
        <w:t>الثاني</w:t>
      </w:r>
      <w:r>
        <w:rPr>
          <w:rtl w:val="true"/>
        </w:rPr>
        <w:t xml:space="preserve">: </w:t>
      </w:r>
      <w:r>
        <w:rPr>
          <w:rtl w:val="true"/>
        </w:rPr>
        <w:t>التفويض التشريعي</w:t>
      </w:r>
      <w:bookmarkEnd w:id="494"/>
    </w:p>
    <w:p>
      <w:pPr>
        <w:pStyle w:val="BookText"/>
        <w:rPr/>
      </w:pPr>
      <w:r>
        <w:rPr>
          <w:rFonts w:ascii="Amiri" w:hAnsi="Amiri" w:eastAsia="Amiri" w:cs="Amiri"/>
          <w:color w:val="111111"/>
          <w:sz w:val="28"/>
          <w:sz w:val="28"/>
          <w:szCs w:val="28"/>
          <w:rtl w:val="true"/>
          <w:lang w:bidi="ar-SA"/>
        </w:rPr>
        <w:t xml:space="preserve">يعني أن يأذن الله عز وجل لبعض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 مواصفات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يعطوا تشريعات وفق المصالح والمفاسد الواقعية، وهو بمعنى الولاية التشريعية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ويكشف عنه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الثالث للتفويض يتلاءم مع مذهب أهل البيت صلوات الله وسلامه عليهم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وإنما هو أمر بين أمرين</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4982_138179"/>
      <w:bookmarkStart w:id="496" w:name="pg14982_138179"/>
      <w:bookmarkEnd w:id="496"/>
    </w:p>
    <w:p>
      <w:pPr>
        <w:pStyle w:val="Heading4"/>
        <w:numPr>
          <w:ilvl w:val="3"/>
          <w:numId w:val="1"/>
        </w:numPr>
        <w:rPr/>
      </w:pPr>
      <w:bookmarkStart w:id="497" w:name="pg14982_138179"/>
      <w:bookmarkStart w:id="498" w:name="__RefHeading___Toc220811_3406789950"/>
      <w:bookmarkStart w:id="499" w:name="_Toc189"/>
      <w:bookmarkEnd w:id="497"/>
      <w:bookmarkEnd w:id="498"/>
      <w:r>
        <w:rPr>
          <w:rtl w:val="true"/>
        </w:rPr>
        <w:t>المسألة الرابعة</w:t>
      </w:r>
      <w:r>
        <w:rPr>
          <w:rtl w:val="true"/>
        </w:rPr>
        <w:t xml:space="preserve">: </w:t>
      </w:r>
      <w:r>
        <w:rPr>
          <w:rtl w:val="true"/>
        </w:rPr>
        <w:t>في الأمر بين الأمرين</w:t>
      </w:r>
      <w:bookmarkEnd w:id="499"/>
    </w:p>
    <w:p>
      <w:pPr>
        <w:pStyle w:val="Heading5"/>
        <w:numPr>
          <w:ilvl w:val="4"/>
          <w:numId w:val="1"/>
        </w:numPr>
        <w:rPr/>
      </w:pPr>
      <w:bookmarkStart w:id="500" w:name="__RefHeading___Toc220813_3406789950"/>
      <w:bookmarkStart w:id="501" w:name="_Toc190"/>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بين الأمرين</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بحث الجبر وإن ظهر منه أن له صلة مباشرة باختيار الإنسان، فيجعل الإنسان كالآلة غير المختارة، فيقضي تمامًا على اختيار الإنسان، ولكنه في عمقه يرجع إلى نفي فكرة العلية والوسائط في عالم الإنسان بل في عالم الممكنات، ويحصر العلّية به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بحث التفويض، فإنه وإن ظهر منه أنه مرتبط بإرادة الإنسان واختياره كذلك، ولكنه في عمقه ينتهي إلى القضاء على الاختيار الإلهي، وأن علاقة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بمخلوقاتها هي علاقة الحدوث دون البقاء والاستمرار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يدير نفسه بنفسه من خلال القوانين التي أحدثتها العلة الأزلية، ومن قوانينه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الأمر بين الأمرين، فإنه في الوقت الذي حافظ على اختيار الإنسان، وحافظ على نظام العلة والمعلول والوسائط في عالم الممكنات، وعلى أن واحدًا من الوسائط هو اختيار الإنسان، فإنه في الوقت ذاته حافظ على اختيار العلة الأزلية، والحاجة إليها بقاءً كما الحدوث، وعلى أن الاختيار الإنساني –بل وعالم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تحت قدرة الإرادة الإلهية وهيمنتها وسلطنتها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فالإرادة الإلهية ما زالت فعّالة في عالم الإمكان بقاءً كما حدوثًا، وهناك هامش للاختيار الإنساني والوسائط في عالم الممكنات، من دون أن تخرج عن إرادة الله تعالى وهيمنته وقدرته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220815_3406789950"/>
      <w:bookmarkStart w:id="503" w:name="_Toc191"/>
      <w:bookmarkEnd w:id="502"/>
      <w:r>
        <w:rPr>
          <w:rtl w:val="true"/>
        </w:rPr>
        <w:t>حقيقة الاختيار في فعل الإنسان</w:t>
      </w:r>
      <w:bookmarkEnd w:id="50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ثبت بطلان عقيدتي الجبر الأشعري والتفويض المعتزلي، يقع التساؤل عن النظرية الصحيحة فيما يتعلق بحقيقة فعل الإنسان من حيث الاختيار وعدمه، وهي نظرية الأمر بين الأمرين المستفادة من حديث الإمام </w:t>
      </w:r>
      <w:bookmarkStart w:id="504" w:name="pg14982_138180"/>
    </w:p>
    <w:p>
      <w:pPr>
        <w:pStyle w:val="BookText"/>
        <w:rPr/>
      </w:pPr>
      <w:bookmarkEnd w:id="504"/>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Style w:val="FootnoteAnchor"/>
          <w:rtl w:val="true"/>
        </w:rPr>
        <w:footnoteReference w:id="189"/>
      </w:r>
    </w:p>
    <w:p>
      <w:pPr>
        <w:pStyle w:val="Heading5"/>
        <w:numPr>
          <w:ilvl w:val="4"/>
          <w:numId w:val="1"/>
        </w:numPr>
        <w:rPr/>
      </w:pPr>
      <w:bookmarkStart w:id="505" w:name="__RefHeading___Toc220817_3406789950"/>
      <w:bookmarkStart w:id="506" w:name="_Toc192"/>
      <w:bookmarkEnd w:id="505"/>
      <w:r>
        <w:rPr>
          <w:rtl w:val="true"/>
        </w:rPr>
        <w:t>هذه النظرية تقول</w:t>
      </w:r>
      <w:bookmarkEnd w:id="506"/>
    </w:p>
    <w:p>
      <w:pPr>
        <w:pStyle w:val="Heading6"/>
        <w:numPr>
          <w:ilvl w:val="5"/>
          <w:numId w:val="1"/>
        </w:numPr>
        <w:rPr/>
      </w:pPr>
      <w:bookmarkStart w:id="507" w:name="__RefHeading___Toc220819_3406789950"/>
      <w:bookmarkStart w:id="508" w:name="_Toc193"/>
      <w:bookmarkEnd w:id="507"/>
      <w:r>
        <w:rPr>
          <w:rtl w:val="true"/>
        </w:rPr>
        <w:t>اشارة</w:t>
      </w:r>
      <w:bookmarkEnd w:id="508"/>
    </w:p>
    <w:p>
      <w:pPr>
        <w:pStyle w:val="BookText"/>
        <w:rPr/>
      </w:pPr>
      <w:r>
        <w:rPr>
          <w:rFonts w:ascii="Amiri" w:hAnsi="Amiri" w:eastAsia="Amiri" w:cs="Amiri"/>
          <w:color w:val="111111"/>
          <w:sz w:val="28"/>
          <w:sz w:val="28"/>
          <w:szCs w:val="28"/>
          <w:rtl w:val="true"/>
          <w:lang w:bidi="ar-SA"/>
        </w:rPr>
        <w:t>إن الإنسان مختار في أفعاله التي تصدر منه، ولكن هذا لا يعني خروجه عن قدرة الله تعالى وسلطنته، بل هو في عين كونه مريدًا مختارًا في فعله، بحيث يصدر الفعل عنه بمعنى الكلمة، لكن هذا لا يعني أن الإنسان وفعله خرج عن الله تعالى، بحيث لا يمكنه أن يتدخل في فعل الإنسان –كما أرادت المعتزلة الانتهاء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نصوّر هذا المعنى، فيمكن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بالوجدان نُحس بأن الأفعال إنما تصدر منا باختيارنا ومحض إرادتنا، ولا نرى أنفسنا مجبورين على فعل معين، مع الالتفات إلى أننا نتكلم في الفعل الاختياري –كالكتابة والأكل والشرب وضرب الآخر والتكلم وما 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الأفعال غير الاختيارية –كحركة الأعضاء الداخلية لجسم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الأفعال خارج حريم النزاع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نتكلم في الفعل الذي تترتب عليه مسؤولية، وهو الفعل الاختياري، ونحن نجد أنفسنا بالوجدان مختارين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من الاختيار لا يخرج عن قدرة الله تعالى، ذلك لأن الله تعالى هو الخالق لجميع الأشياء، ومنها إرادتنا للأفعال،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خَلَقَنا </w:t>
      </w:r>
      <w:bookmarkStart w:id="509" w:name="pg14982_138181"/>
    </w:p>
    <w:p>
      <w:pPr>
        <w:pStyle w:val="BookText"/>
        <w:rPr/>
      </w:pPr>
      <w:bookmarkEnd w:id="509"/>
      <w:r>
        <w:rPr>
          <w:rFonts w:ascii="Amiri" w:hAnsi="Amiri" w:eastAsia="Amiri" w:cs="Amiri"/>
          <w:color w:val="111111"/>
          <w:sz w:val="28"/>
          <w:sz w:val="28"/>
          <w:szCs w:val="28"/>
          <w:rtl w:val="true"/>
          <w:lang w:bidi="ar-SA"/>
        </w:rPr>
        <w:t>مختارين، ففي نظامنا الداخلي توجد الإرادة والاختيار، فلو كان هناك شيء قد جُبر عليه الإنسان فهو اختياره، فالإنسان مجبر على الاختيار، وهذا لا ينافي الاختيار بل يوافقه ويؤيده كما هو واضح للمتأمل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هذه الحقيقة من خلال بعض الأمثلة التي تبين هذه النظرية، وسنجد أنها متوافقة تمامًا مع الوجدان</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220821_3406789950"/>
      <w:bookmarkStart w:id="511" w:name="_Toc194"/>
      <w:bookmarkEnd w:id="510"/>
      <w:r>
        <w:rPr>
          <w:rtl w:val="true"/>
        </w:rPr>
        <w:t>المثال الأول</w:t>
      </w:r>
      <w:bookmarkEnd w:id="511"/>
    </w:p>
    <w:p>
      <w:pPr>
        <w:pStyle w:val="BookText"/>
        <w:rPr/>
      </w:pPr>
      <w:r>
        <w:rPr>
          <w:rFonts w:ascii="Amiri" w:hAnsi="Amiri" w:eastAsia="Amiri" w:cs="Amiri"/>
          <w:color w:val="111111"/>
          <w:sz w:val="28"/>
          <w:sz w:val="28"/>
          <w:szCs w:val="28"/>
          <w:rtl w:val="true"/>
          <w:lang w:bidi="ar-SA"/>
        </w:rPr>
        <w:t xml:space="preserve">ما ذكره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 بَيْنَ أَمْرَيْنِ؟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رَأَيْتَه عَلَى مَعْصِيَةٍ، فَنَهَيْتَه، فَلَمْ يَنْتَه، فَتَرَكْتَه، فَفَعَلَ تِلْكَ الْمَعْصِيَةَ، فَلَيْسَ حَيْثُ لَمْ يَقْبَلْ مِنْكَ فَتَرَكْتَه كُنْتَ أَنْتَ الَّذِي أَمَرْتَه بِالْمَعْصِيَةِ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والمثال واضح جدًا، إذ هو يحتوي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العاصي كان هو الذي يريد أن يعمل المعصية بإرادته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لم تجبره على فعلها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وعظته فما اتعظ</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لا يُقال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أجبرته على المعصية، حتى لو كنت قادرًا على منعه بالقوة والسلطنة، وإنما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بيّنت له حقيقة الحال، وتركته يختار </w:t>
      </w:r>
      <w:bookmarkStart w:id="512" w:name="pg14982_138182"/>
    </w:p>
    <w:p>
      <w:pPr>
        <w:pStyle w:val="BookText"/>
        <w:rPr/>
      </w:pPr>
      <w:bookmarkEnd w:id="512"/>
      <w:r>
        <w:rPr>
          <w:rFonts w:ascii="Amiri" w:hAnsi="Amiri" w:eastAsia="Amiri" w:cs="Amiri"/>
          <w:color w:val="111111"/>
          <w:sz w:val="28"/>
          <w:sz w:val="28"/>
          <w:szCs w:val="28"/>
          <w:rtl w:val="true"/>
          <w:lang w:bidi="ar-SA"/>
        </w:rPr>
        <w:t>ما يريده هو، وهو اختار فعل المعصية بمحض إرادته، فلا المعصية صدرت منك، ولا هو مجبر على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نحن في أفعالنا، فالله تعالى بيّن لنا حقيقة الحال والحكم الشرعي في أفعالنا، وأمرنا تشريعًا بالحسن ونهانا عن القبيح، وترك لنا أن نفعل نحن ما نشاء بإرادتنا</w:t>
      </w:r>
      <w:r>
        <w:rPr>
          <w:rFonts w:eastAsia="Amiri" w:cs="Amiri" w:ascii="Amiri" w:hAnsi="Amiri"/>
          <w:color w:val="111111"/>
          <w:sz w:val="28"/>
          <w:szCs w:val="28"/>
          <w:rtl w:val="true"/>
          <w:lang w:bidi="ar-SA"/>
        </w:rPr>
        <w:t>.</w:t>
      </w:r>
    </w:p>
    <w:p>
      <w:pPr>
        <w:pStyle w:val="Heading6"/>
        <w:numPr>
          <w:ilvl w:val="5"/>
          <w:numId w:val="1"/>
        </w:numPr>
        <w:rPr/>
      </w:pPr>
      <w:bookmarkStart w:id="513" w:name="__RefHeading___Toc220823_3406789950"/>
      <w:bookmarkStart w:id="514" w:name="_Toc195"/>
      <w:bookmarkEnd w:id="513"/>
      <w:r>
        <w:rPr>
          <w:rtl w:val="true"/>
        </w:rPr>
        <w:t>المثال الثاني</w:t>
      </w:r>
      <w:bookmarkEnd w:id="514"/>
    </w:p>
    <w:p>
      <w:pPr>
        <w:pStyle w:val="BookText"/>
        <w:rPr/>
      </w:pPr>
      <w:r>
        <w:rPr>
          <w:rFonts w:ascii="IRNazanin" w:hAnsi="IRNazanin" w:eastAsia="IRNazanin"/>
          <w:color w:val="111111"/>
          <w:sz w:val="28"/>
          <w:sz w:val="28"/>
          <w:szCs w:val="28"/>
          <w:rtl w:val="true"/>
          <w:lang w:bidi="fa-IR"/>
        </w:rPr>
        <w:t>المثال الثانی</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فرضنا شخصًا مشلول اليد، واستطاع طبيب ما أن يوصل ليده التيار الكهربائي بطريقة معينة، بحيث يستطيع هذا المريض أن يحرك يده متى ما وصل إليها التيار الكهربائي، ولكنه عندما ينقطع عنه التيار الكهربائي فإنه لا يستطيع أن يحرك يده حتى لو أراد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فهكذا هو معنى الأمر بين الأمرين، فالإنسان هو من يحرك يده، لكن بشرط أن تصل إليه القوة من الله تعالى، فهو لم يخرج عن حول الله تعالى وقوته، ولكته مع ذلك هو من يفعل الأفعال بإرادته تعالى، لا أن الله تعالى يجبره على فعلها</w:t>
      </w:r>
      <w:r>
        <w:rPr>
          <w:rFonts w:eastAsia="Amiri" w:cs="Amiri" w:ascii="Amiri" w:hAnsi="Amiri"/>
          <w:color w:val="111111"/>
          <w:sz w:val="28"/>
          <w:szCs w:val="28"/>
          <w:rtl w:val="true"/>
          <w:lang w:bidi="ar-SA"/>
        </w:rPr>
        <w:t>.</w:t>
      </w:r>
    </w:p>
    <w:p>
      <w:pPr>
        <w:pStyle w:val="Heading6"/>
        <w:numPr>
          <w:ilvl w:val="5"/>
          <w:numId w:val="1"/>
        </w:numPr>
        <w:rPr/>
      </w:pPr>
      <w:bookmarkStart w:id="515" w:name="__RefHeading___Toc220825_3406789950"/>
      <w:bookmarkStart w:id="516" w:name="_Toc196"/>
      <w:bookmarkEnd w:id="515"/>
      <w:r>
        <w:rPr>
          <w:rtl w:val="true"/>
        </w:rPr>
        <w:t>المثال الثالث</w:t>
      </w:r>
      <w:bookmarkEnd w:id="516"/>
    </w:p>
    <w:p>
      <w:pPr>
        <w:pStyle w:val="BookText"/>
        <w:rPr/>
      </w:pPr>
      <w:r>
        <w:rPr>
          <w:rFonts w:ascii="Amiri" w:hAnsi="Amiri" w:eastAsia="Amiri" w:cs="Amiri"/>
          <w:color w:val="111111"/>
          <w:sz w:val="28"/>
          <w:sz w:val="28"/>
          <w:szCs w:val="28"/>
          <w:rtl w:val="true"/>
          <w:lang w:bidi="ar-SA"/>
        </w:rPr>
        <w:t>ما نُسب إلى الشيخ المفيد</w:t>
      </w:r>
      <w:r>
        <w:rPr>
          <w:rStyle w:val="FootnoteAnchor"/>
          <w:rtl w:val="true"/>
        </w:rPr>
        <w:footnoteReference w:id="192"/>
      </w:r>
      <w:r>
        <w:rPr>
          <w:rFonts w:ascii="IRNazanin" w:hAnsi="IRNazanin" w:eastAsia="IRNazanin"/>
          <w:color w:val="111111"/>
          <w:sz w:val="28"/>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نفترض أن مولى من الموالي العرفيين يختار عبدًا من عبيده ويزوجه إحدى فتياته، ثم يقطع له قطيعة ويخصه بدار وأثاث، وغير ذلك مما يحتاج إليه الإنسان في حياته إلى حين محدود وأجل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وإن أعطى لعبده ما أعطى، وملكه ما ملك، فإنه لا يملك، وأين العبد من الملك، كان ذلك قول المجبرة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بإعطائه المال لعبده وتمليكه، جعله مالكًا وانعزل هو عن المالكية، وكان المالك هو العبد، كان ذلك قول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جمعنا بين الملكين بحفظ المرتبتين،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للمولى مقامه في المولوية، وللعبد مقامه في الرقية، وإن العبد يملك في ملك المولى، فالمولى مالك في عين أن العبد مالك، فهنا ملك على ملك، كان ذلك القول الحق الذي رآه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عليه البرهان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عدة روايات تشير إلى هذا المعنى في هذا المثال، ومنها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أروي 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بمشيتي كنت أنت الذي تشاء لنفسك ما تشاء، وبإرادتي كنت أنت الذي تريد لنفسك ما تريد، وبفضل نعمتي عليك قويت على معصيتي، وبعصمتي وعوني وعافيتي أديت إليّ فرائضي، فأنا أولى بحسناتك منك، وأنت أولى بسيئاتك مني</w:t>
      </w:r>
      <w:r>
        <w:rPr>
          <w:rFonts w:eastAsia="Amiri" w:cs="Amiri" w:ascii="Amiri" w:hAnsi="Amiri"/>
          <w:color w:val="111111"/>
          <w:sz w:val="28"/>
          <w:szCs w:val="28"/>
          <w:rtl w:val="true"/>
          <w:lang w:bidi="ar-SA"/>
        </w:rPr>
        <w:t>.</w:t>
      </w:r>
      <w:r>
        <w:rPr>
          <w:rStyle w:val="FootnoteAnchor"/>
          <w:rtl w:val="true"/>
        </w:rPr>
        <w:footnoteReference w:id="193"/>
      </w:r>
      <w:bookmarkStart w:id="517" w:name="pg14982_138184"/>
    </w:p>
    <w:p>
      <w:pPr>
        <w:pStyle w:val="Heading6"/>
        <w:numPr>
          <w:ilvl w:val="5"/>
          <w:numId w:val="1"/>
        </w:numPr>
        <w:rPr/>
      </w:pPr>
      <w:bookmarkStart w:id="518" w:name="__RefHeading___Toc220827_3406789950"/>
      <w:bookmarkStart w:id="519" w:name="_Toc197"/>
      <w:bookmarkEnd w:id="517"/>
      <w:bookmarkEnd w:id="518"/>
      <w:r>
        <w:rPr>
          <w:rtl w:val="true"/>
        </w:rPr>
        <w:t>المثال الرابع</w:t>
      </w:r>
      <w:bookmarkEnd w:id="519"/>
    </w:p>
    <w:p>
      <w:pPr>
        <w:pStyle w:val="BookText"/>
        <w:rPr/>
      </w:pPr>
      <w:r>
        <w:rPr>
          <w:rFonts w:ascii="IRNazanin" w:hAnsi="IRNazanin" w:eastAsia="IRNazanin"/>
          <w:color w:val="111111"/>
          <w:sz w:val="28"/>
          <w:sz w:val="28"/>
          <w:szCs w:val="28"/>
          <w:rtl w:val="true"/>
          <w:lang w:bidi="fa-IR"/>
        </w:rPr>
        <w:t>المثال الرابع</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أرى الأشياء بعيني، وهذا صحيح، وفي نفس الوقت، فإن الذي يرى في الحقيقة هي النفس الإنسانية، وما العين إلا أداة وآلة لإيصال الصور إليها، ففي الوقت الذي تكون العين هي الباصرة، فإن النفس أيضًا هي الباصرة، وهكذا في بقية القوى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الكلام يُقال في فعل الإنسان، فالإنسان في الحقيقة هو الفاعل لفعله، وهو صادر عنه، ولكن في نفس الوقت يُنسب الفعل إلى الله تعالى لأنه تعالى هو الخالق للإنسان ولإرادته، وهو تعالى وحده الخالق لكل وجود في هذا الكون، ولكن هذا لا يعني أن الله تعالى يجبر الإنسان على فعله كما اتضح</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220829_3406789950"/>
      <w:bookmarkStart w:id="521" w:name="_Toc198"/>
      <w:bookmarkEnd w:id="520"/>
      <w:r>
        <w:rPr>
          <w:rtl w:val="true"/>
        </w:rPr>
        <w:t>خلاصات ونتائج</w:t>
      </w:r>
      <w:r>
        <w:rPr>
          <w:rtl w:val="true"/>
        </w:rPr>
        <w:t>:</w:t>
      </w:r>
      <w:bookmarkEnd w:id="5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الله تعالى إذا أراد تكويناً الفعل من العبد كيفما كان، فإن الفعل سيتحقق جزماً ولا يمكن لشيء ما أن يقف أمام هذه الإرادة</w:t>
      </w:r>
      <w:r>
        <w:rPr>
          <w:rStyle w:val="FootnoteAnchor"/>
          <w:rtl w:val="true"/>
        </w:rPr>
        <w:footnoteReference w:id="195"/>
      </w:r>
      <w:r>
        <w:rPr>
          <w:rFonts w:ascii="IRNazanin" w:hAnsi="IRNazanin" w:eastAsia="IRNazanin"/>
          <w:color w:val="111111"/>
          <w:sz w:val="28"/>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سيصبح الفعل مثل أي مخلوق من مخلوقاته تعالى التي لمّا أراد لها الوجود لم يتوقف ذلك على شيء غير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وهذه الإرادة هي الإرادة التكوينية المتعلقة بفعل العبد مقطوعاً عن مبادئه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تكويناً فعل الإنسان لكن بمبادئه، والتي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بالفعل وشوقه إليه واختياره وإرادته، فحينئذٍ سيتحقق الفعل بشرط توفر مبادئه، ومع عدم توفر بعض المبادئ لا يتحقق فعل الإنسان، من دون أن يُعدّ هذا نقضاً لإرادته تعالى، لأنها تعلقت بفعل العبد بشروط خاصة، لا بالفعل على إطلاقه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إرادة الإنسان واختياره يجعل الفعل فعلاً للعبد حقيقةً لا مجازاً، في الوقت الذي هو فعل لله تعالى وداخلٌ تحت قدرته – لعموم قدرته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تبين من الأمثلة المتقدمة كيفية الجمع بين إرادته تعالى وإرادة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الإنسان صادر منه، لكنه داخل تحت إرادته تعالى، لا أنه صادر من الله تعالى كصدور الشمس والقمر منه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مسند إلى الإنسان حقيقةً لا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اشتراك الإرادتين أشار الحديث القدسي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بمشيتي كنت أنت الذي تشاء لنفسك ما تشاء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كل فعل من الأفعال يوجد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وصفته، فالفعل له وجود، وأيضًا له صفة ما، ومما تقدم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صادر من الله تعالى، وأما صفة الفعل، فهي صادرة من الإنسان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الفعل القبيح، فإن إسناد الفعل للإنسان حقيقةً يمتصّ الجانب السلبي فيه، فيحصر إسناد البعد القبيح فيه للإنسان فقط، ليبقى المسند – من فعل القبيح – إلى الله تعالى هو الجانب الحسن فيه – الجانب </w:t>
      </w:r>
    </w:p>
    <w:p>
      <w:pPr>
        <w:pStyle w:val="BookText"/>
        <w:rPr/>
      </w:pPr>
      <w:r>
        <w:rPr>
          <w:rFonts w:ascii="Amiri" w:hAnsi="Amiri" w:eastAsia="Amiri" w:cs="Amiri"/>
          <w:color w:val="111111"/>
          <w:sz w:val="28"/>
          <w:sz w:val="28"/>
          <w:szCs w:val="28"/>
          <w:rtl w:val="true"/>
          <w:lang w:bidi="ar-SA"/>
        </w:rPr>
        <w:t xml:space="preserve">الوجودي أو الفعل من دون مقايسة لبقية الأفعال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 الحسن فهو بكل أبعاده فعل للإنسان حقيقةً وفعل لله تعالى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المعنى يُشير ما روي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أبو حنيفة ذات يوم من عند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فاستقبله الإمام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للكريم أن يعذب عبده بما لا يكتسبه، وإما أن تكون من الله عز وجل ومن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للشريك القوي أن يظلم الشريك الضعيف، وإما أن تكون من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عاقَبَهَ الله فبذنبه، وإن عَفَا عنه فبكرمه وجوده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إرادته تعالى التشريعية هي أمر يستبطن كون المأمور قادراً على الطاعة وعلى عدمها، 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 التشريعية تعني أوامر الله تعالى بالتكاليف الشرعية، وهذه الأوامر تستبطن أن يكون الإنسان قادرًا على أن يقوم بتنفيذ ما أمره الله تعالى به بإرادته، وإلا كان أمره عبثًا وبلا معنى، فلو لم يفعله الإنسان وعاقَبَه الله تعالى، لكان ذلك ظلمًا، والله تعالى منزّه عن الظلم كما تقدم، وهكذا لو لم يفعلْه وعاقَبَه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معصية الإنسان وتمرده على إرادة الله تعالى التشريعية –وذلك </w:t>
      </w:r>
    </w:p>
    <w:p>
      <w:pPr>
        <w:pStyle w:val="BookText"/>
        <w:rPr/>
      </w:pPr>
      <w:r>
        <w:rPr>
          <w:rFonts w:ascii="Amiri" w:hAnsi="Amiri" w:eastAsia="Amiri" w:cs="Amiri"/>
          <w:color w:val="111111"/>
          <w:sz w:val="28"/>
          <w:sz w:val="28"/>
          <w:szCs w:val="28"/>
          <w:rtl w:val="true"/>
          <w:lang w:bidi="ar-SA"/>
        </w:rPr>
        <w:t>عندما يقوم الإنسان بفعل المعصية بإرادته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تعني أن إرادة الإنسان غلبت الإرادة الإلهية، لأن المغلوبية إنما تصدق فيما لو غلبت إرادة الإنسان التكوينية إرادةَ الله تعالى التكوينية، وهذا غير ممكن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إرادة المعصية تخالف إرادة الله تعالى التشريعية، وإرادته تعالى التشريعية كما تقدم تعني أنه أعطى للإنسان حرية اختيار الفعل الذي يريده هو باختياره، حتى يصح التكليف وبالتالي الثواب والعقاب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الإنسان مختار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لفعله، هو ما يؤسّس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العقاب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الإنسان لمسؤولية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مجبر، ينفي هذه الأمور الثلاثة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العقلي لحقيقة الفعل يقول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الفعل إما يصدر من الإنسان، ولا علاقة لله تعالى البتة –وهي نظرية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يصدر من الله تعالى ولا علاقة للإنسان به البتة –وهي نظرية الجبر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أن يصدر حقيقة من الإنسان من دون أن يخرج عن قدرة الله تعالى وقوته، أي بالشراكة الحقيقية في صدور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نظرية الأمر بين </w:t>
      </w:r>
    </w:p>
    <w:p>
      <w:pPr>
        <w:pStyle w:val="BookText"/>
        <w:rPr/>
      </w:pP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البعض بأن نظرية الأمر بين الأمرين هي نظرية ملفقة من مقولتي الجبر والتفويض، وكأنها أخذت من الجبر نسبة الفعل إلى الله تعالى حقيقة، ومن التفويض نسبة الفعل إلى الإنسان حقيقة، فخرجت بنظرية تجمع النظريتين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الحقيقة أن نظرية الأمر بين الأمرين نظرية مستقلة تمامًا عن تينك النظريتين، إذ هما باطلتان جملة وتفصيلا،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مستقلة قائمة على قواعد وأصول عقلية وشرعية، تبطل كلا النظريتين الأوليين، وتؤسس منهجًا ثالثًا للاعتقاد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ولعله إلى هذا المعنى يُشير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أَجْبَرَ الله الْعِبَادَ عَلَى الْمَعَاصِي؟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فَفَوَّضَ إِلَيْهِمُ الأَمْرَ؟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مِنْ رَبِّكَ بَيْنَ ذَلِكَ</w:t>
      </w:r>
      <w:r>
        <w:rPr>
          <w:rFonts w:eastAsia="Amiri" w:cs="Amiri" w:ascii="Amiri" w:hAnsi="Amiri"/>
          <w:color w:val="111111"/>
          <w:sz w:val="28"/>
          <w:szCs w:val="28"/>
          <w:rtl w:val="true"/>
          <w:lang w:bidi="ar-SA"/>
        </w:rPr>
        <w:t>.</w:t>
      </w:r>
      <w:r>
        <w:rPr>
          <w:rStyle w:val="FootnoteAnchor"/>
          <w:rtl w:val="true"/>
        </w:rPr>
        <w:footnoteReference w:id="19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أَرْحَمُ بِخَلْقِه مِنْ أَنْ يُجْبِرَ خَلْقَه عَلَى الذُّنُوبِ ثُمَّ يُعَذِّبَهُمْ عَلَيْهَا والله أَعَزُّ مِنْ أَنْ يُرِيدَ أَمْراً فَلَا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بَيْنَ الْجَبْرِ والْقَدَرِ مَنْزِلَةٌ ثَالِثَةٌ؟ 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أَوْسَعُ مِمَّا بَيْنَ السَّمَاءِ والأَرْضِ</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الْجَبْرِ والْقَدَرِ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ولَا قَدَرَ، ولَكِنْ مَنْزِلَةٌ بَيْنَهُمَا، فِيهَا الْحَقُّ، الَّتِي بَيْنَهُمَا لَا يَعْلَمُهَا إِلَّا الْعَالِمُ أَوْ مَنْ عَلَّمَهَا إِيَّاه الْعَالِمُ</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فهذه الروايات وأمثالها تشير إلى أن الأمر بين الأمرين حقيقة مستقلة عن تينك النظريتين، وأنها منزلة فيما بينهما، لا أنها مجموعهما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النظرية الثالثة هي الحد الوسط الذي يجمع بين عموم السلطة الإلهية وتأثيرها المطلق في الوجود، وبين العدل الإلهي الحاكم على الأشياء</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فهي 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مستقلة قائمة بنفسها جمعت بين اختيار الإنسان في أفعاله، ومؤثرية الخالق في الوجود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وقد نصّت بعض الروايات الشريفة على الحد الفاصل لهذه النظرية وبيانها بكل وضوح، فقد روي عن سليمان بن جعفر الجعفري،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عنده الجبر والتفويض،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أعطيكم في هذا أصلًا لا تختلفون فيه، ولا تخاصِمون عليه أحدًا إلا كسرتموه؟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ذلك</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لم يُطع بإكراه، ولم يُعْصَ بغَلَبة، ولم يُهمل العباد في ملكه، هو المالك لما ملّكهم، والقادر على ما أقدرهم عليه، فإن ائتمر العبادُ بطاعته </w:t>
      </w:r>
    </w:p>
    <w:p>
      <w:pPr>
        <w:pStyle w:val="BookText"/>
        <w:rPr/>
      </w:pPr>
      <w:r>
        <w:rPr>
          <w:rFonts w:ascii="Amiri" w:hAnsi="Amiri" w:eastAsia="Amiri" w:cs="Amiri"/>
          <w:color w:val="111111"/>
          <w:sz w:val="28"/>
          <w:sz w:val="28"/>
          <w:szCs w:val="28"/>
          <w:rtl w:val="true"/>
          <w:lang w:bidi="ar-SA"/>
        </w:rPr>
        <w:t>لم يكن الله عنها صادًّا، ولا منها مانعًا، وإن ائتمروا بمعصيته، فشاء أنْ يحول بينهم وبين ذلك فعل، وإنْ لم يحُلْ وفعلوه فليس هو الذي أدخلهم فيه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يضبطْ حدود هذا الكلام فقد خَصَمَ من خالفه</w:t>
      </w:r>
      <w:r>
        <w:rPr>
          <w:rFonts w:eastAsia="Amiri" w:cs="Amiri" w:ascii="Amiri" w:hAnsi="Amiri"/>
          <w:color w:val="111111"/>
          <w:sz w:val="28"/>
          <w:szCs w:val="28"/>
          <w:rtl w:val="true"/>
          <w:lang w:bidi="ar-SA"/>
        </w:rPr>
        <w:t>.</w:t>
      </w:r>
      <w:r>
        <w:rPr>
          <w:rStyle w:val="FootnoteAnchor"/>
          <w:rtl w:val="true"/>
        </w:rPr>
        <w:footnoteReference w:id="203"/>
      </w:r>
      <w:bookmarkStart w:id="522" w:name="pg14982_138191"/>
    </w:p>
    <w:p>
      <w:pPr>
        <w:pStyle w:val="Heading4"/>
        <w:numPr>
          <w:ilvl w:val="3"/>
          <w:numId w:val="1"/>
        </w:numPr>
        <w:rPr/>
      </w:pPr>
      <w:bookmarkStart w:id="523" w:name="__RefHeading___Toc220831_3406789950"/>
      <w:bookmarkStart w:id="524" w:name="_Toc199"/>
      <w:bookmarkEnd w:id="522"/>
      <w:bookmarkEnd w:id="523"/>
      <w:r>
        <w:rPr>
          <w:rtl w:val="true"/>
        </w:rPr>
        <w:t>المسألة الخامسة</w:t>
      </w:r>
      <w:r>
        <w:rPr>
          <w:rtl w:val="true"/>
        </w:rPr>
        <w:t xml:space="preserve">: </w:t>
      </w:r>
      <w:r>
        <w:rPr>
          <w:rtl w:val="true"/>
        </w:rPr>
        <w:t>القضاء والقدر</w:t>
      </w:r>
      <w:bookmarkEnd w:id="524"/>
    </w:p>
    <w:p>
      <w:pPr>
        <w:pStyle w:val="Heading5"/>
        <w:numPr>
          <w:ilvl w:val="4"/>
          <w:numId w:val="1"/>
        </w:numPr>
        <w:rPr/>
      </w:pPr>
      <w:bookmarkStart w:id="525" w:name="__RefHeading___Toc220833_3406789950"/>
      <w:bookmarkStart w:id="526" w:name="_Toc200"/>
      <w:bookmarkEnd w:id="525"/>
      <w:r>
        <w:rPr>
          <w:rtl w:val="true"/>
        </w:rPr>
        <w:t>اشارة</w:t>
      </w:r>
      <w:bookmarkEnd w:id="526"/>
    </w:p>
    <w:p>
      <w:pPr>
        <w:pStyle w:val="BookText"/>
        <w:rPr/>
      </w:pPr>
      <w:r>
        <w:rPr>
          <w:rFonts w:ascii="Amiri" w:hAnsi="Amiri" w:eastAsia="Amiri" w:cs="Amiri"/>
          <w:color w:val="111111"/>
          <w:sz w:val="28"/>
          <w:sz w:val="28"/>
          <w:szCs w:val="28"/>
          <w:rtl w:val="true"/>
          <w:lang w:bidi="ar-SA"/>
        </w:rPr>
        <w:t xml:space="preserve">انتهينا إلى أن الإنسان مختار في أفعاله، ولذلك فهو المسؤول عن نتائجها، ولذلك أيضًا صح تكليفه وصح عقابه لو خالف، وصحّ ثوابه إن امتثل، ولكن يواجهنا قبال ذلك مفهوم إسلامي آخر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والقدر الإلهيان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والذي قد يتوهم المتوهم بادئ ذي بدء أن القول باختيار الإنسان لا ينسجم مع هذا المفهوم، فما هو القضاء والقدر، وكيف نكيّفه مع واقعية اختيار الإنسان؟</w:t>
      </w:r>
    </w:p>
    <w:p>
      <w:pPr>
        <w:pStyle w:val="BookText"/>
        <w:rPr/>
      </w:pPr>
      <w:r>
        <w:rPr>
          <w:rFonts w:ascii="Amiri" w:hAnsi="Amiri" w:eastAsia="Amiri" w:cs="Amiri"/>
          <w:color w:val="111111"/>
          <w:sz w:val="28"/>
          <w:sz w:val="28"/>
          <w:szCs w:val="28"/>
          <w:rtl w:val="true"/>
          <w:lang w:bidi="ar-SA"/>
        </w:rPr>
        <w:t>هنا عدة نقاط</w:t>
      </w:r>
      <w:r>
        <w:rPr>
          <w:rFonts w:eastAsia="Amiri" w:cs="Amiri" w:ascii="Amiri" w:hAnsi="Amiri"/>
          <w:color w:val="111111"/>
          <w:sz w:val="28"/>
          <w:szCs w:val="28"/>
          <w:rtl w:val="true"/>
          <w:lang w:bidi="ar-SA"/>
        </w:rPr>
        <w:t>:</w:t>
      </w:r>
    </w:p>
    <w:p>
      <w:pPr>
        <w:pStyle w:val="Heading5"/>
        <w:numPr>
          <w:ilvl w:val="4"/>
          <w:numId w:val="1"/>
        </w:numPr>
        <w:rPr/>
      </w:pPr>
      <w:bookmarkStart w:id="527" w:name="__RefHeading___Toc220835_3406789950"/>
      <w:bookmarkStart w:id="528" w:name="_Toc201"/>
      <w:bookmarkEnd w:id="527"/>
      <w:r>
        <w:rPr>
          <w:rtl w:val="true"/>
        </w:rPr>
        <w:t>النقطة الأولى</w:t>
      </w:r>
      <w:r>
        <w:rPr>
          <w:rtl w:val="true"/>
        </w:rPr>
        <w:t xml:space="preserve">: </w:t>
      </w:r>
      <w:r>
        <w:rPr>
          <w:rtl w:val="true"/>
        </w:rPr>
        <w:t>تحرير محل النزاع في القضاء والقدر</w:t>
      </w:r>
      <w:bookmarkEnd w:id="52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ولا اختلاف في أن الله تعالى خلق الإنسان وأخرجه إلى الدنيا بهيأة معينة، وبنسب معين، وفي مدينة معينة، وفي وقت معين، من دون أن يكون للإنسان في هذه الأمور إرادة أو اختيار، فالإنسان بهذا المعنى مجبر، ولكن هذا الجبر لا يستلزم القبح، لأننا نعلم أن الله تعالى هو الحكيم العليم، الغني المطلق، فيكون إخراج الإنسان بمواصفات معينة هو الأنسب والأصلح له حسب العلم الإلهي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فهذا المعنى من القضاء والقدر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أشارت له ولحسنه بعض النصوص،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غَرَّكَ بِرَبِّكَ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خَلَقَكَ فَسَوَّاكَ فَعَدَلَكَ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ما شاءَ رَكَّبَكَ</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وفي دعاء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أَزَلْ ظاعِناً مِنْ صُلْبٍ إِلى رَحِمٍ، في تَقادُمٍ مِنَ الأَيَّامِ الْماضِيَةِ والْقُرُونِ الْخالِيَةِ، لَمْ تُخْرِجْني لِرَاْفَتِكَ بي، ولُطْفِكَ لي، واحْسانِكَ إِلَىَّ، في دَوْلَةِ أَئِمَّةِ الْكُفْرِ، الَّذينَ نَقَضُوا عَهْدَكَ، وكَذَّبُوا رُسُلَكَ، لكِنَّكَ أَخْرَجْتَني لِلَّذي سَبَقَ لي مِنَ الْهُدى الَّذي لَه يَسَّرْتَني، وفيه أَنْشَأْتَني، ومِنْ قَبْلِ ذلِكَ رَؤُفْتَ بي، بِجَميلِ صُنْعِكَ وسَوابِغِ نِعَمِكَ، فابْتَدَعْتَ خَلْقي مِنْ مَنِىٍّ يُمْنى، وأَسْكَنْتَني في ظُلُماتٍ ثَلاثٍ، بَيْنَ لَحْمٍ ودَمٍ وجِلْدٍ، لَمْ تُشْهِدْني خَلْقي، ولَمْ تَجْعَلْ إِلَىَّ شَيْئاً مِنْ أَمْري، ثُمَّ أَخْرَجْتَني لِلَّذي سَبَقَ لي مِنَ الْهُدى إِلَى الدُّنْيا تامّاً سَوِيّاً، وحَفِظْتَني فِى الْمَهْدِ طِفْلًا 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الأمر لا خلاف فيه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الخلاف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في فعله، هل هو مختار، وبالتالي هل هو من يحدّد مصيره ومستقبله، أو أنه مجبر على ذلك؟ </w:t>
      </w:r>
    </w:p>
    <w:p>
      <w:pPr>
        <w:pStyle w:val="BookText"/>
        <w:rPr/>
      </w:pPr>
      <w:r>
        <w:rPr>
          <w:rFonts w:ascii="Amiri" w:hAnsi="Amiri" w:eastAsia="Amiri" w:cs="Amiri"/>
          <w:color w:val="111111"/>
          <w:sz w:val="28"/>
          <w:sz w:val="28"/>
          <w:szCs w:val="28"/>
          <w:rtl w:val="true"/>
          <w:lang w:bidi="ar-SA"/>
        </w:rPr>
        <w:t>توجد آراء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المادّيون –الذين لا يؤمنون بوجود إله 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ربطوا مصير الإنسان بالطبيعة، فهي التي تختار مصيره، وهو لا إرادة له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والمجبّرة من الأشاعرة جعلوا من الإنسان آلة لا اختيار لها، وأن مصيره هو بيد الله تعالى، فهو من يحدد سعادة الإنسان أو شقاءه، والإنسان لا حول له ولا قوة في شيء من ذلك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 ذهبوا إلى أن الإنسان هو من يحدّد مصيره، من دون تدخل إلهي، بل بعضهم ذهب إلى عدم قدرة الخالق على التدخل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الإمامية، فذهبوا إلى أن مصير الإنسان هو بيد الله تعالى، ولكن لا بنحو يجبر الإنسان على أفعاله، وإنما جعل الله تعالى نظام الأسباب والمسببات في هذا العالم، وأن الإنسان –باختياره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يختار الأسباب المناسبة التي تنجيه، فالقضاء والقدر الإلهيان ألزما الإنسان بنظام الأسباب والمسببات، وتُرك للإنسان اختيار الأسباب المناسبة لتحديد مصيره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المعنى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أَنْ يُجْرِيَ الأَشْيَاءَ إِلَّا بِأَسْبَابٍ، فَجَعَلَ لِكُلِّ شَيْءٍ سَبَباً، وجَعَلَ لِكُلِّ سَبَبٍ شَرْحاً، وجَعَلَ لِكُلِّ شَرْحٍ عِلْماً، وجَعَلَ لِكُلِّ عِلْمٍ بَاباً نَاطِقاً، عَرَفَه مَنْ عَرَفَه وجَهِلَه مَنْ جَهِلَه، 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w:t>
      </w:r>
      <w:r>
        <w:rPr>
          <w:rFonts w:eastAsia="Amiri" w:cs="Amiri" w:ascii="Amiri" w:hAnsi="Amiri"/>
          <w:color w:val="111111"/>
          <w:sz w:val="28"/>
          <w:szCs w:val="28"/>
          <w:rtl w:val="true"/>
          <w:lang w:bidi="ar-SA"/>
        </w:rPr>
        <w:t>.</w:t>
      </w:r>
      <w:r>
        <w:rPr>
          <w:rStyle w:val="FootnoteAnchor"/>
          <w:rtl w:val="true"/>
        </w:rPr>
        <w:footnoteReference w:id="206"/>
      </w:r>
      <w:bookmarkStart w:id="529" w:name="pg14982_138194"/>
    </w:p>
    <w:p>
      <w:pPr>
        <w:pStyle w:val="BookText"/>
        <w:rPr/>
      </w:pPr>
      <w:bookmarkEnd w:id="529"/>
      <w:r>
        <w:rPr>
          <w:rFonts w:ascii="Amiri" w:hAnsi="Amiri" w:eastAsia="Amiri" w:cs="Amiri"/>
          <w:color w:val="111111"/>
          <w:sz w:val="28"/>
          <w:sz w:val="28"/>
          <w:szCs w:val="28"/>
          <w:rtl w:val="true"/>
          <w:lang w:bidi="ar-SA"/>
        </w:rPr>
        <w:t>وجاء في هامش المصدر شرحًا لهذا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جرت عادته سبحانه على وفق قانون الحكمة والمصلحة أن يوجد الأشياء بالأسباب، كإيجاد زيد من الآباء والمواد والعناصر، وإنْ كان قادرًا على ايجاده من كتم العدم دفعةً بدون الأسباب، وكذا علوم أكثر العباد ومعارفهم، جعلها منوطة بشرائط وعلل وأسباب، كالمعلم والإمام والرسول والمَلَك واللوح والقلم، وإنْ كان يمكنه إفاضتها بدونها، وكذا سائر الأمور التي تجرى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ثبت بطلان الآراء الثلاثة الأولى، فعلينا إذن أن نبين القضاء والقدر وفق نظرية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220837_3406789950"/>
      <w:bookmarkStart w:id="531" w:name="_Toc202"/>
      <w:bookmarkEnd w:id="530"/>
      <w:r>
        <w:rPr>
          <w:rtl w:val="true"/>
        </w:rPr>
        <w:t>النقطة الثانية</w:t>
      </w:r>
      <w:r>
        <w:rPr>
          <w:rtl w:val="true"/>
        </w:rPr>
        <w:t xml:space="preserve">: </w:t>
      </w:r>
      <w:r>
        <w:rPr>
          <w:rtl w:val="true"/>
        </w:rPr>
        <w:t>معنى القضاء والقدر الإلهيين</w:t>
      </w:r>
      <w:bookmarkEnd w:id="531"/>
    </w:p>
    <w:p>
      <w:pPr>
        <w:pStyle w:val="Heading6"/>
        <w:numPr>
          <w:ilvl w:val="5"/>
          <w:numId w:val="1"/>
        </w:numPr>
        <w:rPr/>
      </w:pPr>
      <w:bookmarkStart w:id="532" w:name="__RefHeading___Toc220839_3406789950"/>
      <w:bookmarkStart w:id="533" w:name="_Toc203"/>
      <w:bookmarkEnd w:id="532"/>
      <w:r>
        <w:rPr>
          <w:rtl w:val="true"/>
        </w:rPr>
        <w:t>لغة</w:t>
      </w:r>
      <w:bookmarkEnd w:id="533"/>
    </w:p>
    <w:p>
      <w:pPr>
        <w:pStyle w:val="Heading6"/>
        <w:numPr>
          <w:ilvl w:val="5"/>
          <w:numId w:val="1"/>
        </w:numPr>
        <w:rPr/>
      </w:pPr>
      <w:bookmarkStart w:id="534" w:name="__RefHeading___Toc220841_3406789950"/>
      <w:bookmarkStart w:id="535" w:name="_Toc204"/>
      <w:bookmarkEnd w:id="534"/>
      <w:r>
        <w:rPr/>
        <w:t>1</w:t>
      </w:r>
      <w:r>
        <w:rPr>
          <w:rtl w:val="true"/>
        </w:rPr>
        <w:t>/</w:t>
      </w:r>
      <w:r>
        <w:rPr>
          <w:rtl w:val="true"/>
        </w:rPr>
        <w:t>القضاء</w:t>
      </w:r>
      <w:bookmarkEnd w:id="535"/>
    </w:p>
    <w:p>
      <w:pPr>
        <w:pStyle w:val="BookText"/>
        <w:rPr/>
      </w:pPr>
      <w:r>
        <w:rPr>
          <w:rFonts w:ascii="Amiri" w:hAnsi="Amiri" w:eastAsia="Amiri" w:cs="Amiri"/>
          <w:color w:val="111111"/>
          <w:sz w:val="28"/>
          <w:sz w:val="28"/>
          <w:szCs w:val="28"/>
          <w:rtl w:val="true"/>
          <w:lang w:bidi="ar-SA"/>
        </w:rPr>
        <w:t>قال ابن فارس في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والضاد والحرف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صحيح يدل على إحكام أمر وإتقانه وإنفاذه لجهته،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 فِي يَوْمَيْنِ</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أحكم خلقهن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والقضاء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 في ذكر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فَاقْضِ ما أَنْتَ </w:t>
      </w:r>
      <w:bookmarkStart w:id="536" w:name="pg14982_138195"/>
    </w:p>
    <w:p>
      <w:pPr>
        <w:pStyle w:val="BookText"/>
        <w:rPr/>
      </w:pPr>
      <w:bookmarkEnd w:id="536"/>
      <w:r>
        <w:rPr>
          <w:rFonts w:ascii="Amiri" w:hAnsi="Amiri" w:eastAsia="Amiri" w:cs="Amiri"/>
          <w:color w:val="111111"/>
          <w:sz w:val="28"/>
          <w:sz w:val="28"/>
          <w:szCs w:val="28"/>
          <w:rtl w:val="true"/>
          <w:lang w:bidi="ar-SA"/>
        </w:rPr>
        <w:t>قاضٍ</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 واحكم، ولذلك سُمي القاضي قاضيًا لأنه يُحكم الأحكام وينفذها، وسُميت المنيّة قضاءً لأنه أمر ينْفُذُ في ابن آدم وغيره من الخلق</w:t>
      </w:r>
      <w:r>
        <w:rPr>
          <w:rFonts w:eastAsia="Amiri" w:cs="Amiri" w:ascii="Amiri" w:hAnsi="Amiri"/>
          <w:color w:val="111111"/>
          <w:sz w:val="28"/>
          <w:szCs w:val="28"/>
          <w:rtl w:val="true"/>
          <w:lang w:bidi="ar-SA"/>
        </w:rPr>
        <w:t>.</w:t>
      </w:r>
      <w:r>
        <w:rPr>
          <w:rStyle w:val="FootnoteAnchor"/>
          <w:rtl w:val="true"/>
        </w:rPr>
        <w:footnoteReference w:id="209"/>
      </w:r>
    </w:p>
    <w:p>
      <w:pPr>
        <w:pStyle w:val="Heading6"/>
        <w:numPr>
          <w:ilvl w:val="5"/>
          <w:numId w:val="1"/>
        </w:numPr>
        <w:rPr/>
      </w:pPr>
      <w:bookmarkStart w:id="537" w:name="__RefHeading___Toc220843_3406789950"/>
      <w:bookmarkStart w:id="538" w:name="_Toc205"/>
      <w:bookmarkEnd w:id="537"/>
      <w:r>
        <w:rPr/>
        <w:t>2</w:t>
      </w:r>
      <w:r>
        <w:rPr>
          <w:rtl w:val="true"/>
        </w:rPr>
        <w:t xml:space="preserve">/ </w:t>
      </w:r>
      <w:r>
        <w:rPr>
          <w:rtl w:val="true"/>
        </w:rPr>
        <w:t>القدر</w:t>
      </w:r>
      <w:bookmarkEnd w:id="538"/>
    </w:p>
    <w:p>
      <w:p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 والدال والراء أصل صحيح يدل على مبلغ الشيء وكنهه ونهايته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مبلغ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قدره كذا أي مبلغه وكذلك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 الشيء أقدره وأقدره من التقدير وقدرته أقدره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قضاء الله تعالى الأشياء على مبالغها ونهاياتها التي أرادها لها وهو القدر أيضًا</w:t>
      </w:r>
      <w:r>
        <w:rPr>
          <w:rFonts w:eastAsia="Amiri" w:cs="Amiri" w:ascii="Amiri" w:hAnsi="Amiri"/>
          <w:color w:val="111111"/>
          <w:sz w:val="28"/>
          <w:szCs w:val="28"/>
          <w:rtl w:val="true"/>
          <w:lang w:bidi="ar-SA"/>
        </w:rPr>
        <w:t>.</w:t>
      </w:r>
      <w:r>
        <w:rPr>
          <w:rStyle w:val="FootnoteAnchor"/>
          <w:rtl w:val="true"/>
        </w:rPr>
        <w:footnoteReference w:id="210"/>
      </w:r>
    </w:p>
    <w:p>
      <w:pPr>
        <w:pStyle w:val="Heading6"/>
        <w:numPr>
          <w:ilvl w:val="5"/>
          <w:numId w:val="1"/>
        </w:numPr>
        <w:rPr/>
      </w:pPr>
      <w:bookmarkStart w:id="539" w:name="__RefHeading___Toc220845_3406789950"/>
      <w:bookmarkStart w:id="540" w:name="_Toc206"/>
      <w:bookmarkEnd w:id="539"/>
      <w:r>
        <w:rPr>
          <w:rtl w:val="true"/>
        </w:rPr>
        <w:t>اصطلاحًا</w:t>
      </w:r>
      <w:bookmarkEnd w:id="540"/>
    </w:p>
    <w:p>
      <w:pPr>
        <w:pStyle w:val="BookText"/>
        <w:rPr/>
      </w:pPr>
      <w:r>
        <w:rPr>
          <w:rFonts w:ascii="Amiri" w:hAnsi="Amiri" w:eastAsia="Amiri" w:cs="Amiri"/>
          <w:color w:val="111111"/>
          <w:sz w:val="28"/>
          <w:sz w:val="28"/>
          <w:szCs w:val="28"/>
          <w:rtl w:val="true"/>
          <w:lang w:bidi="ar-SA"/>
        </w:rPr>
        <w:t>اصطلاحاً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خلال المعنى اللغوي للقضاء والقدر، يمكن أن نعرف المعنى المستعمل في ألسنة الروايات الشريفة، فإن المراد من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هندسة الأشياء وقياساتها، والمراد من القضاء هو الحكم بتحقّقها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ظاهرة مقدمات لتحققها، والقضاء والقدر مقدمتان مهمتان وأساسيتان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قياسها، والأخرى الأمر بتحققها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عن القدر، فقد جاء في رواية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الهندسة من </w:t>
      </w:r>
      <w:bookmarkStart w:id="541" w:name="pg14982_138196"/>
    </w:p>
    <w:p>
      <w:pPr>
        <w:pStyle w:val="BookText"/>
        <w:rPr/>
      </w:pPr>
      <w:bookmarkEnd w:id="541"/>
      <w:r>
        <w:rPr>
          <w:rFonts w:ascii="IRNazanin" w:hAnsi="IRNazanin" w:eastAsia="IRNazanin"/>
          <w:color w:val="111111"/>
          <w:sz w:val="28"/>
          <w:sz w:val="28"/>
          <w:szCs w:val="28"/>
          <w:rtl w:val="true"/>
          <w:lang w:bidi="fa-IR"/>
        </w:rPr>
        <w:t>الطول والعرض والبقاء</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رواية أخرى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الْهَنْدَسَةُ ووَضْعُ الْحُدُودِ مِنَ الْبَقَاءِ والْفَنَاءِ</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وأما عن القضاء، فقد جاء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هُوَ الإِبْرَامُ وإِقَامَةُ الْعَيْنِ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ومن هذا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والقضاء إنما هما من أفعال الله تعالى، فتنطبق عليهما صفات الفعل الإلهي من الحكمة والعدل والحسن وعدم العبث وعدم الظلم وغيرها مما سنعرفه بعد قليل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220847_3406789950"/>
      <w:bookmarkStart w:id="543" w:name="_Toc207"/>
      <w:bookmarkEnd w:id="542"/>
      <w:r>
        <w:rPr>
          <w:rtl w:val="true"/>
        </w:rPr>
        <w:t>النقطة الثالثة</w:t>
      </w:r>
      <w:r>
        <w:rPr>
          <w:rtl w:val="true"/>
        </w:rPr>
        <w:t xml:space="preserve">: </w:t>
      </w:r>
      <w:r>
        <w:rPr>
          <w:rtl w:val="true"/>
        </w:rPr>
        <w:t>خصائص القضاء والقدر الإلهيين</w:t>
      </w:r>
      <w:bookmarkEnd w:id="543"/>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القضاء والقدر الإلهيين</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تلخيص خصائصهما بالنقاط التالية المستفادة من الروايات الشريفة الواردة في هذا البحث، علمًا أن معرفة هذه الخصائص توضّح حقيقتهما كثيرًا، الأمر الذي ينفع كثيرًا في الاطمئنان بالقضاء والقدر الإلهيين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القضاء والقدر هما فعلان من أفعال الله تعالى، ومخلوقان من مخلوقاته، وظاهرتان من ظواهر العالم التي تخضع لنظام العالم المادي من التغيير في الكيف والكم حسب الإرادة الإلهية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والقدر خلقان من خلق الله، والله يزيد في الخلق ما يشاء</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القدر والقضاء من أفعال الله تعالى، إذن هما يتصفان بصفات الفعل الإلهي،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أفعاله تعالى حسنة لا قبح فيها، فليس هناك قدر أو قضاء إلهي يتصف بالقبح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المجال جاء في دعاء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الْحَمْدُ عَلَى حُسْنِ قَضَائِكَ، وبِمَا صَرَفْتَ عَنِّي مِنْ بَلَائِكَ</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سيكون القضاء والقدر الإلهيان متصفين بالحكمة، فلا عبث في قدره ولا في قضائه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المعروفة بخطبة الأشباح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مَا خَلَقَ فَأَحْكَمَ تَقْدِيرَه</w:t>
      </w:r>
      <w:r>
        <w:rPr>
          <w:rFonts w:eastAsia="Amiri" w:cs="Amiri" w:ascii="Amiri" w:hAnsi="Amiri"/>
          <w:color w:val="111111"/>
          <w:sz w:val="28"/>
          <w:szCs w:val="28"/>
          <w:rtl w:val="true"/>
          <w:lang w:bidi="ar-SA"/>
        </w:rPr>
        <w:t>)</w:t>
      </w:r>
      <w:r>
        <w:rPr>
          <w:rStyle w:val="FootnoteAnchor"/>
          <w:rtl w:val="true"/>
        </w:rPr>
        <w:footnoteReference w:id="218"/>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لطيف ما ورد في ذلك،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إِسْرَائِيلَ أَتَوْا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يُمْطِرَ السَّمَاءَ عَلَيْهِمْ إِذَا </w:t>
      </w:r>
    </w:p>
    <w:p>
      <w:pPr>
        <w:pStyle w:val="BookText"/>
        <w:rPr/>
      </w:pPr>
      <w:r>
        <w:rPr>
          <w:rFonts w:ascii="Amiri" w:hAnsi="Amiri" w:eastAsia="Amiri" w:cs="Amiri"/>
          <w:color w:val="111111"/>
          <w:sz w:val="28"/>
          <w:sz w:val="28"/>
          <w:szCs w:val="28"/>
          <w:rtl w:val="true"/>
          <w:lang w:bidi="ar-SA"/>
        </w:rPr>
        <w:t>أَرَادُوا، ويَحْبِسَهَا إِذَا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اللَّه عَزَّ وجَلَّ ذَلِكَ لَهُمْ فَقَالَ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فَحَرَثُوا ولَمْ يَتْرُكُوا شَيْئاً إِلَّا زَرَعُوه، ثُمَّ اسْتَنْزَلُوا الْمَطَرَ عَلَى إِرَادَتِهِمْ، وحَبَسُوه عَلَى إِرَادَتِهِمْ، فَصَارَتْ زُرُوعُهُمْ كَأَنَّهَا الْجِبَالُ والآجَامُ، ثُمَّ حَصَدُوا ودَاسُوا وذَرَّوْا فَلَمْ يَجِدُوا شَيْئاً، فَضَجُّوا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سَأَلْنَاكَ أَنْ تَسْأَلَ اللَّه أَنْ يُمْطِرَ السَّمَاءَ عَلَيْنَا إِذَا أَرَدْنَا، فَأَجَابَنَا، ثُمَّ صَيَّرَهَا عَلَيْنَا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بَنِي إِسْرَائِيلَ ضَجُّوا مِمَّا صَنَعْتَ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ذَاكَ يَا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أَنْ أَسْأَلَكَ أَنْ تُمْطِرَ السَّمَاءَ إِذَا أَرَادُوا وتَحْبِسَهَا إِذَا أَرَادُوا، فَأَجَبْتَهُمْ ثُمَّ صَيَّرْتَهَا عَلَيْهِمْ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أَنَا كُنْتُ الْمُقَدِّرَ لِبَنِي إِسْرَائِيلَ، فَلَمْ يَرْضَوْا بِتَقْدِيرِي فَأَجَبْتُهُمْ إِلَى إِرَادَتِهِمْ، فَكَانَ مَا رَأَيْتَ</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 القدر والقضاء الإلهيان حسنين حكيمين، إذن، هما من الأفعال التي اتصفت بالعدل، فلا ظلم ولا جور فيهما أبدًا، وقد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حمد الله تعالى تعظيمه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عَظُمَ حِلْمُه فَعَفَا وعَدَلَ فِي كُلِّ مَا قَضَى</w:t>
      </w:r>
      <w:r>
        <w:rPr>
          <w:rFonts w:eastAsia="Amiri" w:cs="Amiri" w:ascii="Amiri" w:hAnsi="Amiri"/>
          <w:color w:val="111111"/>
          <w:sz w:val="28"/>
          <w:szCs w:val="28"/>
          <w:rtl w:val="true"/>
          <w:lang w:bidi="ar-SA"/>
        </w:rPr>
        <w:t>)</w:t>
      </w:r>
      <w:r>
        <w:rPr>
          <w:rStyle w:val="FootnoteAnchor"/>
          <w:rtl w:val="true"/>
        </w:rPr>
        <w:footnoteReference w:id="220"/>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الخصائص الأربعة، تنتج نتيجة حتمية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قدر وقضاء يجري على المؤمن، فإنه بلا شك يكون في صالح المؤمن، إنْ في عاجل الدنيا أو في آجل الآخرة، إذ ما دام القدر والقضاء فعلين إلهيين حسنين حكيمين </w:t>
      </w:r>
    </w:p>
    <w:p>
      <w:pPr>
        <w:pStyle w:val="BookText"/>
        <w:rPr/>
      </w:pPr>
      <w:r>
        <w:rPr>
          <w:rFonts w:ascii="Amiri" w:hAnsi="Amiri" w:eastAsia="Amiri" w:cs="Amiri"/>
          <w:color w:val="111111"/>
          <w:sz w:val="28"/>
          <w:sz w:val="28"/>
          <w:szCs w:val="28"/>
          <w:rtl w:val="true"/>
          <w:lang w:bidi="ar-SA"/>
        </w:rPr>
        <w:t xml:space="preserve">عدلين، إذن هما لا يجريان إلا وفق مصلحة يعلمها الباري جل وعلا في مكنون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جهلناه 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يوجب الاطمئنان التام بما يجري على المؤمن من قدر وقضاء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نجد الروايات الشريفة قد أكّدت على هذا المعنى أيّما تأكيد،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الله للعبد ما يسوؤه، خير من اختياره لنفسه ما يسرُّه</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للمؤمن، لا يقضي الله عليه قضاءً إلا كان خيرًا له، سرّه أو ساءه، إن ابتلاه كان كفارة لذنبه، وإن أعطاه وأكرمه كان قد حباه</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ومن لطيف ما ورد في هذا المجال،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المؤمن ليطلب الامارة والتجارة، حتى إذا أشرف من ذلك على ما كان يهوى، بعث الله ملَكًا،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عبدي وصُدّه عن أمرٍ لو استمكن منه أدخله النار، فيُقبل المَلَك فيصدُّه بلطف الله، فيصبحُ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دهاني؟ فعَلَ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أن اللهَ تعالى الناظرُ له في ذلك، ولو ظفر به أدخله النار</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أيضًا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أهان وليًا لي، فقد بارزني بالمحاربة، وما تردّدتُ </w:t>
      </w:r>
      <w:bookmarkStart w:id="544" w:name="pg14982_138200"/>
    </w:p>
    <w:p>
      <w:pPr>
        <w:pStyle w:val="BookText"/>
        <w:rPr/>
      </w:pPr>
      <w:bookmarkEnd w:id="544"/>
      <w:r>
        <w:rPr>
          <w:rFonts w:ascii="Amiri" w:hAnsi="Amiri" w:eastAsia="Amiri" w:cs="Amiri"/>
          <w:color w:val="111111"/>
          <w:sz w:val="28"/>
          <w:sz w:val="28"/>
          <w:szCs w:val="28"/>
          <w:rtl w:val="true"/>
          <w:lang w:bidi="ar-SA"/>
        </w:rPr>
        <w:t>في شيءٍ أنا فاعله مثل ما تردّدْتُ في قبض نفس المؤمن، يكره الموت وأكره مساءته، ولا بد له منه، وما تقرّب إليّ عبدي بمثل أداء ما افترضت عليه، ولا يزال عبدي يتنفّل لي حتى أحبَّه، ومتى أحببته كنتُ له سمعًا وبصرًا ويدًا ومؤيدًا، إنْ دعاني أجبتُه، وإنْ سألني أعطيتُه، وإنّ من عبادي المؤمنين لمن يريد الباب من العبادة فأكفُّه عنه لئلا يدخلَه عُجُبٌ فيفسدَه ذلك، وإنّ من عبادي المؤمنين لمن لا يصلح إيمانه إلا بالفقر، ولو أغنيتُه لأفسده ذلك، وإنّ من عبادي المؤمنين لمن لا يُصلح إيمانه إلا بالغَناء، ولو أفقرتُه لأفسدَه ذلك، وإنّ من عبادي المؤمنين لمن لا يصلحُ إيمانه إلا بالسُقم، ولو صحَّحْتُ جسمه لأفسده ذلك، وإنّ من عبادي المؤمنين لمن لا يصلحُ إيمانه إلا بالصحة، ولو أسقمته لأفسده ذلك، إني أدبر عبادي لعلمي بقلوبهم، فإني عليم خبير</w:t>
      </w:r>
      <w:r>
        <w:rPr>
          <w:rFonts w:eastAsia="Amiri" w:cs="Amiri" w:ascii="Amiri" w:hAnsi="Amiri"/>
          <w:color w:val="111111"/>
          <w:sz w:val="28"/>
          <w:szCs w:val="28"/>
          <w:rtl w:val="true"/>
          <w:lang w:bidi="ar-SA"/>
        </w:rPr>
        <w:t>.</w:t>
      </w:r>
      <w:r>
        <w:rPr>
          <w:rStyle w:val="FootnoteAnchor"/>
          <w:rtl w:val="true"/>
        </w:rPr>
        <w:footnoteReference w:id="224"/>
      </w:r>
    </w:p>
    <w:p>
      <w:pPr>
        <w:pStyle w:val="Heading5"/>
        <w:numPr>
          <w:ilvl w:val="4"/>
          <w:numId w:val="1"/>
        </w:numPr>
        <w:rPr/>
      </w:pPr>
      <w:bookmarkStart w:id="545" w:name="__RefHeading___Toc220849_3406789950"/>
      <w:bookmarkStart w:id="546" w:name="_Toc208"/>
      <w:bookmarkEnd w:id="545"/>
      <w:r>
        <w:rPr>
          <w:rtl w:val="true"/>
        </w:rPr>
        <w:t>النقطة الرابعة</w:t>
      </w:r>
      <w:r>
        <w:rPr>
          <w:rtl w:val="true"/>
        </w:rPr>
        <w:t xml:space="preserve">: </w:t>
      </w:r>
      <w:r>
        <w:rPr>
          <w:rtl w:val="true"/>
        </w:rPr>
        <w:t>أقسام القضاء والقدر</w:t>
      </w:r>
      <w:bookmarkEnd w:id="546"/>
    </w:p>
    <w:p>
      <w:pPr>
        <w:pStyle w:val="Heading6"/>
        <w:numPr>
          <w:ilvl w:val="5"/>
          <w:numId w:val="1"/>
        </w:numPr>
        <w:rPr/>
      </w:pPr>
      <w:bookmarkStart w:id="547" w:name="__RefHeading___Toc220851_3406789950"/>
      <w:bookmarkStart w:id="548" w:name="_Toc209"/>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ذكروا للقضاء والقدر الإلهيين أقسامًا، نذكر بعضًا منها باختصار</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220853_3406789950"/>
      <w:bookmarkStart w:id="550" w:name="_Toc210"/>
      <w:bookmarkEnd w:id="549"/>
      <w:r>
        <w:rPr>
          <w:rtl w:val="true"/>
        </w:rPr>
        <w:t>القسم الأول</w:t>
      </w:r>
      <w:r>
        <w:rPr>
          <w:rtl w:val="true"/>
        </w:rPr>
        <w:t xml:space="preserve">: </w:t>
      </w:r>
      <w:r>
        <w:rPr>
          <w:rtl w:val="true"/>
        </w:rPr>
        <w:t>القضاء والقدر التشريعيان</w:t>
      </w:r>
      <w:bookmarkEnd w:id="550"/>
    </w:p>
    <w:p>
      <w:pPr>
        <w:pStyle w:val="BookText"/>
        <w:rPr/>
      </w:pPr>
      <w:r>
        <w:rPr>
          <w:rFonts w:ascii="Amiri" w:hAnsi="Amiri" w:eastAsia="Amiri" w:cs="Amiri"/>
          <w:color w:val="111111"/>
          <w:sz w:val="28"/>
          <w:sz w:val="28"/>
          <w:szCs w:val="28"/>
          <w:rtl w:val="true"/>
          <w:lang w:bidi="ar-SA"/>
        </w:rPr>
        <w:t>أما القدر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بعلمه وحكمته قسّم أفعال الإنسان على أساس مصالحها ومفاسدها إلى واجب ومستحب ومكروه ومحرم ومباح، كما عيّن مقدار ثوابها وعقابها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القضاء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أصدر الأوامر بتنفيذ </w:t>
      </w:r>
    </w:p>
    <w:p>
      <w:pPr>
        <w:pStyle w:val="BookText"/>
        <w:rPr/>
      </w:pPr>
      <w:r>
        <w:rPr>
          <w:rFonts w:ascii="Amiri" w:hAnsi="Amiri" w:eastAsia="Amiri" w:cs="Amiri"/>
          <w:color w:val="111111"/>
          <w:sz w:val="28"/>
          <w:sz w:val="28"/>
          <w:szCs w:val="28"/>
          <w:rtl w:val="true"/>
          <w:lang w:bidi="ar-SA"/>
        </w:rPr>
        <w:t>ذلك القدر الإلهي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القضاء والقدر التشريعيين أشار ما روي أنّ رجلًا قال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القضاء والقدر الذي ذكرته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بالطاعة، والنهي عن المعصية، والتمكين من فعل الحسنة وترك المعصية، والمعونة على القربة إليه، والخذلان لمن عصاه، والوعد والوعيد، والترغيب والترهيب، كل ذلك قضاء الله في أفعالنا، وقدره لأعمالنا، وأما غير ذلك فلا تظنّه، فإن الظنّ له محبط للأعمال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أمير المؤمنين فرج الله عنك</w:t>
      </w:r>
      <w:r>
        <w:rPr>
          <w:rFonts w:eastAsia="Amiri" w:cs="Amiri" w:ascii="Amiri" w:hAnsi="Amiri"/>
          <w:color w:val="111111"/>
          <w:sz w:val="28"/>
          <w:szCs w:val="28"/>
          <w:rtl w:val="true"/>
          <w:lang w:bidi="ar-SA"/>
        </w:rPr>
        <w:t>.</w:t>
      </w:r>
      <w:r>
        <w:rPr>
          <w:rStyle w:val="FootnoteAnchor"/>
          <w:rtl w:val="true"/>
        </w:rPr>
        <w:footnoteReference w:id="225"/>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نافع وجامع في هذا المعنى، روي عن 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أو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عمير بن معاوية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روي لنا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جبر ولا تفويض بل أمر بين أمرين، فما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 الله يفعل أفعالنا ثم يعذبنا عليها فقد قال بالجبر، ومن زعم أن الله عز وجل فوض أمر الخلق والرزق إلى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 بالتفويض، والقائل بالجبر كافر، والقائل بالتفويض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أمر بين أمرين؟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السبيل إلى إتيان ما أُمروا به، وترك 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عز وجل مشيه وإرادة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الطاعات فإرادة الله ومشيته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بها والرضا لها والمعاونة عليها، وإرادته ومشيته في المعاصي النهى </w:t>
      </w:r>
      <w:bookmarkStart w:id="551" w:name="pg14982_138202"/>
    </w:p>
    <w:p>
      <w:pPr>
        <w:pStyle w:val="BookText"/>
        <w:rPr/>
      </w:pPr>
      <w:bookmarkEnd w:id="551"/>
      <w:r>
        <w:rPr>
          <w:rFonts w:ascii="Amiri" w:hAnsi="Amiri" w:eastAsia="Amiri" w:cs="Amiri"/>
          <w:color w:val="111111"/>
          <w:sz w:val="28"/>
          <w:sz w:val="28"/>
          <w:szCs w:val="28"/>
          <w:rtl w:val="true"/>
          <w:lang w:bidi="ar-SA"/>
        </w:rPr>
        <w:t>عنها والسخط لها والخذلان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لله فيها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فعل يفعله العباد من خير أو شر إلا ولله فيه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القضاء؟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عليهم بما يستحقونه على أفعالهم من الثواب والعقاب في الدنيا والآخرة</w:t>
      </w:r>
      <w:r>
        <w:rPr>
          <w:rFonts w:eastAsia="Amiri" w:cs="Amiri" w:ascii="Amiri" w:hAnsi="Amiri"/>
          <w:color w:val="111111"/>
          <w:sz w:val="28"/>
          <w:szCs w:val="28"/>
          <w:rtl w:val="true"/>
          <w:lang w:bidi="ar-SA"/>
        </w:rPr>
        <w:t>.</w:t>
      </w:r>
      <w:r>
        <w:rPr>
          <w:rStyle w:val="FootnoteAnchor"/>
          <w:rtl w:val="true"/>
        </w:rPr>
        <w:footnoteReference w:id="226"/>
      </w:r>
    </w:p>
    <w:p>
      <w:pPr>
        <w:pStyle w:val="Heading6"/>
        <w:numPr>
          <w:ilvl w:val="5"/>
          <w:numId w:val="1"/>
        </w:numPr>
        <w:rPr/>
      </w:pPr>
      <w:bookmarkStart w:id="552" w:name="__RefHeading___Toc220855_3406789950"/>
      <w:bookmarkStart w:id="553" w:name="_Toc211"/>
      <w:bookmarkEnd w:id="552"/>
      <w:r>
        <w:rPr>
          <w:rtl w:val="true"/>
        </w:rPr>
        <w:t>القسم الثاني</w:t>
      </w:r>
      <w:r>
        <w:rPr>
          <w:rtl w:val="true"/>
        </w:rPr>
        <w:t xml:space="preserve">: </w:t>
      </w:r>
      <w:r>
        <w:rPr>
          <w:rtl w:val="true"/>
        </w:rPr>
        <w:t>القضاء والقدر التكوينيان</w:t>
      </w:r>
      <w:bookmarkEnd w:id="553"/>
    </w:p>
    <w:p>
      <w:pPr>
        <w:pStyle w:val="Heading6"/>
        <w:numPr>
          <w:ilvl w:val="5"/>
          <w:numId w:val="1"/>
        </w:numPr>
        <w:rPr/>
      </w:pPr>
      <w:bookmarkStart w:id="554" w:name="__RefHeading___Toc220857_3406789950"/>
      <w:bookmarkStart w:id="555" w:name="_Toc212"/>
      <w:bookmarkEnd w:id="554"/>
      <w:r>
        <w:rPr>
          <w:rtl w:val="true"/>
        </w:rPr>
        <w:t>اشارة</w:t>
      </w:r>
      <w:bookmarkEnd w:id="555"/>
    </w:p>
    <w:p>
      <w:pPr>
        <w:pStyle w:val="BookText"/>
        <w:rPr/>
      </w:pPr>
      <w:r>
        <w:rPr>
          <w:rFonts w:ascii="IRNazanin" w:hAnsi="IRNazanin" w:eastAsia="IRNazanin"/>
          <w:color w:val="111111"/>
          <w:sz w:val="28"/>
          <w:sz w:val="28"/>
          <w:szCs w:val="28"/>
          <w:rtl w:val="true"/>
          <w:lang w:bidi="fa-IR"/>
        </w:rPr>
        <w:t>وهو نوعان</w:t>
      </w:r>
      <w:r>
        <w:rPr>
          <w:rFonts w:eastAsia="IRNazanin" w:cs="IRNazanin"/>
          <w:color w:val="111111"/>
          <w:sz w:val="28"/>
          <w:szCs w:val="28"/>
          <w:rtl w:val="true"/>
          <w:lang w:bidi="fa-IR"/>
        </w:rPr>
        <w:t>:</w:t>
      </w:r>
    </w:p>
    <w:p>
      <w:pPr>
        <w:pStyle w:val="Heading6"/>
        <w:numPr>
          <w:ilvl w:val="5"/>
          <w:numId w:val="1"/>
        </w:numPr>
        <w:rPr/>
      </w:pPr>
      <w:bookmarkStart w:id="556" w:name="__RefHeading___Toc220859_3406789950"/>
      <w:bookmarkStart w:id="557" w:name="_Toc213"/>
      <w:bookmarkEnd w:id="556"/>
      <w:r>
        <w:rPr>
          <w:rtl w:val="true"/>
        </w:rPr>
        <w:t>النوع الأول</w:t>
      </w:r>
      <w:r>
        <w:rPr>
          <w:rtl w:val="true"/>
        </w:rPr>
        <w:t xml:space="preserve">: </w:t>
      </w:r>
      <w:r>
        <w:rPr>
          <w:rtl w:val="true"/>
        </w:rPr>
        <w:t>القضاء والقدر التكوينيان في خلق الموجودات</w:t>
      </w:r>
      <w:bookmarkEnd w:id="557"/>
    </w:p>
    <w:p>
      <w:pPr>
        <w:pStyle w:val="BookText"/>
        <w:rPr/>
      </w:pPr>
      <w:r>
        <w:rPr>
          <w:rFonts w:ascii="Amiri" w:hAnsi="Amiri" w:eastAsia="Amiri" w:cs="Amiri"/>
          <w:color w:val="111111"/>
          <w:sz w:val="28"/>
          <w:sz w:val="28"/>
          <w:szCs w:val="28"/>
          <w:rtl w:val="true"/>
          <w:lang w:bidi="ar-SA"/>
        </w:rPr>
        <w:t>أي تقدريهما وإيجادهما،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في بطن أمه يمشي في قدر الله تعالى يتحول من حال إلى حال، إلى أن يأتي القضاء الإلهي فيولد في الدنيا، وهكذا النباتات من حيث بذرها في الأرض إلى حين إنتاجها وظهور ثمارها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220861_3406789950"/>
      <w:bookmarkStart w:id="559" w:name="_Toc214"/>
      <w:bookmarkEnd w:id="558"/>
      <w:r>
        <w:rPr>
          <w:rtl w:val="true"/>
        </w:rPr>
        <w:t>النوع الثاني</w:t>
      </w:r>
      <w:r>
        <w:rPr>
          <w:rtl w:val="true"/>
        </w:rPr>
        <w:t xml:space="preserve">: </w:t>
      </w:r>
      <w:r>
        <w:rPr>
          <w:rtl w:val="true"/>
        </w:rPr>
        <w:t>القضاء والقدر التكوينيان في أفعال الإنسان</w:t>
      </w:r>
      <w:bookmarkEnd w:id="559"/>
    </w:p>
    <w:p>
      <w:pPr>
        <w:pStyle w:val="BookText"/>
        <w:rPr/>
      </w:pPr>
      <w:r>
        <w:rPr>
          <w:rFonts w:ascii="Amiri" w:hAnsi="Amiri" w:eastAsia="Amiri" w:cs="Amiri"/>
          <w:color w:val="111111"/>
          <w:sz w:val="28"/>
          <w:sz w:val="28"/>
          <w:szCs w:val="28"/>
          <w:rtl w:val="true"/>
          <w:lang w:bidi="ar-SA"/>
        </w:rPr>
        <w:t>وهذا هو محل الكلام والقيل والقال، وهو ما قد يُتوهم فيه الجبر أو التفويض، لتأتي نظرية الأمر بين الأمرين وتفرض نفسها بقوة الوجدان والدليل فيه، فقدر الله تعالى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أعطى للإنسان القدرة والاختيار على القيام بأفعاله بمقدار محدود معين، فقدّر أن الإنسان لا يستطيع أن يطير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آلة، ولا يستطيع أن يسمع بدون آلة، وهكذا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قضاؤه تعالى، فهو أمره بتنفيذ هذه التحديدات</w:t>
      </w:r>
      <w:r>
        <w:rPr>
          <w:rFonts w:eastAsia="Amiri" w:cs="Amiri" w:ascii="Amiri" w:hAnsi="Amiri"/>
          <w:color w:val="111111"/>
          <w:sz w:val="28"/>
          <w:szCs w:val="28"/>
          <w:rtl w:val="true"/>
          <w:lang w:bidi="ar-SA"/>
        </w:rPr>
        <w:t xml:space="preserve">. </w:t>
      </w:r>
      <w:bookmarkStart w:id="560" w:name="pg14982_138203"/>
    </w:p>
    <w:p>
      <w:pPr>
        <w:pStyle w:val="BookText"/>
        <w:rPr/>
      </w:pPr>
      <w:bookmarkEnd w:id="560"/>
      <w:r>
        <w:rPr>
          <w:rFonts w:ascii="Amiri" w:hAnsi="Amiri" w:eastAsia="Amiri" w:cs="Amiri"/>
          <w:color w:val="111111"/>
          <w:sz w:val="28"/>
          <w:sz w:val="28"/>
          <w:szCs w:val="28"/>
          <w:rtl w:val="true"/>
          <w:lang w:bidi="ar-SA"/>
        </w:rPr>
        <w:t>وكل ذلك لا يخرج عن قدرة الله تعالى وسلطنته وهيمنته</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220863_3406789950"/>
      <w:bookmarkStart w:id="562" w:name="_Toc215"/>
      <w:bookmarkEnd w:id="561"/>
      <w:r>
        <w:rPr>
          <w:rtl w:val="true"/>
        </w:rPr>
        <w:t>القسم الثالث</w:t>
      </w:r>
      <w:r>
        <w:rPr>
          <w:rtl w:val="true"/>
        </w:rPr>
        <w:t xml:space="preserve">: </w:t>
      </w:r>
      <w:r>
        <w:rPr>
          <w:rtl w:val="true"/>
        </w:rPr>
        <w:t>القضاء والقدر الموقوفان والحتميان</w:t>
      </w:r>
      <w:bookmarkEnd w:id="562"/>
    </w:p>
    <w:p>
      <w:pPr>
        <w:pStyle w:val="BookText"/>
        <w:rPr/>
      </w:pPr>
      <w:r>
        <w:rPr>
          <w:rFonts w:ascii="Amiri" w:hAnsi="Amiri" w:eastAsia="Amiri" w:cs="Amiri"/>
          <w:color w:val="111111"/>
          <w:sz w:val="28"/>
          <w:sz w:val="28"/>
          <w:szCs w:val="28"/>
          <w:rtl w:val="true"/>
          <w:lang w:bidi="ar-SA"/>
        </w:rPr>
        <w:t xml:space="preserve">فالموقوف منهما ما يمكن أن يتغير بتغير الظروف، والمحتوم ما لا يتغير، بل هو ثابت في علم الله تعالى، والبحث الذي يبين هذا القسم هو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220865_3406789950"/>
      <w:bookmarkStart w:id="564" w:name="_Toc216"/>
      <w:bookmarkEnd w:id="563"/>
      <w:r>
        <w:rPr>
          <w:rtl w:val="true"/>
        </w:rPr>
        <w:t>تنبيه</w:t>
      </w:r>
      <w:r>
        <w:rPr>
          <w:rtl w:val="true"/>
        </w:rPr>
        <w:t xml:space="preserve">: </w:t>
      </w:r>
      <w:r>
        <w:rPr>
          <w:rtl w:val="true"/>
        </w:rPr>
        <w:t>التوظيف السياسي للقضاء والقدر</w:t>
      </w:r>
      <w:bookmarkEnd w:id="564"/>
    </w:p>
    <w:p>
      <w:pPr>
        <w:pStyle w:val="BookText"/>
        <w:rPr/>
      </w:pPr>
      <w:r>
        <w:rPr>
          <w:rFonts w:ascii="Amiri" w:hAnsi="Amiri" w:eastAsia="Amiri" w:cs="Amiri"/>
          <w:color w:val="111111"/>
          <w:sz w:val="28"/>
          <w:sz w:val="28"/>
          <w:szCs w:val="28"/>
          <w:rtl w:val="true"/>
          <w:lang w:bidi="ar-SA"/>
        </w:rPr>
        <w:t xml:space="preserve">لا شك أن 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تنفع الظلمة كثيرًا، على اختلاف نوع ظلمهم، من شرك أو كفر أو جدال بالباطل أو تبعية له، وحتى ظلم الآخرين والتعدي على حقوقهم، بل هو مبرر يتوسل به حتى الكسالى ممن يرمون سبب تأخرهم في الحياة على ما قسمه الله تعالى لهم، وهو يعنون بذلك أن الله تعالى أجبرهم على ما هم عليه من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أنه لو كان الاعتقاد السائد بين الناس هو أن الأفعال إنما تصدر من الله تعالى، وأن الإنسان ما هو إلا محل لصدور الفعل أو آلة له، حينها سيكون الظالم معذورًا في ما يفعله مهما كان، وسيكون الكافر والمشرك كذلك، إذ ما ذنبهم وإنما هم أداة طيّعة بيد مولاها وخالقها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وجدنا أن التاريخ حفظ لنا أن الظلمة حاولوا رمي الذنب في أفعالهم على الله تعالى، ليبرؤوا ساحتهم مما يصدر عنهم من أفعال شنيعة </w:t>
      </w:r>
    </w:p>
    <w:p>
      <w:pPr>
        <w:pStyle w:val="BookText"/>
        <w:rPr/>
      </w:pPr>
      <w:r>
        <w:rPr>
          <w:rFonts w:ascii="Amiri" w:hAnsi="Amiri" w:eastAsia="Amiri" w:cs="Amiri"/>
          <w:color w:val="111111"/>
          <w:sz w:val="28"/>
          <w:sz w:val="28"/>
          <w:szCs w:val="28"/>
          <w:rtl w:val="true"/>
          <w:lang w:bidi="ar-SA"/>
        </w:rPr>
        <w:t>وأقوال بذيئة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غزوة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بي عمر ابن الخطاب فقالت أم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ما هذا؟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ومعاوية –وهو من مؤسسي مذهب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اعتلى المنبر في الكوفة وخاطب أهلها بعد صلحه مع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قاتلتكم لتصلوا ولا لتصوموا ولا لتحجوا ولا لتزكوا، إنكم لتفعلون ذلك، وإنما قاتلتكم لأتأمر عليكم، وقد أعطاني الله ذلك وأنتم كارهون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وفي كلامه مع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أمر يزيد قد كان قضاءً من القضاء، وليس للعباد خيرة من أمرهم</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وعندما كان البعض يستهجن عليهم رمي تبعات أفعالهم على الله تعالى، كانوا يواجهونه بالعصا واليد الحديدية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مثلًا ما روي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الزنا بقدر؟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قدّره علي ثم يعذّبني؟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ابن اللخناء، أما والله لو كان عندي إنسان أمرت أن يجأ أنفك</w:t>
      </w:r>
      <w:r>
        <w:rPr>
          <w:rFonts w:eastAsia="Amiri" w:cs="Amiri" w:ascii="Amiri" w:hAnsi="Amiri"/>
          <w:color w:val="111111"/>
          <w:sz w:val="28"/>
          <w:szCs w:val="28"/>
          <w:rtl w:val="true"/>
          <w:lang w:bidi="ar-SA"/>
        </w:rPr>
        <w:t>!</w:t>
      </w:r>
      <w:r>
        <w:rPr>
          <w:rStyle w:val="FootnoteAnchor"/>
          <w:rtl w:val="true"/>
        </w:rPr>
        <w:footnoteReference w:id="23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وعُرِضَ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زياد 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قتل الله عليَّ بن الحسين؟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لي أخ يُسمّىٰ عليّاً قتله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قتله،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الَانْفُسَ حِينَ مَوْتِها</w:t>
      </w:r>
      <w:r>
        <w:rPr>
          <w:rFonts w:eastAsia="Amiri" w:cs="Amiri" w:ascii="Amiri" w:hAnsi="Amiri"/>
          <w:color w:val="111111"/>
          <w:sz w:val="28"/>
          <w:szCs w:val="28"/>
          <w:rtl w:val="true"/>
          <w:lang w:bidi="ar-SA"/>
        </w:rPr>
        <w:t>[</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 جرأة لجوابي، وفيك بقيَّة للردِّ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اذهبوا به فاضربوا عنقه</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4982_138207"/>
      <w:bookmarkStart w:id="566" w:name="pg14982_138207"/>
      <w:bookmarkEnd w:id="566"/>
    </w:p>
    <w:p>
      <w:pPr>
        <w:pStyle w:val="Heading4"/>
        <w:numPr>
          <w:ilvl w:val="3"/>
          <w:numId w:val="1"/>
        </w:numPr>
        <w:rPr/>
      </w:pPr>
      <w:bookmarkStart w:id="567" w:name="pg14982_138207"/>
      <w:bookmarkStart w:id="568" w:name="__RefHeading___Toc220867_3406789950"/>
      <w:bookmarkStart w:id="569" w:name="_Toc217"/>
      <w:bookmarkEnd w:id="567"/>
      <w:bookmarkEnd w:id="568"/>
      <w:r>
        <w:rPr>
          <w:rtl w:val="true"/>
        </w:rPr>
        <w:t>المسألة السادسة</w:t>
      </w:r>
      <w:r>
        <w:rPr>
          <w:rtl w:val="true"/>
        </w:rPr>
        <w:t xml:space="preserve">: </w:t>
      </w:r>
      <w:r>
        <w:rPr>
          <w:rtl w:val="true"/>
        </w:rPr>
        <w:t>الشرور في العالم</w:t>
      </w:r>
      <w:bookmarkEnd w:id="569"/>
    </w:p>
    <w:p>
      <w:pPr>
        <w:pStyle w:val="Heading5"/>
        <w:numPr>
          <w:ilvl w:val="4"/>
          <w:numId w:val="1"/>
        </w:numPr>
        <w:rPr/>
      </w:pPr>
      <w:bookmarkStart w:id="570" w:name="__RefHeading___Toc220869_3406789950"/>
      <w:bookmarkStart w:id="571" w:name="_Toc218"/>
      <w:bookmarkEnd w:id="570"/>
      <w:r>
        <w:rPr>
          <w:rtl w:val="true"/>
        </w:rPr>
        <w:t>اشارة</w:t>
      </w:r>
      <w:bookmarkEnd w:id="571"/>
    </w:p>
    <w:p>
      <w:pPr>
        <w:pStyle w:val="BookText"/>
        <w:rPr/>
      </w:pPr>
      <w:r>
        <w:rPr>
          <w:rFonts w:ascii="Amiri" w:hAnsi="Amiri" w:eastAsia="Amiri" w:cs="Amiri"/>
          <w:color w:val="111111"/>
          <w:sz w:val="28"/>
          <w:sz w:val="28"/>
          <w:szCs w:val="28"/>
          <w:rtl w:val="true"/>
          <w:lang w:bidi="ar-SA"/>
        </w:rPr>
        <w:t>لا شك في أننا نواجه الكثير من المتاعب والمصاعب والابتلاءات في حياتنا اليومية، ولا شك في أننا نسمي الكثير منها بالشرور، ومن هنا، نشأ إشكال أو شبهة حول تلك الشرور، ويمكن أن نذكر شبهتين في هذا المجال، مع الجواب عنهما</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220871_3406789950"/>
      <w:bookmarkStart w:id="573" w:name="_Toc219"/>
      <w:bookmarkEnd w:id="572"/>
      <w:r>
        <w:rPr>
          <w:rtl w:val="true"/>
        </w:rPr>
        <w:t>الشبهة الأولى</w:t>
      </w:r>
      <w:r>
        <w:rPr>
          <w:rtl w:val="true"/>
        </w:rPr>
        <w:t xml:space="preserve">: </w:t>
      </w:r>
      <w:r>
        <w:rPr>
          <w:rtl w:val="true"/>
        </w:rPr>
        <w:t>للثنوية</w:t>
      </w:r>
      <w:bookmarkEnd w:id="573"/>
    </w:p>
    <w:p>
      <w:pPr>
        <w:pStyle w:val="Heading6"/>
        <w:numPr>
          <w:ilvl w:val="5"/>
          <w:numId w:val="1"/>
        </w:numPr>
        <w:rPr/>
      </w:pPr>
      <w:bookmarkStart w:id="574" w:name="__RefHeading___Toc220873_3406789950"/>
      <w:bookmarkStart w:id="575" w:name="_Toc220"/>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محض الخير، فلا يمكن أن يكون هو خالق الشر، وحيث إن الشر موجود من الموجودات في هذا العالم، إذن، لا يد أن يكون له خالق، وليس هو الله تعالى، إذن هناك خالق آخر مسؤول عن الشر، وبالتالي فهناك إلهان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الخير، وإله الشر</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أن هذه الشبهة قديمة جدًا، ولذا وجدنا أن الفلاسفة القدماء قد أجابوا عنها بأجوبة علمية دقيقة، ونذكر هنا جوابين لهذه الشبهة</w:t>
      </w:r>
      <w:r>
        <w:rPr>
          <w:rFonts w:eastAsia="Amiri" w:cs="Amiri" w:ascii="Amiri" w:hAnsi="Amiri"/>
          <w:color w:val="111111"/>
          <w:sz w:val="28"/>
          <w:szCs w:val="28"/>
          <w:rtl w:val="true"/>
          <w:lang w:bidi="ar-SA"/>
        </w:rPr>
        <w:t xml:space="preserve">: </w:t>
      </w:r>
      <w:bookmarkStart w:id="576" w:name="pg14982_138208"/>
    </w:p>
    <w:p>
      <w:pPr>
        <w:pStyle w:val="Heading6"/>
        <w:numPr>
          <w:ilvl w:val="5"/>
          <w:numId w:val="1"/>
        </w:numPr>
        <w:rPr/>
      </w:pPr>
      <w:bookmarkStart w:id="577" w:name="__RefHeading___Toc220875_3406789950"/>
      <w:bookmarkStart w:id="578" w:name="_Toc221"/>
      <w:bookmarkEnd w:id="576"/>
      <w:bookmarkEnd w:id="577"/>
      <w:r>
        <w:rPr>
          <w:rtl w:val="true"/>
        </w:rPr>
        <w:t>الجواب الأول</w:t>
      </w:r>
      <w:r>
        <w:rPr>
          <w:rtl w:val="true"/>
        </w:rPr>
        <w:t xml:space="preserve">: </w:t>
      </w:r>
      <w:r>
        <w:rPr>
          <w:rtl w:val="true"/>
        </w:rPr>
        <w:t>لأفلاطون</w:t>
      </w:r>
      <w:bookmarkEnd w:id="578"/>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لأفلاطون</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مبتنية على أن الشر موجود من الموجودات، فلا بد أن يكون له خالق، وحيث إنه ليس الله تعالى، إذن هو إله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الحقيقة فإن الشر ليس موجودًا من الموجودات، وبالتالي لا يكون بحاجة إلى علة وخالق وموجِد، فتنتفي الشبهة من أساسها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لنضرب لذلك مثالًا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القتل بالسكين، أين الشر في هذا الفعل؟</w:t>
      </w:r>
    </w:p>
    <w:p>
      <w:pPr>
        <w:pStyle w:val="BookText"/>
        <w:rPr/>
      </w:pPr>
      <w:r>
        <w:rPr>
          <w:rFonts w:ascii="Amiri" w:hAnsi="Amiri" w:eastAsia="Amiri" w:cs="Amiri"/>
          <w:color w:val="111111"/>
          <w:sz w:val="28"/>
          <w:sz w:val="28"/>
          <w:szCs w:val="28"/>
          <w:rtl w:val="true"/>
          <w:lang w:bidi="ar-SA"/>
        </w:rPr>
        <w:t>أما حركة اليد فهي كمال في حد نفسها، إذ اليد المشلولة ناقصة كما هو واضح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حدّة السكين فهي كمال للسكين أيضًا، ولذلك فإن الناس لا </w:t>
      </w:r>
      <w:bookmarkStart w:id="579" w:name="pg14982_138209"/>
    </w:p>
    <w:p>
      <w:pPr>
        <w:pStyle w:val="BookText"/>
        <w:rPr/>
      </w:pPr>
      <w:bookmarkEnd w:id="579"/>
      <w:r>
        <w:rPr>
          <w:rFonts w:ascii="Amiri" w:hAnsi="Amiri" w:eastAsia="Amiri" w:cs="Amiri"/>
          <w:color w:val="111111"/>
          <w:sz w:val="28"/>
          <w:sz w:val="28"/>
          <w:szCs w:val="28"/>
          <w:rtl w:val="true"/>
          <w:lang w:bidi="ar-SA"/>
        </w:rPr>
        <w:t>يشترون السكينة غير الحادة لأنهم يرونها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انفعال الرقبة بالقطع، فإن نفس الانفعال وليونتها كمال في حد نفسه، وإلا فإن الرقبة اليابسة المتحجرة ناقصة، ولذلك يعمل الناس على إبقاء رقبتهم لينة مرنة حتى لا يقعوا في أمراض وآلام لا تُتحمل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كل ما هو موجود لحد الآن هو خير وكمال، فأين الشر؟</w:t>
      </w:r>
    </w:p>
    <w:p>
      <w:pPr>
        <w:pStyle w:val="BookText"/>
        <w:rPr/>
      </w:pPr>
      <w:r>
        <w:rPr>
          <w:rFonts w:ascii="Amiri" w:hAnsi="Amiri" w:eastAsia="Amiri" w:cs="Amiri"/>
          <w:color w:val="111111"/>
          <w:sz w:val="28"/>
          <w:sz w:val="28"/>
          <w:szCs w:val="28"/>
          <w:rtl w:val="true"/>
          <w:lang w:bidi="ar-SA"/>
        </w:rPr>
        <w:t xml:space="preserve">لم يبق للشر موضع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 الروح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والفراق عدم، والعدم لا يحتاج إلى خالق وموجِد،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عدم المعلول عدمُ العلة، فلا يحتاج العدمُ إلى علة</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220877_3406789950"/>
      <w:bookmarkStart w:id="581" w:name="_Toc222"/>
      <w:bookmarkEnd w:id="580"/>
      <w:r>
        <w:rPr>
          <w:rtl w:val="true"/>
        </w:rPr>
        <w:t>الجواب الثاني</w:t>
      </w:r>
      <w:r>
        <w:rPr>
          <w:rtl w:val="true"/>
        </w:rPr>
        <w:t xml:space="preserve">: </w:t>
      </w:r>
      <w:r>
        <w:rPr>
          <w:rtl w:val="true"/>
        </w:rPr>
        <w:t>لأرسطو</w:t>
      </w:r>
      <w:bookmarkEnd w:id="581"/>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لأرسطو</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بالقسمة العقلية، فإن الأمور من حيث الخير والشر على خمسة أقسام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المحض، وهذا موجود، والخالق له هو الله تعالى، </w:t>
      </w:r>
    </w:p>
    <w:p>
      <w:pPr>
        <w:pStyle w:val="BookText"/>
        <w:rPr/>
      </w:pP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المحض، ولا يوجد في الكون شيء هو شر محض ولا خير فيه أبدًا، فلا يمكن أن يوجده الفاعل الحكيم، فهذا الفرض 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خيره وشره متساويين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يمكن أن يوجد، لأنه إذا وُجد، فهل يوجد خيره أم شره؟ وكلاهما لا يمكن أن يكون هو الموجود، لأن وجود أحدهما دون الآخر هو ترجيح بلا مرجح، لأن الفرض أنهما متساويان، فلماذا وُجد الخير دون الشر، أو بالعكس؟ فهذا القسم لا يمكن أن يوجد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شرُه أكثر من خيره، فالشر هو الغالب، والخير هو النادر، وهذا القسم لا يمكن أن يوجد، لأن وجود الشر مرجوح، والخير راجح، وتقديم المرجوح على الراجح مستحيل على الفاعل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لا إشكال ولا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خيره غالبًا، وشره نادرًا، وهذا القسم هو ما وقع الكلام فيه، وهو محل القيل والقال، وهنا قال أرسطو</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الفاعل الحكيم عندما ينظر إلى شيء فيه خير كثير في قبال شر قليل، فإن الحكمة تقتضي تقديم جانب الخير، فالفاعل الحكيم إنما يقصد فعل الخير وإيجاده، وأما الشر فغير مقصود، وإنما يقع بالتبع لفعل الخير، تمامًا كما لو أريد إنقاذ شخص غريق، ولم يمكن ذلك إلا بتمزيق ثوبه مثلًا، أو أريد </w:t>
      </w:r>
      <w:bookmarkStart w:id="582" w:name="pg14982_138211"/>
    </w:p>
    <w:p>
      <w:pPr>
        <w:pStyle w:val="BookText"/>
        <w:rPr/>
      </w:pPr>
      <w:bookmarkEnd w:id="582"/>
      <w:r>
        <w:rPr>
          <w:rFonts w:ascii="Amiri" w:hAnsi="Amiri" w:eastAsia="Amiri" w:cs="Amiri"/>
          <w:color w:val="111111"/>
          <w:sz w:val="28"/>
          <w:sz w:val="28"/>
          <w:szCs w:val="28"/>
          <w:rtl w:val="true"/>
          <w:lang w:bidi="ar-SA"/>
        </w:rPr>
        <w:t>علاج مريض، ولم يكن ذلك إلا بقطع أحد أصابعه</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إذا تبين هذا ننبه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أنه عندما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 موجود، فالمقصود هو هذا المعنى، أي إنه موجود بتبع خلق الخير العميم، وليس مقصودًا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هذا المعنى يُشير 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قال للنبي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أنا الله الكريم، خلقتُ الخير قبل الشر</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في هذا النوع من الأحاديث إشارة إلى ملاحظة مهمة، يجب أن يُلتفت إليها في تبيين خلق الشرور،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 ليس له خلق مستقل منفصل عن الخير، بمعنى أن الله تعالى لم يخلق الشيء الذي هو شر في ذاته، بل إن ما خلقه خيرٌ، والشر يظهر تبعًا لخلق الخير، 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خلق الأرض، وخلقها خير، ولكن بما أن ظاهرة الزلزال ملازمة لطبيعة الأرض، فتُخلق معها، والله خلق الغيم والرياح والمطر، وهي خير، ولكنها قد تستوجب أحيانًا الأعاصير والسيول المضرة</w:t>
      </w:r>
      <w:r>
        <w:rPr>
          <w:rFonts w:eastAsia="Amiri" w:cs="Amiri" w:ascii="Amiri" w:hAnsi="Amiri"/>
          <w:color w:val="111111"/>
          <w:sz w:val="28"/>
          <w:szCs w:val="28"/>
          <w:rtl w:val="true"/>
          <w:lang w:bidi="ar-SA"/>
        </w:rPr>
        <w:t>.)</w:t>
      </w:r>
      <w:r>
        <w:rPr>
          <w:rStyle w:val="FootnoteAnchor"/>
          <w:rtl w:val="true"/>
        </w:rPr>
        <w:footnoteReference w:id="238"/>
      </w:r>
    </w:p>
    <w:p>
      <w:pPr>
        <w:pStyle w:val="Heading5"/>
        <w:numPr>
          <w:ilvl w:val="4"/>
          <w:numId w:val="1"/>
        </w:numPr>
        <w:rPr/>
      </w:pPr>
      <w:bookmarkStart w:id="583" w:name="__RefHeading___Toc220879_3406789950"/>
      <w:bookmarkStart w:id="584" w:name="_Toc223"/>
      <w:bookmarkEnd w:id="583"/>
      <w:r>
        <w:rPr>
          <w:rtl w:val="true"/>
        </w:rPr>
        <w:t>الشبهة الثانية</w:t>
      </w:r>
      <w:bookmarkEnd w:id="584"/>
    </w:p>
    <w:p>
      <w:pPr>
        <w:pStyle w:val="Heading6"/>
        <w:numPr>
          <w:ilvl w:val="5"/>
          <w:numId w:val="1"/>
        </w:numPr>
        <w:rPr/>
      </w:pPr>
      <w:bookmarkStart w:id="585" w:name="__RefHeading___Toc220881_3406789950"/>
      <w:bookmarkStart w:id="586" w:name="_Toc224"/>
      <w:bookmarkEnd w:id="585"/>
      <w:r>
        <w:rPr>
          <w:rtl w:val="true"/>
        </w:rPr>
        <w:t>اشارة</w:t>
      </w:r>
      <w:bookmarkEnd w:id="58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الشر موجود، ولا بد له من خالق، فإن كان هو الله تعالى فهذا يخالف </w:t>
      </w:r>
      <w:bookmarkStart w:id="587" w:name="pg14982_138212"/>
    </w:p>
    <w:p>
      <w:pPr>
        <w:pStyle w:val="BookText"/>
        <w:rPr/>
      </w:pPr>
      <w:bookmarkEnd w:id="587"/>
      <w:r>
        <w:rPr>
          <w:rFonts w:ascii="Amiri" w:hAnsi="Amiri" w:eastAsia="Amiri" w:cs="Amiri"/>
          <w:color w:val="111111"/>
          <w:sz w:val="28"/>
          <w:sz w:val="28"/>
          <w:szCs w:val="28"/>
          <w:rtl w:val="true"/>
          <w:lang w:bidi="ar-SA"/>
        </w:rPr>
        <w:t>حكمته، وإن كان هو غير الله تعالى، فهذا معناه أنه تعالى غير قادر على فعل الشر، فتكون قدرته محدودة، وهو خلاف قولكم بأن القدرة وسعت كل شيء؟</w:t>
      </w:r>
    </w:p>
    <w:p>
      <w:pPr>
        <w:pStyle w:val="Heading6"/>
        <w:numPr>
          <w:ilvl w:val="5"/>
          <w:numId w:val="1"/>
        </w:numPr>
        <w:rPr/>
      </w:pPr>
      <w:bookmarkStart w:id="588" w:name="__RefHeading___Toc220883_3406789950"/>
      <w:bookmarkStart w:id="589" w:name="_Toc225"/>
      <w:bookmarkEnd w:id="588"/>
      <w:r>
        <w:rPr>
          <w:rtl w:val="true"/>
        </w:rPr>
        <w:t>ويُجاب عن هذه الشبهة بالآتي</w:t>
      </w:r>
      <w:bookmarkEnd w:id="589"/>
    </w:p>
    <w:p>
      <w:pPr>
        <w:pStyle w:val="Heading6"/>
        <w:numPr>
          <w:ilvl w:val="5"/>
          <w:numId w:val="1"/>
        </w:numPr>
        <w:rPr/>
      </w:pPr>
      <w:bookmarkStart w:id="590" w:name="__RefHeading___Toc220885_3406789950"/>
      <w:bookmarkStart w:id="591" w:name="_Toc226"/>
      <w:bookmarkEnd w:id="590"/>
      <w:r>
        <w:rPr>
          <w:rtl w:val="true"/>
        </w:rPr>
        <w:t>اشارة</w:t>
      </w:r>
      <w:bookmarkEnd w:id="59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أن الشر أمر عدمي، فهو ليس موجودًا من الموجودات حتى يحتاج إلى 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بحث خصائص القدرة أنه لا ملازمة بين القدرة وبين تفعيل القدرة، فالله تعالى قادر على أن يخلق إنسانًا بألف رأس، ولكن لا يجب عليه أن يخلق مثل هذا الإنسان حتى يُثبتَ قدرته، وهكذا فإن الله تعالى يقدر على إدخال المؤمن في النار، ولكنه بكل تأكيد لا يفعل هذا الشيء، كل ذلك لأنه تعالى يفعل بقدرته وفق حكمته اللا متناهية، فالحكمة هي ما يحدد نوع الفعل الصادر من الفاعل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الشر وجود من الوجودات، فإن الله تعالى قادر عليه بلا أدنى شك، ولكنه تعالى لا يفعله، لأن فعله خلاف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هنا عدة ملاحظات تنفع كثيرًا في موضوع الشرور والمصائب في العالم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الله تعالى كان ولا يزال قادرًا على أن يخلق العالم من دون </w:t>
      </w:r>
    </w:p>
    <w:p>
      <w:pPr>
        <w:pStyle w:val="BookText"/>
        <w:rPr/>
      </w:pPr>
      <w:r>
        <w:rPr>
          <w:rFonts w:ascii="Amiri" w:hAnsi="Amiri" w:eastAsia="Amiri" w:cs="Amiri"/>
          <w:color w:val="111111"/>
          <w:sz w:val="28"/>
          <w:sz w:val="28"/>
          <w:szCs w:val="28"/>
          <w:rtl w:val="true"/>
          <w:lang w:bidi="ar-SA"/>
        </w:rPr>
        <w:t xml:space="preserve">أي مصاعب ولا بلاء، ولكن هذا العالم حينها سيتحول إلى عالم ملائكة، والفرض أننا في عالم الدنيا والمادة، وما دمنا في هذا العالم، إذن لا بد من الاختبار ولو ببعض البلايا والمصائب،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الصحيح أن نحكم على كل فعل لا يتلاءم مع رغباتنا الشخصية بأنه شر، فلربما نحكم عليه بأنه شر حسب ما نراه نحن، ولكن نحن لا نعلم الواقع، بل نعلم ظاهرًا من الحياة، مما يعني أننا في كثير من الأحيان نحكم على شيء ما بأنه شر، ليس لأنه شر واقعًا، ولكن لأنه لا يتلاءم مع ما نرغب او نحب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أنه ربما نحكم على شيء ما بأنه شر، ولكنه في علم الله تعالى خير لنا،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في آية الإفك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جاؤُ بِالْإِفْكِ عُصْبَةٌ مِنْكُمْ لا تَحْسَبُوهُ شَرًّا لَكُمْ بَلْ هُوَ خَيْرٌ لَكُمْ لِكُلِّ امْرِئٍ مِنْهُمْ مَا اكْتَسَبَ مِنَ الْأَثْمِ وَالَّذِي تَوَلَّىٰ كِبْرَهُ مِنْهُمْ لَهُ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إِذْ سَمِعْتُمُوهُ ظَنَّ الْمُؤْمِنُونَ وَالْمُؤْمِناتُ </w:t>
      </w:r>
    </w:p>
    <w:p>
      <w:pPr>
        <w:pStyle w:val="BookText"/>
        <w:rPr/>
      </w:pPr>
      <w:r>
        <w:rPr>
          <w:rFonts w:ascii="Amiri" w:hAnsi="Amiri" w:eastAsia="Amiri" w:cs="Amiri"/>
          <w:color w:val="111111"/>
          <w:sz w:val="28"/>
          <w:sz w:val="28"/>
          <w:szCs w:val="28"/>
          <w:rtl w:val="true"/>
          <w:lang w:bidi="ar-SA"/>
        </w:rPr>
        <w:t>بِأَنْفُسِهِمْ خَيْراً وَقالُوا هذا إِفْكٌ مُبِينٌ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الفلسفة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خير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موجود فهو في حدّ نفسه خير محض، وأما بروز ظاهرة الشر فقد كان نتيجة الاحتكاك في هذا العالم، إذ عرفنا أن عالمنا هو عالم التزاحم والتدافع، نتيجة قلة الفرص المتاحة إزاء الرغبات الكثيرة، فنحن لا نسير ضمن خطوط متوازية لا تقاطع بينها، بل نسير ضمن خطوط متقاطعة طولًا وعرضًا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قدرنا في الحياة المادية، وإلا لتحولنا إلى عالم ملائكة كما تبين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مأخوذ من الاختيار، يعني أنه مما يُطلب، وكل موجود فهو كمال في حد نفسه، وإنما انقسم إلى خير وشر، باعتبار أن بعض الموجودات ونتيجة تصادمها مع غيرها مما يكون أضعف قوة منها مثلًا، وأقل قدرة، فإنها أخذت تأكلها وتقضمها، أي إنها أخذت بإعدام كمال غيرها من خلال الوقوف ضد استمرارها في تحصيل الكمال، وبهذا الاعتبار ظهر الشر، وإلا فإن أكل الموجود لغيره يُعتبر في حدّ نفسه كمالًا للآكل، فحركة اليد وحدة السكين وليونة الرقبة –كما قال أفلاطون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كمالات في حد نفسها، وإنما ظهر الشر باعتبار أن قطع الرقبة يؤدي إلى منع الآخر من كمال ممكن له، وإلى حجبه عن الوصول إلى كمال ممكن له، وهذا معنى ما يُقال بأن الشر أمر نسبي، أي إنه بالنسبة لموجود ما لا يعتبر شرًا، وإنما يُعتبر شرًا بالقياس إلى ذلك الموجود الذي مُنع وحُجب عن مواصلة سيره التكاملي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فالشر مفهوم نسبي يظهر عند الاحتكاك بالآخرين وسرقة كمال منهم، ولولا هذا المنع من التكامل لما كان هناك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انتهى أفلاطون –كما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الشر مفهوم عدمي، وأنه لا وجود له أصلًا، ولكن هناك ثلاث حقائق لا بد أن نلتفت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القانون قد شرّع أحكامًا ورتّب آثارًا على الشرور وإنْ كانت أمورًا عدمية، فجعل هناك عقوبات على من يقتل الآخر، أو غرامات، وما شابه ذلك، فلو كان الشر عدميًا فكيف ترتبت عليه الآثار والآثار لا تترتب إلا على الوجود؟</w:t>
      </w:r>
    </w:p>
    <w:p>
      <w:pPr>
        <w:pStyle w:val="BookText"/>
        <w:rPr/>
      </w:pPr>
      <w:r>
        <w:rPr>
          <w:rFonts w:ascii="Amiri" w:hAnsi="Amiri" w:eastAsia="Amiri" w:cs="Amiri"/>
          <w:color w:val="111111"/>
          <w:sz w:val="28"/>
          <w:sz w:val="28"/>
          <w:szCs w:val="28"/>
          <w:rtl w:val="true"/>
          <w:lang w:bidi="ar-SA"/>
        </w:rPr>
        <w:t>الحقيقة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أيضًا تعامل مع الشر على أنه ظاهرة وجودية، ولذلك نسب الشر إلى فاعله،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فَعَل شرًا، أو إنه شرّير، ولا شك أن هذا التعبير يوحي بوجود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النصوص الدينية تعاملت مع الشر على أنه وجود لا عدم، فانظر مثلًا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يَسْأَمُ الْإِنْسانُ مِنْ دُعاءِ الْخَيْرِ وَإِنْ مَسَّهُ الشَّرُّ فَيَؤُسٌ قَنُوطٌ</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فأسند المس إلى الشر، أي إنه تعامل معه على انه ظاهرة وجودية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نوفّق بين هذه الحقائق وبين كون الشر أمرًا عدميًا؟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 يُنظر له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في حد نفسه، وهو ما انتهى العلماء إلى كونه أمرًا عدميًا لا وجوديًا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أدّى إلى ظهور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أدى إلى منع موجود آخر من كماله الممكن له، وهذا السبب أمر وجودي، والقانون والعرف والنصوص كانت تقصد هذا الفاعل، لا الشر نفسه، فإن القاتل الذي تسبب في فراق روح الآخر عن جسده هو من منعه من أخذ فرصته في الحياة والتكامل، وهو فاعل مختار، والفاعل المختار مسؤول عن فعله، لذلك رتّب القانون والعرف والشرع آثار الشر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فالآثار ترتبت على الفاعل للشر، أي على المانع من تكامل غيره، لا على الشر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الشر إلى القاتل كانت باعتبار أنه منع الآخر من الحياة، فهو لم يوجد العدم، وإنما منع من الوجود، فصار الشر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يُسند إلى الوجود الذي منع من وجود الآخر، وبهذا صحّ وصفه بالشرير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 أن الشر ينشأ مفهومه من واقعية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والتنافس في هذا العالم، لكن علينا أن نلتفت إلى أن التنافس وبالتالي التدافع ومنْع الآخر من الوصول إلى الهدف، أو الوصول قبله إلى الهدف ومنعه من الحصول عليه، له شكلان</w:t>
      </w:r>
      <w:r>
        <w:rPr>
          <w:rFonts w:eastAsia="Amiri" w:cs="Amiri" w:ascii="Amiri" w:hAnsi="Amiri"/>
          <w:color w:val="111111"/>
          <w:sz w:val="28"/>
          <w:szCs w:val="28"/>
          <w:rtl w:val="true"/>
          <w:lang w:bidi="ar-SA"/>
        </w:rPr>
        <w:t xml:space="preserve">: </w:t>
      </w:r>
      <w:bookmarkStart w:id="592" w:name="pg14982_138217"/>
    </w:p>
    <w:p>
      <w:pPr>
        <w:pStyle w:val="Heading6"/>
        <w:numPr>
          <w:ilvl w:val="5"/>
          <w:numId w:val="1"/>
        </w:numPr>
        <w:rPr/>
      </w:pPr>
      <w:bookmarkStart w:id="593" w:name="__RefHeading___Toc220887_3406789950"/>
      <w:bookmarkStart w:id="594" w:name="_Toc227"/>
      <w:bookmarkEnd w:id="592"/>
      <w:bookmarkEnd w:id="593"/>
      <w:r>
        <w:rPr>
          <w:rtl w:val="true"/>
        </w:rPr>
        <w:t>الشكل الأول</w:t>
      </w:r>
      <w:r>
        <w:rPr>
          <w:rtl w:val="true"/>
        </w:rPr>
        <w:t xml:space="preserve">: </w:t>
      </w:r>
      <w:r>
        <w:rPr>
          <w:rtl w:val="true"/>
        </w:rPr>
        <w:t>الشكل المقنّن</w:t>
      </w:r>
      <w:bookmarkEnd w:id="594"/>
    </w:p>
    <w:p>
      <w:pPr>
        <w:pStyle w:val="BookText"/>
        <w:rPr/>
      </w:pPr>
      <w:r>
        <w:rPr>
          <w:rFonts w:ascii="Amiri" w:hAnsi="Amiri" w:eastAsia="Amiri" w:cs="Amiri"/>
          <w:color w:val="111111"/>
          <w:sz w:val="28"/>
          <w:sz w:val="28"/>
          <w:szCs w:val="28"/>
          <w:rtl w:val="true"/>
          <w:lang w:bidi="ar-SA"/>
        </w:rPr>
        <w:t xml:space="preserve">فإن العقلاء عندما رأوا أن الفرص أقل من الرغبات، جاؤوا ونظموا عملية التنافس، ووضعوا أُطرًا للتنافس، ولم يتركوا الأمر عبثًا، وإلا لانتهى الأمر بنا إلى حياة الغاب، ولذلك نشأ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التنافس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المقنّن بقانون من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الشريعة، لا فرق من هذه الناحية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الالتفات إلى أن القانون لم يلغِ التنافي، إنما قنّنه وهندَسَهُ، بحيث عمل إلى أن لا يصل التنافي إلى حد الإفراط في عملية التمانع مع الآخرين، تمامًا كما في عملية حجز المقاعد للدراسات العليا، فحيث إن المقاعد قليلة، والطلبات كثيرة، فقد جعل القانون نمطًا معينًا من شروط القبول، من قبيل أن الأكثر علامات ودرجات يحصل على المقعد قبل غيره، والقانون بهذا الاعتبار فتح الباب للتنافس والتمانع لكن ضمن قانون، ولو حصل أحدهم على درجات عالية ومنع غيره من الحصول على المقعد، فإنه لا يوصف بالشر، ولا بأنه مجرم، بل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تنافَسَ بشرف ووفْق القانون وحصل على الهدف بكل 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منع البعض من مخالفة القانون، لا يُعد شرًا بالقياس إلى الواقع العام للحياة، فإلقاء المجرم في السجن وإن كان فيه تحديد لحريته ومنعٌ لنوعٍ من تكامله، ولكنه بالنظر إلى الفائدة الإيجابية الكبيرة الحاصلة من منعه من ممارسة الجريمة في المجتمع، يُعد خيرًا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التنافس وإنْ أدّى إلى منع الآخرين من بعض فرص التكامل، ولكنه لا يُبوّب في الشرور</w:t>
      </w:r>
      <w:r>
        <w:rPr>
          <w:rFonts w:eastAsia="Amiri" w:cs="Amiri" w:ascii="Amiri" w:hAnsi="Amiri"/>
          <w:color w:val="111111"/>
          <w:sz w:val="28"/>
          <w:szCs w:val="28"/>
          <w:rtl w:val="true"/>
          <w:lang w:bidi="ar-SA"/>
        </w:rPr>
        <w:t xml:space="preserve">. </w:t>
      </w:r>
      <w:bookmarkStart w:id="595" w:name="pg14982_138218"/>
    </w:p>
    <w:p>
      <w:pPr>
        <w:pStyle w:val="Heading6"/>
        <w:numPr>
          <w:ilvl w:val="5"/>
          <w:numId w:val="1"/>
        </w:numPr>
        <w:rPr/>
      </w:pPr>
      <w:bookmarkStart w:id="596" w:name="__RefHeading___Toc220889_3406789950"/>
      <w:bookmarkStart w:id="597" w:name="_Toc228"/>
      <w:bookmarkEnd w:id="595"/>
      <w:bookmarkEnd w:id="596"/>
      <w:r>
        <w:rPr>
          <w:rtl w:val="true"/>
        </w:rPr>
        <w:t>الشكل الثاني</w:t>
      </w:r>
      <w:r>
        <w:rPr>
          <w:rtl w:val="true"/>
        </w:rPr>
        <w:t xml:space="preserve">: </w:t>
      </w:r>
      <w:r>
        <w:rPr>
          <w:rtl w:val="true"/>
        </w:rPr>
        <w:t>الشكل غير المقنن</w:t>
      </w:r>
      <w:bookmarkEnd w:id="597"/>
    </w:p>
    <w:p>
      <w:pPr>
        <w:pStyle w:val="Heading6"/>
        <w:numPr>
          <w:ilvl w:val="5"/>
          <w:numId w:val="1"/>
        </w:numPr>
        <w:rPr/>
      </w:pPr>
      <w:bookmarkStart w:id="598" w:name="__RefHeading___Toc220891_3406789950"/>
      <w:bookmarkStart w:id="599" w:name="_Toc229"/>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أي التنافس الذي يؤدي إلى منع الآخرين بطريقة همجية بعيدة عن القانون، فيتم تبويبه في الجريمة، ويكون فيه اعتداء غير مشروع ولا مقنن على الآخرين، فهو تمانع خارج حدود المشروع والحق والقانون، فتتولّد مفاهيم الجريمة والاعتداء والظلم والجور، وبالتالي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ما يُسمى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 أمر نسبي، وأنه قد يكون شرًا بالقياس إلى أمر ما، ولكنه بالقياس إلى أمر آخر هو خير ومطلوب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 هو ما وقع خارج إطار القانون، وأما ما يقع داخل القانون والمشروع، فهو ليس شرًا كما 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نجد أننا لا نسمي الدودة التي تأكل جذر الشجرة شريرة، ولا الأسد الذي يأكل الغزال شريرًا، ولا الماء إذا غرق فيه إنسان شريرًا، كل ذلك لأنه وقع داخل إطار القانون الطبيعي، ولم يخرج عن حده المقنَّن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 إنما يكون في الفعل الاختياري للإنسان، إذا ما كان خارج إطار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الشر أمر نسبي، نسأل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نتعامل معه؟</w:t>
      </w:r>
    </w:p>
    <w:p>
      <w:pPr>
        <w:pStyle w:val="BookText"/>
        <w:rPr/>
      </w:pPr>
      <w:r>
        <w:rPr>
          <w:rFonts w:ascii="IRNazanin" w:hAnsi="IRNazanin" w:eastAsia="IRNazanin"/>
          <w:color w:val="111111"/>
          <w:sz w:val="28"/>
          <w:sz w:val="28"/>
          <w:szCs w:val="28"/>
          <w:rtl w:val="true"/>
          <w:lang w:bidi="fa-IR"/>
        </w:rPr>
        <w:t>هنا نمطان من التعامل معه</w:t>
      </w:r>
      <w:r>
        <w:rPr>
          <w:rFonts w:eastAsia="IRNazanin" w:cs="IRNazanin"/>
          <w:color w:val="111111"/>
          <w:sz w:val="28"/>
          <w:szCs w:val="28"/>
          <w:rtl w:val="true"/>
          <w:lang w:bidi="fa-IR"/>
        </w:rPr>
        <w:t>:</w:t>
      </w:r>
    </w:p>
    <w:p>
      <w:pPr>
        <w:pStyle w:val="Heading6"/>
        <w:numPr>
          <w:ilvl w:val="5"/>
          <w:numId w:val="1"/>
        </w:numPr>
        <w:rPr/>
      </w:pPr>
      <w:bookmarkStart w:id="600" w:name="__RefHeading___Toc220893_3406789950"/>
      <w:bookmarkStart w:id="601" w:name="_Toc230"/>
      <w:bookmarkEnd w:id="600"/>
      <w:r>
        <w:rPr>
          <w:rtl w:val="true"/>
        </w:rPr>
        <w:t>النمط الأول</w:t>
      </w:r>
      <w:r>
        <w:rPr>
          <w:rtl w:val="true"/>
        </w:rPr>
        <w:t xml:space="preserve">: </w:t>
      </w:r>
      <w:r>
        <w:rPr>
          <w:rtl w:val="true"/>
        </w:rPr>
        <w:t>التعامل السلبي</w:t>
      </w:r>
      <w:bookmarkEnd w:id="60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يتم الاعتراض على ظاهرة الشر وتقديم مقترحات للخالق جل </w:t>
      </w:r>
    </w:p>
    <w:p>
      <w:pPr>
        <w:pStyle w:val="BookText"/>
        <w:rPr/>
      </w:pPr>
      <w:r>
        <w:rPr>
          <w:rFonts w:ascii="Amiri" w:hAnsi="Amiri" w:eastAsia="Amiri" w:cs="Amiri"/>
          <w:color w:val="111111"/>
          <w:sz w:val="28"/>
          <w:sz w:val="28"/>
          <w:szCs w:val="28"/>
          <w:rtl w:val="true"/>
          <w:lang w:bidi="ar-SA"/>
        </w:rPr>
        <w:t>وعلا أن يُغير من نظام هذا العالم بحيث يحوله إلى عالم يشبه عالم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التعامل أشبه بمن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المدينة سارقًا يجوب البيوت ليسرقها، فهو لم يقفل عليه أبوابه بإحكام، وإنما أخذ لافتة ووضعها خارج البيت وطالَب بأن يُغير الحكّام طريقة حكمهم للدولة، وأن يُنعشوا الفقراء وأن يكثروا من الشرطة وو، وترك بيته مفتوحًا وقد أتى السارق على 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نجد البعض من الناس عندما ينظر إلى حالات الشرور في العالم، فبدًلا من التعامل المنهجي معه –كما سنعرف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يبقى يتململ ويتضجر ويعترض بدون أي تقدم ملحوظ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الحقيقة، أن مثل هذا الشخص يتصور أنه يعيش في الدنيا وكأنه في فندق سبعة نجوم، أو في مدينة ألعاب وترفيه، وأن كل ما يطلبه يجده تحت يده، لذلك تجده يتحسّس من أقل الأشياء التي لا تجري وفق مشتهياته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حكاه القرآن الكريم عن بعض بقوله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يَسْأَمُ الْإِنْسانُ مِنْ دُعاءِ الْخَيْرِ وَإِنْ مَسَّهُ الشَّرُّ فَيَؤُسٌ 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أَذَقْناهُ رَحْمَةً مِنَّا مِنْ بَعْدِ ضَرَّاءَ مَسَّتْهُ لَيَقُولَنَّ هذا لِي وَما أَظُنُّ السَّاعَةَ قائِمَةً وَلَئِنْ رُجِعْتُ إِلىٰ رَبِّي إِنَّ لِي عِنْدَهُ لَلْحُسْنىٰ فَلَنُنَبِّئَنَّ الَّذِينَ كَفَرُوا بِما عَمِلُوا وَلَنُذِيقَنَّهُمْ مِنْ عَذابٍ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أَنْعَمْنا عَلَىٰ الْإِنْسانِ أَعْرَضَ وَنَأىٰ بِجانِبِهِ وَإِذا مَسَّهُ الشَّرُّ فَذُو دُعاءٍ عَرِيضٍ</w:t>
      </w:r>
      <w:r>
        <w:rPr>
          <w:rFonts w:eastAsia="Amiri" w:cs="Amiri" w:ascii="Amiri" w:hAnsi="Amiri"/>
          <w:color w:val="111111"/>
          <w:sz w:val="28"/>
          <w:szCs w:val="28"/>
          <w:rtl w:val="true"/>
          <w:lang w:bidi="ar-SA"/>
        </w:rPr>
        <w:t>.)</w:t>
      </w:r>
      <w:r>
        <w:rPr>
          <w:rStyle w:val="FootnoteAnchor"/>
          <w:rtl w:val="true"/>
        </w:rPr>
        <w:footnoteReference w:id="24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الإنسان، يضجر حتى من ذبابة لو وقعت عليه، ومثله مثل </w:t>
      </w:r>
      <w:bookmarkStart w:id="602" w:name="pg14982_138220"/>
    </w:p>
    <w:p>
      <w:pPr>
        <w:pStyle w:val="BookText"/>
        <w:rPr/>
      </w:pPr>
      <w:bookmarkEnd w:id="602"/>
      <w:r>
        <w:rPr>
          <w:rFonts w:ascii="Amiri" w:hAnsi="Amiri" w:eastAsia="Amiri" w:cs="Amiri"/>
          <w:color w:val="111111"/>
          <w:sz w:val="28"/>
          <w:sz w:val="28"/>
          <w:szCs w:val="28"/>
          <w:rtl w:val="true"/>
          <w:lang w:bidi="ar-SA"/>
        </w:rPr>
        <w:t>المنصور العباسي، حيث روي أنه وقع الذباب على المنصور فذبّه عنه، فعاد، فذبه حتى أضجره، فدخل جعفر بن محمد، فقال له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لم خلق الله الذباب؟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ليذلّ به الجبابرة</w:t>
      </w:r>
      <w:r>
        <w:rPr>
          <w:rFonts w:eastAsia="Amiri" w:cs="Amiri" w:ascii="Amiri" w:hAnsi="Amiri"/>
          <w:color w:val="111111"/>
          <w:sz w:val="28"/>
          <w:szCs w:val="28"/>
          <w:rtl w:val="true"/>
          <w:lang w:bidi="ar-SA"/>
        </w:rPr>
        <w:t>.</w:t>
      </w:r>
      <w:r>
        <w:rPr>
          <w:rStyle w:val="FootnoteAnchor"/>
          <w:rtl w:val="true"/>
        </w:rPr>
        <w:footnoteReference w:id="244"/>
      </w:r>
    </w:p>
    <w:p>
      <w:pPr>
        <w:pStyle w:val="Heading6"/>
        <w:numPr>
          <w:ilvl w:val="5"/>
          <w:numId w:val="1"/>
        </w:numPr>
        <w:rPr/>
      </w:pPr>
      <w:bookmarkStart w:id="603" w:name="__RefHeading___Toc220895_3406789950"/>
      <w:bookmarkStart w:id="604" w:name="_Toc231"/>
      <w:bookmarkEnd w:id="603"/>
      <w:r>
        <w:rPr>
          <w:rtl w:val="true"/>
        </w:rPr>
        <w:t>النمط الثاني</w:t>
      </w:r>
      <w:r>
        <w:rPr>
          <w:rtl w:val="true"/>
        </w:rPr>
        <w:t xml:space="preserve">: </w:t>
      </w:r>
      <w:r>
        <w:rPr>
          <w:rtl w:val="true"/>
        </w:rPr>
        <w:t>التعامل الإيجابي</w:t>
      </w:r>
      <w:bookmarkEnd w:id="604"/>
    </w:p>
    <w:p>
      <w:pPr>
        <w:pStyle w:val="BookText"/>
        <w:rPr/>
      </w:pPr>
      <w:r>
        <w:rPr>
          <w:rFonts w:ascii="Amiri" w:hAnsi="Amiri" w:eastAsia="Amiri" w:cs="Amiri"/>
          <w:color w:val="111111"/>
          <w:sz w:val="28"/>
          <w:sz w:val="28"/>
          <w:szCs w:val="28"/>
          <w:rtl w:val="true"/>
          <w:lang w:bidi="ar-SA"/>
        </w:rPr>
        <w:t>بأن يكون المرء واقعيًا، ويقبل بأن عالمنا حيث إنه عالم التزاحم والتضاد، إذن لا بد من وقوع حالات التدافع التي تولد الشر، وبدلًا من أن يجلس يتململ كالثكلى، فإنه أخذ يتعامل بمنهجية مع هذا الواقع، وحاول أن يتأقلم مع الوضع، لا بأن يرضخ للشر ويكون عبدًا له، وإنما بأن يحاول أن يلتفّ عليه وأن يعالج ما يقع من حالات الشرور، فاستفاد من الفيضانات بأن خزّن المياه في أحواض كبيرة ليستفيد منها في وقت لاحق، وجعل الأمراض الفتاكة محل نظره وبحثه العلمي، ليطور من جهاز المناعة البشري ضدّها، وهكذا عمل على إيجاد أقفال محكمة تمنع السارق من اقتحام بيته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أخذ الإنسان الواقعي بالتعامل المنهجي الذي يعمل على التقليل من حدّة التصادمات، بل وحاول أن يلتفّ على الشرور ليجعل منها مادة دسمة للبحث والتطوير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مثل هذا الإنسان الواقعي، ينظر إلى الدنيا وكأنها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مقلع 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ليصل إلى الماء، فإذا ظفر بالماء في الصحراء القاحلة، فهو الفتح المبين، وإلا فإنه سيبقى مستمرًا بالحفر والتنقيب إلى أن يصل إلى هدفه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 يضع نصب عينيه أنه يعيش في الدنيا، والعيش في الدنيا ملؤه التعب والنصب،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إِنَّكَ كادِحٌ إِلىٰ رَبِّكَ كَدْحاً فَمُلاقِيهِ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أُوتِيَ كِتابَهُ بِيَمِينِهِ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وَيَنْقَلِبُ إِلىٰ أَهْلِهِ مَسْرُوراً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أُوتِيَ كِتابَهُ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سَعِيراً</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14982_138223"/>
      <w:bookmarkStart w:id="606" w:name="pg14982_138223"/>
      <w:bookmarkEnd w:id="606"/>
    </w:p>
    <w:p>
      <w:pPr>
        <w:pStyle w:val="Heading4"/>
        <w:numPr>
          <w:ilvl w:val="3"/>
          <w:numId w:val="1"/>
        </w:numPr>
        <w:rPr/>
      </w:pPr>
      <w:bookmarkStart w:id="607" w:name="pg14982_138223"/>
      <w:bookmarkStart w:id="608" w:name="__RefHeading___Toc220897_3406789950"/>
      <w:bookmarkStart w:id="609" w:name="_Toc232"/>
      <w:bookmarkEnd w:id="607"/>
      <w:bookmarkEnd w:id="608"/>
      <w:r>
        <w:rPr>
          <w:rtl w:val="true"/>
        </w:rPr>
        <w:t>المسألة السابعة</w:t>
      </w:r>
      <w:r>
        <w:rPr>
          <w:rtl w:val="true"/>
        </w:rPr>
        <w:t xml:space="preserve">: </w:t>
      </w:r>
      <w:r>
        <w:rPr>
          <w:rtl w:val="true"/>
        </w:rPr>
        <w:t>الحكمة من خلق الشيطان</w:t>
      </w:r>
      <w:bookmarkEnd w:id="609"/>
    </w:p>
    <w:p>
      <w:pPr>
        <w:pStyle w:val="Heading5"/>
        <w:numPr>
          <w:ilvl w:val="4"/>
          <w:numId w:val="1"/>
        </w:numPr>
        <w:rPr/>
      </w:pPr>
      <w:bookmarkStart w:id="610" w:name="__RefHeading___Toc220899_3406789950"/>
      <w:bookmarkStart w:id="611" w:name="_Toc233"/>
      <w:bookmarkEnd w:id="610"/>
      <w:r>
        <w:rPr>
          <w:rtl w:val="true"/>
        </w:rPr>
        <w:t>اشارة</w:t>
      </w:r>
      <w:bookmarkEnd w:id="611"/>
    </w:p>
    <w:p>
      <w:pPr>
        <w:pStyle w:val="BookText"/>
        <w:rPr/>
      </w:pPr>
      <w:r>
        <w:rPr>
          <w:rFonts w:ascii="Amiri" w:hAnsi="Amiri" w:eastAsia="Amiri" w:cs="Amiri"/>
          <w:color w:val="111111"/>
          <w:sz w:val="28"/>
          <w:sz w:val="28"/>
          <w:szCs w:val="28"/>
          <w:rtl w:val="true"/>
          <w:lang w:bidi="ar-SA"/>
        </w:rPr>
        <w:t>من الاسئلة التي تدور كثيرًا في الأوساط هو السؤال عن الحكمة التي كان لأجلها خلق الله تعالى الشيطان، وأصلًا لماذا خلقه الله تعالى رغم علمه بأنه سيعمل على إغواء بني آدم؟</w:t>
      </w:r>
    </w:p>
    <w:p>
      <w:pPr>
        <w:pStyle w:val="BookText"/>
        <w:rPr/>
      </w:pPr>
      <w:r>
        <w:rPr>
          <w:rFonts w:ascii="Amiri" w:hAnsi="Amiri" w:eastAsia="Amiri" w:cs="Amiri"/>
          <w:color w:val="111111"/>
          <w:sz w:val="28"/>
          <w:sz w:val="28"/>
          <w:szCs w:val="28"/>
          <w:rtl w:val="true"/>
          <w:lang w:bidi="ar-SA"/>
        </w:rPr>
        <w:t>في الجواب عدة خطوات</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220901_3406789950"/>
      <w:bookmarkStart w:id="613" w:name="_Toc234"/>
      <w:bookmarkEnd w:id="612"/>
      <w:r>
        <w:rPr>
          <w:rtl w:val="true"/>
        </w:rPr>
        <w:t>الخطوة الأولى</w:t>
      </w:r>
      <w:r>
        <w:rPr>
          <w:rtl w:val="true"/>
        </w:rPr>
        <w:t xml:space="preserve">: </w:t>
      </w:r>
      <w:r>
        <w:rPr>
          <w:rtl w:val="true"/>
        </w:rPr>
        <w:t>عدم العلم بملاكات الأفعال الحقيقية</w:t>
      </w:r>
      <w:bookmarkEnd w:id="613"/>
    </w:p>
    <w:p>
      <w:pPr>
        <w:pStyle w:val="BookText"/>
        <w:rPr/>
      </w:pPr>
      <w:r>
        <w:rPr>
          <w:rFonts w:ascii="Amiri" w:hAnsi="Amiri" w:eastAsia="Amiri" w:cs="Amiri"/>
          <w:color w:val="111111"/>
          <w:sz w:val="28"/>
          <w:sz w:val="28"/>
          <w:szCs w:val="28"/>
          <w:rtl w:val="true"/>
          <w:lang w:bidi="ar-SA"/>
        </w:rPr>
        <w:t>لا شك أننا لا نعلم العلة الحقيقية والملاكات الواقعية لكثير من أفعال الله تعالى، لأن ذلك محجوب عنا، تمامًا كما لا نعلم العلة الحقيقية للأحكام الشرعية التعبدية، مثل كون صلاة الفجر ركعتين، وكون كفارة الإفطار المتعمد مثلًا إطعام ستين مسكينًا،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فإن العلة الحقيقية لخلق الشيطان مخفية علينا، اللهم إلا أن يبينها لنا المعصوم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نعلم أن أفعال الله تعالى كلها حكيمة لا عبث فيها، وأن جهلنا بالعلة لا ينفيها، وأنه ربما حكمْنا على شيء بأنه قبيح ولكنه في واقعه حسن، </w:t>
      </w:r>
      <w:bookmarkStart w:id="614" w:name="pg14982_138224"/>
    </w:p>
    <w:p>
      <w:pPr>
        <w:pStyle w:val="BookText"/>
        <w:rPr/>
      </w:pPr>
      <w:bookmarkEnd w:id="614"/>
      <w:r>
        <w:rPr>
          <w:rFonts w:ascii="Amiri" w:hAnsi="Amiri" w:eastAsia="Amiri" w:cs="Amiri"/>
          <w:color w:val="111111"/>
          <w:sz w:val="28"/>
          <w:sz w:val="28"/>
          <w:szCs w:val="28"/>
          <w:rtl w:val="true"/>
          <w:lang w:bidi="ar-SA"/>
        </w:rPr>
        <w:t>من كل ذلك ننتهي إلى وجود حكمة واقعية في خلق الشيطان وإنْ لم نعلم بها</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220903_3406789950"/>
      <w:bookmarkStart w:id="616" w:name="_Toc235"/>
      <w:bookmarkEnd w:id="615"/>
      <w:r>
        <w:rPr>
          <w:rtl w:val="true"/>
        </w:rPr>
        <w:t>الخطوة الثانية</w:t>
      </w:r>
      <w:r>
        <w:rPr>
          <w:rtl w:val="true"/>
        </w:rPr>
        <w:t xml:space="preserve">: </w:t>
      </w:r>
      <w:r>
        <w:rPr>
          <w:rtl w:val="true"/>
        </w:rPr>
        <w:t>منشأ شرّية الشيطان</w:t>
      </w:r>
      <w:bookmarkEnd w:id="616"/>
    </w:p>
    <w:p>
      <w:pPr>
        <w:pStyle w:val="BookText"/>
        <w:rPr/>
      </w:pPr>
      <w:r>
        <w:rPr>
          <w:rFonts w:ascii="Amiri" w:hAnsi="Amiri" w:eastAsia="Amiri" w:cs="Amiri"/>
          <w:color w:val="111111"/>
          <w:sz w:val="28"/>
          <w:sz w:val="28"/>
          <w:szCs w:val="28"/>
          <w:rtl w:val="true"/>
          <w:lang w:bidi="ar-SA"/>
        </w:rPr>
        <w:t>تقدم أنه ثبت في الفلسفة أن الوجود هو الخير، وأن الخير هو الوجود، وبالتالي، فحيث إن الشيطان وجود، إذن هو خير في حدّ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شرّيته فإنها نشأت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تكبّره على الأمر الإلهي وعدم طاعته لله عز وجل فيما يتعلق بالأمر بالسجود لآدم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فإنه قبل ذلك كان من المتعبدين لله تعالى، بغض النظر عن كوامن نفسه وأهدافه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على إغواء بني آدم وتوريطهم بالمعصية، وإلا، فلولا هذه الصفة، لكان الشيطان أشبه بكلب في غابات الأمازون، بعيد عنا، لا نعرفه، ولا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خلقه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حيث إنه ورّط بني آدم بالكثير من المخالفات، فقد كانت ردةّ فعل البعض هي أن يتساءل مستفهمًا –والبعض معترضًا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أنه لماذا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البعض يتساءل هذا السؤال من مبدأ تشكيك المؤمنين بعدل الله تعالى وحكمته، أو ربما لأنه يريد تأييد ما يذهب إليه من عدم اتصاف الباري جل وعلا بصفة الحكمة والعدل</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220905_3406789950"/>
      <w:bookmarkStart w:id="618" w:name="_Toc236"/>
      <w:bookmarkEnd w:id="617"/>
      <w:r>
        <w:rPr>
          <w:rtl w:val="true"/>
        </w:rPr>
        <w:t>الخطوة الثالثة</w:t>
      </w:r>
      <w:r>
        <w:rPr>
          <w:rtl w:val="true"/>
        </w:rPr>
        <w:t xml:space="preserve">: </w:t>
      </w:r>
      <w:r>
        <w:rPr>
          <w:rtl w:val="true"/>
        </w:rPr>
        <w:t>شرّية الشيطان كانت باختياره لا بالجبر</w:t>
      </w:r>
      <w:bookmarkEnd w:id="61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الشريّة التي اتصف بها إبليس، لم تكن بإجبار من الله تعالى له، وإنما </w:t>
      </w:r>
    </w:p>
    <w:p>
      <w:pPr>
        <w:pStyle w:val="BookText"/>
        <w:rPr/>
      </w:pPr>
      <w:r>
        <w:rPr>
          <w:rFonts w:ascii="Amiri" w:hAnsi="Amiri" w:eastAsia="Amiri" w:cs="Amiri"/>
          <w:color w:val="111111"/>
          <w:sz w:val="28"/>
          <w:sz w:val="28"/>
          <w:szCs w:val="28"/>
          <w:rtl w:val="true"/>
          <w:lang w:bidi="ar-SA"/>
        </w:rPr>
        <w:t>هو موجود مختار، له أن يختار أي طريق يشاء، حسب قضاء الله تعالى وقدره في هذا العالم وأن الموجودات المختارة عليها هي أن تقرر مصيرها بيدها ضمن النظام الذي رسمه الله تعالى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فالله تعالى خلق الشيطان وأراد له كما أراد لغيره أن يتكامل باختياره في وجوده إلى أن يصل إلى غاية الخلق، وهي كما 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كل ما في الأمر أنه هو من اختار طريق التسافل، وإلا فإنه استطاع باختياره أن يتكامل ليصل إلى مصافّ الملائكة، وأن يشمله الأمر الذي وُجّه لهم، إذ إنه في الحقيقة من الجن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كانَ مِنَ الْجِنِّ</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فكيف شمله الأمر وهو موجهٌ لخصوص الملائكة؟ هذا يعني أنه قد تكامل من خلال عبادته إلى أن وصل إلى مرتبة الملائكة، ونحن نعلم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الأدنى يمكنه أن يصعد إلى مراتب عليا من خلال تكامله الوجودي وسيره في خط التكامل الذي رسمه الباري جل وعلا، وهذا ما حصل للشيطان، لكنه فشل في الاختبار، فنزل إلى أسفل سافلين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فَاعْتَبِرُوا بِمَا كَانَ مِنْ فِعْلِ الله بِإِبْلِيسَ، إِذْ أَحْبَطَ عَمَلَه الطَّوِيلَ وجَهْدَه الْجَهِيدَ، وكَانَ قَدْ عَبَدَ الله سِتَّةَ آلَافِ سَنَةٍ، لَا يُدْرَى أَمِنْ </w:t>
      </w:r>
      <w:bookmarkStart w:id="619" w:name="pg14982_138226"/>
    </w:p>
    <w:p>
      <w:pPr>
        <w:pStyle w:val="BookText"/>
        <w:rPr/>
      </w:pPr>
      <w:bookmarkEnd w:id="619"/>
      <w:r>
        <w:rPr>
          <w:rFonts w:ascii="Amiri" w:hAnsi="Amiri" w:eastAsia="Amiri" w:cs="Amiri"/>
          <w:color w:val="111111"/>
          <w:sz w:val="28"/>
          <w:sz w:val="28"/>
          <w:szCs w:val="28"/>
          <w:rtl w:val="true"/>
          <w:lang w:bidi="ar-SA"/>
        </w:rPr>
        <w:t>سِنِي الدُّنْيَا أَمْ مِنْ سِنِي الآخِرَةِ، عَنْ كِبْرِ سَاعَةٍ وَاحِدَةٍ، فَمَنْ ذَا بَعْدَ إِبْلِيسَ يَسْلَمُ عَلَى الله بِمِثْلِ مَعْصِيَتِه، كَلَّا مَا كَانَ الله سُبْحَانَه لِيُدْخِلَ الْجَنَّةَ بَشَراً، بِأَمْرٍ أَخْرَجَ بِه مِنْهَا مَلَكاً، إِنَّ حُكْمَه فِي أَهْلِ السَّمَاءِ وأَهْلِ الأَرْضِ لَوَاحِدٌ، ومَا بَيْنَ الله وبَيْنَ أَحَدٍ مِنْ خَلْقِه هَوَادَةٌ، فِي إِبَاحَةِ حِمًى حَرَّمَه عَلَى الْعَالَمِينَ</w:t>
      </w:r>
      <w:r>
        <w:rPr>
          <w:rFonts w:eastAsia="Amiri" w:cs="Amiri" w:ascii="Amiri" w:hAnsi="Amiri"/>
          <w:color w:val="111111"/>
          <w:sz w:val="28"/>
          <w:szCs w:val="28"/>
          <w:rtl w:val="true"/>
          <w:lang w:bidi="ar-SA"/>
        </w:rPr>
        <w:t>.</w:t>
      </w:r>
      <w:r>
        <w:rPr>
          <w:rStyle w:val="FootnoteAnchor"/>
          <w:rtl w:val="true"/>
        </w:rPr>
        <w:footnoteReference w:id="250"/>
      </w:r>
    </w:p>
    <w:p>
      <w:pPr>
        <w:pStyle w:val="Heading5"/>
        <w:numPr>
          <w:ilvl w:val="4"/>
          <w:numId w:val="1"/>
        </w:numPr>
        <w:rPr/>
      </w:pPr>
      <w:bookmarkStart w:id="620" w:name="__RefHeading___Toc220907_3406789950"/>
      <w:bookmarkStart w:id="621" w:name="_Toc237"/>
      <w:bookmarkEnd w:id="620"/>
      <w:r>
        <w:rPr>
          <w:rtl w:val="true"/>
        </w:rPr>
        <w:t>الخطوة الرابعة</w:t>
      </w:r>
      <w:r>
        <w:rPr>
          <w:rtl w:val="true"/>
        </w:rPr>
        <w:t xml:space="preserve">: </w:t>
      </w:r>
      <w:r>
        <w:rPr>
          <w:rtl w:val="true"/>
        </w:rPr>
        <w:t>تقديم التعويض الإلهي للشيطان</w:t>
      </w:r>
      <w:bookmarkEnd w:id="62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 الله تعالى عادل، ولا يضيع عنده عمل عامل، وحيث إن الشيطان كان قد عَبَد الله تعالى ستة آلاف سنة كما عبّر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طالب بأجره على عبادته، فالله تعالى ومن باب وعده بإعطاء المطيع الثواب، أعطاه ثواب عمله في الدنيا، والذي أراد إبليس أن يكون في موضع الإغواء لبني آدم، فأجابه الله تعالى، وفي نفس الوقت حذّر الإنسان من اتباع خطواته وإغراءاته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لِلْمَلائِكَةِ اسْجُدُوا لِآدَمَ فَسَجَدُوا إِلَّا إِبْلِيسَ قالَ أَأَسْجُدُ لِمَنْ خَلَقْتَ 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أَرَأَيْتَكَ هذَا الَّذِي كَرَّمْتَ عَلَيَّ لَئِنْ أَخَّرْتَنِ إِلىٰ يَوْمِ الْقِيامَةِ لَأَحْتَنِكَنَّ ذُرِّيَّتَهُ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 فَمَنْ تَبِعَكَ مِنْهُمْ فَإِنَّ جَهَنَّمَ جَزاؤُكُمْ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 مَنِ اسْتَطَعْتَ مِنْهُمْ بِصَوْتِكَ وَأَجْلِبْ عَلَيْهِمْ بِخَيْلِكَ وَرَجِلِكَ وَشارِكْهُمْ فِي الْأَمْوالِ وَالْأَوْلادِ وَعِدْهُمْ وَما يَعِدُهُمُ الشَّيْطانُ إِلَّا 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وَكَفىٰ بِرَبِّكَ وَكِيلاً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 xml:space="preserve">علمًا أنه وفي قبال إمهال الله تعالى للشيطان، فإنه تعالى بيّن لنا أمورًا يمكننا أن نستعين بها لنتخلص من وسوسته وإغوائه، ومن ذلك ما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فيهن حيلة، وسائر الناس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واتكل عليه في جميع أموره، ومن كثر تسبيحُه في ليله ونهاره، ومن رضي لأخيه المؤمن بما يرضاه لنفسه، ومن لم يجزع على المصيبة حين تصيبه، ومن رضي بما قسم الله له ولم يهتم لرزقه</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وروي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بِشَيْءٍ، إِنْ أَنْتُمْ فَعَلْتُمُوه تَبَاعَدَ الشَّيْطَانُ مِنْكُمْ كَمَا تَبَاعَدَ الْمَشْرِقُ مِنَ الْمَغْرِبِ؟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يُسَوِّدُ وَجْهَه، والصَّدَقَةُ تَكْسِرُ ظَهْرَه، والْحُبُّ فِي الله والْمُوَازَرَةُ عَلَى الْعَمَلِ الصَّالِحِ يَقْطَعُ دَابِرَه، والِاسْتِغْفَارُ يَقْطَعُ وَتِينَه، ولِكُلِّ شَيْءٍ زَكَاةٌ وزَكَاةُ الأَبْدَانِ الصِّيَامُ</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ولو حصل وسقط ابن آدم في شباكه، فإنه تعالى فتح الفرصة له بالتوبة والإنابة والاستغفار، فضلًا عن التعويض الإلهي قبال تلك الوسوسة بجعل الحسنة بعشرة والسيئة بواحدة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روي عَنِ ابْنِ بُكَيْرٍ عَنْ أَبِي عَبْدِ الله أَوْ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سَلَّطْتَ عَلَيَّ الشَّيْطَانَ وأَجْرَيْتَه مِنِّي مَجْرَى الدَّمِ، فَاجْعَلْ </w:t>
      </w:r>
      <w:bookmarkStart w:id="622" w:name="pg14982_138228"/>
    </w:p>
    <w:p>
      <w:pPr>
        <w:pStyle w:val="BookText"/>
        <w:rPr/>
      </w:pPr>
      <w:bookmarkEnd w:id="622"/>
      <w:r>
        <w:rPr>
          <w:rFonts w:ascii="Amiri" w:hAnsi="Amiri" w:eastAsia="Amiri" w:cs="Amiri"/>
          <w:color w:val="111111"/>
          <w:sz w:val="28"/>
          <w:sz w:val="28"/>
          <w:szCs w:val="28"/>
          <w:rtl w:val="true"/>
          <w:lang w:bidi="ar-SA"/>
        </w:rPr>
        <w:t>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تُكْتَبْ عَلَيْه، فَإِنْ عَمِلَهَا كُتِبَتْ عَلَيْه سَيِّئَةٌ، ومَنْ هَمَّ مِنْهُمْ بِحَسَنَةٍ، فَإِنْ لَمْ يَعْمَلْهَا كُتِبَتْ لَه حَسَنَةٌ، فَإِنْ هُوَ عَمِلَهَا كُتِبَتْ لَه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لَه غَفَرْتُ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لَهُمُ التَّوْبَةَ حَتَّى تَبْلُغَ النَّفْسُ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مَنْ تَابَ قَبْلَ مَوْتِه بِشَهْرٍ 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بِيَوْمٍ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w:t>
      </w:r>
      <w:r>
        <w:rPr>
          <w:rStyle w:val="FootnoteAnchor"/>
          <w:rtl w:val="true"/>
        </w:rPr>
        <w:footnoteReference w:id="255"/>
      </w:r>
    </w:p>
    <w:p>
      <w:pPr>
        <w:pStyle w:val="Heading5"/>
        <w:numPr>
          <w:ilvl w:val="4"/>
          <w:numId w:val="1"/>
        </w:numPr>
        <w:rPr/>
      </w:pPr>
      <w:bookmarkStart w:id="623" w:name="__RefHeading___Toc220909_3406789950"/>
      <w:bookmarkStart w:id="624" w:name="_Toc238"/>
      <w:bookmarkEnd w:id="623"/>
      <w:r>
        <w:rPr>
          <w:rtl w:val="true"/>
        </w:rPr>
        <w:t>الخطوة الخامسة</w:t>
      </w:r>
      <w:r>
        <w:rPr>
          <w:rtl w:val="true"/>
        </w:rPr>
        <w:t xml:space="preserve">: </w:t>
      </w:r>
      <w:r>
        <w:rPr>
          <w:rtl w:val="true"/>
        </w:rPr>
        <w:t>الشيطان لا يسلب اختيار الإنسان</w:t>
      </w:r>
      <w:bookmarkEnd w:id="62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الذي طَلَبه إبليس وأعطاه له الله تعالى، لم يصلْ إلى حدّ سلب اختيار الإنسان، ليأتي العاصي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أجبرني على المعصية، كلا، فإن أقصى ما يفعله إبليس هي الوسوسة، طرح المقترحات، والتشجيع عليها، </w:t>
      </w:r>
    </w:p>
    <w:p>
      <w:pPr>
        <w:pStyle w:val="BookText"/>
        <w:rPr/>
      </w:pPr>
      <w:r>
        <w:rPr>
          <w:rFonts w:ascii="Amiri" w:hAnsi="Amiri" w:eastAsia="Amiri" w:cs="Amiri"/>
          <w:color w:val="111111"/>
          <w:sz w:val="28"/>
          <w:sz w:val="28"/>
          <w:szCs w:val="28"/>
          <w:rtl w:val="true"/>
          <w:lang w:bidi="ar-SA"/>
        </w:rPr>
        <w:t>وأما صدور الفعل فإنه بمحض إرادة الإنسان واختياره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حقيقة يؤكدها القرآن الكريم مرارًا وتكرارًا،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اتَّبِعُوا ما أَنْزَلَ اللهُ قالُوا بَلْ نَتَّبِعُ ما وَجَدْنا عَلَيْهِ آباءَنا أَوَلَوْ كانَ الشَّيْطانُ يَدْعُوهُمْ إِلىٰ عَذابِ السَّعِيرِ</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 إِنَّما يَدْعُوا حِزْبَهُ لِيَكُونُوا مِنْ أَصْحابِ السَّعِيرِ</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فلاحظوا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فقط، لا الإجبار وسلب الإرادة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المجال، روي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وَمَنْ يَغْفِرُ الذُّنُوبَ إِلَّا اللهُ وَلَمْ يُصِرُّوا عَلىٰ ما فَعَلُوا وَهُمْ يَعْلَمُونَ</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صعد إبليس جبلًا بمكة يقال له ثور، فصرخ بأعلى صوته </w:t>
      </w:r>
      <w:bookmarkStart w:id="625" w:name="pg14982_138230"/>
    </w:p>
    <w:p>
      <w:pPr>
        <w:pStyle w:val="BookText"/>
        <w:rPr/>
      </w:pPr>
      <w:bookmarkEnd w:id="625"/>
      <w:r>
        <w:rPr>
          <w:rFonts w:ascii="Amiri" w:hAnsi="Amiri" w:eastAsia="Amiri" w:cs="Amiri"/>
          <w:color w:val="111111"/>
          <w:sz w:val="28"/>
          <w:sz w:val="28"/>
          <w:szCs w:val="28"/>
          <w:rtl w:val="true"/>
          <w:lang w:bidi="ar-SA"/>
        </w:rPr>
        <w:t>بعفاريته فاجتمعوا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آخر فقال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وأُمنّيهم حتى يواقعوا الخطيئة، فإذا واقعوا الخطيئة أنسيتهم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w:t>
      </w:r>
      <w:r>
        <w:rPr>
          <w:rStyle w:val="FootnoteAnchor"/>
          <w:rtl w:val="true"/>
        </w:rPr>
        <w:footnoteReference w:id="260"/>
      </w:r>
    </w:p>
    <w:p>
      <w:pPr>
        <w:pStyle w:val="Heading5"/>
        <w:numPr>
          <w:ilvl w:val="4"/>
          <w:numId w:val="1"/>
        </w:numPr>
        <w:rPr/>
      </w:pPr>
      <w:bookmarkStart w:id="626" w:name="__RefHeading___Toc220911_3406789950"/>
      <w:bookmarkStart w:id="627" w:name="_Toc239"/>
      <w:bookmarkEnd w:id="626"/>
      <w:r>
        <w:rPr>
          <w:rtl w:val="true"/>
        </w:rPr>
        <w:t>الخطوة السادسة</w:t>
      </w:r>
      <w:r>
        <w:rPr>
          <w:rtl w:val="true"/>
        </w:rPr>
        <w:t xml:space="preserve">: </w:t>
      </w:r>
      <w:r>
        <w:rPr>
          <w:rtl w:val="true"/>
        </w:rPr>
        <w:t>الشيطان إحدى وسائل الاختبار</w:t>
      </w:r>
      <w:bookmarkEnd w:id="62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إننا في عالم الدنيا، وهي محل بلاء وابتلاء واختبار، كان لا بد من آلات ووسائل للاختبار، فكانت الحاجة إلى الطعام اختبارًا، وكانت الحاجة إلى البيت اختبارًا، وكانت الحاجة إلى الجنس الآخر اختبارًا، وكانت النفس الأمارة بالسوء اختباراً، وكان من بين آلات ووسائل الاختبار هو الشيطان، فهو من اختبارات عالم الدنيا، ليُثبت المؤمن جدارته بلقب عبد الله تعالى، وليكون حصوله على لقب الفوز في الآخرة إثر مجاهدته لأنواع البلايا واجتيازه مختلف الاختبارات، والقرآن صريح في أن تجاوز الاختبارات تترتب عليه المواهب الإلهية، العظيمة، فهذا نبي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يُختبر بكلمات، فلمّا نجح في الاختبار حصل على منصب الإمامة الإلهية التي هي أعظم من منصب النبوة،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وقد 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اتَّخَذَ إِبْرَاهِيمَ عَبْداً قَبْلَ أَنْ يَتَّخِذَه نَبِيّاً، وإِنَّ الله اتَّخَذَه نَبِيّاً قَبْلَ أَنْ يَتَّخِذَه رَسُولاً، وإِنَّ الله اتَّخَذَه رَسُولاً قَبْلَ أَنْ يَتَّخِذَه خَلِيلاً، وإِنَّ الله اتَّخَذَه خَلِيلاً قَبْلَ أَنْ يَجْعَلَه إِمَاماً، فَلَمَّا جَمَعَ لَه الأَشْيَاءَ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عِظَمِهَا فِي عَيْنِ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إذن، وجود إبليس ووسوسته للإنسان هو من اختبارات عالم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ولمواجهة إبليس والتغلب عليه من الجزاء، ما لا يكون لمن لم يواجهه أصلًا، أو واجهه ولم يتغلب عليه، فمن دون المواجهة ربما لا تنكشف الحقائق، وكما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الرجال أبطال خارج ساحة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فالمواجهة مع إبليس تكشف معدن المرء، وهذا ما حكاه القرآن الكريم مبينًا علة إعطاء سلطان الوسوسة لإبليس على بني آدم،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صَدَّقَ عَلَيْهِمْ إِبْلِيسُ ظَنَّهُ فَاتَّبَعُوهُ إِلَّا فَرِيقاً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لَهُ عَلَيْهِمْ مِنْ سُلْطانٍ إِلَّا لِنَعْلَمَ مَنْ يُؤْمِنُ بِالْآخِرَةِ مِمَّنْ هُوَ مِنْها فِي شَكٍّ وَرَبُّكَ عَلىٰ كُلِّ شَيْءٍ حَفِيظٌ</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روي 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شيطاني كافرًا فأعانني الله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حتى أسلم</w:t>
      </w:r>
      <w:r>
        <w:rPr>
          <w:rFonts w:eastAsia="Amiri" w:cs="Amiri" w:ascii="Amiri" w:hAnsi="Amiri"/>
          <w:color w:val="111111"/>
          <w:sz w:val="28"/>
          <w:szCs w:val="28"/>
          <w:rtl w:val="true"/>
          <w:lang w:bidi="ar-SA"/>
        </w:rPr>
        <w:t>.</w:t>
      </w:r>
      <w:r>
        <w:rPr>
          <w:rStyle w:val="FootnoteAnchor"/>
          <w:rtl w:val="true"/>
        </w:rPr>
        <w:footnoteReference w:id="264"/>
      </w:r>
      <w:bookmarkStart w:id="628" w:name="pg14982_138233"/>
    </w:p>
    <w:p>
      <w:pPr>
        <w:pStyle w:val="Heading4"/>
        <w:numPr>
          <w:ilvl w:val="3"/>
          <w:numId w:val="1"/>
        </w:numPr>
        <w:rPr/>
      </w:pPr>
      <w:bookmarkStart w:id="629" w:name="__RefHeading___Toc220913_3406789950"/>
      <w:bookmarkStart w:id="630" w:name="_Toc240"/>
      <w:bookmarkEnd w:id="628"/>
      <w:bookmarkEnd w:id="629"/>
      <w:r>
        <w:rPr>
          <w:rtl w:val="true"/>
        </w:rPr>
        <w:t>المسألة الثامنة</w:t>
      </w:r>
      <w:r>
        <w:rPr>
          <w:rtl w:val="true"/>
        </w:rPr>
        <w:t xml:space="preserve">: </w:t>
      </w:r>
      <w:r>
        <w:rPr>
          <w:rtl w:val="true"/>
        </w:rPr>
        <w:t>التفاوت بين البشر</w:t>
      </w:r>
      <w:bookmarkEnd w:id="630"/>
    </w:p>
    <w:p>
      <w:pPr>
        <w:pStyle w:val="Heading5"/>
        <w:numPr>
          <w:ilvl w:val="4"/>
          <w:numId w:val="1"/>
        </w:numPr>
        <w:rPr/>
      </w:pPr>
      <w:bookmarkStart w:id="631" w:name="__RefHeading___Toc220915_3406789950"/>
      <w:bookmarkStart w:id="632" w:name="_Toc241"/>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حتى تتم معالجة هذا الموضوع بمنهجية نذكر الخطوات التالية</w:t>
      </w:r>
      <w:r>
        <w:rPr>
          <w:rFonts w:eastAsia="Amiri" w:cs="Amiri" w:ascii="Amiri" w:hAnsi="Amiri"/>
          <w:color w:val="111111"/>
          <w:sz w:val="28"/>
          <w:szCs w:val="28"/>
          <w:rtl w:val="true"/>
          <w:lang w:bidi="ar-SA"/>
        </w:rPr>
        <w:t>:</w:t>
      </w:r>
    </w:p>
    <w:p>
      <w:pPr>
        <w:pStyle w:val="Heading5"/>
        <w:numPr>
          <w:ilvl w:val="4"/>
          <w:numId w:val="1"/>
        </w:numPr>
        <w:rPr/>
      </w:pPr>
      <w:bookmarkStart w:id="633" w:name="__RefHeading___Toc220917_3406789950"/>
      <w:bookmarkStart w:id="634" w:name="_Toc242"/>
      <w:bookmarkEnd w:id="633"/>
      <w:r>
        <w:rPr>
          <w:rtl w:val="true"/>
        </w:rPr>
        <w:t>الخطوة الاولى</w:t>
      </w:r>
      <w:r>
        <w:rPr>
          <w:rtl w:val="true"/>
        </w:rPr>
        <w:t xml:space="preserve">: </w:t>
      </w:r>
      <w:r>
        <w:rPr>
          <w:rtl w:val="true"/>
        </w:rPr>
        <w:t>واقعية التفاوت بين البشر</w:t>
      </w:r>
      <w:bookmarkEnd w:id="634"/>
    </w:p>
    <w:p>
      <w:pPr>
        <w:pStyle w:val="BookText"/>
        <w:rPr/>
      </w:pPr>
      <w:r>
        <w:rPr>
          <w:rFonts w:ascii="Amiri" w:hAnsi="Amiri" w:eastAsia="Amiri" w:cs="Amiri"/>
          <w:color w:val="111111"/>
          <w:sz w:val="28"/>
          <w:sz w:val="28"/>
          <w:szCs w:val="28"/>
          <w:rtl w:val="true"/>
          <w:lang w:bidi="ar-SA"/>
        </w:rPr>
        <w:t>لا شك أن تفاوت البشر واختلافهم ظاهرة ملحوظة على أكثر من صعيد، فهناك التفاوت في الإمكانات الذاتية، أي الاستعدادات والقابليات، فهناك العبقري والذكي والمتوسط والغبي والأبله والمجنون، وهناك القوي والضعيف، هناك الحليم والغضوب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التفاوت في المواصفات الشخصية، كاختلاف الأنساب من الرفيع إلى عامة الناس إلى أسوأ نسب كابن الزنا، وكاختلاف الألوان والأشكال والأحجام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التفاوت في الظروف الموضوعية التي تتدخل في صنع شخصية الإنسان، كالظروف الجغرافية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المكان الذي يعيش فيه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والاقتصادية والثقافية، فقد ينشأ المرء في بيئة ثقافية متعلمة، فتحتويه هذه الظروف لينشأ هو كذلك، وقد ينشأ في بيئة متخلفة فتمنعه من تفعيل إمكاناته، وهذا يعني </w:t>
      </w:r>
      <w:bookmarkStart w:id="635" w:name="pg14982_138234"/>
    </w:p>
    <w:p>
      <w:pPr>
        <w:pStyle w:val="BookText"/>
        <w:rPr/>
      </w:pPr>
      <w:bookmarkEnd w:id="635"/>
      <w:r>
        <w:rPr>
          <w:rFonts w:ascii="Amiri" w:hAnsi="Amiri" w:eastAsia="Amiri" w:cs="Amiri"/>
          <w:color w:val="111111"/>
          <w:sz w:val="28"/>
          <w:sz w:val="28"/>
          <w:szCs w:val="28"/>
          <w:rtl w:val="true"/>
          <w:lang w:bidi="ar-SA"/>
        </w:rPr>
        <w:t>أن هناك مَن تمنعه الظروف الموضوعية من تفجير طاقاته وتفعيل إمكاناته لظلم أو جهل أو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الأصعدة المختلفة تصوغ بمجموعها الظرف الموضوعي للإنسان وتولّد تفاوتاً فاحشاً بين البشر، فتبرز عندنا ظواهر للتفاوت شاسعة وعميقة</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220919_3406789950"/>
      <w:bookmarkStart w:id="637" w:name="_Toc243"/>
      <w:bookmarkEnd w:id="636"/>
      <w:r>
        <w:rPr>
          <w:rtl w:val="true"/>
        </w:rPr>
        <w:t>الخطوة الثانية</w:t>
      </w:r>
      <w:r>
        <w:rPr>
          <w:rtl w:val="true"/>
        </w:rPr>
        <w:t xml:space="preserve">: </w:t>
      </w:r>
      <w:r>
        <w:rPr>
          <w:rtl w:val="true"/>
        </w:rPr>
        <w:t>الاختلاف في توظيف التفاوت</w:t>
      </w:r>
      <w:bookmarkEnd w:id="637"/>
    </w:p>
    <w:p>
      <w:pPr>
        <w:pStyle w:val="BookText"/>
        <w:rPr/>
      </w:pPr>
      <w:r>
        <w:rPr>
          <w:rFonts w:ascii="Amiri" w:hAnsi="Amiri" w:eastAsia="Amiri" w:cs="Amiri"/>
          <w:color w:val="111111"/>
          <w:sz w:val="28"/>
          <w:sz w:val="28"/>
          <w:szCs w:val="28"/>
          <w:rtl w:val="true"/>
          <w:lang w:bidi="ar-SA"/>
        </w:rPr>
        <w:t>إن تلقي البشر لهذا التفاوت تلقياً سيئاً أفرز مجموعة من الثنائيات،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 ومظلوم، مستبد ومستعبد، طاغوت ومستضعف، متحضر ومتخلف، ثري فاحش وفقير مسحوق، ظاهرة شعب الله تعالى المختار وشعب يشعر بالدونية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الثنائيات التي يرزح ويئن تحت وطأتها البشر، جاءت نتيجة للتوظيف السيئ لذلك التفاوت، وهذا يعني أنه لو أردنا أن نلتزم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وبشكل مثالي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بالعمق الاجتماعي والمدني للبشر المبني على التكامل، وأن القوي –في مختلف المستويات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يساعد الضعيف، وأنه لو عطف الظالم على المظلوم، وأعطى الغني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ظهرت تلك الثنائيات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عنصر التكامل والتكافل هذا يصطدم مع عنصر الاستخدام – نتيجة قلة الفرص المتاحة بالنسبة إلى الإمكانيات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تغلّب عنصر الاستخدام على التكامل والتكافل، حينئذٍ ينمو حس حب استخدام الآخر بلا مقابل في كل فرصة متاحة، فتبرز تلك الثنائيات</w:t>
      </w:r>
      <w:r>
        <w:rPr>
          <w:rFonts w:eastAsia="Amiri" w:cs="Amiri" w:ascii="Amiri" w:hAnsi="Amiri"/>
          <w:color w:val="111111"/>
          <w:sz w:val="28"/>
          <w:szCs w:val="28"/>
          <w:rtl w:val="true"/>
          <w:lang w:bidi="ar-SA"/>
        </w:rPr>
        <w:t xml:space="preserve">... </w:t>
      </w:r>
      <w:bookmarkStart w:id="638" w:name="pg14982_138235"/>
    </w:p>
    <w:p>
      <w:pPr>
        <w:pStyle w:val="BookText"/>
        <w:rPr/>
      </w:pPr>
      <w:bookmarkEnd w:id="638"/>
      <w:r>
        <w:rPr>
          <w:rFonts w:ascii="Amiri" w:hAnsi="Amiri" w:eastAsia="Amiri" w:cs="Amiri"/>
          <w:color w:val="111111"/>
          <w:sz w:val="28"/>
          <w:sz w:val="28"/>
          <w:szCs w:val="28"/>
          <w:rtl w:val="true"/>
          <w:lang w:bidi="ar-SA"/>
        </w:rPr>
        <w:t xml:space="preserve">لقد كان على الناس أن يقتدوا بالخالق لهم في تعامله مع مخلوقاته، إذ إننا نجد أن قانون السماء قائم على الأخذ والعطاء، ورغم أن الله تعالى قادر مطلق وغني مطلق، إلا أنه لم يستخدم الإنسان بلا مقابل، فبقدر ما يعطي الإنسانُ لله تعالى ويمتثل أوامره، فإنه يحصل على مقابل، بل إن كل ما يقدمه الإنسان فهو له بالحقيقة، وليس لله تعالى منه شيء، لأنه هو الغني المطلق، وهو ما تشير إليه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تُنفِقُواْ مِنْ خَيْرٍ فَلأنفُسِكُمْ وَمَا تُنفِقُونَ إِلاَّ ابْتِغَاء وَجْهِ اللّهِ وَمَا تُنفِقُواْ مِنْ خَيْرٍ يُوَفَّ إِلَيْكُمْ وَأَنتُمْ لاَ تُظْلَمُونَ</w:t>
      </w:r>
      <w:r>
        <w:rPr>
          <w:rFonts w:eastAsia="Amiri" w:cs="Amiri" w:ascii="Amiri" w:hAnsi="Amiri"/>
          <w:color w:val="111111"/>
          <w:sz w:val="28"/>
          <w:szCs w:val="28"/>
          <w:rtl w:val="true"/>
          <w:lang w:bidi="ar-SA"/>
        </w:rPr>
        <w:t>)</w:t>
      </w:r>
      <w:r>
        <w:rPr>
          <w:rStyle w:val="FootnoteAnchor"/>
          <w:rtl w:val="true"/>
        </w:rPr>
        <w:footnoteReference w:id="265"/>
      </w:r>
    </w:p>
    <w:p>
      <w:pPr>
        <w:pStyle w:val="Heading5"/>
        <w:numPr>
          <w:ilvl w:val="4"/>
          <w:numId w:val="1"/>
        </w:numPr>
        <w:rPr/>
      </w:pPr>
      <w:bookmarkStart w:id="639" w:name="__RefHeading___Toc220921_3406789950"/>
      <w:bookmarkStart w:id="640" w:name="_Toc244"/>
      <w:bookmarkEnd w:id="639"/>
      <w:r>
        <w:rPr>
          <w:rtl w:val="true"/>
        </w:rPr>
        <w:t>الخطوة الثالثة</w:t>
      </w:r>
      <w:r>
        <w:rPr>
          <w:rtl w:val="true"/>
        </w:rPr>
        <w:t xml:space="preserve">: </w:t>
      </w:r>
      <w:r>
        <w:rPr>
          <w:rtl w:val="true"/>
        </w:rPr>
        <w:t>ما هو سبب التفاوت</w:t>
      </w:r>
      <w:bookmarkEnd w:id="640"/>
    </w:p>
    <w:p>
      <w:pPr>
        <w:pStyle w:val="Heading6"/>
        <w:numPr>
          <w:ilvl w:val="5"/>
          <w:numId w:val="1"/>
        </w:numPr>
        <w:rPr/>
      </w:pPr>
      <w:bookmarkStart w:id="641" w:name="__RefHeading___Toc220923_3406789950"/>
      <w:bookmarkStart w:id="642" w:name="_Toc245"/>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البعض يتساءل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الله تعالى قادرًا على كل شيء، فلمَ لمْ يخلق بني آدم من دون تفاوت يُذكر؟ وبالتالي لن يظهر هناك ضعيف وقوي، عالم وجاهل، وهكذا، خصوصاً مع غلبة حس الاستخدام على حس التكافل؟</w:t>
      </w:r>
      <w:r>
        <w:rPr>
          <w:rStyle w:val="FootnoteAnchor"/>
          <w:rtl w:val="true"/>
        </w:rPr>
        <w:footnoteReference w:id="26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البداية لا بد من التنويه إلى أن السؤال ذو زاويتين، فقد يطرح للتعبير عن عدم الإيمان بالعدل الإلهي والتشكيك في رحمته، وقد يطرح لأجل الحصول على تكييف بين هذه الظاهرة وبين منظومة العدل والعناية واللطف والتفضل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بعد أن ثبت عندنا أن الله تعالى عادل لا يجور أبدًا، فسوف نعالج السؤال من الزاوية الثانية</w:t>
      </w:r>
      <w:r>
        <w:rPr>
          <w:rFonts w:eastAsia="Amiri" w:cs="Amiri" w:ascii="Amiri" w:hAnsi="Amiri"/>
          <w:color w:val="111111"/>
          <w:sz w:val="28"/>
          <w:szCs w:val="28"/>
          <w:rtl w:val="true"/>
          <w:lang w:bidi="ar-SA"/>
        </w:rPr>
        <w:t xml:space="preserve">. </w:t>
      </w:r>
      <w:bookmarkStart w:id="643" w:name="pg14982_138236"/>
    </w:p>
    <w:p>
      <w:pPr>
        <w:pStyle w:val="BookText"/>
        <w:rPr/>
      </w:pPr>
      <w:bookmarkEnd w:id="643"/>
      <w:r>
        <w:rPr>
          <w:rFonts w:ascii="Amiri" w:hAnsi="Amiri" w:eastAsia="Amiri" w:cs="Amiri"/>
          <w:color w:val="111111"/>
          <w:sz w:val="28"/>
          <w:sz w:val="28"/>
          <w:szCs w:val="28"/>
          <w:rtl w:val="true"/>
          <w:lang w:bidi="ar-SA"/>
        </w:rPr>
        <w:t>وحتى يتضح الجواب عن سبب التفاوت نضع الأسس التالية</w:t>
      </w:r>
      <w:r>
        <w:rPr>
          <w:rFonts w:eastAsia="Amiri" w:cs="Amiri" w:ascii="Amiri" w:hAnsi="Amiri"/>
          <w:color w:val="111111"/>
          <w:sz w:val="28"/>
          <w:szCs w:val="28"/>
          <w:rtl w:val="true"/>
          <w:lang w:bidi="ar-SA"/>
        </w:rPr>
        <w:t>:</w:t>
      </w:r>
    </w:p>
    <w:p>
      <w:pPr>
        <w:pStyle w:val="Heading6"/>
        <w:numPr>
          <w:ilvl w:val="5"/>
          <w:numId w:val="1"/>
        </w:numPr>
        <w:rPr/>
      </w:pPr>
      <w:bookmarkStart w:id="644" w:name="__RefHeading___Toc220925_3406789950"/>
      <w:bookmarkStart w:id="645" w:name="_Toc246"/>
      <w:bookmarkEnd w:id="644"/>
      <w:r>
        <w:rPr>
          <w:rtl w:val="true"/>
        </w:rPr>
        <w:t>الأساس الأول</w:t>
      </w:r>
      <w:r>
        <w:rPr>
          <w:rtl w:val="true"/>
        </w:rPr>
        <w:t xml:space="preserve">: </w:t>
      </w:r>
      <w:r>
        <w:rPr>
          <w:rtl w:val="true"/>
        </w:rPr>
        <w:t>الاختيار الإنساني</w:t>
      </w:r>
      <w:bookmarkEnd w:id="645"/>
    </w:p>
    <w:p>
      <w:pPr>
        <w:pStyle w:val="BookText"/>
        <w:rPr/>
      </w:pPr>
      <w:r>
        <w:rPr>
          <w:rFonts w:ascii="Amiri" w:hAnsi="Amiri" w:eastAsia="Amiri" w:cs="Amiri"/>
          <w:color w:val="111111"/>
          <w:sz w:val="28"/>
          <w:sz w:val="28"/>
          <w:szCs w:val="28"/>
          <w:rtl w:val="true"/>
          <w:lang w:bidi="ar-SA"/>
        </w:rPr>
        <w:t>تقدم في موضوع القضاء والقدر الإلهي أن العصب الرئيس الذي يحدد مصير الإنسان دنيوياً وأخروياً هو الاختيار، فالإنسان ليس مجبرًا في فعله، وبالتالي فإنه هو الذي يصنع مصيره بيده وباختياره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علينا أن نلتفت إلى الحقيقة التالية،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يوجد اختيار بالمطلق، بل إن كل فعل اختياري فهو محاطٌ بالكثير من المبادئ غير الاختيارية، فشربُك للماء محتاج إلى الماء والكأس والعامل الذي يصنع الكأس وصاحب الدكان الذي يبيع الكأس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وهكذا انظر إلى كل فعل تقوم به، تجد هذه الحقيقة واضحة، وقد أشرنا إلى هذه الحقيقة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ممارساتنا الاختيارية هي محتاجة إلى الآخر ليقدم المساعدة، وإلا لما أمكن صدور فعل الإنسان الاختياري، فتفعيل اختيار الإنسان يحتاج إلى ضم عوامل وعناصر كثيرة غير اختيارية له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ليس من الصحيح ان نرمي بتخلفنا كله على غيرنا، أو على السماء، لأن الإنسان هو من يصنع مصيره ويحدده، والسماء لم تجبرنا على فعل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يوجد اختيار بالمطلق، وإنما لا بد من تقديم المساعدة من الغير، فأنت لا تصبح عالمًا من دون معلم، ولا تاجرًا من دون من يشتري </w:t>
      </w:r>
      <w:bookmarkStart w:id="646" w:name="pg14982_138237"/>
    </w:p>
    <w:p>
      <w:pPr>
        <w:pStyle w:val="BookText"/>
        <w:rPr/>
      </w:pPr>
      <w:bookmarkEnd w:id="646"/>
      <w:r>
        <w:rPr>
          <w:rFonts w:ascii="Amiri" w:hAnsi="Amiri" w:eastAsia="Amiri" w:cs="Amiri"/>
          <w:color w:val="111111"/>
          <w:sz w:val="28"/>
          <w:sz w:val="28"/>
          <w:szCs w:val="28"/>
          <w:rtl w:val="true"/>
          <w:lang w:bidi="ar-SA"/>
        </w:rPr>
        <w:t>منك بضاعتك، وهكذا</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220927_3406789950"/>
      <w:bookmarkStart w:id="648" w:name="_Toc247"/>
      <w:bookmarkEnd w:id="647"/>
      <w:r>
        <w:rPr>
          <w:rtl w:val="true"/>
        </w:rPr>
        <w:t>الأساس الثاني</w:t>
      </w:r>
      <w:r>
        <w:rPr>
          <w:rtl w:val="true"/>
        </w:rPr>
        <w:t xml:space="preserve">: </w:t>
      </w:r>
      <w:r>
        <w:rPr>
          <w:rtl w:val="true"/>
        </w:rPr>
        <w:t>السنن الإلهية</w:t>
      </w:r>
      <w:bookmarkEnd w:id="648"/>
    </w:p>
    <w:p>
      <w:pPr>
        <w:pStyle w:val="Heading6"/>
        <w:numPr>
          <w:ilvl w:val="5"/>
          <w:numId w:val="1"/>
        </w:numPr>
        <w:rPr/>
      </w:pPr>
      <w:bookmarkStart w:id="649" w:name="__RefHeading___Toc220929_3406789950"/>
      <w:bookmarkStart w:id="650" w:name="_Toc248"/>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هناك جملة من السنن الإلهية، رافقت البشرية منذُ وجدت وإلى أن تنتهي، منها</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220931_3406789950"/>
      <w:bookmarkStart w:id="652" w:name="_Toc249"/>
      <w:bookmarkEnd w:id="651"/>
      <w:r>
        <w:rPr>
          <w:rtl w:val="true"/>
        </w:rPr>
        <w:t>السُنّة الأولى</w:t>
      </w:r>
      <w:r>
        <w:rPr>
          <w:rtl w:val="true"/>
        </w:rPr>
        <w:t xml:space="preserve">: </w:t>
      </w:r>
      <w:r>
        <w:rPr>
          <w:rtl w:val="true"/>
        </w:rPr>
        <w:t>نظام الأسباب والمسببات</w:t>
      </w:r>
      <w:bookmarkEnd w:id="652"/>
    </w:p>
    <w:p>
      <w:pPr>
        <w:pStyle w:val="BookText"/>
        <w:rPr/>
      </w:pPr>
      <w:r>
        <w:rPr>
          <w:rFonts w:ascii="Amiri" w:hAnsi="Amiri" w:eastAsia="Amiri" w:cs="Amiri"/>
          <w:color w:val="111111"/>
          <w:sz w:val="28"/>
          <w:sz w:val="28"/>
          <w:szCs w:val="28"/>
          <w:rtl w:val="true"/>
          <w:lang w:bidi="ar-SA"/>
        </w:rPr>
        <w:t>أي إنه تعالى أبى أن يجري المسبَّبات إلا بأسبابها، فهذا من سنن الكون، وإن كان تعالى قادراً على جعل العالم يسير بلا هذا القانون، ولكن حكمته تعالى أبت إلا ذلك، فيما عدا حالات المعجزة والكرامة، والتي هي أيضاً محكومة لقوانين لكنها خارجة عن فهمنا، وهي قوانين فوق القوانين الطبيعية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القانون له نسق معين، وهو السنخية بين السبب والمسبب، بمعنى أن يكون المسبب بحالة بحيث لا يصدر إلا عن السبب المعين، يعني لا بد أن توجد هناك خصوصية في السبب والعلة، على أساسها يصدر المسبب والمعلول، ففي نواة النخلة خصوصية تجعلها تنتج التمر لا الليمون، وفي الشوك خصوصية تجعله ينتج شوكًا لا موزًا، بل هي التي جعلت شجرة التفاح تنتج تفاحًا لا كتابًا في علم الفيزياء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فلا يمكن خرق هذا القانون، فللغنى وللفقر أسبابهما، وللثقافة والجهل أسبابهما</w:t>
      </w:r>
      <w:r>
        <w:rPr>
          <w:rFonts w:eastAsia="Amiri" w:cs="Amiri" w:ascii="Amiri" w:hAnsi="Amiri"/>
          <w:color w:val="111111"/>
          <w:sz w:val="28"/>
          <w:szCs w:val="28"/>
          <w:rtl w:val="true"/>
          <w:lang w:bidi="ar-SA"/>
        </w:rPr>
        <w:t xml:space="preserve">... </w:t>
      </w:r>
      <w:bookmarkStart w:id="653" w:name="pg14982_138238"/>
    </w:p>
    <w:p>
      <w:pPr>
        <w:pStyle w:val="BookText"/>
        <w:rPr/>
      </w:pPr>
      <w:bookmarkEnd w:id="653"/>
      <w:r>
        <w:rPr>
          <w:rFonts w:ascii="Amiri" w:hAnsi="Amiri" w:eastAsia="Amiri" w:cs="Amiri"/>
          <w:color w:val="111111"/>
          <w:sz w:val="28"/>
          <w:sz w:val="28"/>
          <w:szCs w:val="28"/>
          <w:rtl w:val="true"/>
          <w:lang w:bidi="ar-SA"/>
        </w:rPr>
        <w:t>وهذا يعني أن جملة من التفاوتات جاءت نتيجة لنظام السببية، بمعنى أن نظام السببية قضى بأن من يعمل بجد وتواصل ولا يتكاسل ولا يتململ ويتحمل مصاعب التجارة ومخاطرها، حينها سيصبح غنيًا ولو بعد حين، أما من ينام إلى الظهر، ولا يبذل أي جهد يُذكر، فليس من حقه أن يعترض على السماء وأنها لماذا لم تجعله غنيًا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الإنسان الذي لا يسهر الليالي ولا يضحي بالكثير من راحته وأمور الدنيا، فإنه لن يصبح عالمًا، بل سيبقى في مستنقع الجهل</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220933_3406789950"/>
      <w:bookmarkStart w:id="655" w:name="_Toc250"/>
      <w:bookmarkEnd w:id="654"/>
      <w:r>
        <w:rPr>
          <w:rtl w:val="true"/>
        </w:rPr>
        <w:t>السُنة الثانية</w:t>
      </w:r>
      <w:r>
        <w:rPr>
          <w:rtl w:val="true"/>
        </w:rPr>
        <w:t xml:space="preserve">: </w:t>
      </w:r>
      <w:r>
        <w:rPr>
          <w:rtl w:val="true"/>
        </w:rPr>
        <w:t>سنة الابتلاء والاختبار</w:t>
      </w:r>
      <w:bookmarkEnd w:id="655"/>
    </w:p>
    <w:p>
      <w:pPr>
        <w:pStyle w:val="BookText"/>
        <w:rPr/>
      </w:pPr>
      <w:r>
        <w:rPr>
          <w:rFonts w:ascii="Amiri" w:hAnsi="Amiri" w:eastAsia="Amiri" w:cs="Amiri"/>
          <w:color w:val="111111"/>
          <w:sz w:val="28"/>
          <w:sz w:val="28"/>
          <w:szCs w:val="28"/>
          <w:rtl w:val="true"/>
          <w:lang w:bidi="ar-SA"/>
        </w:rPr>
        <w:t>فإن الله تعالى جعل الدنيا عالم اختبار، فنحن لسنا في عالم ملائكة حتى نطالب بعدم 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السنة أيضاً لها قانونها الخاص، وهو التناسب الطردي بين قوة الإيمان وشدة الابتلاء، فعَنْ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أَشَدَّ النَّاسِ بَلَاءً النَّبِيُّونَ ثُمَّ الْوَصِيُّونَ ثُمَّ الأَمْثَلُ فَالأَمْثَلُ، وإِنَّمَا يُبْتَلَى الْمُؤْمِنُ عَلَى قَدْرِ أَعْمَالِه الْحَسَنَةِ، فَمَنْ صَحَّ دِينُه وحَسُنَ عَمَلُه اشْتَدَّ بَلَاؤُه، </w:t>
      </w:r>
      <w:bookmarkStart w:id="656" w:name="pg14982_138239"/>
    </w:p>
    <w:p>
      <w:pPr>
        <w:pStyle w:val="BookText"/>
        <w:rPr/>
      </w:pPr>
      <w:bookmarkEnd w:id="656"/>
      <w:r>
        <w:rPr>
          <w:rFonts w:ascii="Amiri" w:hAnsi="Amiri" w:eastAsia="Amiri" w:cs="Amiri"/>
          <w:color w:val="111111"/>
          <w:sz w:val="28"/>
          <w:sz w:val="28"/>
          <w:szCs w:val="28"/>
          <w:rtl w:val="true"/>
          <w:lang w:bidi="ar-SA"/>
        </w:rPr>
        <w:t>وذَلِكَ أَنَّ الله عَزَّ وجَلَّ لَمْ يَجْعَلِ الدُّنْيَا ثَوَاباً لِمُؤْمِنٍ، ولَا عُقُوبَةً لِكَافِرٍ، ومَنْ سَخُفَ دِينُه وضَعُفَ عَمَلُه قَلَّ بَلَاؤُه، وأَنَّ الْبَلَاءَ أَسْرَعُ إِلَى الْمُؤْمِنِ التَّقِيِّ مِنَ الْمَطَرِ إِلَى قَرَارِ الأَرْضِ</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وهذه السنة تُعرّض الإنسان للمصائب والبلايا، فتكون موضوعاً لترجمة الكثير من المفاهيم التي لا يمكن أن تظهر إلا بالابتلاء، فالصبر لا يظهر إلا عند المصائب والمصاعب،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 وَالأنفُسِ وَالثَّمَرَاتِ وَبَشِّرِ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هذه السنة تفرز نوعاً أو أكثر من أنواع التفاوتات، وبالتالي قد يسئ البعض استخدام هذا النوع من التفاوت</w:t>
      </w:r>
      <w:r>
        <w:rPr>
          <w:rFonts w:eastAsia="Amiri" w:cs="Amiri" w:ascii="Amiri" w:hAnsi="Amiri"/>
          <w:color w:val="111111"/>
          <w:sz w:val="28"/>
          <w:szCs w:val="28"/>
          <w:rtl w:val="true"/>
          <w:lang w:bidi="ar-SA"/>
        </w:rPr>
        <w:t>...</w:t>
      </w:r>
    </w:p>
    <w:p>
      <w:pPr>
        <w:pStyle w:val="Heading6"/>
        <w:numPr>
          <w:ilvl w:val="5"/>
          <w:numId w:val="1"/>
        </w:numPr>
        <w:rPr/>
      </w:pPr>
      <w:bookmarkStart w:id="657" w:name="__RefHeading___Toc220935_3406789950"/>
      <w:bookmarkStart w:id="658" w:name="_Toc251"/>
      <w:bookmarkEnd w:id="657"/>
      <w:r>
        <w:rPr>
          <w:rtl w:val="true"/>
        </w:rPr>
        <w:t>الأساس الثالث</w:t>
      </w:r>
      <w:r>
        <w:rPr>
          <w:rtl w:val="true"/>
        </w:rPr>
        <w:t xml:space="preserve">: </w:t>
      </w:r>
      <w:r>
        <w:rPr>
          <w:rtl w:val="true"/>
        </w:rPr>
        <w:t>تمييزات بين الإرادة وبعض المفاهيم</w:t>
      </w:r>
      <w:bookmarkEnd w:id="658"/>
    </w:p>
    <w:p>
      <w:pPr>
        <w:pStyle w:val="BookText"/>
        <w:rPr/>
      </w:pPr>
      <w:r>
        <w:rPr>
          <w:rFonts w:ascii="Amiri" w:hAnsi="Amiri" w:eastAsia="Amiri" w:cs="Amiri"/>
          <w:color w:val="111111"/>
          <w:sz w:val="28"/>
          <w:sz w:val="28"/>
          <w:szCs w:val="28"/>
          <w:rtl w:val="true"/>
          <w:lang w:bidi="ar-SA"/>
        </w:rPr>
        <w:t>لا بد من التمييز بين الإرادة من جهة، وبين بعض المفاهيم الأخرى التي ربما تتلابس مع الإرادة، كالشوق والحب والشهوة والتمني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ننبه إلى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حقيقة الإرادة مختلفة عن هذه المفاهيم، فالإرادة هي القرار والعزم، الذي يقتضي تنفيذ الفعل وتحمل الصعوبات من أجله، أما الاماني والشهوات والأشواق، فهي مجرد أحلام يقظة لا تسمن ولا تغني من جوع</w:t>
      </w:r>
      <w:r>
        <w:rPr>
          <w:rFonts w:eastAsia="Amiri" w:cs="Amiri" w:ascii="Amiri" w:hAnsi="Amiri"/>
          <w:color w:val="111111"/>
          <w:sz w:val="28"/>
          <w:szCs w:val="28"/>
          <w:rtl w:val="true"/>
          <w:lang w:bidi="ar-SA"/>
        </w:rPr>
        <w:t xml:space="preserve">. </w:t>
      </w:r>
      <w:bookmarkStart w:id="659" w:name="pg14982_138240"/>
    </w:p>
    <w:p>
      <w:pPr>
        <w:pStyle w:val="BookText"/>
        <w:rPr/>
      </w:pPr>
      <w:bookmarkEnd w:id="6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بد أن تُلاحَظ الإرادة مع مقدماتها لا مقطوعة عنها، وأخذُها مقطوعة عن مقدماتها خطأٌ يرتكب، إذ أُخذ في مفهوم الإرادة تحريك العضلات، والعضلات تتحرك نحو علل النتائج لا إلى النتائج، والحاصل أن الإرادة لا بد أن تكون للشيء ومقدماته لا إلى الشيء فقط، فالعلم له مقدمات، وأحدها الإرادة، فإن العلم لا يحصل بمجرد أن يريده الإنسان، بل لا بد أن يبذل له ثمنه، وأن يحقق مقدماته، وهكذا كل أمنية في العالم لها مقدمات، إحداها الإرادة</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220937_3406789950"/>
      <w:bookmarkStart w:id="661" w:name="_Toc252"/>
      <w:bookmarkEnd w:id="660"/>
      <w:r>
        <w:rPr>
          <w:rtl w:val="true"/>
        </w:rPr>
        <w:t>الخطوة الرابعة</w:t>
      </w:r>
      <w:r>
        <w:rPr>
          <w:rtl w:val="true"/>
        </w:rPr>
        <w:t xml:space="preserve">: </w:t>
      </w:r>
      <w:r>
        <w:rPr>
          <w:rtl w:val="true"/>
        </w:rPr>
        <w:t>بيان قضايا خمس مرتبطة بحدوث التفاوت بين البشر</w:t>
      </w:r>
      <w:bookmarkEnd w:id="661"/>
    </w:p>
    <w:p>
      <w:pPr>
        <w:pStyle w:val="Heading6"/>
        <w:numPr>
          <w:ilvl w:val="5"/>
          <w:numId w:val="1"/>
        </w:numPr>
        <w:rPr/>
      </w:pPr>
      <w:bookmarkStart w:id="662" w:name="__RefHeading___Toc220939_3406789950"/>
      <w:bookmarkStart w:id="663" w:name="_Toc253"/>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إذا اتضحت هذه الثوابت والأسس،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خمس قضايا لها مدخلية في ظهور التفاوت بين بني البشر</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220941_3406789950"/>
      <w:bookmarkStart w:id="665" w:name="_Toc254"/>
      <w:bookmarkEnd w:id="664"/>
      <w:r>
        <w:rPr>
          <w:rtl w:val="true"/>
        </w:rPr>
        <w:t>القضية الأولى</w:t>
      </w:r>
      <w:r>
        <w:rPr>
          <w:rtl w:val="true"/>
        </w:rPr>
        <w:t xml:space="preserve">: </w:t>
      </w:r>
      <w:r>
        <w:rPr>
          <w:rtl w:val="true"/>
        </w:rPr>
        <w:t>أن الخطوة الأولى من الإنسان</w:t>
      </w:r>
      <w:bookmarkEnd w:id="665"/>
    </w:p>
    <w:p>
      <w:pPr>
        <w:pStyle w:val="BookText"/>
        <w:rPr/>
      </w:pPr>
      <w:r>
        <w:rPr>
          <w:rFonts w:ascii="Amiri" w:hAnsi="Amiri" w:eastAsia="Amiri" w:cs="Amiri"/>
          <w:color w:val="111111"/>
          <w:sz w:val="28"/>
          <w:sz w:val="28"/>
          <w:szCs w:val="28"/>
          <w:rtl w:val="true"/>
          <w:lang w:bidi="ar-SA"/>
        </w:rPr>
        <w:t xml:space="preserve">أن علاقة الله تعالى مع عباده علاقة متساوية، وهي قربه تعالى من الجميع بحدّ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يَحُولُ بَيْنَ الْمَرْءِ وَقَلْبِهِ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غير قائمة على الرغبة أو الشهوة أو على انتظار الاستفادة، نعم، تنتظم هذه العلاقة باعتبار قرب وبعد العبد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لا تحتجب عن خلقك إلا أن تحجبهم الأعمال دونك</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ينظر إلى الجميع بالسوية، لكن على من يريد أن يتقرب إلى الله </w:t>
      </w:r>
      <w:bookmarkStart w:id="666" w:name="pg14982_138241"/>
    </w:p>
    <w:p>
      <w:pPr>
        <w:pStyle w:val="BookText"/>
        <w:rPr/>
      </w:pPr>
      <w:bookmarkEnd w:id="666"/>
      <w:r>
        <w:rPr>
          <w:rFonts w:ascii="Amiri" w:hAnsi="Amiri" w:eastAsia="Amiri" w:cs="Amiri"/>
          <w:color w:val="111111"/>
          <w:sz w:val="28"/>
          <w:sz w:val="28"/>
          <w:szCs w:val="28"/>
          <w:rtl w:val="true"/>
          <w:lang w:bidi="ar-SA"/>
        </w:rPr>
        <w:t xml:space="preserve">تعالى أكثر أن يبذل لأجل ذلك أكثر من غيره، على غرار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تقرّب إليّ عبدي بمثل أداء ما افترضت عليه، ولا يزال عبدي يتنفّل لي حتى أحبَّه، ومتى أحببته كنتُ له سمعًا وبصرًا ويدًا ومؤيدًا، إنْ دعاني أجبتُه، وإنْ سألني أعطيتُه</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فلا بد أن تكون هناك حركة من الإنسان نحو الله تعالى، ليكون حصوله على توفيق أو تسديد أو نجاح مستحقًا ومن دون محسوبيات</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220943_3406789950"/>
      <w:bookmarkStart w:id="668" w:name="_Toc255"/>
      <w:bookmarkEnd w:id="667"/>
      <w:r>
        <w:rPr>
          <w:rtl w:val="true"/>
        </w:rPr>
        <w:t>القضية الثانية</w:t>
      </w:r>
      <w:r>
        <w:rPr>
          <w:rtl w:val="true"/>
        </w:rPr>
        <w:t xml:space="preserve">: </w:t>
      </w:r>
      <w:r>
        <w:rPr>
          <w:rtl w:val="true"/>
        </w:rPr>
        <w:t>العلم الإلهي الأزلي</w:t>
      </w:r>
      <w:bookmarkEnd w:id="668"/>
    </w:p>
    <w:p>
      <w:pPr>
        <w:pStyle w:val="BookText"/>
        <w:rPr/>
      </w:pPr>
      <w:r>
        <w:rPr>
          <w:rFonts w:ascii="Amiri" w:hAnsi="Amiri" w:eastAsia="Amiri" w:cs="Amiri"/>
          <w:color w:val="111111"/>
          <w:sz w:val="28"/>
          <w:sz w:val="28"/>
          <w:szCs w:val="28"/>
          <w:rtl w:val="true"/>
          <w:lang w:bidi="ar-SA"/>
        </w:rPr>
        <w:t xml:space="preserve">حيث علم الله تعالى بعلمه الأزلي بوقوع التزاحم في عالم الطبيعة، وحيث علم بعلاج التزاحمات الدنيوية، فقد علم من الإنسان – الفرد – إرادته الحقيقية، فكتب على نفسه أن يعطي كل فرد المقدمات غير الإرادية التي تصب في إرادته الحقيقية – لا حبه وشهوته ورغبته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كانت هي مقدمات نَسَبية أو زمانية أو جغرافية أو غيرها،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نُّمِدُّ هَؤُلاء وَهَؤُلاء مِنْ عَطَاء رَبِّكَ وَمَا كَانَ عَطَاء رَبِّكَ مَحْظُورًا</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تعالى بعلمه الأزلي علم أن فلانًا مثلًا يريد أن يصبح عالمًا وأنه سيبذل الغالي والنفيس من أجل ذلك، حينها يمكن لله تعالى ان يوفر لهذا الإنسان </w:t>
      </w:r>
    </w:p>
    <w:p>
      <w:pPr>
        <w:pStyle w:val="BookText"/>
        <w:rPr/>
      </w:pPr>
      <w:r>
        <w:rPr>
          <w:rFonts w:ascii="Amiri" w:hAnsi="Amiri" w:eastAsia="Amiri" w:cs="Amiri"/>
          <w:color w:val="111111"/>
          <w:sz w:val="28"/>
          <w:sz w:val="28"/>
          <w:szCs w:val="28"/>
          <w:rtl w:val="true"/>
          <w:lang w:bidi="ar-SA"/>
        </w:rPr>
        <w:t>المقدمات التي تساعده في تحصيل العلم، ولا يعني هذا أن الله تعالى سيقوم بإعطائه العلم بالمجّان، كلا، وإنما يعني أنه تعالى سيوفر له المقدمات التي لو استغلها بإرادته وسعيه وجهده فإنه سيصل إلى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نعلم أن من الخطأ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 أبو لهب إمكانات سلمان لما كان أبا لهب، بل كان سلمان، والعكس بالعكس، كلا، فهذا تناول خاطئ، إذ حتى لو أُعطي أبو لهب ذلك ولم يُرد هو أن يصير كسلمان، لظل أبا لهب أو ما يشبهه، إذ إرادته الحقيقية هي التي تتحكم بمصيره لا المقدمات التي تُعطى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يهيئ الاستعدادات والمواصفات والظروف الموضوعية على أساس الإرادة الحقيقية التي يعلمها واقعاً من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التفاوت بين البشر مؤسَّس على أساس اختلافهم بالإرادات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 أن توفير تلك المقدمات لا يعني أن الإنسان سيكون مجبرًا على الوصول إلى الهدف، بل يبقى المدار على تفعيل إرادته واستفادته من تلك المقدمات التي وهبها الباري جل وعلا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يشهد لهذه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الواقع، فكم من أناسٍ كانت الظروف المحيطة بهم تقتضي أن يكونوا في القمة، ولكنهم أخلدوا إلى الأرض وآثروا المستنقعات، وليس بعيدًا عنك امرأة لوط وامرأة نوح، ولا بعض أولاد </w:t>
      </w:r>
    </w:p>
    <w:p>
      <w:pPr>
        <w:pStyle w:val="BookText"/>
        <w:rPr/>
      </w:pPr>
      <w:r>
        <w:rPr>
          <w:rFonts w:ascii="Amiri" w:hAnsi="Amiri" w:eastAsia="Amiri" w:cs="Amiri"/>
          <w:color w:val="111111"/>
          <w:sz w:val="28"/>
          <w:sz w:val="28"/>
          <w:szCs w:val="28"/>
          <w:rtl w:val="true"/>
          <w:lang w:bidi="ar-SA"/>
        </w:rPr>
        <w:t xml:space="preserve">الأنبياء والمعصومين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أُناس أحاطت بهم ظروف الانحراف والرذيلة، لكنهم عزموا أمرهم على امتطاء المجد والاتصاف بالفضيلة، فكانوا مثالًا لغيرهم في العفة والطهارة والكمال والنجاح، وما امرأة فرعون عنك ببعيد، ولا سلمان المحمدي الذي خاض تجارب مريرة في حياته بحثًا عن النجاة بين يدي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اللهُ مَثَلاً لِلَّذِينَ آمَنُوا امْرَأَتَ فِرْعَوْنَ إِذْ قالَتْ رَبِّ ابْنِ لِي عِنْدَكَ بَيْتاً فِي الْجَنَّةِ وَنَجِّنِي مِنْ فِرْعَوْنَ وَعَمَلِهِ وَنَجِّنِي مِنَ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وَمَرْيَمَ ابْنَتَ عِمْرانَ الَّتِي أَحْصَنَتْ فَرْجَها فَنَفَخْنا فِيهِ مِنْ رُوحِنا وَصَدَّقَتْ بِكَلِماتِ رَبِّها وَكُتُبِهِ وَكانَتْ مِنَ الْقانِتِينَ</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ابْنَهُ وَكانَ فِي مَعْزِلٍ يا بُنَيَّ ارْكَبْ مَعَنا وَلا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وَحالَ بَيْنَهُمَا الْمَوْجُ فَكانَ مِنَ الْمُغْرَقِينَ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وَنادىٰ نُوحٌ رَبَّهُ فَقالَ رَبِّ إِنَّ ابْنِي مِنْ أَهْلِي وَإِنَّ وَعْدَكَ الْحَقُّ وَأَنْتَ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أَعُوذُ بِكَ </w:t>
      </w:r>
      <w:bookmarkStart w:id="669" w:name="pg14982_138244"/>
    </w:p>
    <w:p>
      <w:pPr>
        <w:pStyle w:val="BookText"/>
        <w:rPr/>
      </w:pPr>
      <w:bookmarkEnd w:id="669"/>
      <w:r>
        <w:rPr>
          <w:rFonts w:ascii="Amiri" w:hAnsi="Amiri" w:eastAsia="Amiri" w:cs="Amiri"/>
          <w:color w:val="111111"/>
          <w:sz w:val="28"/>
          <w:sz w:val="28"/>
          <w:szCs w:val="28"/>
          <w:rtl w:val="true"/>
          <w:lang w:bidi="ar-SA"/>
        </w:rPr>
        <w:t>أَنْ أَسْئَلَكَ ما لَيْسَ لِي بِهِ عِلْمٌ وَإِلَّا تَغْفِرْ لِي وَتَرْحَمْنِي أَكُنْ مِنَ الْخاسِرِينَ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وهكذا نجد في حياتنا اليومية من خارت عزيمته ليُفرّط في الكثير من الإمكانات والظروف الملائمة للنجاح، فكان من الفاشلين، وآخر عرك الحياة وخاض غمارها ليصنع ظروفه الملائمة بنفسه، وليكون مثالًا لغيره في النجاح</w:t>
      </w:r>
      <w:r>
        <w:rPr>
          <w:rFonts w:eastAsia="Amiri" w:cs="Amiri" w:ascii="Amiri" w:hAnsi="Amiri"/>
          <w:color w:val="111111"/>
          <w:sz w:val="28"/>
          <w:szCs w:val="28"/>
          <w:rtl w:val="true"/>
          <w:lang w:bidi="ar-SA"/>
        </w:rPr>
        <w:t>.</w:t>
      </w:r>
    </w:p>
    <w:p>
      <w:pPr>
        <w:pStyle w:val="Heading6"/>
        <w:numPr>
          <w:ilvl w:val="5"/>
          <w:numId w:val="1"/>
        </w:numPr>
        <w:rPr/>
      </w:pPr>
      <w:bookmarkStart w:id="670" w:name="__RefHeading___Toc220945_3406789950"/>
      <w:bookmarkStart w:id="671" w:name="_Toc256"/>
      <w:bookmarkEnd w:id="670"/>
      <w:r>
        <w:rPr>
          <w:rtl w:val="true"/>
        </w:rPr>
        <w:t>القضية الثالثة</w:t>
      </w:r>
      <w:r>
        <w:rPr>
          <w:rtl w:val="true"/>
        </w:rPr>
        <w:t xml:space="preserve">: </w:t>
      </w:r>
      <w:r>
        <w:rPr>
          <w:rtl w:val="true"/>
        </w:rPr>
        <w:t>أن المدار هو على الإرادة الحقيقية للإنسان</w:t>
      </w:r>
      <w:bookmarkEnd w:id="671"/>
    </w:p>
    <w:p>
      <w:pPr>
        <w:pStyle w:val="BookText"/>
        <w:rPr/>
      </w:pPr>
      <w:r>
        <w:rPr>
          <w:rFonts w:ascii="Amiri" w:hAnsi="Amiri" w:eastAsia="Amiri" w:cs="Amiri"/>
          <w:color w:val="111111"/>
          <w:sz w:val="28"/>
          <w:sz w:val="28"/>
          <w:szCs w:val="28"/>
          <w:rtl w:val="true"/>
          <w:lang w:bidi="ar-SA"/>
        </w:rPr>
        <w:t>ومما يؤيد ذلك هو بعض النصوص التي تشير إلى دور الإرادة الحقيقية في مصير الفرد، فمثلاً أهل النار عندما يطلبون منه تعالى أن يرجعهم ليفعلوا صالحاً، يرفض طلبهم لأن إرادتهم الحقيقية أنهم حتى لو عادوا لرجعوا إلى أعمالهم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النَّارِ فَقَالُواْ يَا لَيْتَنَا نُرَدُّ وَلاَ نُكَذِّبَ بِآيَاتِ رَبِّنَا وَنَكُونَ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بَدَا لَهُم مَّا كَانُواْ يُخْفُونَ مِن قَبْلُ وَلَوْ رُدُّواْ لَعَادُواْ لِمَا نُهُواْ عَنْهُ وَإِنَّهُمْ لَكَاذِبُونَ</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ذكرت بعض النصوص أن من علل الخلود في جهنم هي الإرادة الحقيقية للمعصية الخالدة، فعن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خُلِّدَ أَهْلُ النَّارِ فِي النَّارِ؛ لأَنَّ نِيَّاتِهِمْ كَانَتْ فِي الدُّنْيَا أَنْ لَوْ خُلِّدُوا فِيهَا أَنْ يَعْصُوا الله أَبَداً، وإِنَّمَا خُلِّدَ أَهْلُ الْجَنَّةِ فِي الْجَنَّةِ؛ لأَنَّ نِيَّاتِهِمْ كَانَتْ فِي الدُّنْيَا أَنْ لَوْ بَقُوا </w:t>
      </w:r>
      <w:bookmarkStart w:id="672" w:name="pg14982_138245"/>
    </w:p>
    <w:p>
      <w:pPr>
        <w:pStyle w:val="BookText"/>
        <w:rPr/>
      </w:pPr>
      <w:bookmarkEnd w:id="672"/>
      <w:r>
        <w:rPr>
          <w:rFonts w:ascii="Amiri" w:hAnsi="Amiri" w:eastAsia="Amiri" w:cs="Amiri"/>
          <w:color w:val="111111"/>
          <w:sz w:val="28"/>
          <w:sz w:val="28"/>
          <w:szCs w:val="28"/>
          <w:rtl w:val="true"/>
          <w:lang w:bidi="ar-SA"/>
        </w:rPr>
        <w:t>فِيهَا أَنْ يُطِيعُوا الله أَبَداً، فَبِالنِّيَّاتِ خُلِّدَ هَؤُلَاءِ وهَؤُلَاءِ ثُمَّ 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نِيَّتِه</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يطلع على الإرادة الحقيقية للفرد، فيهيئ له المقدمات غير الإرادية التي توصله إلى إرادته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نستنتج ارتباط بعض أنواع التفاوت بتنوع واختلاف إرادات الأفراد الجادة والحقيقية لمصيرهم النهائي</w:t>
      </w:r>
      <w:r>
        <w:rPr>
          <w:rFonts w:eastAsia="Amiri" w:cs="Amiri" w:ascii="Amiri" w:hAnsi="Amiri"/>
          <w:color w:val="111111"/>
          <w:sz w:val="28"/>
          <w:szCs w:val="28"/>
          <w:rtl w:val="true"/>
          <w:lang w:bidi="ar-SA"/>
        </w:rPr>
        <w:t>.</w:t>
      </w:r>
    </w:p>
    <w:p>
      <w:pPr>
        <w:pStyle w:val="Heading6"/>
        <w:numPr>
          <w:ilvl w:val="5"/>
          <w:numId w:val="1"/>
        </w:numPr>
        <w:rPr/>
      </w:pPr>
      <w:bookmarkStart w:id="673" w:name="__RefHeading___Toc220947_3406789950"/>
      <w:bookmarkStart w:id="674" w:name="_Toc257"/>
      <w:bookmarkEnd w:id="673"/>
      <w:r>
        <w:rPr>
          <w:rtl w:val="true"/>
        </w:rPr>
        <w:t>القضية الرابعة</w:t>
      </w:r>
      <w:r>
        <w:rPr>
          <w:rtl w:val="true"/>
        </w:rPr>
        <w:t xml:space="preserve">: </w:t>
      </w:r>
      <w:r>
        <w:rPr>
          <w:rtl w:val="true"/>
        </w:rPr>
        <w:t>سنة العقوبة الدنيوية</w:t>
      </w:r>
      <w:bookmarkEnd w:id="674"/>
    </w:p>
    <w:p>
      <w:pPr>
        <w:pStyle w:val="BookText"/>
        <w:rPr/>
      </w:pPr>
      <w:r>
        <w:rPr>
          <w:rFonts w:ascii="Amiri" w:hAnsi="Amiri" w:eastAsia="Amiri" w:cs="Amiri"/>
          <w:color w:val="111111"/>
          <w:sz w:val="28"/>
          <w:sz w:val="28"/>
          <w:szCs w:val="28"/>
          <w:rtl w:val="true"/>
          <w:lang w:bidi="ar-SA"/>
        </w:rPr>
        <w:t>فهي سنة تكوينية، سواء كانت على المستوى الجماعي – كما حكاه لنا القرآن الكريم عن بعض مجتمعات الأنبياء – أو على مستوى 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والعقوبة تستلزم الألم والحرمان، وبالتالي تفرز أنواعاً من التفاوتات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فالروايات الشريفة أكّدت هذه السنة تمامًا، وأن الآلام التي تصيب الإنسان في الدنيا، فإن قسمًا معتدًا به منها يكون لأجل تخليص المؤمن من آثار ذنوبه الفتّاكة، فالعقوبة في الدنيا مهما عظمت فإنها أهون من عقوبة الآخرة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 روايات كثيرة، نذكر منها على سبيل المثال</w:t>
      </w:r>
      <w:r>
        <w:rPr>
          <w:rFonts w:eastAsia="Amiri" w:cs="Amiri" w:ascii="Amiri" w:hAnsi="Amiri"/>
          <w:color w:val="111111"/>
          <w:sz w:val="28"/>
          <w:szCs w:val="28"/>
          <w:rtl w:val="true"/>
          <w:lang w:bidi="ar-SA"/>
        </w:rPr>
        <w:t xml:space="preserve">: </w:t>
      </w:r>
      <w:bookmarkStart w:id="675" w:name="pg14982_138246"/>
    </w:p>
    <w:p>
      <w:pPr>
        <w:pStyle w:val="BookText"/>
        <w:rPr/>
      </w:pPr>
      <w:bookmarkEnd w:id="675"/>
      <w:r>
        <w:rPr>
          <w:rFonts w:ascii="Amiri" w:hAnsi="Amiri" w:eastAsia="Amiri" w:cs="Amiri"/>
          <w:color w:val="111111"/>
          <w:sz w:val="28"/>
          <w:sz w:val="28"/>
          <w:szCs w:val="28"/>
          <w:rtl w:val="true"/>
          <w:lang w:bidi="ar-SA"/>
        </w:rPr>
        <w:t>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قارف الذنوب ابتُلي بها بالفقر، فإنْ كان في ذلك كفارة لذنوبه، وإلا ابتُلي بالمرض، فإنْ كان في ذلك كفارة لذنوبه، وإلا ابتُلي بالخوف من السلطان يطلبه، فإنْ كان ذلك كفارة لذنوبه، وإلا ضُيّق عليه عند خروج نفسه، حتى يلقى الله تعالى حين يلقاه، وماله من ذنب يدّعيه عليه، فيأمر به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الكافر والمنافق ليهوّن عليهما خروج أنفسهما، حتى يلقيا الله تعالى حين يلقيانه ومالهما عنده من حسنة يدّعيانها عليه، فيأمر بهما إلى النار</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لَيَعْتَذِرُ إِلَى عَبْدِه الْمُؤْمِنِ الْمُحْوِجِ فِي الدُّنْيَا كَمَا يَعْتَذِرُ الأَخُ إِلَى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أَحْوَجْتُكَ فِي الدُّنْيَا مِنْ هَوَانٍ كَانَ بِكَ عَلَيّ،َ فَارْفَعْ هَذَا السَّجْفَ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عَوَّضْتُكَ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ضَرَّنِي مَا مَنَعْتَنِي مَعَ مَا عَوَّضْتَنِي</w:t>
      </w:r>
      <w:r>
        <w:rPr>
          <w:rFonts w:eastAsia="Amiri" w:cs="Amiri" w:ascii="Amiri" w:hAnsi="Amiri"/>
          <w:color w:val="111111"/>
          <w:sz w:val="28"/>
          <w:szCs w:val="28"/>
          <w:rtl w:val="true"/>
          <w:lang w:bidi="ar-SA"/>
        </w:rPr>
        <w:t>.</w:t>
      </w:r>
      <w:r>
        <w:rPr>
          <w:rStyle w:val="FootnoteAnchor"/>
          <w:rtl w:val="true"/>
        </w:rPr>
        <w:footnoteReference w:id="280"/>
      </w:r>
    </w:p>
    <w:p>
      <w:pPr>
        <w:pStyle w:val="Heading6"/>
        <w:numPr>
          <w:ilvl w:val="5"/>
          <w:numId w:val="1"/>
        </w:numPr>
        <w:rPr/>
      </w:pPr>
      <w:bookmarkStart w:id="676" w:name="__RefHeading___Toc220949_3406789950"/>
      <w:bookmarkStart w:id="677" w:name="_Toc258"/>
      <w:bookmarkEnd w:id="676"/>
      <w:r>
        <w:rPr>
          <w:rtl w:val="true"/>
        </w:rPr>
        <w:t>القضية الخامسة</w:t>
      </w:r>
      <w:r>
        <w:rPr>
          <w:rtl w:val="true"/>
        </w:rPr>
        <w:t xml:space="preserve">: </w:t>
      </w:r>
      <w:r>
        <w:rPr>
          <w:rtl w:val="true"/>
        </w:rPr>
        <w:t>بروز بعض المفاهيم بالحرمان</w:t>
      </w:r>
      <w:bookmarkEnd w:id="67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بعض الأفعال والخصائص الإنسانية ذات البعد المعنوي لا موضوع لها ولا تبرز ولا تظهر إلا في حالة الحرمان والألم، كالصبر والإخلاص، فأنت لا تصبر إلا على شيء يستوجب منك حبس النفس، فالطاعة تحتاج إلى صبر وحبس النفس عن بعض اللذائذ كلذة الأكل في الصوم والنوم عن صلاة </w:t>
      </w:r>
    </w:p>
    <w:p>
      <w:pPr>
        <w:pStyle w:val="BookText"/>
        <w:rPr/>
      </w:pPr>
      <w:r>
        <w:rPr>
          <w:rFonts w:ascii="Amiri" w:hAnsi="Amiri" w:eastAsia="Amiri" w:cs="Amiri"/>
          <w:color w:val="111111"/>
          <w:sz w:val="28"/>
          <w:sz w:val="28"/>
          <w:szCs w:val="28"/>
          <w:rtl w:val="true"/>
          <w:lang w:bidi="ar-SA"/>
        </w:rPr>
        <w:t xml:space="preserve">الفجر، وتجنب المعصية أيضًا يحتاج إلى حبس النفس عن بعض اللذائذ، وهكذا عندما يُصاب المرء بمصيبة فإنه يحتاج إلى حبس النفس ليكون كما الصابرين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وَرَحْمَةٌ وَأُولئِكَ هُمُ الْمُهْتَدُونَ</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وهذا أيضاً يفسر نوعاً من أنواع التفاوتات بين البشر، فالذي يُريد التكامل المعنوي أكثر من غيره، عليه أن يجهز نفسه لأنواع من البلايا والمصاعب لكي تبرز عنده تلك المفاهيم المعنوية ويجتاز الاختبارات نحو الكمال، أي إن عليه أن يتخذ للبلايا والمصاعب جلبابًا، ولا يعني هذا أنه لا بد أن يقع في المصاعب، كلا، ولكنه لو وقع فليضع في حسبانه أنها قد تكون مضمار سباقه ومادة اختباره وبالتالي مركب نجاحه وفلاحه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القضايا الخمسة بمجموعها يمكن أن تفسر لنا التفاوت الحاصل بين البشر، فإذا ما تم ملاحظتها بدقة أمكن تفسير الكثير من الظواهر التي قد يلتبس تفسيرها، ونذكر منها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ذهابه إلى كربلاء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يراني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بشأن إخراج النساء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 أن يراهن سبايا</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xml:space="preserve">، فهذا لا يعني الجبر، بل معناه – حسب ما عرفناه – أنه تعالى وفّر الظروف الموضوعية المناسبة لنيل درجة في الجنة بشرط اختيار الشهادة، وهذا </w:t>
      </w:r>
    </w:p>
    <w:p>
      <w:pPr>
        <w:pStyle w:val="BookText"/>
        <w:rPr/>
      </w:pPr>
      <w:r>
        <w:rPr>
          <w:rFonts w:ascii="Amiri" w:hAnsi="Amiri" w:eastAsia="Amiri" w:cs="Amiri"/>
          <w:color w:val="111111"/>
          <w:sz w:val="28"/>
          <w:sz w:val="28"/>
          <w:szCs w:val="28"/>
          <w:rtl w:val="true"/>
          <w:lang w:bidi="ar-SA"/>
        </w:rPr>
        <w:t xml:space="preserve">لا يتنافى مع اختيار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تلك المقدمات لا تسلب إرادة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واختياره، وإنما هي تصب في الإرادة الحقيقية والجدية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وأعطيت له ووفرت بسبب إرادته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ذكر الأعلام أن الإرادة هنا تكوينية لا تشريعية، إذ التشريعية عامة لجميع العباد، والإرادة في الآية خاصة، فهي تكوينية، ومن هنا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عصمة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فضيلة لهم، لأنها أُعطيت لهم تكويناً، وليس فرع عمل صالح قدموه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النهائي والغاية القصوى للمعصوم ليست هي نفس العصمة، بل هي أول مبادئ طريقه نحو التكامل غير المتناهي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أنها أعطيت لهم تكويناً، فالفضيلة كامنة في الحفاظ عليها الذي هو أصعب بكثير من الحصول عليها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العصمة مقدمة غير اختيارية تدخل في سياق </w:t>
      </w:r>
      <w:bookmarkStart w:id="678" w:name="pg14982_138249"/>
    </w:p>
    <w:p>
      <w:pPr>
        <w:pStyle w:val="BookText"/>
        <w:rPr/>
      </w:pPr>
      <w:bookmarkEnd w:id="678"/>
      <w:r>
        <w:rPr>
          <w:rFonts w:ascii="Amiri" w:hAnsi="Amiri" w:eastAsia="Amiri" w:cs="Amiri"/>
          <w:color w:val="111111"/>
          <w:sz w:val="28"/>
          <w:sz w:val="28"/>
          <w:szCs w:val="28"/>
          <w:rtl w:val="true"/>
          <w:lang w:bidi="ar-SA"/>
        </w:rPr>
        <w:t>الشروط الموضوعية التي تصب في تحقيق الإرادة الحقيقية للمعصوم المعلومة بعلم الله تعالى الأزلي، للوصول إلى مقامات رفيعة تشكل العصمة شرطاً من 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 الله تعالى أن الإمام يريد حقًا أن يصل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إرادته، فالله تعالى وفّر له هذه المقدمة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شرط في ملئ هذا الموقع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فالخطوة الأولى كانت من الإمام نفسه، وهي إرادته الجدّية وعزمه الثابت في أن يصل إلى هذا الموقع بجدارة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ونفس الكلام يُقال في ظاهرة العصمة في فئة خاصة من البشر –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ذلك لعلاقة خاصة لله تعالى مع عباده، وإنما فرع العلم الإلهي الأزلي بالإرادة الحقيقية لهم، ولو علم من غيرهم إرادة ذلك جداً لوفّرها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من الزنا وما يترتب عليها، فابن الزنا إنْ كان مؤمناً، كان تولّده من الزنا هو من مقدمات ابتلائه واختباره، وإنْ كان منحرفاً، كان تولّده من الزنا هو من المقدمات غير الاختيارية لإرادته الحقيقية</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220951_3406789950"/>
      <w:bookmarkStart w:id="680" w:name="_Toc259"/>
      <w:bookmarkEnd w:id="679"/>
      <w:r>
        <w:rPr>
          <w:rtl w:val="true"/>
        </w:rPr>
        <w:t>الخطوة الخامسة</w:t>
      </w:r>
      <w:r>
        <w:rPr>
          <w:rtl w:val="true"/>
        </w:rPr>
        <w:t xml:space="preserve">: </w:t>
      </w:r>
      <w:r>
        <w:rPr>
          <w:rtl w:val="true"/>
        </w:rPr>
        <w:t>البعد التربوي لهذا البحث</w:t>
      </w:r>
      <w:bookmarkEnd w:id="68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نخلص إلى أن من أهم الأبعاد التربوية لطرح هذا البحث هو ضرورة التعاطي بصورة إيجابية مع هذا التفاوت، والعمل على تقليص تلك الثنائيات التي يفرزها ذلك التفاوت، ونزع اللباس السلبي لتلك الثنائيات عنها، مع الالتفات إلى أن الإسلام ملأ جميع الفراغات ولم يترك مساحة فارغة لم يملأها بالتعاليم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التعامل معها على أساس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 ما تمليه الشريعة من تعاليم مؤسّسة على أساس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 مراعاة الحقوق والواجبات المتبادلة بين أفراد البشر على اختلاف وتنوع أصنافهم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ضرورة التلبس بمبادئ أخلاقية معنوية كالصبر والزهد والإيمان والتسليم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ما تم الالتزام الحرفي بالنظام الإسلامي لحلّ هذه المشادّات والتزاحمات، حينها يمكن أن يستفيد الجميع مما أتيح من الفرص، من دون أن يحدث نزاع وإبعاد للغير عن موقعه، أو سلبه حقه، وهذا ما حكته لنا روايات المستقبل، حيث بيّنت أنه وفي ظل حكومة العدل الإلهي، فإن الرفاه سيعمّ الجميع، الأمر الذي يقلل من حالة التزاحمات إلى حدّ الندرة أو العدم تمامًا، فهي جنة في الأرض، حيث يحكم العدل، وتُطبَّق تعاليم السماء بكل حرفية ومثالية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سعيد الخدري،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عند كثرة اختلاف الناس وزلازل، فيملأها عدلاً وقسطاً كما ملئت ظلما وجورًا، يرضى به ساكن السماء، وساكن الأرض، ويقسم المال قسمة صحاحاً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صحاح؟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ويغنم الناس حتى لا يحتاج أحدٌ أحداً، 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إليّ من حاجة؟ فلا يجيبه أحد من الناس، إلا إنسان واحد،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فيحثو في ثوبه ما لا يستطيع حمله،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فيأبى عليه، فيخفف منه، حتى يصير بقدر ما يستطيع أن يحمله، فيقول</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في الناس أجشع نفسًا من هذا، فيرجع إلى الخازن،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بدا لي ردُّه، فيأبى أن يقبله،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ممن أعطيناه</w:t>
      </w:r>
      <w:r>
        <w:rPr>
          <w:rFonts w:eastAsia="Amiri" w:cs="Amiri" w:ascii="Amiri" w:hAnsi="Amiri"/>
          <w:color w:val="111111"/>
          <w:sz w:val="28"/>
          <w:szCs w:val="28"/>
          <w:rtl w:val="true"/>
          <w:lang w:bidi="ar-SA"/>
        </w:rPr>
        <w:t>.</w:t>
      </w:r>
      <w:r>
        <w:rPr>
          <w:rStyle w:val="FootnoteAnchor"/>
          <w:rtl w:val="true"/>
        </w:rPr>
        <w:footnoteReference w:id="28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1" w:name="pg14982_138253"/>
      <w:bookmarkStart w:id="682" w:name="pg14982_138253"/>
      <w:bookmarkEnd w:id="682"/>
    </w:p>
    <w:p>
      <w:pPr>
        <w:pStyle w:val="Heading4"/>
        <w:numPr>
          <w:ilvl w:val="3"/>
          <w:numId w:val="1"/>
        </w:numPr>
        <w:rPr/>
      </w:pPr>
      <w:bookmarkStart w:id="683" w:name="pg14982_138253"/>
      <w:bookmarkStart w:id="684" w:name="__RefHeading___Toc220953_3406789950"/>
      <w:bookmarkStart w:id="685" w:name="_Toc260"/>
      <w:bookmarkEnd w:id="683"/>
      <w:bookmarkEnd w:id="684"/>
      <w:r>
        <w:rPr>
          <w:rtl w:val="true"/>
        </w:rPr>
        <w:t>المسألة التاسعة</w:t>
      </w:r>
      <w:r>
        <w:rPr>
          <w:rtl w:val="true"/>
        </w:rPr>
        <w:t xml:space="preserve">: </w:t>
      </w:r>
      <w:r>
        <w:rPr>
          <w:rtl w:val="true"/>
        </w:rPr>
        <w:t>في الألم والعوض</w:t>
      </w:r>
      <w:bookmarkEnd w:id="685"/>
    </w:p>
    <w:p>
      <w:pPr>
        <w:pStyle w:val="Heading5"/>
        <w:numPr>
          <w:ilvl w:val="4"/>
          <w:numId w:val="1"/>
        </w:numPr>
        <w:rPr/>
      </w:pPr>
      <w:bookmarkStart w:id="686" w:name="__RefHeading___Toc220955_3406789950"/>
      <w:bookmarkStart w:id="687" w:name="_Toc261"/>
      <w:bookmarkEnd w:id="686"/>
      <w:r>
        <w:rPr>
          <w:rtl w:val="true"/>
        </w:rPr>
        <w:t>اشارة</w:t>
      </w:r>
      <w:bookmarkEnd w:id="687"/>
    </w:p>
    <w:p>
      <w:pPr>
        <w:pStyle w:val="BookText"/>
        <w:rPr/>
      </w:pPr>
      <w:r>
        <w:rPr>
          <w:rFonts w:ascii="IRNazanin" w:hAnsi="IRNazanin" w:eastAsia="IRNazanin"/>
          <w:color w:val="111111"/>
          <w:sz w:val="28"/>
          <w:sz w:val="28"/>
          <w:szCs w:val="28"/>
          <w:rtl w:val="true"/>
          <w:lang w:bidi="fa-IR"/>
        </w:rPr>
        <w:t>هنا خطوتان</w:t>
      </w:r>
      <w:r>
        <w:rPr>
          <w:rFonts w:eastAsia="IRNazanin" w:cs="IRNazanin"/>
          <w:color w:val="111111"/>
          <w:sz w:val="28"/>
          <w:szCs w:val="28"/>
          <w:rtl w:val="true"/>
          <w:lang w:bidi="fa-IR"/>
        </w:rPr>
        <w:t>:</w:t>
      </w:r>
    </w:p>
    <w:p>
      <w:pPr>
        <w:pStyle w:val="Heading5"/>
        <w:numPr>
          <w:ilvl w:val="4"/>
          <w:numId w:val="1"/>
        </w:numPr>
        <w:rPr/>
      </w:pPr>
      <w:bookmarkStart w:id="688" w:name="__RefHeading___Toc220957_3406789950"/>
      <w:bookmarkStart w:id="689" w:name="_Toc262"/>
      <w:bookmarkEnd w:id="688"/>
      <w:r>
        <w:rPr>
          <w:rtl w:val="true"/>
        </w:rPr>
        <w:t>الخطوة الأولى</w:t>
      </w:r>
      <w:r>
        <w:rPr>
          <w:rtl w:val="true"/>
        </w:rPr>
        <w:t xml:space="preserve">: </w:t>
      </w:r>
      <w:r>
        <w:rPr>
          <w:rtl w:val="true"/>
        </w:rPr>
        <w:t>في الألم</w:t>
      </w:r>
      <w:bookmarkEnd w:id="689"/>
    </w:p>
    <w:p>
      <w:pPr>
        <w:pStyle w:val="BookText"/>
        <w:rPr/>
      </w:pPr>
      <w:r>
        <w:rPr>
          <w:rFonts w:ascii="Amiri" w:hAnsi="Amiri" w:eastAsia="Amiri" w:cs="Amiri"/>
          <w:color w:val="111111"/>
          <w:sz w:val="28"/>
          <w:sz w:val="28"/>
          <w:szCs w:val="28"/>
          <w:rtl w:val="true"/>
          <w:lang w:bidi="ar-SA"/>
        </w:rPr>
        <w:t>الألم ظاهرة واقعية يعيشها الكثير من الناس كل يوم، وللألم أسباب متعددة، كالأمراض والكوارث الطبيعية والظلم والإبادة البشرية في بعض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فعل حسن؟ وكيف نكيّفه مع العدل الإلهي؟</w:t>
      </w:r>
    </w:p>
    <w:p>
      <w:pPr>
        <w:pStyle w:val="BookText"/>
        <w:rPr/>
      </w:pPr>
      <w:r>
        <w:rPr>
          <w:rFonts w:ascii="Amiri" w:hAnsi="Amiri" w:eastAsia="Amiri" w:cs="Amiri"/>
          <w:color w:val="111111"/>
          <w:sz w:val="28"/>
          <w:sz w:val="28"/>
          <w:szCs w:val="28"/>
          <w:rtl w:val="true"/>
          <w:lang w:bidi="ar-SA"/>
        </w:rPr>
        <w:t>وحتى تتضح الحال جيدًا،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 الابتدائي والاستحقاقي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 الابتدائي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يكون من دون استحقاق مسبق، كأن يأتي الألم لشخص ما وهو لم يفعل شيئًا يستحق الإيلام عليه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يُحكم على الألم الابتدائي بأنه قبيح إذا وقع من عاقل حكيم، على آخر، وحتى نخرج عن هذا القبح ونحكم عليه بالحسن فلا بد من توفر شرطين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مُعوَّضاً، لينتفي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رضا المتألم بالعوض؟</w:t>
      </w:r>
    </w:p>
    <w:p>
      <w:pPr>
        <w:pStyle w:val="BookText"/>
        <w:rPr/>
      </w:pPr>
      <w:r>
        <w:rPr>
          <w:rFonts w:ascii="Amiri" w:hAnsi="Amiri" w:eastAsia="Amiri" w:cs="Amiri"/>
          <w:color w:val="111111"/>
          <w:sz w:val="28"/>
          <w:sz w:val="28"/>
          <w:szCs w:val="28"/>
          <w:rtl w:val="true"/>
          <w:lang w:bidi="ar-SA"/>
        </w:rPr>
        <w:t>لا يشترط في عوض الألم رضا المتألم به، إذا كان بدرجة عالية من الحسن بحيث يرضى به العقلاء لو اطّلعوا عليه، وبحيث يُعدُّ رفضُه سفهاً، ومعه فلا حاجة لرضا المتألم، كما هو الحاصل في تعويض الباري جل وعلا لعباده، نعم، في عالمنا، يلزم أن يعلم المتألم بالعوض، إذ لا يصح أن تؤلم شخصًا ثم تعطيه عوضًا لا يرضى به، أو عوضًا لا يفوق الألم الذي تعرض له فضلًا عما إذا كان أقل من الألم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لطفاً – أي مقرباً للعبد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لينتفي العبث، وإلا، فإن العوض ينفي الظلم فقط، ولا ينفي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الاستحقاقي فهو ما يكون فرعًا لفعل يقوم به الفرد، فيستحق لأجله إيلامًا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قبيحًا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الألم الاستحقاقي قد يكون دنيوياً، كالقصاص إثر قتل مؤمن مثلًا أو جرحه أو حتى خدشه، وقد يكون أخروياً وهو دخول جهنم والعياذ بالله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والألم الاستحقاقي قد يكون للابتلاء والاختبار فقط – أي يكون لطفاً فقط – كأن يكون الإنسان مؤمنًا، فيبتليه الله تعالى ببعض الآلام لطفًا به، أي ليزيد من درجاته الكمالية وقربه من الباري جل وعلا، فهو استحقاق بمعنى أن المؤمن يستحق أن تُرفع درجته ويُزاد في كماله ولو عن طريق إيلامه، كما </w:t>
      </w:r>
    </w:p>
    <w:p>
      <w:pPr>
        <w:pStyle w:val="BookText"/>
        <w:rPr/>
      </w:pPr>
      <w:r>
        <w:rPr>
          <w:rFonts w:ascii="Amiri" w:hAnsi="Amiri" w:eastAsia="Amiri" w:cs="Amiri"/>
          <w:color w:val="111111"/>
          <w:sz w:val="28"/>
          <w:sz w:val="28"/>
          <w:szCs w:val="28"/>
          <w:rtl w:val="true"/>
          <w:lang w:bidi="ar-SA"/>
        </w:rPr>
        <w:t xml:space="preserve">ورد ذلك مثلًا في موت ولد المؤمن، فقد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ولدُ العبد قال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أَقَبضتم ولدَ عبدي؟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قبضتم ثمرة فؤاده؟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عبدي؟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حمدك، واسترجع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لعبدي بيتا في الجنة، وسموه بيت الحمد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وقد يكون مع ذلك عقاباً، ويؤيده شهادة القرآن الكريم بتعذيب بعض الأمم السابقة في الدنيا، وتشريع الكفارات والقصاص والتعزير، وكذلك كون بعض الذنوب مما تعجل عقوبتها في الدنيا، فقد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الذنوب تعجل عقوبتها ولا تؤخر إلى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عقوق الوالدين، والبغي على الناس، وكفر الإحسان</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في الألم نفع عظيم، بحيث يرضى به كلُّ من اطلع على ذلك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كالألم الحاصل من الصوم في يوم شديد الحر، فإن فيه نفعاً أخروياً يفوق التخيل ويغلب الألم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قبيحًا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الألم بلا أي فائدة تُذكر، كأنْ يرمي الفرد نفسه من شاهق من دون سبب يُذكر، فتُكسّر عظامه، أو كمن يقوده سيارته بسرعة من دون أن يلتزم بنظام الأمان فيصدم سيارته ويحدث له ألم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يكون في الألم دفع ضرر أعظم، بحيث يرضى به العقلاء رغم وجود الألم فيه، كقطع إصبع لإنقاذ الحياة، وهذا ليس قبيحًا، وقد يكون عبثًا </w:t>
      </w:r>
      <w:bookmarkStart w:id="690" w:name="pg14982_138256"/>
    </w:p>
    <w:p>
      <w:pPr>
        <w:pStyle w:val="BookText"/>
        <w:rPr/>
      </w:pPr>
      <w:bookmarkEnd w:id="690"/>
      <w:r>
        <w:rPr>
          <w:rFonts w:ascii="Amiri" w:hAnsi="Amiri" w:eastAsia="Amiri" w:cs="Amiri"/>
          <w:color w:val="111111"/>
          <w:sz w:val="28"/>
          <w:sz w:val="28"/>
          <w:szCs w:val="28"/>
          <w:rtl w:val="true"/>
          <w:lang w:bidi="ar-SA"/>
        </w:rPr>
        <w:t>وبلا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الألم لجريان نظام الأسباب والمسببات الذي أبى الله تعالى إلا أن تسير الدنيا عليه، فمن وضع يده في النار لا بد أن يتألم، ومن وقع في الماء وهو لا يعرف السباحة لا بد أن يغرق، وهذا ليس قبيحًا، لأنه مقتضى نظام الأسباب والمسببات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الألم بسبب الدفاع عن النفس، فيؤلم غيره لأجل ذلك، كما في ساحات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ليس بقبيح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يمكن أن يُحكم بقبحه هو الألم الابتدائي من دون تعويض ولطف</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220959_3406789950"/>
      <w:bookmarkStart w:id="692" w:name="_Toc263"/>
      <w:bookmarkEnd w:id="691"/>
      <w:r>
        <w:rPr>
          <w:rtl w:val="true"/>
        </w:rPr>
        <w:t>الخطوة الثانية</w:t>
      </w:r>
      <w:r>
        <w:rPr>
          <w:rtl w:val="true"/>
        </w:rPr>
        <w:t xml:space="preserve">: </w:t>
      </w:r>
      <w:r>
        <w:rPr>
          <w:rtl w:val="true"/>
        </w:rPr>
        <w:t>في الأعواض</w:t>
      </w:r>
      <w:bookmarkEnd w:id="692"/>
    </w:p>
    <w:p>
      <w:pPr>
        <w:pStyle w:val="BookText"/>
        <w:rPr/>
      </w:pPr>
      <w:r>
        <w:rPr>
          <w:rFonts w:ascii="Amiri" w:hAnsi="Amiri" w:eastAsia="Amiri" w:cs="Amiri"/>
          <w:color w:val="111111"/>
          <w:sz w:val="28"/>
          <w:sz w:val="28"/>
          <w:szCs w:val="28"/>
          <w:rtl w:val="true"/>
          <w:lang w:bidi="ar-SA"/>
        </w:rPr>
        <w:t>إن النفع الذي يحصل عليه الفرد له ثلاثة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بدون 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النفع الذي يحصل باستحقاق مع التبجيل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النفع الذي يحصل باستحقاق ولو من دون التبجيل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على الله تعالى أن يعوّض العبد عن الألم الذي يحصل له في الدنيا؟ أو حتى أن يثيبه على ما يقدمه من أعمال صالحة والتزام بترك المحرمات؟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تحدثنا بلغة الاستحقاق، أي الحق الذي يكون للعبد على الله تعالى، حينها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العبد أي شيء من ذلك؛ وذلك 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الإنسان وعمله مملوك له تعالى بالملكية الحقيقية التكوينية، فأي استحقاق يبقى بعد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كل ما يعمله الإنسان يمكن جعله شكراً للنعم الابتدائية والسابغة لله تعالى عليه، فلا استحقاق على العمل، لأنه عوض النعم تلك، خصوصاً وأن مادة الشكر منه تعالى، فكل شكر هو بدوره نعمة يستحق عليها الشكر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للطاعة آثاراً وضعية يحصل عليها الإنسان في الدنيا، من الطمأنينة والاستقرار والشعور بالسعادة الدنيوية وعدم الشعور بالضياع، ومعه فلا يستحق العبد شيئاً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إذا تحدثنا بلغة أخرى هي لغة التفضل والمنّ والوعد الإلهي، حينها ستتغير وتيرة الكلام،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إرادته تعالى شاءت أن يضع جزاءً وثواباً وعوضاً للعبد من باب الجود والكرم، فهو تعالى بكرمه وجوده جعل العبد مستحقاً عليه للثواب، بل جعل الثواب أعظم بكثير من العمل، وأضاف له التبجيل والتعظيم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والجنة أفضل ثواب وعوض من الله تعالى للعبد، مع الالتفات إلى أن الجنة ليست كلها عوضًا وثوابًا للإنسان، وإنما الكثير من مفرداتها ونعيمها </w:t>
      </w:r>
    </w:p>
    <w:p>
      <w:pPr>
        <w:pStyle w:val="BookText"/>
        <w:rPr/>
      </w:pPr>
      <w:r>
        <w:rPr>
          <w:rFonts w:ascii="Amiri" w:hAnsi="Amiri" w:eastAsia="Amiri" w:cs="Amiri"/>
          <w:color w:val="111111"/>
          <w:sz w:val="28"/>
          <w:sz w:val="28"/>
          <w:szCs w:val="28"/>
          <w:rtl w:val="true"/>
          <w:lang w:bidi="ar-SA"/>
        </w:rPr>
        <w:t>هو تفضل من الله تعالى، وإلى هذه الحقيقة أشار السيد الطهراني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أعطى الله تعالى عباده من الوجود وشؤونه في الدنيا أو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ليس للعبد استحقاق بالحق الأصلي؛ لأن له ملك الوجود كله، فلا معنى لحق لغيره بالإصالة، بل الله تعالى جعل بلطفه وكرمه لهم حقاً وأجراً وجزاءً وعوضاً في قبال الطاعات الاختيارية وغيرها من الآلام والمصائب، كما فيما بين العباد من الأعمال والأجور وغيرها من الحقوق، ووعد بها ويفي بوعده، بل بكرمه أضعاف ما وعده، بل لا يمكن أن يكون نعيم الجنة كله ثواباً، فإنه فضلٌ من الله سبحانه، ورحمة، لأن ثواب الطاعات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بلغ ما بلغ من الأعداد المتعذر إحصاؤها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 ونعيم الجنة غير متناه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نعيم أهل الجنة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منه تفضّل محض لا يتضمن شيئًا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تفضل من جهة وثواب من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 نعيم أهل الجنة ثواب وليس بتفضل على شيء من الوجوه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التفضل منه المحض فهو ما يتنعم به الأطفال والبله والبهائم، إذ ليس لهؤلاء أعمال كُلِّفوها، فوجب من الحكمة إثابتهم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الضرب الآخر فهو تنعيم المكلّفين وإنما كان تفضّلًا عليهم لأنهم لو مُنعوها ما كانوا مظلومين، إذ ما سلف لله تعالى عندهم من نعمه وفضله وإحسانه يوجب عليهم أداء شكره وطاعته وترك معصيته، فلو لم يُثبهم بعد العمل ولا ينعمهم لما كان لهم ظالمًا؛ فلذلك كان ثوابه لهم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ثوابًا فلأن أعمالهم أوجبت في جود الله تعالى وكرمه تنعمهم وأعقبتهم الثواب وأثمرته لهم، فصار ثوابًا من هذه الجهة، وإن كان تفضًلا من جهة ما ذكرناه</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ولكن رغم هذا كله، فإن الروايات الشريفة ذكرت من موارد التفضل الإلهي الشيء الكثير، بحيث اعتبرت بعض الروايات أن تفويت بعض المصالح على العبد في الدنيا، سيتم تعويضه في الآخرة بالعوض العظيم، رغم أنه لا يستحق شيئًا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تَبَارَكَ وتَعَالَى مُنَادِياً يُنَادِي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الْفُقَرَاءُ؟ فَيَقُومُ عُنُقٌ مِنَ النَّاسِ كَثِيرٌ،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أُفْقِرْكُمْ لِهَوَانٍ بِكُمْ عَلَيَّ، ولَكِنِّي إِنَّمَا اخْتَرْتُكُمْ لِمِثْلِ هَذَا الْيَوْمِ، تَصَفَّحُوا وُجُوه النَّاسِ، فَمَنْ صَنَعَ إِلَيْكُمْ مَعْرُوفاً لَمْ يَصْنَعْه إِلَّا فِيَّ فَكَافُوه عَنِّي بِالْجَنَّةِ</w:t>
      </w:r>
      <w:r>
        <w:rPr>
          <w:rFonts w:eastAsia="Amiri" w:cs="Amiri" w:ascii="Amiri" w:hAnsi="Amiri"/>
          <w:color w:val="111111"/>
          <w:sz w:val="28"/>
          <w:szCs w:val="28"/>
          <w:rtl w:val="true"/>
          <w:lang w:bidi="ar-SA"/>
        </w:rPr>
        <w:t>.</w:t>
      </w:r>
      <w:r>
        <w:rPr>
          <w:rStyle w:val="FootnoteAnchor"/>
          <w:rtl w:val="true"/>
        </w:rPr>
        <w:footnoteReference w:id="28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الْحُسَيْنِ بْنِ كَثِيرٍ الْخَزَّازِ،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693" w:name="pg14982_138260"/>
    </w:p>
    <w:p>
      <w:pPr>
        <w:pStyle w:val="BookText"/>
        <w:rPr/>
      </w:pPr>
      <w:bookmarkEnd w:id="693"/>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تَدْخُلُ السُّوقَ؟ أمَا تَرَى الْفَاكِهَةَ تُبَاعُ والشَّيْءَ مِمَّا تَشْتَهِيه؟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لَكَ بِكُلِّ مَا تَرَاه فَلَا تَقْدِرُ عَلَى شِرَائِه حَسَنَةً</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وعَنْ 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ثَنَاؤُه لَيَعْتَذِرُ إِلَى عَبْدِه الْمُؤْمِنِ الْمُحْوِجِ فِي الدُّنْيَا، كَمَا يَعْتَذِرُ الأَخُ إِلَى أَخِيه،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أَحْوَجْتُكَ فِي الدُّنْيَا مِنْ هَوَانٍ كَانَ بِكَ عَلَيَّ، فَارْفَعْ هَذَا السَّجْفَ فَانْظُرْ إِلَى مَا عَوَّضْتُكَ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ضَرَّنِي مَا مَنَعْتَنِي مَعَ مَا عَوَّضْتَنِي</w:t>
      </w:r>
      <w:r>
        <w:rPr>
          <w:rFonts w:eastAsia="Amiri" w:cs="Amiri" w:ascii="Amiri" w:hAnsi="Amiri"/>
          <w:color w:val="111111"/>
          <w:sz w:val="28"/>
          <w:szCs w:val="28"/>
          <w:rtl w:val="true"/>
          <w:lang w:bidi="ar-SA"/>
        </w:rPr>
        <w:t>.</w:t>
      </w:r>
      <w:r>
        <w:rPr>
          <w:rStyle w:val="FootnoteAnchor"/>
          <w:rtl w:val="true"/>
        </w:rPr>
        <w:footnoteReference w:id="291"/>
      </w:r>
    </w:p>
    <w:p>
      <w:pPr>
        <w:pStyle w:val="Heading5"/>
        <w:numPr>
          <w:ilvl w:val="4"/>
          <w:numId w:val="1"/>
        </w:numPr>
        <w:rPr/>
      </w:pPr>
      <w:bookmarkStart w:id="694" w:name="__RefHeading___Toc220961_3406789950"/>
      <w:bookmarkStart w:id="695" w:name="_Toc264"/>
      <w:bookmarkEnd w:id="694"/>
      <w:r>
        <w:rPr>
          <w:rtl w:val="true"/>
        </w:rPr>
        <w:t>ملحوظات</w:t>
      </w:r>
      <w:bookmarkEnd w:id="695"/>
    </w:p>
    <w:p>
      <w:pPr>
        <w:pStyle w:val="Heading6"/>
        <w:numPr>
          <w:ilvl w:val="5"/>
          <w:numId w:val="1"/>
        </w:numPr>
        <w:rPr/>
      </w:pPr>
      <w:bookmarkStart w:id="696" w:name="__RefHeading___Toc220963_3406789950"/>
      <w:bookmarkStart w:id="697" w:name="_Toc265"/>
      <w:bookmarkEnd w:id="696"/>
      <w:r>
        <w:rPr>
          <w:rtl w:val="true"/>
        </w:rPr>
        <w:t>الملحوظة الأولى</w:t>
      </w:r>
      <w:r>
        <w:rPr>
          <w:rtl w:val="true"/>
        </w:rPr>
        <w:t xml:space="preserve">: </w:t>
      </w:r>
      <w:r>
        <w:rPr>
          <w:rtl w:val="true"/>
        </w:rPr>
        <w:t>من الفروق بين الثواب والعوض</w:t>
      </w:r>
      <w:bookmarkEnd w:id="697"/>
    </w:p>
    <w:p>
      <w:pPr>
        <w:pStyle w:val="BookText"/>
        <w:rPr/>
      </w:pPr>
      <w:r>
        <w:rPr>
          <w:rFonts w:ascii="Amiri" w:hAnsi="Amiri" w:eastAsia="Amiri" w:cs="Amiri"/>
          <w:color w:val="111111"/>
          <w:sz w:val="28"/>
          <w:sz w:val="28"/>
          <w:szCs w:val="28"/>
          <w:rtl w:val="true"/>
          <w:lang w:bidi="ar-SA"/>
        </w:rPr>
        <w:t>أن من الفروق بين الثواب والعوض أن الأول يشترط فيه إشعار المثاب بأن أمراً ما هو ثواب له، لأنه أُخذ في الثواب عنصر التبجيل والتكريم وهو لا يحصل إلا بالإشعار، أما العوض فلا يجب إشعار مستحقه بأن كذا هو عوضه، لعدم اقتران العوض بالتبجيل والتعظيم، وما دام العوض كذلك، فيمكن حصوله للمستحق في الدنيا من دون إشعاره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لا يجب في العوض أن يكون شيئاً محدداً، بل يمكن أن يُفرض أي شيء يمكن أن يكون عوضاً عن الألم، أما الثواب، فلا بد أن يكون متجانساً مع المألوف من الملاذّ الدنيوية، لأن الإنسان إنما يعمل رجاء الحصول على ما </w:t>
      </w:r>
    </w:p>
    <w:p>
      <w:pPr>
        <w:pStyle w:val="BookText"/>
        <w:rPr/>
      </w:pPr>
      <w:r>
        <w:rPr>
          <w:rFonts w:ascii="Amiri" w:hAnsi="Amiri" w:eastAsia="Amiri" w:cs="Amiri"/>
          <w:color w:val="111111"/>
          <w:sz w:val="28"/>
          <w:sz w:val="28"/>
          <w:szCs w:val="28"/>
          <w:rtl w:val="true"/>
          <w:lang w:bidi="ar-SA"/>
        </w:rPr>
        <w:t>ألِفه من النعم وعلِم به، لكن بشكل خالص وكبير، فلا بد أن يكون الثواب مجانساً لما أَلِفه وعلِمه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الثواب لا يشترط فيه ذلك، لكونه يأتي بشكل ألذ وأشهى، وهذا لا يستلزم الظلم، إذ الظلم يتحقق لو كان الثواب مما تنفر منه النفس، أما إذا كان مما تشتهيه بل وفوق ذلك بكثير، فهذا لا يعد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لم يكن من جنس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أنه لا معنى لقياس ملاذّ الآخرة ونعيمها على ملاذ الدنيا ونعيمها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دليل على كونها من جنسها وأنها متحدة معها نوعاً، فلا مجال لتوهم ما قيل، إذ إنه فرع المجانسة بين الدنيا والآخرة، وهو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والنصوص –من آيات وروايات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عدم ضرورة المجانسة، ويمكن عنونة مفاداتها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الثواب مما تشتهيه الأنفس، وما تشتهيه الأنفس ربما يكون من غير المألوف، وهذا أمر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أَوْلِيَاؤُكُمْ فِي الْحَيَاةِ الدُّنْيَا وَفِي الْآخِرَةِ وَلَكُمْ فِيهَا مَا تَشْتَهِي أَنفُسُكُمْ وَلَكُمْ فِيهَا مَا تَدَّعُونَ</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يُطَافُ عَلَيْهِم بِصِحَافٍ مِّن ذَهَبٍ وَأَكْوَابٍ وَفِيهَا مَا تَشْتَهِيهِ الْأَنفُسُ وَتَلَذُّ الْأَعْيُنُ وَأَنتُمْ فِيهَا خَالِدُونَ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حَسِيسَهَا وَهُمْ فِي مَا اشْتَهَتْ أَنفُسُهُمْ خَالِدُونَ</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والشهوة وإن كانت تتعلق بما هو مألوف، إلا أنها قد تتعلق بما هو غير مألوف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ثواباً غير معلوم لنا البتة، عُبر عنه تارة بالمزيد، وأخرى بالرضوان الأكبر،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مَّا يَشَاؤُونَ فِيهَا وَلَدَيْنَا مَزِيدٌ</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أَؤُنَبِّئُكُم بِخَيْرٍ مِّن ذَلِكُمْ لِلَّذِينَ اتَّقَوْا عِندَ رَبِّهِمْ جَنَّاتٌ تَجْرِي مِن تَحْتِهَا الأَنْهَارُ خَالِدِينَ فِيهَا وَأَزْوَاجٌ مُّطَهَّرَةٌ وَرِضْوَانٌ مِّنَ اللّهِ واللهُ بَصِيرٌ بِالْعِبَادِ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أَكْبَرُ ذَلِكَ هُوَ الْفَوْزُ الْعَظِيمُ</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الحصول على نعيم الجنة – لمن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إلى أكثر من الاشتهاء والتمني، ولعله كان غير مألوف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فِيهَا مَا تَدَّعُونَ</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وتدعون بمعنى تتمنون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فِيهَا فَاكِهَةٌ وَلَهُم مَّا يَدَّعُونَ</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تلك النعم على حقيقتها منفي عنا اليوم،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تَعْلَمُ نَفْسٌ مَّا أُخْفِيَ لَهُم مِّن قُرَّةِ أَعْيُنٍ جَزَاء بِمَا كَانُوا يَعْمَلُونَ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قال صاحب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يعلم أحد ما خبي لهؤلاء الذين ذكروا مما تقر به أعينهم،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مالا تفسير له فالأمر أعظم وأجل مما يعرف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الصحيح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الصالحين، مالا عين رأت، ولا أذن سمعت، ولا خطر على قلب بشر، بله ما أطلعتكم عليه، اقرؤوا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أُخْفِيَ لَهُم مِّن 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في فائدة الاخفاء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إذا عظم خطره وجل قدره لا تستدرك صفاته على كنه الا بشرح طويل، ومع ذلك فيكون إبهامه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قرارات العيون غير متناهية فلا يمكن العلم بتفاصيلها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وغيرها من الوجوه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اشتراط المجانسة بين نعيم الدنيا ونعيم الآخرة، للآيات الكثيرة الدالة على ذلك، وأما الطائفة الأولى فيمكن التعليق عليها بما ذكر في كلمات الأعلام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وهنا 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ماذا نفعل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 xml:space="preserve">حيث إن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الَّذِي رُزِقْنَا مِن قَبْلُ وَأُتُواْ بِهِ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المجانسة بين نعيمي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الآيات الشريفة التي ذكرت الكثير من النعم التي نعرفها في الدنيا، كالعنب والموز والرمان والتين والزيتون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نعم الآخرة هي من جنس نعم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أجاب العلماء عنها بالتالي</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تعني الاشتراك اللفظي فقط، فلا تدل على ضرورة التجانس، فالموز الأخروي غير الدنيوي، ولكن اسمهما واحد، فالآيات التي ذكرت أسماء تلك الفواكه، إنما هو مجرد اشتراك لفظي، ويتجلى هذا المعنى في الآيات التي ذكرت الخمر شراباً لأهل الجنة، إذ لا يُعقل أن يكون الخمر في الجنة هو نفسه الخمر في الدنيا من كونه مسكرًا ويسلب العقل ويؤدي بالإنسان إلى أن يفقد سيطرته على جهازه العصبي</w:t>
      </w:r>
      <w:r>
        <w:rPr>
          <w:rFonts w:eastAsia="Amiri" w:cs="Amiri" w:ascii="Amiri" w:hAnsi="Amiri"/>
          <w:color w:val="111111"/>
          <w:sz w:val="28"/>
          <w:szCs w:val="28"/>
          <w:rtl w:val="true"/>
          <w:lang w:bidi="ar-SA"/>
        </w:rPr>
        <w:t xml:space="preserve">. </w:t>
      </w:r>
      <w:bookmarkStart w:id="698" w:name="pg14982_138265"/>
    </w:p>
    <w:p>
      <w:pPr>
        <w:pStyle w:val="BookText"/>
        <w:rPr/>
      </w:pPr>
      <w:bookmarkEnd w:id="698"/>
      <w:r>
        <w:rPr>
          <w:rFonts w:ascii="Amiri" w:hAnsi="Amiri" w:eastAsia="Amiri" w:cs="Amiri"/>
          <w:color w:val="111111"/>
          <w:sz w:val="28"/>
          <w:sz w:val="28"/>
          <w:szCs w:val="28"/>
          <w:rtl w:val="true"/>
          <w:lang w:bidi="ar-SA"/>
        </w:rPr>
        <w:t xml:space="preserve">ولذا جاء في 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بِهِ مُتَشَابِهاً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فأسماؤه كأسماء ما في الدنيا من تفاح وسفرجل ورمان وكذا وكذا، وإن كان ما هناك مخالفًا لما في الدنيا، فإنه في غاية الطيب، وإنه لا يستحيل إلى ما يستحيل إليه ثمار الدنيا من عذرة وسائر المكروهات من صفراء وسوداء ودم، بل لا يتولد عن مأكولهم إلا العرق الذي يجري من أعراضهم أطيب من رائحة المسك</w:t>
      </w:r>
      <w:r>
        <w:rPr>
          <w:rFonts w:eastAsia="Amiri" w:cs="Amiri" w:ascii="Amiri" w:hAnsi="Amiri"/>
          <w:color w:val="111111"/>
          <w:sz w:val="28"/>
          <w:szCs w:val="28"/>
          <w:rtl w:val="true"/>
          <w:lang w:bidi="ar-SA"/>
        </w:rPr>
        <w:t>...</w:t>
      </w:r>
      <w:r>
        <w:rPr>
          <w:rStyle w:val="FootnoteAnchor"/>
          <w:rtl w:val="true"/>
        </w:rPr>
        <w:footnoteReference w:id="303"/>
      </w:r>
    </w:p>
    <w:p>
      <w:pPr>
        <w:pStyle w:val="Heading6"/>
        <w:numPr>
          <w:ilvl w:val="5"/>
          <w:numId w:val="1"/>
        </w:numPr>
        <w:rPr/>
      </w:pPr>
      <w:bookmarkStart w:id="699" w:name="__RefHeading___Toc220965_3406789950"/>
      <w:bookmarkStart w:id="700" w:name="_Toc266"/>
      <w:bookmarkEnd w:id="699"/>
      <w:r>
        <w:rPr>
          <w:rtl w:val="true"/>
        </w:rPr>
        <w:t>الملحوظة الثانية</w:t>
      </w:r>
      <w:r>
        <w:rPr>
          <w:rtl w:val="true"/>
        </w:rPr>
        <w:t xml:space="preserve">: </w:t>
      </w:r>
      <w:r>
        <w:rPr>
          <w:rtl w:val="true"/>
        </w:rPr>
        <w:t>لا استحقاق للثواب مع سوء الاختيار</w:t>
      </w:r>
      <w:bookmarkEnd w:id="700"/>
    </w:p>
    <w:p>
      <w:pPr>
        <w:pStyle w:val="BookText"/>
        <w:rPr/>
      </w:pPr>
      <w:r>
        <w:rPr>
          <w:rFonts w:ascii="Amiri" w:hAnsi="Amiri" w:eastAsia="Amiri" w:cs="Amiri"/>
          <w:color w:val="111111"/>
          <w:sz w:val="28"/>
          <w:sz w:val="28"/>
          <w:szCs w:val="28"/>
          <w:rtl w:val="true"/>
          <w:lang w:bidi="ar-SA"/>
        </w:rPr>
        <w:t>كل ما تقدم في الألم وعوضه إنما يكون فيما إذا لم يؤلم الفرد نفسه باختياره، كما لو ألقى نفسه من شاهق باختياره، أو وضع يده في النار باختياره، فالعقل يحكم بأن مثل هذا الفرد لا يستحق أي شيء، فلا عوض ولا ثواب له، بل قد يكون مرتكبًا للمحرم فيما إذا خالف حكمًا شرعيًا في ذلك، كمن قتل نفسه مثلًا بالانتحار</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220967_3406789950"/>
      <w:bookmarkStart w:id="702" w:name="_Toc267"/>
      <w:bookmarkEnd w:id="701"/>
      <w:r>
        <w:rPr>
          <w:rtl w:val="true"/>
        </w:rPr>
        <w:t>الملحوظة الثالثة</w:t>
      </w:r>
      <w:r>
        <w:rPr>
          <w:rtl w:val="true"/>
        </w:rPr>
        <w:t xml:space="preserve">: </w:t>
      </w:r>
      <w:r>
        <w:rPr>
          <w:rtl w:val="true"/>
        </w:rPr>
        <w:t>الانتصاف</w:t>
      </w:r>
      <w:bookmarkEnd w:id="702"/>
    </w:p>
    <w:p>
      <w:pPr>
        <w:pStyle w:val="Heading6"/>
        <w:numPr>
          <w:ilvl w:val="5"/>
          <w:numId w:val="1"/>
        </w:numPr>
        <w:rPr/>
      </w:pPr>
      <w:bookmarkStart w:id="703" w:name="__RefHeading___Toc220969_3406789950"/>
      <w:bookmarkStart w:id="704" w:name="_Toc268"/>
      <w:bookmarkEnd w:id="703"/>
      <w:r>
        <w:rPr>
          <w:rtl w:val="true"/>
        </w:rPr>
        <w:t>اشارة</w:t>
      </w:r>
      <w:bookmarkEnd w:id="704"/>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العوض تارة يكون على الله تعالى – كما في الألم الابتدائي – وأخرى على الإنسان، وذلك عندما يقوم إنسان بإيلام آخر، كقتله أو ضربه وما شابه، وهنا يتحقق موضوع الانتصاف</w:t>
      </w:r>
      <w:r>
        <w:rPr>
          <w:rFonts w:eastAsia="Amiri" w:cs="Amiri" w:ascii="Amiri" w:hAnsi="Amiri"/>
          <w:color w:val="111111"/>
          <w:sz w:val="28"/>
          <w:szCs w:val="28"/>
          <w:rtl w:val="true"/>
          <w:lang w:bidi="ar-SA"/>
        </w:rPr>
        <w:t xml:space="preserve">. </w:t>
      </w:r>
      <w:bookmarkStart w:id="705" w:name="pg14982_138266"/>
    </w:p>
    <w:p>
      <w:pPr>
        <w:pStyle w:val="BookText"/>
        <w:rPr/>
      </w:pPr>
      <w:bookmarkEnd w:id="705"/>
      <w:r>
        <w:rPr>
          <w:rFonts w:ascii="Amiri" w:hAnsi="Amiri" w:eastAsia="Amiri" w:cs="Amiri"/>
          <w:color w:val="111111"/>
          <w:sz w:val="28"/>
          <w:sz w:val="28"/>
          <w:szCs w:val="28"/>
          <w:rtl w:val="true"/>
          <w:lang w:bidi="ar-SA"/>
        </w:rPr>
        <w:t>وحتى تتضح الصورة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لدينا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الأحكام، وهذا حصرًا بالله تعالى، وقد أتمّ الله تعالى التشريعات وبلّغها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الطاهرون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طبعاً إلا إذا أذن جل وعلا لأحد من أوليائه بالتشريع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تشريع الجزاء على التزام الأحكام أو مخالفتها، وهي منظومة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وأيضًا تم تبليغها على أخسن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فالثواب هو وعد الله تعالى، والعقاب هو وعيده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أخذ الحق والعوض من الظالم والانتصار للمظلوم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التدخل الإجرائي لما وصل إلى المظلوم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مقولة اللطف، ومرحلة من مراحل تطبيق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اتفق المسلمون على أن الله تعالى سينتصف للمظلوم من الظالم، والدليل</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220971_3406789950"/>
      <w:bookmarkStart w:id="707" w:name="_Toc269"/>
      <w:bookmarkEnd w:id="706"/>
      <w:r>
        <w:rPr>
          <w:rtl w:val="true"/>
        </w:rPr>
        <w:t>الدليل العقلي</w:t>
      </w:r>
      <w:bookmarkEnd w:id="70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هو المدبر لأمور عباده، والتدبير لا يقتصر على تشريع الأحكام والجزاء، بل لا بد من التدخل العملي في أخذ العوض من الظالم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انتصاف الله تعالى للمظلوم مع تمكينه الظالم من ظلمه، يستلزم نسبة القبيح إليه تعالى، وهو محال</w:t>
      </w:r>
      <w:r>
        <w:rPr>
          <w:rFonts w:eastAsia="Amiri" w:cs="Amiri" w:ascii="Amiri" w:hAnsi="Amiri"/>
          <w:color w:val="111111"/>
          <w:sz w:val="28"/>
          <w:szCs w:val="28"/>
          <w:rtl w:val="true"/>
          <w:lang w:bidi="ar-SA"/>
        </w:rPr>
        <w:t xml:space="preserve">. </w:t>
      </w:r>
      <w:bookmarkStart w:id="708" w:name="pg14982_138267"/>
    </w:p>
    <w:p>
      <w:pPr>
        <w:pStyle w:val="BookText"/>
        <w:rPr/>
      </w:pPr>
      <w:bookmarkEnd w:id="708"/>
      <w:r>
        <w:rPr>
          <w:rFonts w:ascii="Amiri" w:hAnsi="Amiri" w:eastAsia="Amiri" w:cs="Amiri"/>
          <w:color w:val="111111"/>
          <w:sz w:val="28"/>
          <w:sz w:val="28"/>
          <w:szCs w:val="28"/>
          <w:rtl w:val="true"/>
          <w:lang w:bidi="ar-SA"/>
        </w:rPr>
        <w:t>نعم، تمكين الظالم من الظلم إنما هو بشرط اقتضاء الحكمة الإلهية ذلك، ولو من باب أن الظلم الواقع على الأولياء يدفعهم نحو القرب الإلهي واستذكار النعم وشكرها والصبر، مما يرفع درجة الإيمان</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وحينئذٍ يكون العوض عليه تعالى، لأنه وعد بذلك حسب قدر المظلوم عنده تعالى</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220973_3406789950"/>
      <w:bookmarkStart w:id="710" w:name="_Toc270"/>
      <w:bookmarkEnd w:id="709"/>
      <w:r>
        <w:rPr>
          <w:rtl w:val="true"/>
        </w:rPr>
        <w:t>الدليل النقلي</w:t>
      </w:r>
      <w:bookmarkEnd w:id="710"/>
    </w:p>
    <w:p>
      <w:pPr>
        <w:pStyle w:val="BookText"/>
        <w:rPr/>
      </w:pPr>
      <w:r>
        <w:rPr>
          <w:rFonts w:ascii="Amiri" w:hAnsi="Amiri" w:eastAsia="Amiri" w:cs="Amiri"/>
          <w:color w:val="111111"/>
          <w:sz w:val="28"/>
          <w:sz w:val="28"/>
          <w:szCs w:val="28"/>
          <w:rtl w:val="true"/>
          <w:lang w:bidi="ar-SA"/>
        </w:rPr>
        <w:t xml:space="preserve">وهي الآيات القرآنية التي تذكر قضاء الله تعالى بين العباد، مما ظاهره الانتصاف، وهي كثيرة، ومنها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رَبَّكَ لَيَحْكُمُ بَيْنَهُمْ يَوْمَ الْقِيامَةِ فِيما كانُوا فِيهِ يَخْتَلِفُونَ</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لِلهِ يَحْكُمُ بَيْنَهُمْ فَالَّذِينَ آمَنُوا وَعَمِلُوا الصَّالِحاتِ فِي جَنَّاتِ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وَكَذَّبُوا بِآياتِنا فَأُولئِكَ لَهُمْ عَذابٌ مُهِينٌ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مِنْ قَبْلِكَ رُسُلاً إِلىٰ قَوْمِهِمْ فَجاؤُهُمْ بِالْبَيِّناتِ فَانْتَقَمْنا مِنَ الَّذِينَ أَجْرَمُوا وَكانَ حَقًّا عَلَيْنا نَصْرُ الْمُؤْمِنِينَ</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لَنَنْصُرُ رُسُلَنا وَالَّذِينَ آمَنُوا فِي الْحَياةِ الدُّنْيا وَيَوْمَ يَقُومُ </w:t>
      </w:r>
    </w:p>
    <w:p>
      <w:pPr>
        <w:pStyle w:val="BookText"/>
        <w:rPr/>
      </w:pPr>
      <w:r>
        <w:rPr>
          <w:rFonts w:ascii="Amiri" w:hAnsi="Amiri" w:eastAsia="Amiri" w:cs="Amiri"/>
          <w:color w:val="111111"/>
          <w:sz w:val="28"/>
          <w:sz w:val="28"/>
          <w:szCs w:val="28"/>
          <w:rtl w:val="true"/>
          <w:lang w:bidi="ar-SA"/>
        </w:rPr>
        <w:t>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يَنْفَعُ الظَّالِمِينَ مَعْذِرَتُهُمْ وَلَهُمُ اللَّعْنَةُ وَلَهُمْ سُوءُ الدَّارِ</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يعاقب في الدنيا بالتشريعات الموضوعة، من الحدود والتعزيرات والديات، وفي الآخرة يعذب حسب ظلمه، أو يشمله العفو من صاحب الحق أو من وليه فيما إذا كان الظالم من أهل الإيمان ولم يظلم معانداً</w:t>
      </w:r>
      <w:r>
        <w:rPr>
          <w:rFonts w:eastAsia="Amiri" w:cs="Amiri" w:ascii="Amiri" w:hAnsi="Amiri"/>
          <w:color w:val="111111"/>
          <w:sz w:val="28"/>
          <w:szCs w:val="28"/>
          <w:rtl w:val="true"/>
          <w:lang w:bidi="ar-SA"/>
        </w:rPr>
        <w:t xml:space="preserve">... </w:t>
      </w:r>
      <w:bookmarkStart w:id="711" w:name="pg14982_138269"/>
    </w:p>
    <w:p>
      <w:pPr>
        <w:pStyle w:val="Heading4"/>
        <w:numPr>
          <w:ilvl w:val="3"/>
          <w:numId w:val="1"/>
        </w:numPr>
        <w:rPr/>
      </w:pPr>
      <w:bookmarkStart w:id="712" w:name="__RefHeading___Toc220975_3406789950"/>
      <w:bookmarkStart w:id="713" w:name="_Toc271"/>
      <w:bookmarkEnd w:id="711"/>
      <w:bookmarkEnd w:id="712"/>
      <w:r>
        <w:rPr>
          <w:rtl w:val="true"/>
        </w:rPr>
        <w:t>المسألة العاشرة</w:t>
      </w:r>
      <w:r>
        <w:rPr>
          <w:rtl w:val="true"/>
        </w:rPr>
        <w:t xml:space="preserve">: </w:t>
      </w:r>
      <w:r>
        <w:rPr>
          <w:rtl w:val="true"/>
        </w:rPr>
        <w:t>تعذيب أولاد الكافرين</w:t>
      </w:r>
      <w:bookmarkEnd w:id="713"/>
    </w:p>
    <w:p>
      <w:pPr>
        <w:pStyle w:val="Heading5"/>
        <w:numPr>
          <w:ilvl w:val="4"/>
          <w:numId w:val="1"/>
        </w:numPr>
        <w:rPr/>
      </w:pPr>
      <w:bookmarkStart w:id="714" w:name="__RefHeading___Toc220977_3406789950"/>
      <w:bookmarkStart w:id="715" w:name="_Toc272"/>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نحن نعلم أن الله تعالى وعد الكافرين بالعقوبة الأخروية، ونعلم أيضًا أن أولاد الكافرين غير البالغين يُحكم بكفرهم أيضًا، وهذا يعني أنه لو مات ولد الكافر غير بالغ، فحسب هذه المعطيات فإنه سيدخل جهنم، وهذا ما لا يتلاءم مع العدل الإلهي، فكيف الجواب؟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لو صحّ لأمكن القول بأنه خلف العدل الإلهي، ولكنه غير الصحيح، ولكي يتضح الجواب تفصيلًا نطرح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هو معيار استحقاق الإنسان للعقوبة في الآخرة؟</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تتبُّع الآيات والروايات الشريفة يظهر لنا جليًا أن العقوبة الأخروية لها شروط، وعدم توفرها يعني عدم استحقاق الفرد للعقوبة، وهذه الشروط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التالي</w:t>
      </w:r>
      <w:r>
        <w:rPr>
          <w:rFonts w:eastAsia="Amiri" w:cs="Amiri" w:ascii="Amiri" w:hAnsi="Amiri"/>
          <w:color w:val="111111"/>
          <w:sz w:val="28"/>
          <w:szCs w:val="28"/>
          <w:rtl w:val="true"/>
          <w:lang w:bidi="ar-SA"/>
        </w:rPr>
        <w:t xml:space="preserve">: </w:t>
      </w:r>
      <w:bookmarkStart w:id="716" w:name="pg14982_138270"/>
    </w:p>
    <w:p>
      <w:pPr>
        <w:pStyle w:val="Heading5"/>
        <w:numPr>
          <w:ilvl w:val="4"/>
          <w:numId w:val="1"/>
        </w:numPr>
        <w:rPr/>
      </w:pPr>
      <w:bookmarkStart w:id="717" w:name="__RefHeading___Toc220979_3406789950"/>
      <w:bookmarkStart w:id="718" w:name="_Toc273"/>
      <w:bookmarkEnd w:id="716"/>
      <w:bookmarkEnd w:id="717"/>
      <w:r>
        <w:rPr>
          <w:rtl w:val="true"/>
        </w:rPr>
        <w:t>الشرط الأول</w:t>
      </w:r>
      <w:r>
        <w:rPr>
          <w:rtl w:val="true"/>
        </w:rPr>
        <w:t xml:space="preserve">: </w:t>
      </w:r>
      <w:r>
        <w:rPr>
          <w:rtl w:val="true"/>
        </w:rPr>
        <w:t>البيان من المولى</w:t>
      </w:r>
      <w:bookmarkEnd w:id="718"/>
    </w:p>
    <w:p>
      <w:pPr>
        <w:pStyle w:val="BookText"/>
        <w:rPr/>
      </w:pPr>
      <w:r>
        <w:rPr>
          <w:rFonts w:ascii="Amiri" w:hAnsi="Amiri" w:eastAsia="Amiri" w:cs="Amiri"/>
          <w:color w:val="111111"/>
          <w:sz w:val="28"/>
          <w:sz w:val="28"/>
          <w:szCs w:val="28"/>
          <w:rtl w:val="true"/>
          <w:lang w:bidi="ar-SA"/>
        </w:rPr>
        <w:t xml:space="preserve">أي إنه لا بد أن يصل التكليف من المولى إلى العبد مع البيان الكامل، وإلا فمع عدم وصوله إليه أو عدم بيانه له، تقبح عقوبته،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309"/>
      </w:r>
    </w:p>
    <w:p>
      <w:pPr>
        <w:pStyle w:val="Heading5"/>
        <w:numPr>
          <w:ilvl w:val="4"/>
          <w:numId w:val="1"/>
        </w:numPr>
        <w:rPr/>
      </w:pPr>
      <w:bookmarkStart w:id="719" w:name="__RefHeading___Toc220981_3406789950"/>
      <w:bookmarkStart w:id="720" w:name="_Toc274"/>
      <w:bookmarkEnd w:id="719"/>
      <w:r>
        <w:rPr>
          <w:rtl w:val="true"/>
        </w:rPr>
        <w:t>الشرط الثاني</w:t>
      </w:r>
      <w:r>
        <w:rPr>
          <w:rtl w:val="true"/>
        </w:rPr>
        <w:t xml:space="preserve">: </w:t>
      </w:r>
      <w:r>
        <w:rPr>
          <w:rtl w:val="true"/>
        </w:rPr>
        <w:t>توفر شروط التكليف</w:t>
      </w:r>
      <w:bookmarkEnd w:id="720"/>
    </w:p>
    <w:p>
      <w:pPr>
        <w:pStyle w:val="Heading6"/>
        <w:numPr>
          <w:ilvl w:val="5"/>
          <w:numId w:val="1"/>
        </w:numPr>
        <w:rPr/>
      </w:pPr>
      <w:bookmarkStart w:id="721" w:name="__RefHeading___Toc220983_3406789950"/>
      <w:bookmarkStart w:id="722" w:name="_Toc275"/>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وهذا عنوان يُذكر في عامة التكاليف الشرعية، وأن التكليف في الإسلام مشروط بشروط عامة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والبلوغ، والقدرة والاختيار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مجنونًا أو صبيًا غير بالغ أو عاجزًا عن أداء التكليف، أو كان مجبرًا على الفعل خارج إرادته، فلا تكليف عليه، أو أنه تسقط عنه عقوبة المخالفة لو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فالطفل والجاهل القاصر والمجنون كلهم لا يعاقبون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كانوا أولاد 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إشارات</w:t>
      </w:r>
      <w:r>
        <w:rPr>
          <w:rFonts w:eastAsia="IRNazanin" w:cs="IRNazanin"/>
          <w:color w:val="111111"/>
          <w:sz w:val="28"/>
          <w:szCs w:val="28"/>
          <w:rtl w:val="true"/>
          <w:lang w:bidi="fa-IR"/>
        </w:rPr>
        <w:t>:</w:t>
      </w:r>
    </w:p>
    <w:p>
      <w:pPr>
        <w:pStyle w:val="Heading6"/>
        <w:numPr>
          <w:ilvl w:val="5"/>
          <w:numId w:val="1"/>
        </w:numPr>
        <w:rPr/>
      </w:pPr>
      <w:bookmarkStart w:id="723" w:name="__RefHeading___Toc220985_3406789950"/>
      <w:bookmarkStart w:id="724" w:name="_Toc276"/>
      <w:bookmarkEnd w:id="723"/>
      <w:r>
        <w:rPr>
          <w:rtl w:val="true"/>
        </w:rPr>
        <w:t>الإشارة الأولى</w:t>
      </w:r>
      <w:r>
        <w:rPr>
          <w:rtl w:val="true"/>
        </w:rPr>
        <w:t xml:space="preserve">: </w:t>
      </w:r>
      <w:r>
        <w:rPr>
          <w:rtl w:val="true"/>
        </w:rPr>
        <w:t>التكليف ليس شرطاً في ترتب الآثار الوضعية</w:t>
      </w:r>
      <w:bookmarkEnd w:id="72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عدم تكليف البعض لا ينفي ترتب بعض الآثار الوضعية على فعله، كالضمان والدية والتأديب الضروري، فالولد لو كسر حاجة غيره لزمه الضمان من أمواله لو كان عنده أموال، وهكذا المجنون، وهذه مسألة فقهية </w:t>
      </w:r>
      <w:bookmarkStart w:id="725" w:name="pg14982_138271"/>
    </w:p>
    <w:p>
      <w:pPr>
        <w:pStyle w:val="BookText"/>
        <w:rPr/>
      </w:pPr>
      <w:bookmarkEnd w:id="725"/>
      <w:r>
        <w:rPr>
          <w:rFonts w:ascii="Amiri" w:hAnsi="Amiri" w:eastAsia="Amiri" w:cs="Amiri"/>
          <w:color w:val="111111"/>
          <w:sz w:val="28"/>
          <w:sz w:val="28"/>
          <w:szCs w:val="28"/>
          <w:rtl w:val="true"/>
          <w:lang w:bidi="ar-SA"/>
        </w:rPr>
        <w:t>أردنا التنبيه عليها هنا إجمالًا</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220987_3406789950"/>
      <w:bookmarkStart w:id="727" w:name="_Toc277"/>
      <w:bookmarkEnd w:id="726"/>
      <w:r>
        <w:rPr>
          <w:rtl w:val="true"/>
        </w:rPr>
        <w:t>الإشارة الثانية</w:t>
      </w:r>
      <w:r>
        <w:rPr>
          <w:rtl w:val="true"/>
        </w:rPr>
        <w:t xml:space="preserve">: </w:t>
      </w:r>
      <w:r>
        <w:rPr>
          <w:rtl w:val="true"/>
        </w:rPr>
        <w:t>عدم البيان يُسقط التكليف والعقوبة</w:t>
      </w:r>
      <w:bookmarkEnd w:id="727"/>
    </w:p>
    <w:p>
      <w:pPr>
        <w:pStyle w:val="BookText"/>
        <w:rPr/>
      </w:pPr>
      <w:r>
        <w:rPr>
          <w:rFonts w:ascii="Amiri" w:hAnsi="Amiri" w:eastAsia="Amiri" w:cs="Amiri"/>
          <w:color w:val="111111"/>
          <w:sz w:val="28"/>
          <w:sz w:val="28"/>
          <w:szCs w:val="28"/>
          <w:rtl w:val="true"/>
          <w:lang w:bidi="ar-SA"/>
        </w:rPr>
        <w:t>إن العقاب المنفي ليس فقط عن الأطفال، بل عن عموم غير المكلف كالمجنون، بل العقاب المنفي منفي عن عموم من لم تقم عليه الحجة عقلاً أو نقلاً، بشرط أن لا يكون عن تقصير في الفحص، أما المقصر فغير مشمول بهذا النفي، وهو ما أشارت إليه بعض الروايات، وهذا يعني أن العقاب ثابت في حق المكلف مع البيان –فيما إذا خالف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احْتَجَّ عَلَى النَّاسِ بِمَا آتَاهُمْ وعَرَّفَهُمْ</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الله لِيُضِلَّ قَوْماً بَعْدَ إِذْ هَداهُمْ حَتَّى يُبَيِّنَ لَهُمْ ما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يُعَرِّفَهُمْ مَا يُرْضِيه ومَا يُسْخِطُه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لَهَا مَا تَأْتِي ومَا تَتْرُكُ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عَرَّفْنَاه إِمَّا آخِذٌ وإِمَّا تَارِكٌ، وعَنْ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فَهَدَيْناهُمْ فَاسْتَحَبُّوا الْعَمى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فَاسْتَحَبُّوا الْعَمَى عَلَى الْهُدَى وهُمْ يَعْرِفُونَ</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r>
        <w:rPr>
          <w:rStyle w:val="FootnoteAnchor"/>
          <w:rtl w:val="true"/>
        </w:rPr>
        <w:footnoteReference w:id="312"/>
      </w:r>
      <w:bookmarkStart w:id="728" w:name="pg14982_138272"/>
    </w:p>
    <w:p>
      <w:pPr>
        <w:pStyle w:val="Heading6"/>
        <w:numPr>
          <w:ilvl w:val="5"/>
          <w:numId w:val="1"/>
        </w:numPr>
        <w:rPr/>
      </w:pPr>
      <w:bookmarkStart w:id="729" w:name="__RefHeading___Toc220989_3406789950"/>
      <w:bookmarkStart w:id="730" w:name="_Toc278"/>
      <w:bookmarkEnd w:id="728"/>
      <w:bookmarkEnd w:id="729"/>
      <w:r>
        <w:rPr>
          <w:rtl w:val="true"/>
        </w:rPr>
        <w:t>الإشارة الثالثة</w:t>
      </w:r>
      <w:r>
        <w:rPr>
          <w:rtl w:val="true"/>
        </w:rPr>
        <w:t xml:space="preserve">: </w:t>
      </w:r>
      <w:r>
        <w:rPr>
          <w:rtl w:val="true"/>
        </w:rPr>
        <w:t>حالتان لعدم البيان</w:t>
      </w:r>
      <w:bookmarkEnd w:id="730"/>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البيان يُسقط التكليف، وبالتالي يُسقط العقوبة، ولكن ينبغي الالتفات إلى أن لعدم البيان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حالة الغفلة التامة عن التكليف وعدم العلم به، فهذه ما اتفق الجميع على قبح العقاب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وحالة الشك في التكليف شكاً بسيطاً، وهذه محل الخلاف، فالمشهور قال بأن الشك عدمُ بيان، فلا يحسن العقاب عليه، وأما السيد الشهيد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بكفاية الشكّ لتنجز الحكم الشرعي</w:t>
      </w:r>
      <w:r>
        <w:rPr>
          <w:rStyle w:val="FootnoteAnchor"/>
          <w:rtl w:val="true"/>
        </w:rPr>
        <w:footnoteReference w:id="31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فيحسن العقاب لو أراد المولى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يكفي الشك بالتكليف ليلزم على العبد أن يبحث عنه ويتحقق منه، فلو خالف من دون بحث رغم أنه يشك بوجود التكليف، وصادف أنه خالف التكليف الواقعي، فهنا يصح للمولى أن يعاقبه ولا يقبح منه ذلك، اللهم إلا أن يعفو المولى، أو يأذن بالمخالفة في حالة الشك، فإن هذا من حقه</w:t>
      </w:r>
      <w:r>
        <w:rPr>
          <w:rFonts w:eastAsia="Amiri" w:cs="Amiri" w:ascii="Amiri" w:hAnsi="Amiri"/>
          <w:color w:val="111111"/>
          <w:sz w:val="28"/>
          <w:szCs w:val="28"/>
          <w:rtl w:val="true"/>
          <w:lang w:bidi="ar-SA"/>
        </w:rPr>
        <w:t>.</w:t>
      </w:r>
    </w:p>
    <w:p>
      <w:pPr>
        <w:pStyle w:val="Heading6"/>
        <w:numPr>
          <w:ilvl w:val="5"/>
          <w:numId w:val="1"/>
        </w:numPr>
        <w:rPr/>
      </w:pPr>
      <w:bookmarkStart w:id="731" w:name="__RefHeading___Toc220991_3406789950"/>
      <w:bookmarkStart w:id="732" w:name="_Toc279"/>
      <w:bookmarkEnd w:id="731"/>
      <w:r>
        <w:rPr>
          <w:rtl w:val="true"/>
        </w:rPr>
        <w:t>الإشارة الرابعة</w:t>
      </w:r>
      <w:r>
        <w:rPr>
          <w:rtl w:val="true"/>
        </w:rPr>
        <w:t xml:space="preserve">: </w:t>
      </w:r>
      <w:r>
        <w:rPr>
          <w:rtl w:val="true"/>
        </w:rPr>
        <w:t>اختبار غير المكلفين يوم القيامة</w:t>
      </w:r>
      <w:bookmarkEnd w:id="732"/>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ذكرت بعض الروايات الشريفة أن الأطفال والمجانين ومن لم يصل إليهم البيان سوف يختبرهم الله تعالى في يوم القيامة، وعلى أساس ذلك الاختبار يُحدد مصيرهم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هؤلاء خارجين عن عموم تكليف العباد </w:t>
      </w:r>
      <w:bookmarkStart w:id="733" w:name="pg14982_138273"/>
    </w:p>
    <w:p>
      <w:pPr>
        <w:pStyle w:val="BookText"/>
        <w:rPr/>
      </w:pPr>
      <w:bookmarkEnd w:id="733"/>
      <w:r>
        <w:rPr>
          <w:rFonts w:ascii="Amiri" w:hAnsi="Amiri" w:eastAsia="Amiri" w:cs="Amiri"/>
          <w:color w:val="111111"/>
          <w:sz w:val="28"/>
          <w:sz w:val="28"/>
          <w:szCs w:val="28"/>
          <w:rtl w:val="true"/>
          <w:lang w:bidi="ar-SA"/>
        </w:rPr>
        <w:t>واختبارهم، كل ما في الأمر أن تكليفهم سيكون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على ابن لجعفر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فكبر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إن هذا وشبهه لا يصلى عليه، ولولا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هاشم لا يصلون على الصغار ما صليت عليه،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سئل عنهم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سئل عنهم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أتدري 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بما كانوا عاملين؟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عز وجل فيهم المشية، أنه إذا كان يوم القيامة احتج الله تبارك وتعالى على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الطفل، وعلى الذي مات بين النبي والنبي</w:t>
      </w:r>
      <w:r>
        <w:rPr>
          <w:rStyle w:val="FootnoteAnchor"/>
          <w:rtl w:val="true"/>
        </w:rPr>
        <w:footnoteReference w:id="3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وعلى الشيخ الكبير الذي يدرك النبي وهو لا يعقل، والأبله، والمجنون الذي لا يعقل، والأصم، والأبكم، فكل هؤلاء يحتج الله عز وجل عليهم يوم القيامة، فيبعث الله إليهم رسولا ويخرج إليهم نارا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يأمركم أن تثبوا في هذه النار، فمن وثب فيها كانت عليه براد وسلاما، ومن عصاه سيق إلى النار</w:t>
      </w:r>
      <w:r>
        <w:rPr>
          <w:rFonts w:eastAsia="Amiri" w:cs="Amiri" w:ascii="Amiri" w:hAnsi="Amiri"/>
          <w:color w:val="111111"/>
          <w:sz w:val="28"/>
          <w:szCs w:val="28"/>
          <w:rtl w:val="true"/>
          <w:lang w:bidi="ar-SA"/>
        </w:rPr>
        <w:t>.</w:t>
      </w:r>
      <w:r>
        <w:rPr>
          <w:rStyle w:val="FootnoteAnchor"/>
          <w:rtl w:val="true"/>
        </w:rPr>
        <w:footnoteReference w:id="315"/>
      </w:r>
    </w:p>
    <w:p>
      <w:pPr>
        <w:pStyle w:val="Heading6"/>
        <w:numPr>
          <w:ilvl w:val="5"/>
          <w:numId w:val="1"/>
        </w:numPr>
        <w:rPr/>
      </w:pPr>
      <w:bookmarkStart w:id="734" w:name="__RefHeading___Toc220993_3406789950"/>
      <w:bookmarkStart w:id="735" w:name="_Toc280"/>
      <w:bookmarkEnd w:id="734"/>
      <w:r>
        <w:rPr>
          <w:rtl w:val="true"/>
        </w:rPr>
        <w:t>الإشارة الخامسة</w:t>
      </w:r>
      <w:r>
        <w:rPr>
          <w:rtl w:val="true"/>
        </w:rPr>
        <w:t xml:space="preserve">: </w:t>
      </w:r>
      <w:r>
        <w:rPr>
          <w:rtl w:val="true"/>
        </w:rPr>
        <w:t>دخول أطفال المؤمنين الجنة بغير حساب</w:t>
      </w:r>
      <w:bookmarkEnd w:id="735"/>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استثناء من الإشارة الرابعة خاص بأطفال المؤمنين، إذ تذكر الروايات أنهم يدخلون الجنة بغير حساب، فعن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كفّل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وسارة أطفال المؤمنين، يغذونهم من شجرة في الجنة لها أخلاف كأخلاف البقر، في قصور من در فإذا كان يوم القيامة أُلبسوا </w:t>
      </w:r>
    </w:p>
    <w:p>
      <w:pPr>
        <w:pStyle w:val="BookText"/>
        <w:rPr/>
      </w:pPr>
      <w:r>
        <w:rPr>
          <w:rFonts w:ascii="Amiri" w:hAnsi="Amiri" w:eastAsia="Amiri" w:cs="Amiri"/>
          <w:color w:val="111111"/>
          <w:sz w:val="28"/>
          <w:sz w:val="28"/>
          <w:szCs w:val="28"/>
          <w:rtl w:val="true"/>
          <w:lang w:bidi="ar-SA"/>
        </w:rPr>
        <w:t>وطُيّبوا وأُهدوا إلى آبائهم، فهم مع آبائهم ملوك في الجنة</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الضرع لكل ذات خُف وظلف،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مقبض يد الحالب من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المقصود هو أن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يراعون أولاد المؤمنين في البرزخ،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يوم القيامة أُلبسوا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طفل من أطفال المؤمنين، نادى مناد في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فلان بن فلان قد مات، فإنْ كان قد مات والداه أو أحدهما أو بعض أهل بيته من المؤمنين دُفع إليه يغذوه، وإلا دُفع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تغذوه حتى يقدم أبواه أو أحدهما أو بعض أهل بيته من المؤمنين فتدفعه إليه</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وعن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علمتم أني أباهي بكم الأمم يوم القيامة، حتى بالسقط يظل محبنطئًا على باب الجنة فيقول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قبلي، فيقول الله عز وجل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بأبويه، فيأمر بهما إلى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w:t>
      </w:r>
      <w:r>
        <w:rPr>
          <w:rStyle w:val="FootnoteAnchor"/>
          <w:rtl w:val="true"/>
        </w:rPr>
        <w:footnoteReference w:id="31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النص دلالة على دخول الطفل الجنة بلا حساب، ودخول أبويه الجنة كرامة له</w:t>
      </w:r>
      <w:r>
        <w:rPr>
          <w:rFonts w:eastAsia="Amiri" w:cs="Amiri" w:ascii="Amiri" w:hAnsi="Amiri"/>
          <w:color w:val="111111"/>
          <w:sz w:val="28"/>
          <w:szCs w:val="28"/>
          <w:rtl w:val="true"/>
          <w:lang w:bidi="ar-SA"/>
        </w:rPr>
        <w:t xml:space="preserve">. </w:t>
      </w:r>
      <w:bookmarkStart w:id="736" w:name="pg14982_138275"/>
    </w:p>
    <w:p>
      <w:pPr>
        <w:pStyle w:val="Heading4"/>
        <w:numPr>
          <w:ilvl w:val="3"/>
          <w:numId w:val="1"/>
        </w:numPr>
        <w:rPr/>
      </w:pPr>
      <w:bookmarkStart w:id="737" w:name="__RefHeading___Toc220995_3406789950"/>
      <w:bookmarkStart w:id="738" w:name="_Toc281"/>
      <w:bookmarkEnd w:id="736"/>
      <w:bookmarkEnd w:id="737"/>
      <w:r>
        <w:rPr>
          <w:rtl w:val="true"/>
        </w:rPr>
        <w:t>البداء</w:t>
      </w:r>
      <w:bookmarkEnd w:id="738"/>
    </w:p>
    <w:p>
      <w:pPr>
        <w:pStyle w:val="Heading5"/>
        <w:numPr>
          <w:ilvl w:val="4"/>
          <w:numId w:val="1"/>
        </w:numPr>
        <w:rPr/>
      </w:pPr>
      <w:bookmarkStart w:id="739" w:name="__RefHeading___Toc220997_3406789950"/>
      <w:bookmarkStart w:id="740" w:name="_Toc282"/>
      <w:bookmarkEnd w:id="739"/>
      <w:r>
        <w:rPr>
          <w:rtl w:val="true"/>
        </w:rPr>
        <w:t>اشارة</w:t>
      </w:r>
      <w:bookmarkEnd w:id="740"/>
    </w:p>
    <w:p>
      <w:pPr>
        <w:pStyle w:val="BookText"/>
        <w:rPr/>
      </w:pPr>
      <w:r>
        <w:rPr>
          <w:rFonts w:ascii="Amiri" w:hAnsi="Amiri" w:eastAsia="Amiri" w:cs="Amiri"/>
          <w:color w:val="111111"/>
          <w:sz w:val="28"/>
          <w:sz w:val="28"/>
          <w:szCs w:val="28"/>
          <w:rtl w:val="true"/>
          <w:lang w:bidi="ar-SA"/>
        </w:rPr>
        <w:t>إن لموضوع البداء ارتباطاً بمبحث العلم الإلهي، وارتباطاً بمبحث القضاء والقدر الإلهيين، حيث إنه من القضاء الموقوف لا المحتوم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نطالع النصوص الروائية نجد أن هناك تأكيدًا شديدًا على مسألة البداء، وأنها تحظى بأهمية كبرى، فمثلًا روي عَنْ زُرَارَةَ بْنِ أَعْيَنَ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مِثْلِ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 الله بِمِثْلِ الْبَدَاءِ</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يُمْحَى إِلَّا مَا كَانَ ثَابِتاً وهَلْ يُثْبَتُ إِلَّا مَا لَمْ يَكُنْ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حَتَّى يَأْخُذَ عَلَيْه ثَلَاثَ خِصَالٍ الإِقْرَارَ لَه بِالْعُبُودِيَّةِ وخَلْعَ الأَنْدَادِ وأَنَّ الله يُقَدِّمُ مَا يَشَاءُ ويُؤَخِّرُ مَا يَشَاءُ</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مُرَازِمِ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تَنَبَّأَ نَبِيٌّ قَطُّ </w:t>
      </w:r>
      <w:bookmarkStart w:id="741" w:name="pg14982_138276"/>
    </w:p>
    <w:p>
      <w:pPr>
        <w:pStyle w:val="BookText"/>
        <w:rPr/>
      </w:pPr>
      <w:bookmarkEnd w:id="741"/>
      <w:r>
        <w:rPr>
          <w:rFonts w:ascii="Amiri" w:hAnsi="Amiri" w:eastAsia="Amiri" w:cs="Amiri"/>
          <w:color w:val="111111"/>
          <w:sz w:val="28"/>
          <w:sz w:val="28"/>
          <w:szCs w:val="28"/>
          <w:rtl w:val="true"/>
          <w:lang w:bidi="ar-SA"/>
        </w:rPr>
        <w:t>حَتَّى يُقِرَّ لله بِخَمْسِ خِصَالٍ بِالْبَدَاءِ والْمَشِيئَةِ والسُّجُودِ والْعُبُودِيَّةِ والطَّاعَةِ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قَطُّ إِلَّا بِتَحْرِيمِ الْخَمْرِ وأَنْ يُقِرَّ لله بِالْبَدَاءِ</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وهذه العقيدة على أهميتها عندنا، فإنها تعتبر واحدة من العناوين التي تم توظيفها توظيفًا سيئًا ضد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وأتباعهم من قِبل الآخرين، ونحن سنبدأ بالأصول الموضوعية التي تتبين معها عقيدتنا في البداء بالتفصيل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الثوابت التالية</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220999_3406789950"/>
      <w:bookmarkStart w:id="743" w:name="_Toc283"/>
      <w:bookmarkEnd w:id="742"/>
      <w:r>
        <w:rPr>
          <w:rtl w:val="true"/>
        </w:rPr>
        <w:t>الثابت الأول</w:t>
      </w:r>
      <w:r>
        <w:rPr>
          <w:rtl w:val="true"/>
        </w:rPr>
        <w:t xml:space="preserve">: </w:t>
      </w:r>
      <w:r>
        <w:rPr>
          <w:rtl w:val="true"/>
        </w:rPr>
        <w:t>العلم الإلهي المطلق والشامل</w:t>
      </w:r>
      <w:bookmarkEnd w:id="743"/>
    </w:p>
    <w:p>
      <w:pPr>
        <w:pStyle w:val="BookText"/>
        <w:rPr/>
      </w:pPr>
      <w:r>
        <w:rPr>
          <w:rFonts w:ascii="Amiri" w:hAnsi="Amiri" w:eastAsia="Amiri" w:cs="Amiri"/>
          <w:color w:val="111111"/>
          <w:sz w:val="28"/>
          <w:sz w:val="28"/>
          <w:szCs w:val="28"/>
          <w:rtl w:val="true"/>
          <w:lang w:bidi="ar-SA"/>
        </w:rPr>
        <w:t>لا مجال ولا فرصة لتوهم الجهل على الله تعالى، فعلمه تعالى عقلًا ونقلًا ثابت وشامل، ومعه، فأي مفهوم يُراد إثباته لله تعالى، فيجب أن لا يمس هذا الثابت –ولو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تعالى واجب الوجود من كل جهة، وهو الكامل من كل جهة، فلا جهل فيه من كل جهة، وإلا لصار ممكنًا، فالله تعالى يعلم السر وأخفى، ويعلم بالشيء قبل وجوده وبعد وجوده، وما يعزب عن علمه أي شيء، وقد بيّنا هذا الثابت في صفة العلم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ومعه، فلا مجال للجهل عليه تعالى، وبالتالي لا مجال لافتراض استكماله بالتعلم بعد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الحاصل فينا نحن الممكنات</w:t>
      </w:r>
      <w:r>
        <w:rPr>
          <w:rFonts w:eastAsia="Amiri" w:cs="Amiri" w:ascii="Amiri" w:hAnsi="Amiri"/>
          <w:color w:val="111111"/>
          <w:sz w:val="28"/>
          <w:szCs w:val="28"/>
          <w:rtl w:val="true"/>
          <w:lang w:bidi="ar-SA"/>
        </w:rPr>
        <w:t xml:space="preserve">-. </w:t>
      </w:r>
      <w:bookmarkStart w:id="744" w:name="pg14982_138277"/>
    </w:p>
    <w:p>
      <w:pPr>
        <w:pStyle w:val="Heading5"/>
        <w:numPr>
          <w:ilvl w:val="4"/>
          <w:numId w:val="1"/>
        </w:numPr>
        <w:rPr/>
      </w:pPr>
      <w:bookmarkStart w:id="745" w:name="__RefHeading___Toc221001_3406789950"/>
      <w:bookmarkStart w:id="746" w:name="_Toc284"/>
      <w:bookmarkEnd w:id="744"/>
      <w:bookmarkEnd w:id="745"/>
      <w:r>
        <w:rPr>
          <w:rtl w:val="true"/>
        </w:rPr>
        <w:t>الثابت الثاني</w:t>
      </w:r>
      <w:r>
        <w:rPr>
          <w:rtl w:val="true"/>
        </w:rPr>
        <w:t xml:space="preserve">: </w:t>
      </w:r>
      <w:r>
        <w:rPr>
          <w:rtl w:val="true"/>
        </w:rPr>
        <w:t>لا تغير في ذاته ولا في صفاته</w:t>
      </w:r>
      <w:bookmarkEnd w:id="746"/>
    </w:p>
    <w:p>
      <w:pPr>
        <w:pStyle w:val="BookText"/>
        <w:rPr/>
      </w:pPr>
      <w:r>
        <w:rPr>
          <w:rFonts w:ascii="Amiri" w:hAnsi="Amiri" w:eastAsia="Amiri" w:cs="Amiri"/>
          <w:color w:val="111111"/>
          <w:sz w:val="28"/>
          <w:sz w:val="28"/>
          <w:szCs w:val="28"/>
          <w:rtl w:val="true"/>
          <w:lang w:bidi="ar-SA"/>
        </w:rPr>
        <w:t>حيث إنه تعالى لا متناهي في كل كمالاته، إذن لا يمكن افتراض التغير فيه، والمقصود من التغير هنا هو الفلسفي، أي الخروج من القوة إلى الفعل،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الاستكمال،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من حالة النقص إلى حالة الكمال، فضلًا عن خروج من الفعل إلى القوة، أي التسافل من حالة الكمال إلى حالة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المفاهيم تتجلى في عالمنا نحن الذين نعيش في عالم المادة، فنحن من نتكامل –أي نسد النقص المستشري في وجودنا من خلال اكتساب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نحن من يمكن أن نتسافل –بأن نفقد بعض الكمالات التي حصلنا عليها أو لا نتكامل أصلًا، ومن لا يتكامل فهو في نقصان في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فأي عقيدة، أو دعاء، أو رواية، يظهر منها خلاف هذا الثابت بالنسبة لله تعالى، فلا بد من رفضها، أو على الأقل تأويلها بما لا يخالف هذا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 أن المقصود هنا هو عدم التغير في ذاته جل وعلا، أما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ثبت سابقًا أن فعله جل وعلا هو حادث، لأنه متعلق بالحادث الممكن، إذن يمكن أن يكون الفعل متغيرًا، وهذا هو ما تشير إليه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ذاته المقدسة وصفاته الذاتية فلا تغير فيها، بل هي في غاية الكمال اللا </w:t>
      </w:r>
      <w:bookmarkStart w:id="747" w:name="pg14982_138278"/>
    </w:p>
    <w:p>
      <w:pPr>
        <w:pStyle w:val="BookText"/>
        <w:rPr/>
      </w:pPr>
      <w:bookmarkEnd w:id="747"/>
      <w:r>
        <w:rPr>
          <w:rFonts w:ascii="Amiri" w:hAnsi="Amiri" w:eastAsia="Amiri" w:cs="Amiri"/>
          <w:color w:val="111111"/>
          <w:sz w:val="28"/>
          <w:sz w:val="28"/>
          <w:szCs w:val="28"/>
          <w:rtl w:val="true"/>
          <w:lang w:bidi="ar-SA"/>
        </w:rPr>
        <w:t>متناهي</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221003_3406789950"/>
      <w:bookmarkStart w:id="749" w:name="_Toc285"/>
      <w:bookmarkEnd w:id="748"/>
      <w:r>
        <w:rPr>
          <w:rtl w:val="true"/>
        </w:rPr>
        <w:t>الثابت الثالث</w:t>
      </w:r>
      <w:r>
        <w:rPr>
          <w:rtl w:val="true"/>
        </w:rPr>
        <w:t xml:space="preserve">: </w:t>
      </w:r>
      <w:r>
        <w:rPr>
          <w:rtl w:val="true"/>
        </w:rPr>
        <w:t xml:space="preserve">بطلان نظرية </w:t>
      </w:r>
      <w:r>
        <w:rPr>
          <w:rtl w:val="true"/>
        </w:rPr>
        <w:t>(</w:t>
      </w:r>
      <w:r>
        <w:rPr>
          <w:rtl w:val="true"/>
        </w:rPr>
        <w:t>موت الإله</w:t>
      </w:r>
      <w:r>
        <w:rPr>
          <w:rtl w:val="true"/>
        </w:rPr>
        <w:t xml:space="preserve">) </w:t>
      </w:r>
      <w:r>
        <w:rPr>
          <w:rtl w:val="true"/>
        </w:rPr>
        <w:t>المعتزلية</w:t>
      </w:r>
      <w:bookmarkEnd w:id="749"/>
    </w:p>
    <w:p>
      <w:pPr>
        <w:pStyle w:val="BookText"/>
        <w:rPr/>
      </w:pPr>
      <w:r>
        <w:rPr>
          <w:rFonts w:ascii="Amiri" w:hAnsi="Amiri" w:eastAsia="Amiri" w:cs="Amiri"/>
          <w:color w:val="111111"/>
          <w:sz w:val="28"/>
          <w:sz w:val="28"/>
          <w:szCs w:val="28"/>
          <w:rtl w:val="true"/>
          <w:lang w:bidi="ar-SA"/>
        </w:rPr>
        <w:t xml:space="preserve">تقدم أن المعتزلة انتهوا إلى نظرية التفويض، والتي تعني عدم تدخل أو عدم استطاعة التدخل من الله تعالى في هذا الكون، وهي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وجفّت الصحف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مغلّفة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القدرة الإلهية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فالله تعالى أوجد العالم وأوجد فيه عناصر الديمومة، وتركه، بل لا يستطيع التدخل في مجريات الكون، وهذا يعني أن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مجبر في هذا العالم، فالعالم يجري حسب نظامه وهو لا يستطيع التدخل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بطلان هذه النظرية، وأن 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كان ولا يزال قادرًا على تغيير مجريات الكون وتغيير أنظمته، وما زالت يده مبسوطة وقدرته شاملة، فهذا ثابت عندنا ولا يمكن التنازل عنه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فرغم أن هذا العالم هو النسخة الأفضل، ولكن مع ذلك فإن القدرة الإلهية ما زالت منبسطة عليه، ويمكنه تعالى أن يغير فيه ما يشاء وفي أي وقت شاء، فيستطيع الله تعالى أن يجعل عللًا جديدة لنفس الأشياء الموجودة أو لأشياء جديدة، ويستطيع أن يضع موانع جديدة، وما أمره فيه إلا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 xml:space="preserve">. </w:t>
      </w:r>
      <w:bookmarkStart w:id="750" w:name="pg14982_138279"/>
    </w:p>
    <w:p>
      <w:pPr>
        <w:pStyle w:val="Heading5"/>
        <w:numPr>
          <w:ilvl w:val="4"/>
          <w:numId w:val="1"/>
        </w:numPr>
        <w:rPr/>
      </w:pPr>
      <w:bookmarkStart w:id="751" w:name="__RefHeading___Toc221005_3406789950"/>
      <w:bookmarkStart w:id="752" w:name="_Toc286"/>
      <w:bookmarkEnd w:id="750"/>
      <w:bookmarkEnd w:id="751"/>
      <w:r>
        <w:rPr>
          <w:rtl w:val="true"/>
        </w:rPr>
        <w:t>الثابت الرابع</w:t>
      </w:r>
      <w:r>
        <w:rPr>
          <w:rtl w:val="true"/>
        </w:rPr>
        <w:t xml:space="preserve">: </w:t>
      </w:r>
      <w:r>
        <w:rPr>
          <w:rtl w:val="true"/>
        </w:rPr>
        <w:t>العلاقة بين العلة والمعلول هي علاقة جعلية</w:t>
      </w:r>
      <w:bookmarkEnd w:id="752"/>
    </w:p>
    <w:p>
      <w:pPr>
        <w:pStyle w:val="BookText"/>
        <w:rPr/>
      </w:pPr>
      <w:r>
        <w:rPr>
          <w:rFonts w:ascii="Amiri" w:hAnsi="Amiri" w:eastAsia="Amiri" w:cs="Amiri"/>
          <w:color w:val="111111"/>
          <w:sz w:val="28"/>
          <w:sz w:val="28"/>
          <w:szCs w:val="28"/>
          <w:rtl w:val="true"/>
          <w:lang w:bidi="ar-SA"/>
        </w:rPr>
        <w:t>إن عالمنا هو عالم الأسباب والمسببات،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المعلول والنتيجة لا يمكن أن يصدر من دون علة وسبب، فلا وجود لمعلول من دون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الملحوظة المهمة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العلاقة بين العلة والمعلول هي علاقة جعلية لا ذاتية، بمعنى أن كون الماء يروي الظمأ، هذا ليس من ذاتي الماء، وإنما هي علاقة جعلها الله تعالى بين الماء والارتواء، وهكذا فإن كون النار محرقة هو بقانون جعله الله تعالى، لا من ذات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خلاف علاقة الذاتي بالذات، إذ لا يمكن سلب الذاتي عن الذات، وإلا لانتفت الذات، فالإنسان ذاتيُّه أنه حيوان ناطق، وسلب الحيوان الناطق عنه يعني انتفاء الإنسانية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للجاعل والخالق والواضع للقانون أن يغير من وضعه وقانونه، فالنار محرقة، لأن الله تعالى جعلها محرقة، فيمكن لله تعالى أن لا يجعلها محرقة، كما كان في نار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بردًا وسلامًا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الماء يروي لأن الله تعالى جعله يروي، فإذا أراد الله تعالى له أن لا يروي فإنه لا يروي أبدًا، كما ورد في بعض الروايات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يطلب الماء وشمر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تَرِدُه أو تردَ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الفرات يا حسين، كأنه بطون الحياة، والله لا تذوقه أو 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أمتْه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هذا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أسقوني ماءً، فيؤتى بماء فيشرب حتى يخرج من فيه وهو يقول</w:t>
      </w:r>
      <w:r>
        <w:rPr>
          <w:rFonts w:eastAsia="Amiri" w:cs="Amiri" w:ascii="Amiri" w:hAnsi="Amiri"/>
          <w:color w:val="111111"/>
          <w:sz w:val="28"/>
          <w:szCs w:val="28"/>
          <w:rtl w:val="true"/>
          <w:lang w:bidi="ar-SA"/>
        </w:rPr>
        <w:t xml:space="preserve">: </w:t>
      </w:r>
      <w:bookmarkStart w:id="753" w:name="pg14982_138280"/>
    </w:p>
    <w:p>
      <w:pPr>
        <w:pStyle w:val="BookText"/>
        <w:rPr/>
      </w:pPr>
      <w:bookmarkEnd w:id="753"/>
      <w:r>
        <w:rPr>
          <w:rFonts w:ascii="Amiri" w:hAnsi="Amiri" w:eastAsia="Amiri" w:cs="Amiri"/>
          <w:color w:val="111111"/>
          <w:sz w:val="28"/>
          <w:sz w:val="28"/>
          <w:szCs w:val="28"/>
          <w:rtl w:val="true"/>
          <w:lang w:bidi="ar-SA"/>
        </w:rPr>
        <w:t xml:space="preserve">أسقوني قتلني العطش، فلم يزل حتى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حدوث العلاقة بين العلة والمعلول هو بيد الله تعالى، فتغيير هذه العلاقة ما زال تحت قدرة الله تعالى</w:t>
      </w:r>
      <w:r>
        <w:rPr>
          <w:rFonts w:eastAsia="Amiri" w:cs="Amiri" w:ascii="Amiri" w:hAnsi="Amiri"/>
          <w:color w:val="111111"/>
          <w:sz w:val="28"/>
          <w:szCs w:val="28"/>
          <w:rtl w:val="true"/>
          <w:lang w:bidi="ar-SA"/>
        </w:rPr>
        <w:t>.</w:t>
      </w:r>
    </w:p>
    <w:p>
      <w:pPr>
        <w:pStyle w:val="Heading5"/>
        <w:numPr>
          <w:ilvl w:val="4"/>
          <w:numId w:val="1"/>
        </w:numPr>
        <w:rPr/>
      </w:pPr>
      <w:bookmarkStart w:id="754" w:name="__RefHeading___Toc221007_3406789950"/>
      <w:bookmarkStart w:id="755" w:name="_Toc287"/>
      <w:bookmarkEnd w:id="754"/>
      <w:r>
        <w:rPr>
          <w:rtl w:val="true"/>
        </w:rPr>
        <w:t>الثابت الخامس</w:t>
      </w:r>
      <w:r>
        <w:rPr>
          <w:rtl w:val="true"/>
        </w:rPr>
        <w:t xml:space="preserve">: </w:t>
      </w:r>
      <w:r>
        <w:rPr>
          <w:rtl w:val="true"/>
        </w:rPr>
        <w:t>محدودية الإنسان تمنع من إحاطته بالله تعالى</w:t>
      </w:r>
      <w:bookmarkEnd w:id="755"/>
    </w:p>
    <w:p>
      <w:pPr>
        <w:pStyle w:val="BookText"/>
        <w:rPr/>
      </w:pPr>
      <w:r>
        <w:rPr>
          <w:rFonts w:ascii="Amiri" w:hAnsi="Amiri" w:eastAsia="Amiri" w:cs="Amiri"/>
          <w:color w:val="111111"/>
          <w:sz w:val="28"/>
          <w:sz w:val="28"/>
          <w:szCs w:val="28"/>
          <w:rtl w:val="true"/>
          <w:lang w:bidi="ar-SA"/>
        </w:rPr>
        <w:t>إننا محدودون، ومن جميع جهاتنا، فنحن محدودون من حيث الزمن، ومحدودون من حيث المكان، ومن حيث الإمكانات والاستعدادات، وما نحن إلا وجود رابط يفتقر في كل وجوده وصفاته وأفعاله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فإن الله تعالى لا محدود ولا متناهي من كل جهة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يمكننا أبدًا، وفي أي حال من الأحوال أن نحيط بالله تعالى، ولا أن نحيط بصفة من صفاته، لأن المحدود لا يمكنه أن يحيط علمًا باللا محدود، ولو أردنا أن نشبه علاقتنا بالله تعالى بتشبيه مادي، فانظر مثلًا إلى الدوائر المتداخلة، تجد أن الدائرة الكبيرة تحيط بكل الدوائر التي في داخلها، ولكن الدائرة الصغيرة لا يمكنها أن تحيط بالدائرة الكبيرة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مثال للتقريب لا أكثر، وإلا فإن الله تعالى أوسع وأعظم من هذا المثال بلا أدنى شك</w:t>
      </w:r>
      <w:r>
        <w:rPr>
          <w:rFonts w:eastAsia="Amiri" w:cs="Amiri" w:ascii="Amiri" w:hAnsi="Amiri"/>
          <w:color w:val="111111"/>
          <w:sz w:val="28"/>
          <w:szCs w:val="28"/>
          <w:rtl w:val="true"/>
          <w:lang w:bidi="ar-SA"/>
        </w:rPr>
        <w:t xml:space="preserve">). </w:t>
      </w:r>
      <w:bookmarkStart w:id="756" w:name="pg14982_138281"/>
    </w:p>
    <w:p>
      <w:pPr>
        <w:pStyle w:val="Heading5"/>
        <w:numPr>
          <w:ilvl w:val="4"/>
          <w:numId w:val="1"/>
        </w:numPr>
        <w:rPr/>
      </w:pPr>
      <w:bookmarkStart w:id="757" w:name="__RefHeading___Toc221009_3406789950"/>
      <w:bookmarkStart w:id="758" w:name="_Toc288"/>
      <w:bookmarkEnd w:id="756"/>
      <w:bookmarkEnd w:id="757"/>
      <w:r>
        <w:rPr>
          <w:rtl w:val="true"/>
        </w:rPr>
        <w:t>الثابت السادس</w:t>
      </w:r>
      <w:r>
        <w:rPr>
          <w:rtl w:val="true"/>
        </w:rPr>
        <w:t xml:space="preserve">: </w:t>
      </w:r>
      <w:r>
        <w:rPr>
          <w:rtl w:val="true"/>
        </w:rPr>
        <w:t>لا ضرورة لكشف العالِم كلَّ علومه</w:t>
      </w:r>
      <w:bookmarkEnd w:id="758"/>
    </w:p>
    <w:p>
      <w:pPr>
        <w:pStyle w:val="BookText"/>
        <w:rPr/>
      </w:pPr>
      <w:r>
        <w:rPr>
          <w:rFonts w:ascii="Amiri" w:hAnsi="Amiri" w:eastAsia="Amiri" w:cs="Amiri"/>
          <w:color w:val="111111"/>
          <w:sz w:val="28"/>
          <w:sz w:val="28"/>
          <w:szCs w:val="28"/>
          <w:rtl w:val="true"/>
          <w:lang w:bidi="ar-SA"/>
        </w:rPr>
        <w:t>لا توجد هناك ضرورة عقلية ولا نقلية توجب أن يُعطي العالِم كل علمه للتلميذ، بل يمكن أن يعلمه شيئًا ما، ويترك تعليمه أمورًا أخرى، إما يجعلها مخفية عليه على الدوام، أو يعلمه إياها بالتدريج، وهذا أمر حاصل في عالمنا بكل وضوح، خصوصًا إذا كان العالم حكيمًا، فكيف بالله تعالى، فإذن، لا توجد ضرورة تستلزم أن يعلمنا الله تعالى كل ما يعلم، بل –وكما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يمكننا أن نعلم بكل علم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هذا الثابت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المحو والإثبات كما تقدم في الرواية، فإنه يعني أن ما بين أيدينا ليس العلم كله، بل هناك شيء لا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خارطة العالم التفصيلية ليست بأيدينا، فنحن نعلم بعض الخارطة حسب ما أتيح لنا، ويبقى الباقي نعلمه بالتدريج كلما أتيح لنا ذلك وفق الحكمة الإلهية، ويبقى منها ما لا نعلمه أبدًا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يُشير إلى هذه الحقيقة هو ما روي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عِنْدَ الله مَخْزُونٌ لَمْ يُطْلِعْ عَلَيْه أَحَداً مِنْ خَلْقِه، وعِلْمٌ عَلَّمَه مَلَائِكَتَه ورُسُلَه، فَمَا عَلَّمَه مَلَائِكَتَه ورُسُلَه فَإِنَّه سَيَكُونُ لَا يُكَذِّبُ نَفْسَه ولَا مَلَائِكَتَه ولَا رُسُلَه، وعِلْمٌ عِنْدَه مَخْزُونٌ يُقَدِّمُ مِنْه مَا يَشَاءُ ويُؤَخِّرُ مِنْه مَا يَشَاءُ ويُثْبِتُ مَا يَشَاءُ</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كل ما تقدم وفق هذه الثوابت يمكن أن نقول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إنه تعالى لا متناهي في ذاته وفي كل صفاته، وبالتالي لا يمكن لنا نحن الممكنات أن نحيط به علمًا، إذن، من الممكن جدًا أن يكون لله تعالى علم لم نطّلع عليه نحن، ولا يُعقل أننا نطلع على كل علم الله تعالى، لأننا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متناهون، وهو تعالى غير متناهٍ في كل صفاته، ومنها علمه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ما نسميه بالبداء، بمعنى أن الله تعالى لم يُطلعنا على العلم كله، بإرادته وعلمه المسبق، ثم إذا أراد أن يُطْلعنا على شيء من علمه، فَعَل ذلك وبالتدريج، لا أنه يخبرنا عن جهل، وحاشاه، وهو ما نسميه بالبداء، أو بعبارة أدق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بالإبداء، أي الإظهار بعد الإخفاء لا الظهور بعد الخفاء كما هو حاصل عندنا نحن 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آية في كتاب الله لأخبرتكم بما كان وبما يكون وما هو كائن إلى يوم القيامة، وهي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السياق روي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 يَعْلَمُه إِلَّا هُوَ، مِنْ ذَلِكَ يَكُونُ الْبَدَاءُ، وعِلْمٌ </w:t>
      </w:r>
      <w:bookmarkStart w:id="759" w:name="pg14982_138283"/>
    </w:p>
    <w:p>
      <w:pPr>
        <w:pStyle w:val="BookText"/>
        <w:rPr/>
      </w:pPr>
      <w:bookmarkEnd w:id="759"/>
      <w:r>
        <w:rPr>
          <w:rFonts w:ascii="Amiri" w:hAnsi="Amiri" w:eastAsia="Amiri" w:cs="Amiri"/>
          <w:color w:val="111111"/>
          <w:sz w:val="28"/>
          <w:sz w:val="28"/>
          <w:szCs w:val="28"/>
          <w:rtl w:val="true"/>
          <w:lang w:bidi="ar-SA"/>
        </w:rPr>
        <w:t>عَلَّمَه مَلَائِكَتَه ورُسُلَه وأَنْبِيَاءَه، فَنَحْنُ نَعْلَمُه</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البداء ليس فيه أي نسبة للجهل إلى الله جل وعلا، بل على العكس، هو تقرير لعلم الله تعالى اللا متناهي، وتقرير في نفس الوقت لجهلنا نحن بني البشر، حيث لا نعلم باللوحة إلى آخرها، بل نعلم شيئًا في حدود ما أطْلعنا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ما قرّرته لنا الروايات الشريفة، فقد روي مثلًا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فِي شَيْءٍ إِلَّا كَانَ فِي عِلْمِه قَبْلَ أَنْ يَبْدُوَ لَه</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يَبْدُ لَه مِنْ جَهْلٍ</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الْيَوْمَ شَيْءٌ لَمْ يَكُنْ فِي عِلْمِ الله بِالأَمْسِ؟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قَالَ هَذَا فَأَخْزَاه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مَا كَانَ ومَا هُوَ كَائِنٌ إِلَى يَوْمِ الْقِيَامَةِ ألَيْسَ فِي عِلْمِ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قَبْلَ أَنْ يَخْلُقَ الْخَلْقَ</w:t>
      </w:r>
      <w:r>
        <w:rPr>
          <w:rFonts w:eastAsia="Amiri" w:cs="Amiri" w:ascii="Amiri" w:hAnsi="Amiri"/>
          <w:color w:val="111111"/>
          <w:sz w:val="28"/>
          <w:szCs w:val="28"/>
          <w:rtl w:val="true"/>
          <w:lang w:bidi="ar-SA"/>
        </w:rPr>
        <w:t>.</w:t>
      </w:r>
      <w:r>
        <w:rPr>
          <w:rStyle w:val="FootnoteAnchor"/>
          <w:rtl w:val="true"/>
        </w:rPr>
        <w:footnoteReference w:id="332"/>
      </w:r>
    </w:p>
    <w:p>
      <w:pPr>
        <w:pStyle w:val="Heading5"/>
        <w:numPr>
          <w:ilvl w:val="4"/>
          <w:numId w:val="1"/>
        </w:numPr>
        <w:rPr/>
      </w:pPr>
      <w:bookmarkStart w:id="760" w:name="__RefHeading___Toc221011_3406789950"/>
      <w:bookmarkStart w:id="761" w:name="_Toc289"/>
      <w:bookmarkEnd w:id="760"/>
      <w:r>
        <w:rPr>
          <w:rtl w:val="true"/>
        </w:rPr>
        <w:t>إشارة</w:t>
      </w:r>
      <w:r>
        <w:rPr>
          <w:rtl w:val="true"/>
        </w:rPr>
        <w:t xml:space="preserve">: </w:t>
      </w:r>
      <w:r>
        <w:rPr>
          <w:rtl w:val="true"/>
        </w:rPr>
        <w:t>في أسباب حسن البداء وسوئه</w:t>
      </w:r>
      <w:bookmarkEnd w:id="761"/>
    </w:p>
    <w:p>
      <w:pPr>
        <w:pStyle w:val="Heading6"/>
        <w:numPr>
          <w:ilvl w:val="5"/>
          <w:numId w:val="1"/>
        </w:numPr>
        <w:rPr/>
      </w:pPr>
      <w:bookmarkStart w:id="762" w:name="__RefHeading___Toc221013_3406789950"/>
      <w:bookmarkStart w:id="763" w:name="_Toc290"/>
      <w:bookmarkEnd w:id="762"/>
      <w:r>
        <w:rPr>
          <w:rtl w:val="true"/>
        </w:rPr>
        <w:t>اشارة</w:t>
      </w:r>
      <w:bookmarkEnd w:id="763"/>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البداء يعني فيما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هناك شيء ما، ثم يظهر غيره لنا، ففي </w:t>
      </w:r>
      <w:bookmarkStart w:id="764" w:name="pg14982_138284"/>
    </w:p>
    <w:p>
      <w:pPr>
        <w:pStyle w:val="BookText"/>
        <w:rPr/>
      </w:pPr>
      <w:bookmarkEnd w:id="764"/>
      <w:r>
        <w:rPr>
          <w:rFonts w:ascii="Amiri" w:hAnsi="Amiri" w:eastAsia="Amiri" w:cs="Amiri"/>
          <w:color w:val="111111"/>
          <w:sz w:val="28"/>
          <w:sz w:val="28"/>
          <w:szCs w:val="28"/>
          <w:rtl w:val="true"/>
          <w:lang w:bidi="ar-SA"/>
        </w:rPr>
        <w:t>علم الله تعالى أنه سيتغير وفق شروط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عالمنا هو عالم الأسباب والمسببات، فيمكن لشخص ما أن يفعل سببًا معينًا يؤدي إلى تغيير قدره، وهذا التغيير قد يكون للأفضل وقد يكون للأسوأ، ولكل أسبابه –حسب النظام العام لهذا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تقدم أن التقدير والقضاء الإلهي منه محتوم لا يتغير، ومنه موقوف يمكن أن يتغير إذا تغيرت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يفتح نافذة تربوية مزدوجة للإنسان، ففي الوقت الذي يبشر الإنسان بأنه قادر على تغيير قدره نحو الأفضل، وأن عليه أن لا ييأس مهما حصل من تراجع، وما عليه إلا أن يتسلق نحو أسباب تغيير التقدير إلى الأفضل، هو أيضًا ينذره بأن طريق التراجع ما زال مفتوحًا، وأن هناك أسبابًا لو تمسك بها فإنه سيسقط ويتسافل، فعليه أن يبتعد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الفكرة أكثر نذكر التالي</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221015_3406789950"/>
      <w:bookmarkStart w:id="766" w:name="_Toc291"/>
      <w:bookmarkEnd w:id="765"/>
      <w:r>
        <w:rPr>
          <w:rtl w:val="true"/>
        </w:rPr>
        <w:t>أولًا</w:t>
      </w:r>
      <w:r>
        <w:rPr>
          <w:rtl w:val="true"/>
        </w:rPr>
        <w:t xml:space="preserve">: </w:t>
      </w:r>
      <w:r>
        <w:rPr>
          <w:rtl w:val="true"/>
        </w:rPr>
        <w:t>هناك أسباب تؤدي إلى تغيير التقدير إلى ما هو الأفضل</w:t>
      </w:r>
      <w:bookmarkEnd w:id="766"/>
    </w:p>
    <w:p>
      <w:pPr>
        <w:pStyle w:val="Heading6"/>
        <w:numPr>
          <w:ilvl w:val="5"/>
          <w:numId w:val="1"/>
        </w:numPr>
        <w:rPr/>
      </w:pPr>
      <w:bookmarkStart w:id="767" w:name="__RefHeading___Toc221017_3406789950"/>
      <w:bookmarkStart w:id="768" w:name="_Toc292"/>
      <w:bookmarkEnd w:id="767"/>
      <w:r>
        <w:rPr>
          <w:rtl w:val="true"/>
        </w:rPr>
        <w:t>اشارة</w:t>
      </w:r>
      <w:bookmarkEnd w:id="768"/>
    </w:p>
    <w:p>
      <w:pPr>
        <w:pStyle w:val="BookText"/>
        <w:rPr/>
      </w:pPr>
      <w:r>
        <w:rPr>
          <w:rFonts w:ascii="Amiri" w:hAnsi="Amiri" w:eastAsia="Amiri" w:cs="Amiri"/>
          <w:color w:val="111111"/>
          <w:sz w:val="28"/>
          <w:sz w:val="28"/>
          <w:szCs w:val="28"/>
          <w:rtl w:val="true"/>
          <w:lang w:bidi="ar-SA"/>
        </w:rPr>
        <w:t>وهذه أسباب موضوعية، من أي شخص وقعت فإنها تنتج النتيجة المذكورة، وهذا ما سنراه في بعض الروايات التالية، ومن تلك الأسباب التالي</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221019_3406789950"/>
      <w:bookmarkStart w:id="770" w:name="_Toc293"/>
      <w:bookmarkEnd w:id="769"/>
      <w:r>
        <w:rPr/>
        <w:t>1</w:t>
      </w:r>
      <w:r>
        <w:rPr>
          <w:rtl w:val="true"/>
        </w:rPr>
        <w:t xml:space="preserve">/ </w:t>
      </w:r>
      <w:r>
        <w:rPr>
          <w:rtl w:val="true"/>
        </w:rPr>
        <w:t>طاعة الله تعالى</w:t>
      </w:r>
      <w:bookmarkEnd w:id="77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اعْبُدُوا اللهَ وَاتَّقُوهُ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w:t>
      </w:r>
      <w:bookmarkStart w:id="771" w:name="pg14982_138285"/>
    </w:p>
    <w:p>
      <w:pPr>
        <w:pStyle w:val="BookText"/>
        <w:rPr/>
      </w:pPr>
      <w:bookmarkEnd w:id="771"/>
      <w:r>
        <w:rPr>
          <w:rFonts w:ascii="Amiri" w:hAnsi="Amiri" w:eastAsia="Amiri" w:cs="Amiri"/>
          <w:color w:val="111111"/>
          <w:sz w:val="28"/>
          <w:sz w:val="28"/>
          <w:szCs w:val="28"/>
          <w:rtl w:val="true"/>
          <w:lang w:bidi="ar-SA"/>
        </w:rPr>
        <w:t>وَيُؤَخِّرْكُمْ إِلىٰ أَجَلٍ مُسَمًّى إِنَّ أَجَلَ اللهِ إِذا جاءَ لا يُؤَخَّرُ لَوْ كُنْتُمْ تَعْلَمُونَ</w:t>
      </w:r>
      <w:r>
        <w:rPr>
          <w:rFonts w:eastAsia="Amiri" w:cs="Amiri" w:ascii="Amiri" w:hAnsi="Amiri"/>
          <w:color w:val="111111"/>
          <w:sz w:val="28"/>
          <w:szCs w:val="28"/>
          <w:rtl w:val="true"/>
          <w:lang w:bidi="ar-SA"/>
        </w:rPr>
        <w:t>)</w:t>
      </w:r>
      <w:r>
        <w:rPr>
          <w:rStyle w:val="FootnoteAnchor"/>
          <w:rtl w:val="true"/>
        </w:rPr>
        <w:footnoteReference w:id="333"/>
      </w:r>
    </w:p>
    <w:p>
      <w:pPr>
        <w:pStyle w:val="Heading6"/>
        <w:numPr>
          <w:ilvl w:val="5"/>
          <w:numId w:val="1"/>
        </w:numPr>
        <w:rPr/>
      </w:pPr>
      <w:bookmarkStart w:id="772" w:name="__RefHeading___Toc221021_3406789950"/>
      <w:bookmarkStart w:id="773" w:name="_Toc294"/>
      <w:bookmarkEnd w:id="772"/>
      <w:r>
        <w:rPr/>
        <w:t>2</w:t>
      </w:r>
      <w:r>
        <w:rPr>
          <w:rtl w:val="true"/>
        </w:rPr>
        <w:t>/</w:t>
      </w:r>
      <w:r>
        <w:rPr>
          <w:rtl w:val="true"/>
        </w:rPr>
        <w:t>الاستغفار</w:t>
      </w:r>
      <w:bookmarkEnd w:id="773"/>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رَبَّكُمْ ثُمَّ تُوبُوا إِلَيْهِ يُمَتِّعْكُمْ مَتاعاً حَسَناً إِلىٰ أَجَلٍ مُسَمًّى وَيُؤْتِ كُلَّ ذِي فَضْلٍ فَضْلَهُ وَإِنْ تَوَلَّوْا فَإِنِّي أَخافُ عَلَيْكُمْ عَذابَ يَوْمٍ كَبِيرٍ</w:t>
      </w:r>
      <w:r>
        <w:rPr>
          <w:rFonts w:eastAsia="Amiri" w:cs="Amiri" w:ascii="Amiri" w:hAnsi="Amiri"/>
          <w:color w:val="111111"/>
          <w:sz w:val="28"/>
          <w:szCs w:val="28"/>
          <w:rtl w:val="true"/>
          <w:lang w:bidi="ar-SA"/>
        </w:rPr>
        <w:t>)</w:t>
      </w:r>
      <w:r>
        <w:rPr>
          <w:rStyle w:val="FootnoteAnchor"/>
          <w:rtl w:val="true"/>
        </w:rPr>
        <w:footnoteReference w:id="334"/>
      </w:r>
    </w:p>
    <w:p>
      <w:pPr>
        <w:pStyle w:val="Heading6"/>
        <w:numPr>
          <w:ilvl w:val="5"/>
          <w:numId w:val="1"/>
        </w:numPr>
        <w:rPr/>
      </w:pPr>
      <w:bookmarkStart w:id="774" w:name="__RefHeading___Toc221023_3406789950"/>
      <w:bookmarkStart w:id="775" w:name="_Toc295"/>
      <w:bookmarkEnd w:id="774"/>
      <w:r>
        <w:rPr/>
        <w:t>3</w:t>
      </w:r>
      <w:r>
        <w:rPr>
          <w:rtl w:val="true"/>
        </w:rPr>
        <w:t>/</w:t>
      </w:r>
      <w:r>
        <w:rPr>
          <w:rtl w:val="true"/>
        </w:rPr>
        <w:t>الدعاء</w:t>
      </w:r>
      <w:bookmarkEnd w:id="775"/>
    </w:p>
    <w:p>
      <w:pPr>
        <w:pStyle w:val="BookText"/>
        <w:rPr/>
      </w:pPr>
      <w:r>
        <w:rPr>
          <w:rFonts w:ascii="Amiri" w:hAnsi="Amiri" w:eastAsia="Amiri" w:cs="Amiri"/>
          <w:color w:val="111111"/>
          <w:sz w:val="28"/>
          <w:sz w:val="28"/>
          <w:szCs w:val="28"/>
          <w:rtl w:val="true"/>
          <w:lang w:bidi="ar-SA"/>
        </w:rPr>
        <w:t xml:space="preserve">فعن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المبرم، فاتخذوه عُدّة</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يَرُدُّ الْقَضَاءَ بَعْدَ مَا أُبْرِمَ إِبْرَاماً، فَأَكْثِرْ مِنَ الدُّعَاءِ، فَإِنَّه مِفْتَاحُ كُلِّ رَحْمَةٍ، ونَجَاحُ كُلِّ حَاجَةٍ، ولَا يُنَالُ مَا عِنْدَ الله عَزَّ وجَلَّ إِلَّا بِالدُّعَاءِ، وإِنَّه لَيْسَ بَابٌ يُكْثَرُ قَرْعُه إِلَّا يُوشِكُ أَنْ يُفْتَحَ لِصَاحِبِه</w:t>
      </w:r>
      <w:r>
        <w:rPr>
          <w:rFonts w:eastAsia="Amiri" w:cs="Amiri" w:ascii="Amiri" w:hAnsi="Amiri"/>
          <w:color w:val="111111"/>
          <w:sz w:val="28"/>
          <w:szCs w:val="28"/>
          <w:rtl w:val="true"/>
          <w:lang w:bidi="ar-SA"/>
        </w:rPr>
        <w:t>.</w:t>
      </w:r>
      <w:r>
        <w:rPr>
          <w:rStyle w:val="FootnoteAnchor"/>
          <w:rtl w:val="true"/>
        </w:rPr>
        <w:footnoteReference w:id="336"/>
      </w:r>
    </w:p>
    <w:p>
      <w:pPr>
        <w:pStyle w:val="Heading6"/>
        <w:numPr>
          <w:ilvl w:val="5"/>
          <w:numId w:val="1"/>
        </w:numPr>
        <w:rPr/>
      </w:pPr>
      <w:bookmarkStart w:id="776" w:name="__RefHeading___Toc221025_3406789950"/>
      <w:bookmarkStart w:id="777" w:name="_Toc296"/>
      <w:bookmarkEnd w:id="776"/>
      <w:r>
        <w:rPr/>
        <w:t>4</w:t>
      </w:r>
      <w:r>
        <w:rPr>
          <w:rtl w:val="true"/>
        </w:rPr>
        <w:t>/</w:t>
      </w:r>
      <w:r>
        <w:rPr>
          <w:rtl w:val="true"/>
        </w:rPr>
        <w:t>صلة الرحم</w:t>
      </w:r>
      <w:bookmarkEnd w:id="777"/>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المرء ليصل رحمه، وما بقي من عمره الا ثلاث سنين، فيمدها الله إلى ثلاث وثلاثين سنة، وإن المرء ليقطع رحمه، وقد بقي من عمره ثلاث وثلاثون سنة، فيقصّرها الله إلى ثلاث سنين أو أدنى</w:t>
      </w:r>
      <w:r>
        <w:rPr>
          <w:rFonts w:eastAsia="Amiri" w:cs="Amiri" w:ascii="Amiri" w:hAnsi="Amiri"/>
          <w:color w:val="111111"/>
          <w:sz w:val="28"/>
          <w:szCs w:val="28"/>
          <w:rtl w:val="true"/>
          <w:lang w:bidi="ar-SA"/>
        </w:rPr>
        <w:t>.</w:t>
      </w:r>
      <w:r>
        <w:rPr>
          <w:rStyle w:val="FootnoteAnchor"/>
          <w:rtl w:val="true"/>
        </w:rPr>
        <w:footnoteReference w:id="337"/>
      </w:r>
      <w:bookmarkStart w:id="778" w:name="pg14982_138286"/>
    </w:p>
    <w:p>
      <w:pPr>
        <w:pStyle w:val="Heading6"/>
        <w:numPr>
          <w:ilvl w:val="5"/>
          <w:numId w:val="1"/>
        </w:numPr>
        <w:rPr/>
      </w:pPr>
      <w:bookmarkStart w:id="779" w:name="__RefHeading___Toc221027_3406789950"/>
      <w:bookmarkStart w:id="780" w:name="_Toc297"/>
      <w:bookmarkEnd w:id="778"/>
      <w:bookmarkEnd w:id="779"/>
      <w:r>
        <w:rPr/>
        <w:t>5</w:t>
      </w:r>
      <w:r>
        <w:rPr>
          <w:rtl w:val="true"/>
        </w:rPr>
        <w:t>/</w:t>
      </w:r>
      <w:r>
        <w:rPr>
          <w:rtl w:val="true"/>
        </w:rPr>
        <w:t>الصدقة</w:t>
      </w:r>
      <w:bookmarkEnd w:id="780"/>
    </w:p>
    <w:p>
      <w:pPr>
        <w:pStyle w:val="BookText"/>
        <w:rPr/>
      </w:pPr>
      <w:r>
        <w:rPr>
          <w:rFonts w:ascii="Amiri" w:hAnsi="Amiri" w:eastAsia="Amiri" w:cs="Amiri"/>
          <w:color w:val="111111"/>
          <w:sz w:val="28"/>
          <w:sz w:val="28"/>
          <w:szCs w:val="28"/>
          <w:rtl w:val="true"/>
          <w:lang w:bidi="ar-SA"/>
        </w:rPr>
        <w:t xml:space="preserve">فقد 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يَهُودِيٌّ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الْيَهُودِيَّ يَعَضُّه أَسْوَدُ فِي قَفَاه فَيَقْتُلُه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الْحَطَب، فَإِذَا أَسْوَدُ فِي جَوْفِ الْحَطَبِ عَاضٌّ عَلَى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عَمِلْتَ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عَمِلْتُ عَمَلاً إِلَّا حَطَبِي هَذَا احْتَمَلْتُه فَجِئْتُ بِه، وكَانَ مَعِي كَعْكَتَانِ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وَاحِدَةً وتَصَدَّقْتُ بِوَاحِدَةٍ عَلَى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دَفَعَ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تَدْفَعُ مِيتَةَ السَّوْءِ عَنِ الإِنْسَانِ</w:t>
      </w:r>
      <w:r>
        <w:rPr>
          <w:rFonts w:eastAsia="Amiri" w:cs="Amiri" w:ascii="Amiri" w:hAnsi="Amiri"/>
          <w:color w:val="111111"/>
          <w:sz w:val="28"/>
          <w:szCs w:val="28"/>
          <w:rtl w:val="true"/>
          <w:lang w:bidi="ar-SA"/>
        </w:rPr>
        <w:t>.</w:t>
      </w:r>
      <w:r>
        <w:rPr>
          <w:rStyle w:val="FootnoteAnchor"/>
          <w:rtl w:val="true"/>
        </w:rPr>
        <w:footnoteReference w:id="338"/>
      </w:r>
    </w:p>
    <w:p>
      <w:pPr>
        <w:pStyle w:val="Heading6"/>
        <w:numPr>
          <w:ilvl w:val="5"/>
          <w:numId w:val="1"/>
        </w:numPr>
        <w:rPr/>
      </w:pPr>
      <w:bookmarkStart w:id="781" w:name="__RefHeading___Toc221029_3406789950"/>
      <w:bookmarkStart w:id="782" w:name="_Toc298"/>
      <w:bookmarkEnd w:id="781"/>
      <w:r>
        <w:rPr/>
        <w:t>6</w:t>
      </w:r>
      <w:r>
        <w:rPr>
          <w:rtl w:val="true"/>
        </w:rPr>
        <w:t xml:space="preserve">/ </w:t>
      </w:r>
      <w:r>
        <w:rPr>
          <w:rtl w:val="true"/>
        </w:rPr>
        <w:t xml:space="preserve">زيارة الإمام الحسين </w:t>
      </w:r>
      <w:r>
        <w:rPr>
          <w:rtl w:val="true"/>
        </w:rPr>
        <w:t>(</w:t>
      </w:r>
      <w:r>
        <w:rPr>
          <w:rtl w:val="true"/>
        </w:rPr>
        <w:t>عليه السلام</w:t>
      </w:r>
      <w:r>
        <w:rPr>
          <w:rtl w:val="true"/>
        </w:rPr>
        <w:t>)</w:t>
      </w:r>
      <w:bookmarkEnd w:id="78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الله من عمره حولًا،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أحدكم يموت قبل أجله بثلاثين سنة لكنت صادقًا، وذلك أنكم تتركون زيارته، فلا تدعوها يَمدُّ الله في أعماركم، ويزيد في أرزاقكم، وإذا تركتم زيارته نقص الله من أعماركم وأرزاقكم، فتنافسوا في زيارته، ولا تدعوا ذلك، فان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لكم عند الله تعالى وعند رسوله وعند علي وعند فاطمة صلى </w:t>
      </w:r>
      <w:bookmarkStart w:id="783" w:name="pg14982_138287"/>
    </w:p>
    <w:p>
      <w:pPr>
        <w:pStyle w:val="BookText"/>
        <w:rPr/>
      </w:pPr>
      <w:bookmarkEnd w:id="783"/>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وعليهم</w:t>
      </w:r>
      <w:r>
        <w:rPr>
          <w:rFonts w:eastAsia="Amiri" w:cs="Amiri" w:ascii="Amiri" w:hAnsi="Amiri"/>
          <w:color w:val="111111"/>
          <w:sz w:val="28"/>
          <w:szCs w:val="28"/>
          <w:rtl w:val="true"/>
          <w:lang w:bidi="ar-SA"/>
        </w:rPr>
        <w:t>].</w:t>
      </w:r>
      <w:r>
        <w:rPr>
          <w:rStyle w:val="FootnoteAnchor"/>
          <w:rtl w:val="true"/>
        </w:rPr>
        <w:footnoteReference w:id="339"/>
      </w:r>
    </w:p>
    <w:p>
      <w:pPr>
        <w:pStyle w:val="Heading6"/>
        <w:numPr>
          <w:ilvl w:val="5"/>
          <w:numId w:val="1"/>
        </w:numPr>
        <w:rPr/>
      </w:pPr>
      <w:bookmarkStart w:id="784" w:name="__RefHeading___Toc221031_3406789950"/>
      <w:bookmarkStart w:id="785" w:name="_Toc299"/>
      <w:bookmarkEnd w:id="784"/>
      <w:r>
        <w:rPr>
          <w:rtl w:val="true"/>
        </w:rPr>
        <w:t>ثانيًا</w:t>
      </w:r>
      <w:r>
        <w:rPr>
          <w:rtl w:val="true"/>
        </w:rPr>
        <w:t xml:space="preserve">: </w:t>
      </w:r>
      <w:r>
        <w:rPr>
          <w:rtl w:val="true"/>
        </w:rPr>
        <w:t>هناك أسباب تؤدي إلى تغيير التقدير إلى ما هو الأسوأ</w:t>
      </w:r>
      <w:bookmarkEnd w:id="785"/>
    </w:p>
    <w:p>
      <w:pPr>
        <w:pStyle w:val="BookText"/>
        <w:rPr/>
      </w:pPr>
      <w:r>
        <w:rPr>
          <w:rFonts w:ascii="Amiri" w:hAnsi="Amiri" w:eastAsia="Amiri" w:cs="Amiri"/>
          <w:color w:val="111111"/>
          <w:sz w:val="28"/>
          <w:sz w:val="28"/>
          <w:szCs w:val="28"/>
          <w:rtl w:val="true"/>
          <w:lang w:bidi="ar-SA"/>
        </w:rPr>
        <w:t xml:space="preserve">وهي أيضًا أسباب موضوعية، من أيٍّ وقعت أنتجت نتيجتها، ولو كان مؤمنًا، والعنوان العام لهذه الأسباب هي الذنوب، فالذنوب لها آثار وضعية كثيرة، ومنها أنها من مقصرات العمر وقاصمات الأجل ومغيرات القدر إلى الأسوأ، وفي ذلك روايات عديدة، منها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إِنْ أَدْرَكْتُمُوهُنَّ فَتَعَوَّذُوا باللهِ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تَظْهَرِ الْفَاحِشَةُ فِي قَوْمٍ قَطُّ حَتَّى يُعْلِنُوهَا إِلَّا ظَهَرَ فِيهِمُ الطَّاعُونُ والأَوْجَاعُ الَّتِي لَمْ تَكُنْ فِي أَسْلَافِهِمُ الَّذِينَ مَضَوْا، ولَمْ يَنْقُصُوا الْمِكْيَالَ والْمِيزَانَ إِلَّا أُخِذُوا بِالسِّنِينَ وشِدَّةِ الْمَئُونَةِ وجَوْرِ السُّلْطَانِ، ولَمْ يَمْنَعُوا الزَّكَاةَ إِلَّا مُنِعُوا الْقَطْرَ مِنَ السَّمَاءِ، ولَوْ لَا الْبَهَائِمُ لَمْ يُمْطَرُوا، ولَمْ يَنْقُضُوا عَهْدَ الله وعَهْدَ رَسُولِه إِلَّا سَلَّطَ الله عَلَيْهِمْ عَدُوَّهُمْ وأَخَذُوا بَعْضَ مَا فِي أَيْدِيهِمْ، ولَمْ يَحْكُمُوا بِغَيْرِ مَا أَنْزَلَ الله عَزَّ وجَلَّ إِلَّا جَعَلَ الله عَزَّ وجَلَّ بَأْسَهُمْ بَيْنَهُمْ</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 مِنْ بَعْدِي كَثُرَ مَوْتُ الْفَجْأَةِ، وإِذَا طُفِّفَ الْمِكْيَالُ والْمِيزَانُ أَخَذَهُمُ الله بِالسِّنِينَ والنَّقْصِ، وإِذَا مَنَعُوا الزَّكَاةَ مَنَعَتِ الأَرْضُ بَرَكَتَهَا مِنَ الزَّرْعِ والثِّمَارِ والْمَعَادِنِ كُلَّهَا، وإِذَا جَارُوا فِي الأَحْكَامِ تَعَاوَنُوا عَلَى الظُّلْمِ والْعُدْوَانِ، وإِذَا نَقَضُوا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 سَلَّطَ الله عَلَيْهِمْ عَدُوَّهُمْ، وإِذَا قَطَّعُوا الأَرْحَامَ جُعِلَتِ الأَمْوَالُ فِي أَيْدِي الأَشْرَارِ، وإِذَا لَمْ يَأْمُرُوا بِالْمَعْرُوفِ ولَمْ يَنْهَوْا عَنِ الْمُنْكَرِ ولَمْ يَتَّبِعُوا الأَخْيَارَ مِنْ أَهْلِ بَيْتِي سَلَّطَ الله عَلَيْهِمْ شِرَارَهُمْ، فَيَدْعُوا خِيَارُهُمْ فَلَا يُسْتَجَابُ لَهُمْ</w:t>
      </w:r>
      <w:r>
        <w:rPr>
          <w:rFonts w:eastAsia="Amiri" w:cs="Amiri" w:ascii="Amiri" w:hAnsi="Amiri"/>
          <w:color w:val="111111"/>
          <w:sz w:val="28"/>
          <w:szCs w:val="28"/>
          <w:rtl w:val="true"/>
          <w:lang w:bidi="ar-SA"/>
        </w:rPr>
        <w:t>.</w:t>
      </w:r>
      <w:r>
        <w:rPr>
          <w:rStyle w:val="FootnoteAnchor"/>
          <w:rtl w:val="true"/>
        </w:rPr>
        <w:footnoteReference w:id="341"/>
      </w:r>
      <w:bookmarkStart w:id="786" w:name="pg14982_138289"/>
    </w:p>
    <w:p>
      <w:pPr>
        <w:pStyle w:val="Heading2"/>
        <w:numPr>
          <w:ilvl w:val="1"/>
          <w:numId w:val="1"/>
        </w:numPr>
        <w:rPr/>
      </w:pPr>
      <w:bookmarkStart w:id="787" w:name="__RefHeading___Toc221033_3406789950"/>
      <w:bookmarkStart w:id="788" w:name="_Toc300"/>
      <w:bookmarkEnd w:id="786"/>
      <w:bookmarkEnd w:id="787"/>
      <w:r>
        <w:rPr>
          <w:rtl w:val="true"/>
        </w:rPr>
        <w:t>الأصل الثالث</w:t>
      </w:r>
      <w:r>
        <w:rPr>
          <w:rtl w:val="true"/>
        </w:rPr>
        <w:t xml:space="preserve">: </w:t>
      </w:r>
      <w:r>
        <w:rPr>
          <w:rtl w:val="true"/>
        </w:rPr>
        <w:t>النبوة</w:t>
      </w:r>
      <w:bookmarkEnd w:id="788"/>
    </w:p>
    <w:p>
      <w:pPr>
        <w:pStyle w:val="Heading3"/>
        <w:numPr>
          <w:ilvl w:val="2"/>
          <w:numId w:val="1"/>
        </w:numPr>
        <w:rPr/>
      </w:pPr>
      <w:bookmarkStart w:id="789" w:name="__RefHeading___Toc221035_3406789950"/>
      <w:bookmarkStart w:id="790" w:name="_Toc301"/>
      <w:bookmarkEnd w:id="789"/>
      <w:r>
        <w:rPr>
          <w:rtl w:val="true"/>
        </w:rPr>
        <w:t>اشارة</w:t>
      </w:r>
      <w:bookmarkEnd w:id="790"/>
    </w:p>
    <w:p>
      <w:pPr>
        <w:pStyle w:val="BookText"/>
        <w:rPr/>
      </w:pPr>
      <w:r>
        <w:rPr>
          <w:rFonts w:ascii="Amiri" w:hAnsi="Amiri" w:eastAsia="Amiri" w:cs="Amiri"/>
          <w:color w:val="111111"/>
          <w:sz w:val="28"/>
          <w:sz w:val="28"/>
          <w:szCs w:val="28"/>
          <w:rtl w:val="true"/>
          <w:lang w:bidi="ar-SA"/>
        </w:rPr>
        <w:t>إن الكلام في مبحث النبوة طويل الذيل، ولكن سنحاول الاقتصار على بعض مسائله المهمة، ونترك الباقي لمراجعة ومطالعة القارئ اللبيب في المطولات التي تعرضت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الأصل مبحثان رئيسان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العامة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الخاصة</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1" w:name="pg14982_138291"/>
      <w:bookmarkStart w:id="792" w:name="pg14982_138291"/>
      <w:bookmarkEnd w:id="792"/>
    </w:p>
    <w:p>
      <w:pPr>
        <w:pStyle w:val="Heading3"/>
        <w:numPr>
          <w:ilvl w:val="2"/>
          <w:numId w:val="1"/>
        </w:numPr>
        <w:rPr/>
      </w:pPr>
      <w:bookmarkStart w:id="793" w:name="pg14982_138291"/>
      <w:bookmarkStart w:id="794" w:name="__RefHeading___Toc221037_3406789950"/>
      <w:bookmarkStart w:id="795" w:name="_Toc302"/>
      <w:bookmarkEnd w:id="793"/>
      <w:bookmarkEnd w:id="794"/>
      <w:r>
        <w:rPr>
          <w:rtl w:val="true"/>
        </w:rPr>
        <w:t>المبحث الأول</w:t>
      </w:r>
      <w:r>
        <w:rPr>
          <w:rtl w:val="true"/>
        </w:rPr>
        <w:t xml:space="preserve">: </w:t>
      </w:r>
      <w:r>
        <w:rPr>
          <w:rtl w:val="true"/>
        </w:rPr>
        <w:t>النبوة العامة</w:t>
      </w:r>
      <w:bookmarkEnd w:id="795"/>
    </w:p>
    <w:p>
      <w:pPr>
        <w:pStyle w:val="Heading4"/>
        <w:numPr>
          <w:ilvl w:val="3"/>
          <w:numId w:val="1"/>
        </w:numPr>
        <w:rPr/>
      </w:pPr>
      <w:bookmarkStart w:id="796" w:name="__RefHeading___Toc221039_3406789950"/>
      <w:bookmarkStart w:id="797" w:name="_Toc303"/>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ويُقصد منه البحث عن النبوة بمعناها العام الشامل لجميع الأنبياء، لا خصوص نبي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مسائل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بعثة الأنبياء أمر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خلفيات البعثة في القرآن والسنة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مؤهلات النبي</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8" w:name="pg14982_138293"/>
      <w:bookmarkStart w:id="799" w:name="pg14982_138293"/>
      <w:bookmarkEnd w:id="799"/>
    </w:p>
    <w:p>
      <w:pPr>
        <w:pStyle w:val="Heading4"/>
        <w:numPr>
          <w:ilvl w:val="3"/>
          <w:numId w:val="1"/>
        </w:numPr>
        <w:rPr/>
      </w:pPr>
      <w:bookmarkStart w:id="800" w:name="pg14982_138293"/>
      <w:bookmarkStart w:id="801" w:name="__RefHeading___Toc221041_3406789950"/>
      <w:bookmarkStart w:id="802" w:name="_Toc304"/>
      <w:bookmarkEnd w:id="800"/>
      <w:bookmarkEnd w:id="801"/>
      <w:r>
        <w:rPr>
          <w:rtl w:val="true"/>
        </w:rPr>
        <w:t>المسألة الأولى</w:t>
      </w:r>
      <w:r>
        <w:rPr>
          <w:rtl w:val="true"/>
        </w:rPr>
        <w:t xml:space="preserve">: </w:t>
      </w:r>
      <w:r>
        <w:rPr>
          <w:rtl w:val="true"/>
        </w:rPr>
        <w:t>في أن بعثة الأنبياء أمر حسن</w:t>
      </w:r>
      <w:bookmarkEnd w:id="802"/>
    </w:p>
    <w:p>
      <w:pPr>
        <w:pStyle w:val="Heading5"/>
        <w:numPr>
          <w:ilvl w:val="4"/>
          <w:numId w:val="1"/>
        </w:numPr>
        <w:rPr/>
      </w:pPr>
      <w:bookmarkStart w:id="803" w:name="__RefHeading___Toc221043_3406789950"/>
      <w:bookmarkStart w:id="804" w:name="_Toc305"/>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نحن نعلم أن الله تعالى حيث إنه عادل حكيم، إذن هو لا يفعل إلا الفعل الحسن، وأفعاله معلّلة بالغايات كما تقدم، وبالتالي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فائدة في بعثة الأنبياء حتى يبعثهم الله تعالى؟</w:t>
      </w:r>
    </w:p>
    <w:p>
      <w:pPr>
        <w:pStyle w:val="Heading5"/>
        <w:numPr>
          <w:ilvl w:val="4"/>
          <w:numId w:val="1"/>
        </w:numPr>
        <w:rPr/>
      </w:pPr>
      <w:bookmarkStart w:id="805" w:name="__RefHeading___Toc221045_3406789950"/>
      <w:bookmarkStart w:id="806" w:name="_Toc306"/>
      <w:bookmarkEnd w:id="805"/>
      <w:r>
        <w:rPr>
          <w:rtl w:val="true"/>
        </w:rPr>
        <w:t>والجواب</w:t>
      </w:r>
      <w:bookmarkEnd w:id="806"/>
    </w:p>
    <w:p>
      <w:pPr>
        <w:pStyle w:val="Heading6"/>
        <w:numPr>
          <w:ilvl w:val="5"/>
          <w:numId w:val="1"/>
        </w:numPr>
        <w:rPr/>
      </w:pPr>
      <w:bookmarkStart w:id="807" w:name="__RefHeading___Toc221047_3406789950"/>
      <w:bookmarkStart w:id="808" w:name="_Toc307"/>
      <w:bookmarkEnd w:id="807"/>
      <w:r>
        <w:rPr>
          <w:rtl w:val="true"/>
        </w:rPr>
        <w:t>اشارة</w:t>
      </w:r>
      <w:bookmarkEnd w:id="808"/>
    </w:p>
    <w:p>
      <w:pPr>
        <w:pStyle w:val="BookText"/>
        <w:rPr/>
      </w:pPr>
      <w:r>
        <w:rPr>
          <w:rFonts w:ascii="Amiri" w:hAnsi="Amiri" w:eastAsia="Amiri" w:cs="Amiri"/>
          <w:color w:val="111111"/>
          <w:sz w:val="28"/>
          <w:sz w:val="28"/>
          <w:szCs w:val="28"/>
          <w:rtl w:val="true"/>
          <w:lang w:bidi="ar-SA"/>
        </w:rPr>
        <w:t xml:space="preserve">إنه نعم، فإن البعثة حسنة لأنها اشتملت على فوائد وخلت عن مفاسد، وهذا يعني أن حسنها مطلق، أي إنها لا تتلبس إلا بعنوان الحسن، لخلوها من أية مفسدة، ليس هذا فقط، وإنما تتصف البعثة بأكثر من جهة حسن محضة، فيكون حسنها متراكماً وعميقاً في نفس الوقت، وقد ذكر العلماء عدة فوائد للبعثة تجعل منها فعلًا في غاية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بعثة النبي زجراً عن القبائح وحثاً على الطاعات، وتنبيهاً للغافل وإزالة الاختلاف ودفع الهرج والمرج – ونذكر هنا تفصيلًا فائدة واحدة ذات شقين تكفي لإثبات حسنها</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221049_3406789950"/>
      <w:bookmarkStart w:id="810" w:name="_Toc308"/>
      <w:bookmarkEnd w:id="809"/>
      <w:r>
        <w:rPr>
          <w:rtl w:val="true"/>
        </w:rPr>
        <w:t>الشق الأول</w:t>
      </w:r>
      <w:bookmarkEnd w:id="81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أحكام دلّ عليها العقل يقيناً، كحسن العدل وقبح الظلم، وحينها </w:t>
      </w:r>
      <w:bookmarkStart w:id="811" w:name="pg14982_138294"/>
    </w:p>
    <w:p>
      <w:pPr>
        <w:pStyle w:val="BookText"/>
        <w:rPr/>
      </w:pPr>
      <w:bookmarkEnd w:id="811"/>
      <w:r>
        <w:rPr>
          <w:rFonts w:ascii="Amiri" w:hAnsi="Amiri" w:eastAsia="Amiri" w:cs="Amiri"/>
          <w:color w:val="111111"/>
          <w:sz w:val="28"/>
          <w:sz w:val="28"/>
          <w:szCs w:val="28"/>
          <w:rtl w:val="true"/>
          <w:lang w:bidi="ar-SA"/>
        </w:rPr>
        <w:t xml:space="preserve">يكون النقل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عاضدًا ومؤيدًا لتلك الأدلة</w:t>
      </w:r>
      <w:r>
        <w:rPr>
          <w:rStyle w:val="FootnoteAnchor"/>
          <w:rtl w:val="true"/>
        </w:rPr>
        <w:footnoteReference w:id="3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زيادة اليقين، أي زيادة اليقين والوصول به إلى حالة الاطمئنان القلبي أكثر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ينفع في زيادة الإيمان وعمقه، حيث يتأثر طرداً بالمعرفة، فكلما زادت المعرفة عن طريق تكثّر الأدلة، كلما تعمّق الإيمان في القلب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التوفر على أدلة تنسجم مع كل المباني، وهو الذي يقتضيه فن البحث العلمي، فالذي يريد دليلًا عقليًا فهو موجود، والذي يريد دليلًا نقليًا فهو موجود أيضًا،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خصوصية اللغة الدينية أنها ليست نظرية بحتة، بل ذات بعد تربوي أيضاً، فالعقل يعطي أحكامًا بِلُغةٍ جافّة، أما الشرع فإنه يُضفي على الدليل مسحة من الروحانية والبعد التربوي الذي يناغم الروح وينسجم 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تنوّع الأدلة وتكثّرها – خصوصاً النقلية – يلفت إلى موقع المعلومة ودرجتها وأهميتها بالقياس إلى المعلومات المشتركة معها في منظومة واحدة، فكلما تكثرت الأدلة وتنوعت عن مسألة واحدة، كلما كشف هذا التنوع عن كون تلك المسألة مهمة جدًا، ولأجل أهميتها فقد تنوعت الأدلة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الأمر الذي يُضفي على تلك الأدلة العقلية مسحة من التعبد والقربة إلى الله تعالى، ففرق بين إنسان يعدل لأن العدل حسن عقلًا فقط، وبين إنسان يعدل لأن العقل يقول بحسنه، ولأن الله تعالى أمره بالعدل، فهو يمتثل أمر الله تعالى أيضًا، فتتحقّق منه نية القربة، ويستحق بذلك ثوابًا من الله تعالى</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221051_3406789950"/>
      <w:bookmarkStart w:id="813" w:name="_Toc309"/>
      <w:bookmarkEnd w:id="812"/>
      <w:r>
        <w:rPr>
          <w:rtl w:val="true"/>
        </w:rPr>
        <w:t>الشق الثاني</w:t>
      </w:r>
      <w:bookmarkEnd w:id="8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أحكام لا كلمة للعقل فيها، لكونها من نوع الاعتبارات التي لا يستطيع العقل أن يحكم فيها، فتكون مهمة البعثة هنا تأسيس تلك الأحكام وهداية الناس إليها، وهي التي نسميها بالأحكام التعبدية، كتشريع الصلاة والصوم والحج</w:t>
      </w:r>
      <w:r>
        <w:rPr>
          <w:rFonts w:eastAsia="Amiri" w:cs="Amiri" w:ascii="Amiri" w:hAnsi="Amiri"/>
          <w:color w:val="111111"/>
          <w:sz w:val="28"/>
          <w:szCs w:val="28"/>
          <w:rtl w:val="true"/>
          <w:lang w:bidi="ar-SA"/>
        </w:rPr>
        <w:t xml:space="preserve">... </w:t>
      </w:r>
      <w:bookmarkStart w:id="814" w:name="pg14982_138295"/>
    </w:p>
    <w:p>
      <w:pPr>
        <w:pStyle w:val="Heading5"/>
        <w:numPr>
          <w:ilvl w:val="4"/>
          <w:numId w:val="1"/>
        </w:numPr>
        <w:rPr/>
      </w:pPr>
      <w:bookmarkStart w:id="815" w:name="__RefHeading___Toc221053_3406789950"/>
      <w:bookmarkStart w:id="816" w:name="_Toc310"/>
      <w:bookmarkEnd w:id="814"/>
      <w:bookmarkEnd w:id="815"/>
      <w:r>
        <w:rPr>
          <w:rtl w:val="true"/>
        </w:rPr>
        <w:t>تنبيه</w:t>
      </w:r>
      <w:r>
        <w:rPr>
          <w:rtl w:val="true"/>
        </w:rPr>
        <w:t xml:space="preserve">: </w:t>
      </w:r>
      <w:r>
        <w:rPr>
          <w:rtl w:val="true"/>
        </w:rPr>
        <w:t>أن البعثة والنبوة لا تصادر الاختيار</w:t>
      </w:r>
      <w:bookmarkEnd w:id="816"/>
    </w:p>
    <w:p>
      <w:pPr>
        <w:pStyle w:val="BookText"/>
        <w:rPr/>
      </w:pPr>
      <w:r>
        <w:rPr>
          <w:rFonts w:ascii="Amiri" w:hAnsi="Amiri" w:eastAsia="Amiri" w:cs="Amiri"/>
          <w:color w:val="111111"/>
          <w:sz w:val="28"/>
          <w:sz w:val="28"/>
          <w:szCs w:val="28"/>
          <w:rtl w:val="true"/>
          <w:lang w:bidi="ar-SA"/>
        </w:rPr>
        <w:t>تقدمت عندنا عدة أصول</w:t>
      </w:r>
      <w:r>
        <w:rPr>
          <w:rStyle w:val="FootnoteAnchor"/>
          <w:rtl w:val="true"/>
        </w:rPr>
        <w:footnoteReference w:id="343"/>
      </w:r>
      <w:r>
        <w:rPr>
          <w:rFonts w:ascii="IRNazanin" w:hAnsi="IRNazanin" w:eastAsia="IRNazanin"/>
          <w:color w:val="111111"/>
          <w:sz w:val="28"/>
          <w:sz w:val="28"/>
          <w:szCs w:val="28"/>
          <w:rtl w:val="true"/>
          <w:lang w:bidi="fa-IR"/>
        </w:rPr>
        <w:t>، ومنها هذان الأصلان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يفعل إلا لغرض، ولكن الغرض لا يرجع إليه، إذ هو الغني المطلق، وإنما يرجع فعله جل وعلا ومصلحتُه إلى الإنسان، بما في ذلك إعمال مولويته وحاكميته وولايته عندما يُشرّع أحكامًا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أشار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وتَعَالَى خَلَقَ الْخَلْقَ حِينَ خَلَقَهُمْ، غَنِيّاً عَنْ طَاعَتِهِمْ آمِناً مِنْ مَعْصِيَتِهِمْ، لأَنَّه لَا تَضُرُّه مَعْصِيَةُ مَنْ عَصَاه، ولَا تَنْفَعُه طَاعَةُ مَنْ أَطَاعَه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يوجد أول ما يوجد في هذا العالم وهو كتلة من الاستعدادات، أي إنه محاط بالنقص والفقدان من جميع جهاته، إلا الشيء القليل، ثم يأخذ بالتكامل والخروج من القوة إلى الفعل تدريجياً، ويتم ذلك من خلال الاختيار، أي إنه يُفعّل اختياره فيتكامل، فتكامله باختياره لا أنه مجبر عليه ولا أنه يأتيه بالمجّان من دون أن يبذل هو جهدًا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 وَجَعَلَ لَكُمُ السَّمْعَ وَالْأَبْصارَ وَالْأَفْئِدَةَ لَعَلَّكُمْ تَشْكُرُونَ</w:t>
      </w:r>
      <w:r>
        <w:rPr>
          <w:rFonts w:eastAsia="Amiri" w:cs="Amiri" w:ascii="Amiri" w:hAnsi="Amiri"/>
          <w:color w:val="111111"/>
          <w:sz w:val="28"/>
          <w:szCs w:val="28"/>
          <w:rtl w:val="true"/>
          <w:lang w:bidi="ar-SA"/>
        </w:rPr>
        <w:t>)</w:t>
      </w:r>
      <w:r>
        <w:rPr>
          <w:rStyle w:val="FootnoteAnchor"/>
          <w:rtl w:val="true"/>
        </w:rPr>
        <w:footnoteReference w:id="34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وضم هذين الأصلين يفرز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الإنسان هو الذي يحدّد مصيره وقَدَره </w:t>
      </w:r>
      <w:bookmarkStart w:id="817" w:name="pg14982_138296"/>
    </w:p>
    <w:p>
      <w:pPr>
        <w:pStyle w:val="BookText"/>
        <w:rPr/>
      </w:pPr>
      <w:bookmarkEnd w:id="817"/>
      <w:r>
        <w:rPr>
          <w:rFonts w:ascii="Amiri" w:hAnsi="Amiri" w:eastAsia="Amiri" w:cs="Amiri"/>
          <w:color w:val="111111"/>
          <w:sz w:val="28"/>
          <w:sz w:val="28"/>
          <w:szCs w:val="28"/>
          <w:rtl w:val="true"/>
          <w:lang w:bidi="ar-SA"/>
        </w:rPr>
        <w:t>باختياره في هذا العالم وعالم الآخرة، ومعه، فإثبات ضرورة النبوة وحسنها لا يصادر اختيار الإنسان، فهي لا تعدو كونها مرشداً للإنسان، وأنها تقع في طريق مساعدة اختياره، فالبعثة والنبي أشبه بالبوصلة التي تدلنا على الطريق، ولا تصادر الاختيار ولا تجبر الإنسان على المشي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أشرنا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لا يوجد اختيار مطلق للإنسان، وإنما كل فعل من أفعاله يعتمد على الكثير من المقدمات والمبادئ الخارجة عن اختياره، ومن هنا تأسس بحث اللطف المحصل الذي لولاه لما وصل العبد إلى كماله، والنبوة تقع في سياق العوامل المساعدة لاختيار الإنسان، فهي من اللطف المحصّل الذي لولاه لما وصل العبد إلى ما يُرضي عنه ربه، وبالتالي يحصل على الفوز عنده جل وعلا، وسيتبلور هذا المعنى أكثر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الثانية المتعلّقة بإثبات كون البعثة أمرًا ضروريًا</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221055_3406789950"/>
      <w:bookmarkStart w:id="819" w:name="_Toc311"/>
      <w:bookmarkEnd w:id="818"/>
      <w:r>
        <w:rPr>
          <w:rtl w:val="true"/>
        </w:rPr>
        <w:t>شبهة البراهمة</w:t>
      </w:r>
      <w:bookmarkEnd w:id="819"/>
    </w:p>
    <w:p>
      <w:pPr>
        <w:pStyle w:val="BookText"/>
        <w:rPr/>
      </w:pPr>
      <w:r>
        <w:rPr>
          <w:rFonts w:ascii="Amiri" w:hAnsi="Amiri" w:eastAsia="Amiri" w:cs="Amiri"/>
          <w:color w:val="111111"/>
          <w:sz w:val="28"/>
          <w:sz w:val="28"/>
          <w:szCs w:val="28"/>
          <w:rtl w:val="true"/>
          <w:lang w:bidi="ar-SA"/>
        </w:rPr>
        <w:t>شبهة البراهمة</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وهم قوم لا يجوزون على الله بعثة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المنكرون للنبوات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يظن أنهم سموا براهمة لانتسابهم إلى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خطأ، فإن هؤلاء هم المخصوصون بنفي النبوات أصلا ورأسا، فكيف يقولون بإبراهيم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وهؤلاء البراهمة إنما انتسبوا إلى رجل منهم يقال له براهم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 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مهد لهم نفي النبوات أصلا، وقرر استحالة ذلك في العقول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البراهمة تفرقوا أصنافا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توضيح المراد للطهراني 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أشكل البراهمة على أصل حسن البعثة بإشكال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w:t>
      </w:r>
      <w:bookmarkStart w:id="820" w:name="pg14982_138297"/>
    </w:p>
    <w:p>
      <w:pPr>
        <w:pStyle w:val="BookText"/>
        <w:rPr/>
      </w:pPr>
      <w:bookmarkEnd w:id="820"/>
      <w:r>
        <w:rPr>
          <w:rFonts w:ascii="Amiri" w:hAnsi="Amiri" w:eastAsia="Amiri" w:cs="Amiri"/>
          <w:color w:val="111111"/>
          <w:sz w:val="28"/>
          <w:sz w:val="28"/>
          <w:szCs w:val="28"/>
          <w:rtl w:val="true"/>
          <w:lang w:bidi="ar-SA"/>
        </w:rPr>
        <w:t>إما أن يأتي بما يوافق العقول، فلا حاجة له، وأما أن يأتي بما يخالف العقول، فتجب مخالفته</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221057_3406789950"/>
      <w:bookmarkStart w:id="822" w:name="_Toc312"/>
      <w:bookmarkEnd w:id="821"/>
      <w:r>
        <w:rPr>
          <w:rtl w:val="true"/>
        </w:rPr>
        <w:t>والجواب عن كلا الشقين</w:t>
      </w:r>
      <w:bookmarkEnd w:id="822"/>
    </w:p>
    <w:p>
      <w:pPr>
        <w:pStyle w:val="Heading6"/>
        <w:numPr>
          <w:ilvl w:val="5"/>
          <w:numId w:val="1"/>
        </w:numPr>
        <w:rPr/>
      </w:pPr>
      <w:bookmarkStart w:id="823" w:name="__RefHeading___Toc221059_3406789950"/>
      <w:bookmarkStart w:id="824" w:name="_Toc313"/>
      <w:bookmarkEnd w:id="823"/>
      <w:r>
        <w:rPr>
          <w:rtl w:val="true"/>
        </w:rPr>
        <w:t>أما عن الشق الأول</w:t>
      </w:r>
      <w:bookmarkEnd w:id="824"/>
    </w:p>
    <w:p>
      <w:pPr>
        <w:pStyle w:val="BookText"/>
        <w:rPr/>
      </w:pPr>
      <w:r>
        <w:rPr>
          <w:rFonts w:ascii="Amiri" w:hAnsi="Amiri" w:eastAsia="Amiri" w:cs="Amiri"/>
          <w:color w:val="111111"/>
          <w:sz w:val="28"/>
          <w:sz w:val="28"/>
          <w:szCs w:val="28"/>
          <w:rtl w:val="true"/>
          <w:lang w:bidi="ar-SA"/>
        </w:rPr>
        <w:t>فيمكن أن يأتي الرسول بما يوافق العقول لكنه يكون مؤكداً لأحكام العقل، وقد تقدمت فوائد عديدة لتراكم الأدلة وتأكيدها قبل قليل، على أن العقل قد يُبتلى ببعض موانع المعرفة، فيخطئ الحكم، فيكون بحاجة إلى من يسدّده ويذكره بالصواب، وهو النبي، فالحاجة لا زالت قائمة للرسول والبعثة</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221061_3406789950"/>
      <w:bookmarkStart w:id="826" w:name="_Toc314"/>
      <w:bookmarkEnd w:id="825"/>
      <w:r>
        <w:rPr>
          <w:rtl w:val="true"/>
        </w:rPr>
        <w:t>وأما عن الشق الثاني</w:t>
      </w:r>
      <w:bookmarkEnd w:id="826"/>
    </w:p>
    <w:p>
      <w:pPr>
        <w:pStyle w:val="BookText"/>
        <w:rPr/>
      </w:pPr>
      <w:r>
        <w:rPr>
          <w:rFonts w:ascii="Amiri" w:hAnsi="Amiri" w:eastAsia="Amiri" w:cs="Amiri"/>
          <w:color w:val="111111"/>
          <w:sz w:val="28"/>
          <w:sz w:val="28"/>
          <w:szCs w:val="28"/>
          <w:rtl w:val="true"/>
          <w:lang w:bidi="ar-SA"/>
        </w:rPr>
        <w:t xml:space="preserve">فنسلم أنه لا يجوز أن يأتي الرسول بما يناقض العقول، ولكن ما يأتي به غير منحصر بما يوافق العقل وما يناقضه، بل يمكن القول بأن الرسول يأتي بأحكام لا يدركها العقل لوحده كما أنه لا يرفضها، لعدم قدرته على إدراكها لوحده، فيمكن أن يأتي الرسول بما خفي عن العقل – أي ما لا كلمة للعقل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يناقضه، وهو ما يُسمى بالتعبديات كما تقدم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هل من دليل أو مؤشر على قصور العقل؟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وعليه مؤشرات عديدة،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الكثير من الحقائق التي لا يمكن أن يصل العقل البشري فيها إلى الحقيقة، كالمسائل الفقهية، فإنه لا يستطيع أن يعرف حقيقة الحال فيها لوحده</w:t>
      </w:r>
      <w:r>
        <w:rPr>
          <w:rFonts w:eastAsia="Amiri" w:cs="Amiri" w:ascii="Amiri" w:hAnsi="Amiri"/>
          <w:color w:val="111111"/>
          <w:sz w:val="28"/>
          <w:szCs w:val="28"/>
          <w:rtl w:val="true"/>
          <w:lang w:bidi="ar-SA"/>
        </w:rPr>
        <w:t xml:space="preserve">. </w:t>
      </w:r>
      <w:bookmarkStart w:id="827" w:name="pg14982_138299"/>
    </w:p>
    <w:p>
      <w:pPr>
        <w:pStyle w:val="Heading4"/>
        <w:numPr>
          <w:ilvl w:val="3"/>
          <w:numId w:val="1"/>
        </w:numPr>
        <w:rPr/>
      </w:pPr>
      <w:bookmarkStart w:id="828" w:name="__RefHeading___Toc221063_3406789950"/>
      <w:bookmarkStart w:id="829" w:name="_Toc315"/>
      <w:bookmarkEnd w:id="827"/>
      <w:bookmarkEnd w:id="828"/>
      <w:r>
        <w:rPr>
          <w:rtl w:val="true"/>
        </w:rPr>
        <w:t>المسألة الثانية</w:t>
      </w:r>
      <w:r>
        <w:rPr>
          <w:rtl w:val="true"/>
        </w:rPr>
        <w:t xml:space="preserve">: </w:t>
      </w:r>
      <w:r>
        <w:rPr>
          <w:rtl w:val="true"/>
        </w:rPr>
        <w:t>وجوب البعثة</w:t>
      </w:r>
      <w:bookmarkEnd w:id="829"/>
    </w:p>
    <w:p>
      <w:pPr>
        <w:pStyle w:val="Heading5"/>
        <w:numPr>
          <w:ilvl w:val="4"/>
          <w:numId w:val="1"/>
        </w:numPr>
        <w:rPr/>
      </w:pPr>
      <w:bookmarkStart w:id="830" w:name="__RefHeading___Toc221065_3406789950"/>
      <w:bookmarkStart w:id="831" w:name="_Toc316"/>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ثبت في المسألة الأولى أن البعثة أمر حسن، ولكن هل هي واجبة؟ يعني هل هناك ضرورة تستدعي أن يرسل الباري جل وعلا لنا رسولًا أو لا توجد هكذا ضرورة، بحيث إنه لو لم يرسل الله تعالى لنا رسولًا فإنه لن يحدث شيء سيء؟</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شك أن هناك ضرورة تدعو إلى لزوم إرسال الأنبياء، وهنا نذكر عدة بيانات لهذا الأمر</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221067_3406789950"/>
      <w:bookmarkStart w:id="833" w:name="_Toc317"/>
      <w:bookmarkEnd w:id="832"/>
      <w:r>
        <w:rPr>
          <w:rtl w:val="true"/>
        </w:rPr>
        <w:t>البيان الأول</w:t>
      </w:r>
      <w:r>
        <w:rPr>
          <w:rtl w:val="true"/>
        </w:rPr>
        <w:t xml:space="preserve">: </w:t>
      </w:r>
      <w:r>
        <w:rPr>
          <w:rtl w:val="true"/>
        </w:rPr>
        <w:t>إن التكاليف الشرعية ألطاف في التكاليف العقلية</w:t>
      </w:r>
      <w:bookmarkEnd w:id="833"/>
    </w:p>
    <w:p>
      <w:pPr>
        <w:pStyle w:val="Heading6"/>
        <w:numPr>
          <w:ilvl w:val="5"/>
          <w:numId w:val="1"/>
        </w:numPr>
        <w:rPr/>
      </w:pPr>
      <w:bookmarkStart w:id="834" w:name="__RefHeading___Toc221069_3406789950"/>
      <w:bookmarkStart w:id="835" w:name="_Toc318"/>
      <w:bookmarkEnd w:id="834"/>
      <w:r>
        <w:rPr>
          <w:rtl w:val="true"/>
        </w:rPr>
        <w:t>اشارة</w:t>
      </w:r>
      <w:bookmarkEnd w:id="835"/>
    </w:p>
    <w:p>
      <w:pPr>
        <w:pStyle w:val="BookText"/>
        <w:rPr/>
      </w:pPr>
      <w:r>
        <w:rPr>
          <w:rFonts w:ascii="Amiri" w:hAnsi="Amiri" w:eastAsia="Amiri" w:cs="Amiri"/>
          <w:color w:val="111111"/>
          <w:sz w:val="28"/>
          <w:sz w:val="28"/>
          <w:szCs w:val="28"/>
          <w:rtl w:val="true"/>
          <w:lang w:bidi="ar-SA"/>
        </w:rPr>
        <w:t>عنون البعض هذه الضرورة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التكاليف الشرعية ألطاف في التكاليف العقلية</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العقل يحكم بلزوم بعض التكاليف التي يصل إليها بنفسه، كضرورة وجود الخالق، ولزوم شكره، وما يأتي به الشرع هو عامل مساعد </w:t>
      </w:r>
    </w:p>
    <w:p>
      <w:pPr>
        <w:pStyle w:val="BookText"/>
        <w:rPr/>
      </w:pPr>
      <w:r>
        <w:rPr>
          <w:rFonts w:ascii="Amiri" w:hAnsi="Amiri" w:eastAsia="Amiri" w:cs="Amiri"/>
          <w:color w:val="111111"/>
          <w:sz w:val="28"/>
          <w:sz w:val="28"/>
          <w:szCs w:val="28"/>
          <w:rtl w:val="true"/>
          <w:lang w:bidi="ar-SA"/>
        </w:rPr>
        <w:t>لهذه الضرورة وإرشادي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التكاليف الشرعية تمثل عوامل مساعدة لامتثال التكاليف العقلية، أي إنه لا يمكن امتثال التكاليف العقلية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كالتوحيد والإيمان وحسن العدل وقبح الظلم ومسائل الصفات الإلهية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بمساعدة التكاليف الشرعية، فتجب التكاليف الشرعية، فتجب البعثة، لأن النبي هو المبيّن لتلك التكاليف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الشريعة ككل تمثل مجموعاً واحداً، فالأحكام التكليفية والوضعية، والتعبدية والتوصلية، والواجبات والمستحبات، والمحرمات والمكروهات، والعقائد والفروع، كلها مترابطة مع بعضها ترابطاً عضوياً، وهذا ما تشير إليه العديد من النصوص التي تبين الترابط بين القوانين التكوينية والتشريعية</w:t>
      </w:r>
      <w:r>
        <w:rPr>
          <w:rStyle w:val="FootnoteAnchor"/>
          <w:rtl w:val="true"/>
        </w:rPr>
        <w:footnoteReference w:id="348"/>
      </w:r>
      <w:r>
        <w:rPr>
          <w:rFonts w:ascii="Amiri" w:hAnsi="Amiri" w:eastAsia="Amiri" w:cs="Amiri"/>
          <w:color w:val="111111"/>
          <w:sz w:val="28"/>
          <w:sz w:val="28"/>
          <w:szCs w:val="28"/>
          <w:rtl w:val="true"/>
          <w:lang w:bidi="ar-SA"/>
        </w:rPr>
        <w:t>، مثل ما ورد من أن صلة الرحم تطيل العمر وتزيد الرزق، وأن الزكاة تنمي المال، وفي المقابل شرب الخمر يمنع من قبول الصلاة أربعين يوماً، وأن من نظر إلى أبويه نظر ماقت لهما لم يقبل الله له صلاة، وأن ترك الأمر بالمعروف والنهي عن المنكر يسلط الأشرار على مقدرات الأمة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 أن مجموع مقولات الدين توفر الحاضن الأمثل لالتزام العبد بما يريده الباري تعالى منه، وأن كل تشريع يمثل عاملاً مساعداً للتشريع الآخر، وهكذا كل التشريعات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bookmarkStart w:id="836" w:name="pg14982_138301"/>
    </w:p>
    <w:p>
      <w:pPr>
        <w:pStyle w:val="BookText"/>
        <w:rPr/>
      </w:pPr>
      <w:bookmarkEnd w:id="836"/>
      <w:r>
        <w:rPr>
          <w:rFonts w:ascii="Amiri" w:hAnsi="Amiri" w:eastAsia="Amiri" w:cs="Amiri"/>
          <w:color w:val="111111"/>
          <w:sz w:val="28"/>
          <w:sz w:val="28"/>
          <w:szCs w:val="28"/>
          <w:rtl w:val="true"/>
          <w:lang w:bidi="ar-SA"/>
        </w:rPr>
        <w:t>وهناك تكاليف عقلية، لا يمكن للبشر أن يطيعوها بمفردهم، لوجود موانع عن الجري عليها، وهذا يعني الحاجة إلى تشريعات نقلية تساعد على طاعة تلك التكاليف العقلية، فتجب تلك التكاليف النقلية من باب اللطف، وهذا معنى أن التكاليف الشرعية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النقلية ألطاف في التكاليف العقلية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ملحوظتان</w:t>
      </w:r>
      <w:r>
        <w:rPr>
          <w:rFonts w:eastAsia="IRNazanin" w:cs="IRNazanin"/>
          <w:color w:val="111111"/>
          <w:sz w:val="28"/>
          <w:szCs w:val="28"/>
          <w:rtl w:val="true"/>
          <w:lang w:bidi="fa-IR"/>
        </w:rPr>
        <w:t>:</w:t>
      </w:r>
    </w:p>
    <w:p>
      <w:pPr>
        <w:pStyle w:val="Heading6"/>
        <w:numPr>
          <w:ilvl w:val="5"/>
          <w:numId w:val="1"/>
        </w:numPr>
        <w:rPr/>
      </w:pPr>
      <w:bookmarkStart w:id="837" w:name="__RefHeading___Toc221071_3406789950"/>
      <w:bookmarkStart w:id="838" w:name="_Toc319"/>
      <w:bookmarkEnd w:id="837"/>
      <w:r>
        <w:rPr>
          <w:rtl w:val="true"/>
        </w:rPr>
        <w:t>الملحوظة الاولى</w:t>
      </w:r>
      <w:r>
        <w:rPr>
          <w:rtl w:val="true"/>
        </w:rPr>
        <w:t xml:space="preserve">: </w:t>
      </w:r>
      <w:r>
        <w:rPr>
          <w:rtl w:val="true"/>
        </w:rPr>
        <w:t>معنى الفترة</w:t>
      </w:r>
      <w:bookmarkEnd w:id="838"/>
    </w:p>
    <w:p>
      <w:pPr>
        <w:pStyle w:val="BookText"/>
        <w:rPr/>
      </w:pPr>
      <w:r>
        <w:rPr>
          <w:rFonts w:ascii="Amiri" w:hAnsi="Amiri" w:eastAsia="Amiri" w:cs="Amiri"/>
          <w:color w:val="111111"/>
          <w:sz w:val="28"/>
          <w:sz w:val="28"/>
          <w:szCs w:val="28"/>
          <w:rtl w:val="true"/>
          <w:lang w:bidi="ar-SA"/>
        </w:rPr>
        <w:t xml:space="preserve">حيث ثبت وجوب البعثة بالبيان المتقدم، إذن، لا بد من وجود الحجة في كل وقت، دلّ عليه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أُمَّةٍ إِلَّا خَلا فِيها نَذِيرٌ</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يكون القائم على تلك الشريعة أو الوصي عليها ظاهراً معروفاً، وقد يكون مستوراً ومخفياً، ولكن الأرض لا تخلو من حجة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35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قد يتبادر إلىٰ الذهن التالي</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القرآن الكريم وفي مقام حديثه عن إرسال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يُصرِّح بأنَّ إرساله كان علىٰ فترة من الرسل،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قَدْ جاءَكُمْ رَسُولُنا يُبَيِّنُ لَكُمْ عَلىٰ فَتْرَةٍ مِنَ الرُّسُلِ أَنْ تَقُولُوا ما جاءَنا مِنْ بَشِيرٍ وَلا نَذِيرٍ فَقَدْ جاءَكُمْ بَشِيرٌ وَنَذِيرٌ وَاللهُ عَلىٰ كُلِّ شَيْءٍ قَدِيرٌ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بين الرسولين، فهذه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أرسل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فترة كانت خالية من الرُّسُل، وهذا يتنافىٰ مع الآية المتقدِّمة الدالّة علىٰ أنَّ كلَّ أُمَّة كان فيها نذير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علىٰ فترة من الرُّسُل لا الأنبياء، ومعلوم أنَّ الأنبياء أكثر بكثير من الرُّسُل، فلا ملازمة بين عدم وجود رسول وبين عدم وجود نبيٍّ، فقد يكون في زمن لا يوجد رسول ولكنَّه يوجد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المروي، حيث ذكرت بعض الروايات وجود بعض الأنبياء بين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كخالد بن سنان العبسي كما سيأتي بعد قليل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هذا فإنَّه بوجود الأوصياء في تلك الفترة فإنَّ الحجَّة قائمة علىٰ الناس، وإنَّما يرسل الله تعالىٰ الرُّسُل لإتمام الحجَّة عليهم، فإذا كانت الحجَّة تامَّة لم يكن عدم الإرسال منافياً لهداية الدعوة، إذ الهداية موجودة حسب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الفترة هو خلوّها من حجَّة ظاهر، وأمَّا الحجَّة غير الظاهر فقد كان موجوداً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خلوِّ الأرض من حجَّة ولو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صرَّح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ذهب إليه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إكماله، حيث قال ما نصُّه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معنىٰ الفترة أنَّه لم يكن بينهما رسول ولا نبيٌّ ولا وصيٌّ ظاهر مشهور كمن كان قبله، وعلىٰ ذلك دلَّ الكتاب المنزل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فترة من الرُّسُل، لا من الأنبياء و الأوصياء، ولكن قد كان بينه وبين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أنبياء وأئمَّة مستورون خائفون، منهم خالد بن سنان العبسي، نبيٌّ لا يدفعه دافع ولا ينكره منكر، لتواطئ الأخبار بذلك عن الخاصِّ والعامِّ، وشهرته عندهم، وأنَّ ابنته أدركت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ودخلت عليه،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ابنة نبيٍّ ضيَّعه قومُه، خالد بن سنان العبسي</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 xml:space="preserve">، وكان </w:t>
      </w:r>
      <w:bookmarkStart w:id="839" w:name="pg14982_138304"/>
    </w:p>
    <w:p>
      <w:pPr>
        <w:pStyle w:val="BookText"/>
        <w:rPr/>
      </w:pPr>
      <w:bookmarkEnd w:id="839"/>
      <w:r>
        <w:rPr>
          <w:rFonts w:ascii="Amiri" w:hAnsi="Amiri" w:eastAsia="Amiri" w:cs="Amiri"/>
          <w:color w:val="111111"/>
          <w:sz w:val="28"/>
          <w:sz w:val="28"/>
          <w:szCs w:val="28"/>
          <w:rtl w:val="true"/>
          <w:lang w:bidi="ar-SA"/>
        </w:rPr>
        <w:t xml:space="preserve">بين مبعثه ومبعث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سنة</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0" w:name="__RefHeading___Toc221073_3406789950"/>
      <w:bookmarkStart w:id="841" w:name="_Toc320"/>
      <w:bookmarkEnd w:id="840"/>
      <w:r>
        <w:rPr>
          <w:rtl w:val="true"/>
        </w:rPr>
        <w:t>الملحوظة الثانية</w:t>
      </w:r>
      <w:r>
        <w:rPr>
          <w:rtl w:val="true"/>
        </w:rPr>
        <w:t xml:space="preserve">: </w:t>
      </w:r>
      <w:r>
        <w:rPr>
          <w:rtl w:val="true"/>
        </w:rPr>
        <w:t>مهمة الأنبياء هي البلاغ</w:t>
      </w:r>
      <w:bookmarkEnd w:id="841"/>
    </w:p>
    <w:p>
      <w:pPr>
        <w:pStyle w:val="BookText"/>
        <w:rPr/>
      </w:pPr>
      <w:r>
        <w:rPr>
          <w:rFonts w:ascii="Amiri" w:hAnsi="Amiri" w:eastAsia="Amiri" w:cs="Amiri"/>
          <w:color w:val="111111"/>
          <w:sz w:val="28"/>
          <w:sz w:val="28"/>
          <w:szCs w:val="28"/>
          <w:rtl w:val="true"/>
          <w:lang w:bidi="ar-SA"/>
        </w:rPr>
        <w:t>إن التعليمات التي وردت في الشريعة، والتي على أساسها حكمنا</w:t>
      </w:r>
    </w:p>
    <w:p>
      <w:pPr>
        <w:pStyle w:val="BookText"/>
        <w:rPr/>
      </w:pPr>
      <w:r>
        <w:rPr>
          <w:rFonts w:ascii="Amiri" w:hAnsi="Amiri" w:eastAsia="Amiri" w:cs="Amiri"/>
          <w:color w:val="111111"/>
          <w:sz w:val="28"/>
          <w:sz w:val="28"/>
          <w:szCs w:val="28"/>
          <w:rtl w:val="true"/>
          <w:lang w:bidi="ar-SA"/>
        </w:rPr>
        <w:t xml:space="preserve">بحسن الشريعة ولزومها، ليست هي إلا تعليمات نظرية لو التزم بها العباد لحصلوا على تلك الفوائد، وهو ما عبر عنه القرآن الكريم بأن مهمة الأنبياء هي البلاغ،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 وَاللّهُ يَعْلَمُ مَا تُبْدُونَ وَمَا تَكْتُمُونَ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وفي مقام آخر عبّر عن تلك الحقيقة بقوله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وَأَلَّوِ اسْتَقَامُوا عَلَى الطَّرِيقَةِ لَأَسْقَيْنَاهُم مَّاء غَدَقًا</w:t>
      </w:r>
      <w:r>
        <w:rPr>
          <w:rFonts w:eastAsia="Amiri" w:cs="Amiri" w:ascii="Amiri" w:hAnsi="Amiri"/>
          <w:color w:val="111111"/>
          <w:sz w:val="28"/>
          <w:szCs w:val="28"/>
          <w:rtl w:val="true"/>
          <w:lang w:bidi="ar-SA"/>
        </w:rPr>
        <w:t>}</w:t>
      </w:r>
      <w:r>
        <w:rPr>
          <w:rStyle w:val="FootnoteAnchor"/>
          <w:rtl w:val="true"/>
        </w:rPr>
        <w:footnoteReference w:id="35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الدين التشريع، وأما العمل والتطبيق فهي مهمة الناس</w:t>
      </w:r>
      <w:r>
        <w:rPr>
          <w:rFonts w:eastAsia="Amiri" w:cs="Amiri" w:ascii="Amiri" w:hAnsi="Amiri"/>
          <w:color w:val="111111"/>
          <w:sz w:val="28"/>
          <w:szCs w:val="28"/>
          <w:rtl w:val="true"/>
          <w:lang w:bidi="ar-SA"/>
        </w:rPr>
        <w:t xml:space="preserve">... </w:t>
      </w:r>
      <w:bookmarkStart w:id="842" w:name="pg14982_138305"/>
    </w:p>
    <w:p>
      <w:pPr>
        <w:pStyle w:val="BookText"/>
        <w:rPr/>
      </w:pPr>
      <w:bookmarkEnd w:id="842"/>
      <w:r>
        <w:rPr>
          <w:rFonts w:ascii="Amiri" w:hAnsi="Amiri" w:eastAsia="Amiri" w:cs="Amiri"/>
          <w:color w:val="111111"/>
          <w:sz w:val="28"/>
          <w:sz w:val="28"/>
          <w:szCs w:val="28"/>
          <w:rtl w:val="true"/>
          <w:lang w:bidi="ar-SA"/>
        </w:rPr>
        <w:t>نعم، استطاع الدين أن يوجد في تاريخه الطويل أفراداً مؤمنين به، بحيث تحول هذا الإيمان عندهم إلى سلوك عملي وفي أرفع مستوياته، وهذا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الدين وإن كان في تعليماته يلقي النظريات لإلقاء الحجة، ولكنه يعمل أيضاً على تحويل تلك النظريات إلى سلوك عملي بها يقف التراجع البشري نحو الفوضى والهرج والمرج، وهم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والمرسلين والأئمة، وبفضل هؤلاء الثلة المعصومين، حمى الدينُ البشرية عن الوصول إلى قاع التراجع وما لا تحمد عقباه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وحتى يخرج من إطار النظرية البحتة إلى التطبيق، اصطفى أشخاصاً يمثلون وبشكل عملي كل ما جاء به الدين، فهم عبارة أخرى عن دين يمشي في الأرض، حتى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مجرد نظريات غير قابلة للتطبيق العملي</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221075_3406789950"/>
      <w:bookmarkStart w:id="844" w:name="_Toc321"/>
      <w:bookmarkEnd w:id="843"/>
      <w:r>
        <w:rPr>
          <w:rtl w:val="true"/>
        </w:rPr>
        <w:t>البيان الثاني</w:t>
      </w:r>
      <w:r>
        <w:rPr>
          <w:rtl w:val="true"/>
        </w:rPr>
        <w:t xml:space="preserve">: </w:t>
      </w:r>
      <w:r>
        <w:rPr>
          <w:rtl w:val="true"/>
        </w:rPr>
        <w:t>ضرورة الوسيط في الحياة</w:t>
      </w:r>
      <w:bookmarkEnd w:id="844"/>
    </w:p>
    <w:p>
      <w:pPr>
        <w:pStyle w:val="BookText"/>
        <w:rPr/>
      </w:pPr>
      <w:r>
        <w:rPr>
          <w:rFonts w:ascii="Amiri" w:hAnsi="Amiri" w:eastAsia="Amiri" w:cs="Amiri"/>
          <w:color w:val="111111"/>
          <w:sz w:val="28"/>
          <w:sz w:val="28"/>
          <w:szCs w:val="28"/>
          <w:rtl w:val="true"/>
          <w:lang w:bidi="ar-SA"/>
        </w:rPr>
        <w:t>هل الواسطة بشكل عام ضرورة في حياة الانسان أو 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للإنسان أن يعيش بمفرده وبلا معونة أية واسطة أو لا يمكن له ذلك؟</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الانسان يبدأ مع الواقع، وهذا يملي عليه أمرين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عملية اكتشاف الواقع، والتطلع اليه، وكشف مستتراته، وإلا فكيف يتعامل مع المجهول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بدور التأثير والتأثر، فأنت إذا علمت بوجود الماء وبكونه يروي العطش، فإنك ستقصده لتتأثر به وتروي عطشك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الأمران لا يمكن للإنسان أن يؤديهما لوحده وبمفرده، فعملية التفاعل مع الواقع تحتاج إلى أدوات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كالآلة، والمعلم،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لا يحصى من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وبدون هذه الأدوات يبقى الانسان عاجزًا عن أداء هذه المهمة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الاكتشاف والتفاعل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هو سبب هذا العجز عن التعامل المباشر وبدون واسطة مع الواقع؟ ما هو سبب الحاجة إلى الوسيط؟</w:t>
      </w:r>
    </w:p>
    <w:p>
      <w:pPr>
        <w:pStyle w:val="BookText"/>
        <w:rPr/>
      </w:pPr>
      <w:r>
        <w:rPr>
          <w:rFonts w:ascii="Amiri" w:hAnsi="Amiri" w:eastAsia="Amiri" w:cs="Amiri"/>
          <w:color w:val="111111"/>
          <w:sz w:val="28"/>
          <w:sz w:val="28"/>
          <w:szCs w:val="28"/>
          <w:rtl w:val="true"/>
          <w:lang w:bidi="ar-SA"/>
        </w:rPr>
        <w:t>يرجع سبب العجز الى خلفيات أربعة وهي التي تؤسس لفكرة الوسيط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القصور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الطفل مثلًا يضطر إلى المعونة، لأن ذاته قاصرة عن القيام بمسؤولية النمو، وكذلك البالغ، فإن ذاته ضعيفة أمام الوصول إلى القمر مثلًا، أو السحاب، أو أن يحمل أثقالًا معينة، فيحتاج إلى معونة ووساطة للوصول إلى تلك الأهداف، وهكذا الأعمى والأطرش وغيرها من الأمور الطارئة التي تجعله مضطرًا الى الواسطة –كالنظّارة والسماعة وما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محدودية الزمان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إن حاجات الإنسان كثيرة جدًا، ولو أراد أن يقوم بكل حاجاته لوحده، فإنه حتى لو كان متمكنًا من ذلك، ولكن الزمن لا يعطيه المجال، </w:t>
      </w:r>
    </w:p>
    <w:p>
      <w:pPr>
        <w:pStyle w:val="BookText"/>
        <w:rPr/>
      </w:pPr>
      <w:r>
        <w:rPr>
          <w:rFonts w:ascii="Amiri" w:hAnsi="Amiri" w:eastAsia="Amiri" w:cs="Amiri"/>
          <w:color w:val="111111"/>
          <w:sz w:val="28"/>
          <w:sz w:val="28"/>
          <w:szCs w:val="28"/>
          <w:rtl w:val="true"/>
          <w:lang w:bidi="ar-SA"/>
        </w:rPr>
        <w:t>لأنه سيكبر، ويهرم، وستنقضي حياته وهو لم يكمل عشر معشار حاجاته، ذلك لأن زمن الإنسان محدود، ولم يُتح لنا إلى أن نكمل حاجاتنا وننهي مشوارنا حسب رغبتنا، فالموت يأتي فجأة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سوف يضيع وقته ولم يكمل تلبية جميع احتياجاته، فيكون متراجعًا ومتسافلًا، والخسارة نتيجته؛ لذا احتاج إلى الوسيط، فكل واحد يؤدي ما يكون خبيرًا به، ويعتمد على الآخر في الأمور الأخرى، وبذلك يكون كل واحد معينًا ووسيطًا للآخر، والجميع يتكامل،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أَهُمْ يَقْسِمُونَ رَحْمَتَ رَبِّكَ نَحْنُ قَسَمْنا بَيْنَهُمْ مَعِيشَتَهُمْ فِي الْحَياةِ الدُّنْيا وَرَفَعْنا بَعْضَهُمْ فَوْقَ بَعْضٍ دَرَجاتٍ لِيَتَّخِذَ بَعْضُهُمْ بَعْضاً سُخْرِيًّا وَرَحْمَتُ رَبِّكَ خَيْرٌ مِمَّا يَجْمَعُونَ</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للناس من بدو ومن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لبعض وإن لم يشعروا خدمُ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العمليات التي يحتاجها الانسان لاكتشاف الواقع أو التفاعل معه لا تأتي من خلال تماسّ مباشر فقط، بل تحتاج إلى مهارات وخبرات، ولا يمكن أن يؤديها العمل البسيط، فتنبثق فكرة الحاجة إلى الوسيط الماهر الخبير، فأنت لا تستطيع اكتشاف مرض معين إلا بمراجعة خبير بالأمراض وتشخيصها، فهو صاحب الخبرة في هذا المجال، وهكذا لا يمكنك بناء بيتك إلا إذا كنت بنّاءً ماهرًا، أو عليك أن تراجع صاحب الخبرة في ذلك،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الانسان لم يتعامل مع الواقع بمنطق رفع الحاجة والعجز فقط، بل بدأ يتعاطى مع الوسيط ويتوسع بعلاقته معه بمنطق الرفاهية والسهولة، كمن يعتمد على خادمه في طبخ طعامه رغم قدرته عليه وعدم عجزه عن إنجاز ذلك، ويكشف هذا مدى تطور التعامل مع الوسيط بشكل كبير بحيث تجاوز منطق الضرورة ورفع العجز، إلى منطق الرفاهية والتعاجز والكسل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الخلفيات المتقدمة التي أسست ظاهرة الوسيط كلها تنطلق من الجانب الفردي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ذاتي، ومحدودية الزمان، والمهارات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اليوم بسبب احتكاك الماديات وتزاحم الفرص، ومحدودية الزمان انبثق وسيط جديد مهمته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وظهرت من خلال هذا الوسيط الجامعات والمعاهد وغيرها من موارد التنظيم التي تجعل التعامل مع هذه الوسائط بشكل منتظم غير عشوائي، وهذا التعامل يزيد من إنتاجية الوسائط، لأنها تنظم الفرص، والمكان، والزمان، وحتى إدارة المدن والمنازل والسياسة بشكل عام، تعد خلفياتها تنظيمية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الوسيط ضرورة، بل هذه الظاهرة تمثل جزءًا لا يتجزأ من الإنسان حدوثًا وبقاءً وتطورًا وتنظيمًا، ولا توجد فرصة للاستغناء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مرحلة من المراحل قد يُفطم الإنسان عن واسطة معينة، كفطام الطفل عن حليب والدته، ولكنه يقع في حبال واسطة أخرى، كالحاجة إلى </w:t>
      </w:r>
    </w:p>
    <w:p>
      <w:pPr>
        <w:pStyle w:val="BookText"/>
        <w:rPr/>
      </w:pPr>
      <w:r>
        <w:rPr>
          <w:rFonts w:ascii="Amiri" w:hAnsi="Amiri" w:eastAsia="Amiri" w:cs="Amiri"/>
          <w:color w:val="111111"/>
          <w:sz w:val="28"/>
          <w:sz w:val="28"/>
          <w:szCs w:val="28"/>
          <w:rtl w:val="true"/>
          <w:lang w:bidi="ar-SA"/>
        </w:rPr>
        <w:t>المعلم، وهكذا إلى نهاية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الوسائط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وبحكم تنوع حاجات الإنسان وتعدّدها، فقد تنوعت الوسائط والأدوات وتعدّدت، وقد ثبتت لها مسمّيات متعددة، فهناك من الوسائط ما يتلخّص دوره بمعالجة القصور الذاتي للمحتاج، مثل النظارة لضعيف البصر، ومثل الوالدين بالنسبة الى الطفل، ومثل الخادم بالنسبة الى المشلول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الخادم والمعين الذي يرتبط بإنشاء التكافل الاجتماعي والخدمة المتبادلة، فأنا أخدمك في اختصاصي، وأنت تخدمني في اختصاصك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المدرب الذي يرتبط بجانب التنظيم، والمهارات، وبه يدخل المدير، والمعلم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الوسيط ضرورة في الحياة، ولا يمكن الاستغناء عنه أبدًا، بل لا يمكننا أن نتصور الحياة من دون الوسيط والآخر والخدمة المتبادلة والعملية التنظيمية التي يقوم بها المتخصصون وأصحاب الخبرات والمهارات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الملحوظة المهمة هنا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الحاجة إلى الوسيط تارة تكون قهرية،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دخل لاختيار الانسان في وجوده أو تعيينه، فهو مفروض على الإنسان من خارج دائرة اختياره،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الوسيط في إعانة طفله، أو مثل الدواء الذي يُعطى قهرًا للمريض</w:t>
      </w:r>
      <w:r>
        <w:rPr>
          <w:rFonts w:eastAsia="Amiri" w:cs="Amiri" w:ascii="Amiri" w:hAnsi="Amiri"/>
          <w:color w:val="111111"/>
          <w:sz w:val="28"/>
          <w:szCs w:val="28"/>
          <w:rtl w:val="true"/>
          <w:lang w:bidi="ar-SA"/>
        </w:rPr>
        <w:t xml:space="preserve">. </w:t>
      </w:r>
      <w:bookmarkStart w:id="845" w:name="pg14982_138310"/>
    </w:p>
    <w:p>
      <w:pPr>
        <w:pStyle w:val="BookText"/>
        <w:rPr/>
      </w:pPr>
      <w:bookmarkEnd w:id="845"/>
      <w:r>
        <w:rPr>
          <w:rFonts w:ascii="Amiri" w:hAnsi="Amiri" w:eastAsia="Amiri" w:cs="Amiri"/>
          <w:color w:val="111111"/>
          <w:sz w:val="28"/>
          <w:sz w:val="28"/>
          <w:szCs w:val="28"/>
          <w:rtl w:val="true"/>
          <w:lang w:bidi="ar-SA"/>
        </w:rPr>
        <w:t>وتارة يكون اختياريًا، أي إن الإنسان وإن كان مضطرًا إلى الوسيط، ولكن اختيار الوسيط يكون تحت إرادته، بمعنى أن للإنسان الحرية في تعيينه أو عدمه، مثل ركوبه في سيارة معينة، أو مراجعة الطبيب الفلاني أو استخدامه خادمًا معينًا،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من 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الإنسان في حياته اليومية، وفي حاجاته اليومية، لا يستغني عن الوسيط، فكيف بالحاجات التي هي خارج أفق عقله ومتناول يده، وهي الحاجات المرتبطة بالخالق جل وعلا، من ضرورة الوصول إلى رضاه، والتقرب إليه، إنه بلا شك بحاجة إلى وسيط ينقل له ما يريده الباري جل وعلا، ويوجهه نحو بر الأمان، ويأخذ بيده كي لا يقع في الخطأ، وبهذا يتبلور بكل وضوح حاجتنا الضرورية للنبي، الذي يمثل الوسيط بيننا وبين الله جل وعلا</w:t>
      </w:r>
      <w:r>
        <w:rPr>
          <w:rFonts w:eastAsia="Amiri" w:cs="Amiri" w:ascii="Amiri" w:hAnsi="Amiri"/>
          <w:color w:val="111111"/>
          <w:sz w:val="28"/>
          <w:szCs w:val="28"/>
          <w:rtl w:val="true"/>
          <w:lang w:bidi="ar-SA"/>
        </w:rPr>
        <w:t>.</w:t>
      </w:r>
    </w:p>
    <w:p>
      <w:pPr>
        <w:pStyle w:val="Heading5"/>
        <w:numPr>
          <w:ilvl w:val="4"/>
          <w:numId w:val="1"/>
        </w:numPr>
        <w:rPr/>
      </w:pPr>
      <w:bookmarkStart w:id="846" w:name="__RefHeading___Toc221077_3406789950"/>
      <w:bookmarkStart w:id="847" w:name="_Toc322"/>
      <w:bookmarkEnd w:id="846"/>
      <w:r>
        <w:rPr>
          <w:rtl w:val="true"/>
        </w:rPr>
        <w:t>البيان الثالث</w:t>
      </w:r>
      <w:r>
        <w:rPr>
          <w:rtl w:val="true"/>
        </w:rPr>
        <w:t xml:space="preserve">: </w:t>
      </w:r>
      <w:r>
        <w:rPr>
          <w:rtl w:val="true"/>
        </w:rPr>
        <w:t>ضرورة الوسيط من قِبل السماء لدفع مخاوف الإنسان</w:t>
      </w:r>
      <w:bookmarkEnd w:id="847"/>
    </w:p>
    <w:p>
      <w:pPr>
        <w:pStyle w:val="Heading6"/>
        <w:numPr>
          <w:ilvl w:val="5"/>
          <w:numId w:val="1"/>
        </w:numPr>
        <w:rPr/>
      </w:pPr>
      <w:bookmarkStart w:id="848" w:name="__RefHeading___Toc221079_3406789950"/>
      <w:bookmarkStart w:id="849" w:name="_Toc323"/>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يمكن رصد عدة واقعيات ندركها في وجداننا، ولا يمكن إنكارها، وهي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ظاهرة الاختلاف، وعلى جميع المستويات والأصعدة، فالمزاج والتقليد يؤدي الى خلافات، ثم تتحول إلى صراعات، بعد تصادم الإرادات، فتُرتكب الجنايات، وتشب الحروب، وتحل الكوارث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لم يقتصر على زمان دون آخر، بل هو بدأ مع بداية البشر وحتى يومنا الحالي، ويستمر </w:t>
      </w:r>
    </w:p>
    <w:p>
      <w:pPr>
        <w:pStyle w:val="BookText"/>
        <w:rPr/>
      </w:pPr>
      <w:r>
        <w:rPr>
          <w:rFonts w:ascii="Amiri" w:hAnsi="Amiri" w:eastAsia="Amiri" w:cs="Amiri"/>
          <w:color w:val="111111"/>
          <w:sz w:val="28"/>
          <w:sz w:val="28"/>
          <w:szCs w:val="28"/>
          <w:rtl w:val="true"/>
          <w:lang w:bidi="ar-SA"/>
        </w:rPr>
        <w:t>إلى ما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كلما تطورت المدنية تطور إلى جانبها الصراع، واتسع الدمار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يقتصر الخلاف والاختلاف في الحياة على منحى خاص كالاقتصاد، أو السياسة، وإنما شمل حتى الاختلاف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فالاختلاف موجود وبقوة، وليس أمرًا هامشيًا، كما هو مشاهد بالوجدان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الايمان باللطف والتسديد، بمعنى أن الانسان بشكل عام مهما كانت ديانته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حتى غير المتدين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بالعناية الإلهية، ويعبر عن هذا الايمان بطلب الدعاء، والتسديد، والحفظ، كالطبيب الذي إذا يئس من حالة معينة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تبق إلا إرادة الله تعالى، أو العناية الخاصة، أو غيرها من التعبيرات التي تكشف بشكل واضح عن وجود الإيمان بهذا التسديد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استمرارية التكامل، وحالة اللا تناهي، بمعنى أنك تجد نزعة الانسان العلمية والعملية لا تقف عند حد، في أي جانب، وأي منحى من المناحي العلمية لا يقف عند مرحلة معينة، بل الاستمرار نصيب كل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الإنسان دومًا يسعى ويتحرك نحو الاحسن، والأفضل، وهو دائمًا يشعر بأن هناك أمورًا لم تُكتشف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تجد العلوم طرًا لم تقف عند حدٍّ، بل إن جانب الإبداع والتطور في العلوم مستمرٌ ولم تطرأ الخاتمية على أيٍّ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يصيب بعض العلوم اجترار وتكرار، إلا أنه لا يقف</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فكرة الوسيط، المعلم، المربي، العقل المنفصل مطلقًا، واقع مقبول وحياتنا قائمة عليه، بل نستمرئه حتى الإشباع، ولا يقتصر على فئة أو </w:t>
      </w:r>
    </w:p>
    <w:p>
      <w:pPr>
        <w:pStyle w:val="BookText"/>
        <w:rPr/>
      </w:pPr>
      <w:r>
        <w:rPr>
          <w:rFonts w:ascii="Amiri" w:hAnsi="Amiri" w:eastAsia="Amiri" w:cs="Amiri"/>
          <w:color w:val="111111"/>
          <w:sz w:val="28"/>
          <w:sz w:val="28"/>
          <w:szCs w:val="28"/>
          <w:rtl w:val="true"/>
          <w:lang w:bidi="ar-SA"/>
        </w:rPr>
        <w:t>شخص، بل الحاجة الى الوسيط بهذا المعنى تبدأ بالعاجز كليًا –كالطفل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ويستمر للنموذج والعبقري، لعدة أمور تقدم الحديث عنها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بوجود الغيب، مع احتمال إمكان الارتباط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مجمل الخلافات والصراعات، خصوصا التي تبلغ مرتبة من التعقيد، عادة ما تُحلّ من خلال تدخل طرف ثالث،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منطلق الفشل لا يكون منبع الحل، فلا بد من طرف ثالث يتدخل ليحل النزاع والمشاكل، وهذا واقع نلمسه ضمن أدبيات حياتنا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 الاستخدام في سلوك الانسان واضح،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جنوحه دائمًا نحو استغلال الآخر وامتصاص قدرته بلا مقابل، وهو ما يعبر عنه بالأنانية، أو الانتهازية، أو النفعية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وبذلك تظهر لنا مفاهيم غير سليمة من طرف القوي،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والاستبداد، والاستعمار، والاستغلال، والجور،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 وهي ثقافة السيد تجاه عبده الذي يحاول فيها أن يستغله وينتفع به مع تفريغه من محتواه، أما من جانب الضعيف،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الخداع، والتنظيمات السرية، وغيرها من الأساليب التي يحاول بها الضعيف أن يعوض ضعفه تجاه القوي، وغيرها من المفاهيم، بل والظواهر التي يبتلى بها المجتمع فتحدث حروب، وصراعات ليس لها آخر، كل ذلك يرجع الى هذه الواقعية،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أنانية الانسان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الدين من الواقعيات المطروحة والمقبولة على مر العصور، وعبرت عنه كتب ورسل، وقد احتل مكانًا في المجتمعات إلى جانب بقية التيارات </w:t>
      </w:r>
      <w:bookmarkStart w:id="850" w:name="pg14982_138313"/>
    </w:p>
    <w:p>
      <w:pPr>
        <w:pStyle w:val="BookText"/>
        <w:rPr/>
      </w:pPr>
      <w:bookmarkEnd w:id="850"/>
      <w:r>
        <w:rPr>
          <w:rFonts w:ascii="Amiri" w:hAnsi="Amiri" w:eastAsia="Amiri" w:cs="Amiri"/>
          <w:color w:val="111111"/>
          <w:sz w:val="28"/>
          <w:sz w:val="28"/>
          <w:szCs w:val="28"/>
          <w:rtl w:val="true"/>
          <w:lang w:bidi="ar-SA"/>
        </w:rPr>
        <w:t>اللا دينية، وليس هو ظاهرة مستحدثة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الواقعيات الملموسة هو قصور العقل البشري، وعدم إطلاقه، فالعقل لا يحيط بالواقع كله، ولا يمكنه أن يطلع على لوحة هذا الوجود بكل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أمام هذه الواقعيات ظهرت عندنا مخاوف وأحاسيس عديدة، تعقبتها مطالب عديدة، أهمها</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221081_3406789950"/>
      <w:bookmarkStart w:id="852" w:name="_Toc324"/>
      <w:bookmarkEnd w:id="851"/>
      <w:r>
        <w:rPr>
          <w:rtl w:val="true"/>
        </w:rPr>
        <w:t>الإحساس الأول</w:t>
      </w:r>
      <w:r>
        <w:rPr>
          <w:rtl w:val="true"/>
        </w:rPr>
        <w:t xml:space="preserve">: </w:t>
      </w:r>
      <w:r>
        <w:rPr>
          <w:rtl w:val="true"/>
        </w:rPr>
        <w:t>الرعب</w:t>
      </w:r>
      <w:bookmarkEnd w:id="852"/>
    </w:p>
    <w:p>
      <w:pPr>
        <w:pStyle w:val="BookText"/>
        <w:rPr/>
      </w:pPr>
      <w:r>
        <w:rPr>
          <w:rFonts w:ascii="Amiri" w:hAnsi="Amiri" w:eastAsia="Amiri" w:cs="Amiri"/>
          <w:color w:val="111111"/>
          <w:sz w:val="28"/>
          <w:sz w:val="28"/>
          <w:szCs w:val="28"/>
          <w:rtl w:val="true"/>
          <w:lang w:bidi="ar-SA"/>
        </w:rPr>
        <w:t>الشعور بالرعب من فناء البشرية لأي سبب كان، حيث إنه من المعلوم أن التاريخ البشري دموي، ومليء بالجنون والتهور، مع علمنا بإمكانية محو البشرية بكبسة زر، هذا يولد شعورًا بالخوف والقلق من خطر الدمار، وحينها سيطلب الإنسان الطمأنينة والاستقرار على مصير البشرية، لأنه يرى هذا المطلب ممكن جدًا، ولو كان محالاً وضرباً من الخيال، لبقي البشر ضمن أطر ذلك الواقع المرير، فلو أمكن الحصول على ذلك الضامن الذي بيده مفاتيح المغالق، لأصبح ضرورة، خصوصًا مع ملاحظة أن أصوات الإصلاح، والسلام، لا صدى واسعاً لها، وهي خجولة أمام زمجرة القتال والعنف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فعنصر الاستقرار ضروري</w:t>
      </w:r>
      <w:r>
        <w:rPr>
          <w:rFonts w:eastAsia="Amiri" w:cs="Amiri" w:ascii="Amiri" w:hAnsi="Amiri"/>
          <w:color w:val="111111"/>
          <w:sz w:val="28"/>
          <w:szCs w:val="28"/>
          <w:rtl w:val="true"/>
          <w:lang w:bidi="ar-SA"/>
        </w:rPr>
        <w:t>.</w:t>
      </w:r>
    </w:p>
    <w:p>
      <w:pPr>
        <w:pStyle w:val="Heading6"/>
        <w:numPr>
          <w:ilvl w:val="5"/>
          <w:numId w:val="1"/>
        </w:numPr>
        <w:rPr/>
      </w:pPr>
      <w:bookmarkStart w:id="853" w:name="__RefHeading___Toc221083_3406789950"/>
      <w:bookmarkStart w:id="854" w:name="_Toc325"/>
      <w:bookmarkEnd w:id="853"/>
      <w:r>
        <w:rPr>
          <w:rtl w:val="true"/>
        </w:rPr>
        <w:t>الإحساس الثاني</w:t>
      </w:r>
      <w:r>
        <w:rPr>
          <w:rtl w:val="true"/>
        </w:rPr>
        <w:t xml:space="preserve">: </w:t>
      </w:r>
      <w:r>
        <w:rPr>
          <w:rtl w:val="true"/>
        </w:rPr>
        <w:t>التعب</w:t>
      </w:r>
      <w:bookmarkEnd w:id="85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الشعور بالتعب، والإعياء، والإحباط، نتيجة خفاء أغلب أسرار الكون، </w:t>
      </w:r>
      <w:bookmarkStart w:id="855" w:name="pg14982_138314"/>
    </w:p>
    <w:p>
      <w:pPr>
        <w:pStyle w:val="BookText"/>
        <w:rPr/>
      </w:pPr>
      <w:bookmarkEnd w:id="855"/>
      <w:r>
        <w:rPr>
          <w:rFonts w:ascii="Amiri" w:hAnsi="Amiri" w:eastAsia="Amiri" w:cs="Amiri"/>
          <w:color w:val="111111"/>
          <w:sz w:val="28"/>
          <w:sz w:val="28"/>
          <w:szCs w:val="28"/>
          <w:rtl w:val="true"/>
          <w:lang w:bidi="ar-SA"/>
        </w:rPr>
        <w:t>مع شدة حركة البشر العلمية، وطوال قرون من السنين، فالبحث المضني جداً، والطويل، إذا أنتج شيئاً بسيطاً من الحقيقة الكاملة، يوجب الإحباط الذي قد يولّد الوقوف بل والتراجع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يتولد مطلب البحث عن عنصر التفاؤل، والموجِّه لبوصلة البحث، بحيث يجعلنا في الطريق الصحيح، ويجدد الحيوية</w:t>
      </w:r>
      <w:r>
        <w:rPr>
          <w:rFonts w:eastAsia="Amiri" w:cs="Amiri" w:ascii="Amiri" w:hAnsi="Amiri"/>
          <w:color w:val="111111"/>
          <w:sz w:val="28"/>
          <w:szCs w:val="28"/>
          <w:rtl w:val="true"/>
          <w:lang w:bidi="ar-SA"/>
        </w:rPr>
        <w:t>.</w:t>
      </w:r>
    </w:p>
    <w:p>
      <w:pPr>
        <w:pStyle w:val="Heading6"/>
        <w:numPr>
          <w:ilvl w:val="5"/>
          <w:numId w:val="1"/>
        </w:numPr>
        <w:rPr/>
      </w:pPr>
      <w:bookmarkStart w:id="856" w:name="__RefHeading___Toc221085_3406789950"/>
      <w:bookmarkStart w:id="857" w:name="_Toc326"/>
      <w:bookmarkEnd w:id="856"/>
      <w:r>
        <w:rPr>
          <w:rtl w:val="true"/>
        </w:rPr>
        <w:t>الإحساس الثالث</w:t>
      </w:r>
      <w:r>
        <w:rPr>
          <w:rtl w:val="true"/>
        </w:rPr>
        <w:t xml:space="preserve">: </w:t>
      </w:r>
      <w:r>
        <w:rPr>
          <w:rtl w:val="true"/>
        </w:rPr>
        <w:t>التيه</w:t>
      </w:r>
      <w:bookmarkEnd w:id="857"/>
    </w:p>
    <w:p>
      <w:pPr>
        <w:pStyle w:val="BookText"/>
        <w:rPr/>
      </w:pPr>
      <w:r>
        <w:rPr>
          <w:rFonts w:ascii="Amiri" w:hAnsi="Amiri" w:eastAsia="Amiri" w:cs="Amiri"/>
          <w:color w:val="111111"/>
          <w:sz w:val="28"/>
          <w:sz w:val="28"/>
          <w:szCs w:val="28"/>
          <w:rtl w:val="true"/>
          <w:lang w:bidi="ar-SA"/>
        </w:rPr>
        <w:t>الشعور بالتيه والضياع، نتيجة صغر الانسان إذا قاس نفسه كفرد تجاه الكون، المليء بالأسرار، بل إن أسراره غير متناهية بنحو لا يقف –مثل تسلسل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يتولد مطلب وهو الحاجة إلى التسديد والتوجيه، كالسائر في الصحراء المترامية الأطراف فإنه يحتاج إلى بوصلة ترشده إلى تصاعد حركته، فكذلك الإنسان وسط هذا العالم المتلاطم بالأسرار والعلوم يحتاج إلى هادٍ يعينه على مسيره، فإذا وُجد هذا الدليل والهادي فلا شك نتمسك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الأقل إن لم تثبت الضرورة فإنه تثبت الحاجة وحسن الاستفادة لو عُرض إلينا هكذا وسيط</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221087_3406789950"/>
      <w:bookmarkStart w:id="859" w:name="_Toc327"/>
      <w:bookmarkEnd w:id="858"/>
      <w:r>
        <w:rPr>
          <w:rtl w:val="true"/>
        </w:rPr>
        <w:t>الإحساس الرابع</w:t>
      </w:r>
      <w:r>
        <w:rPr>
          <w:rtl w:val="true"/>
        </w:rPr>
        <w:t xml:space="preserve">: </w:t>
      </w:r>
      <w:r>
        <w:rPr>
          <w:rtl w:val="true"/>
        </w:rPr>
        <w:t>الخوف من الغيب</w:t>
      </w:r>
      <w:bookmarkEnd w:id="85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الشعور بالخوف تجاه الغيب، لأن الذي يؤمن بوجوده تعالى، وتوحيده، وقدرته، وأنه الخالق له، لا شك يختلج في قلبه سؤال مُلِحٌّ ومصيري، حول </w:t>
      </w:r>
      <w:bookmarkStart w:id="860" w:name="pg14982_138315"/>
    </w:p>
    <w:p>
      <w:pPr>
        <w:pStyle w:val="BookText"/>
        <w:rPr/>
      </w:pPr>
      <w:bookmarkEnd w:id="860"/>
      <w:r>
        <w:rPr>
          <w:rFonts w:ascii="Amiri" w:hAnsi="Amiri" w:eastAsia="Amiri" w:cs="Amiri"/>
          <w:color w:val="111111"/>
          <w:sz w:val="28"/>
          <w:sz w:val="28"/>
          <w:szCs w:val="28"/>
          <w:rtl w:val="true"/>
          <w:lang w:bidi="ar-SA"/>
        </w:rPr>
        <w:t>العلاقة التي تربطه مع ذلك الغيب، ولا يريحه المجهول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يتولد مطلب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إرسال شخص من قِبَل الغيب لمعرفة حدود هذه العلاقة، أو الغيب يرسل ذلك الشخص، أو الوحي، أو الإلهام، أو أي شيء آخر بحيث تكون العلاقة معلومة</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221089_3406789950"/>
      <w:bookmarkStart w:id="862" w:name="_Toc328"/>
      <w:bookmarkEnd w:id="861"/>
      <w:r>
        <w:rPr>
          <w:rtl w:val="true"/>
        </w:rPr>
        <w:t>النتيجة من كل ما تقدم</w:t>
      </w:r>
      <w:bookmarkEnd w:id="862"/>
    </w:p>
    <w:p>
      <w:pPr>
        <w:pStyle w:val="Heading6"/>
        <w:numPr>
          <w:ilvl w:val="5"/>
          <w:numId w:val="1"/>
        </w:numPr>
        <w:rPr/>
      </w:pPr>
      <w:bookmarkStart w:id="863" w:name="__RefHeading___Toc221091_3406789950"/>
      <w:bookmarkStart w:id="864" w:name="_Toc329"/>
      <w:bookmarkEnd w:id="863"/>
      <w:r>
        <w:rPr>
          <w:rtl w:val="true"/>
        </w:rPr>
        <w:t>اشارة</w:t>
      </w:r>
      <w:bookmarkEnd w:id="864"/>
    </w:p>
    <w:p>
      <w:pPr>
        <w:pStyle w:val="BookText"/>
        <w:rPr/>
      </w:pPr>
      <w:r>
        <w:rPr>
          <w:rFonts w:ascii="Amiri" w:hAnsi="Amiri" w:eastAsia="Amiri" w:cs="Amiri"/>
          <w:color w:val="111111"/>
          <w:sz w:val="28"/>
          <w:sz w:val="28"/>
          <w:szCs w:val="28"/>
          <w:rtl w:val="true"/>
          <w:lang w:bidi="ar-SA"/>
        </w:rPr>
        <w:t>بعد هذه الجولة في الواقعيات والأحاسيس والمطالب المترتبة عليها، يشعر الانسان بكل وضوح بحاجته إلى الوسيط الذي يربطه مع السماء، وهذا يتجلى عند ملاحظتنا النقطتين التاليتين</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221093_3406789950"/>
      <w:bookmarkStart w:id="866" w:name="_Toc330"/>
      <w:bookmarkEnd w:id="865"/>
      <w:r>
        <w:rPr>
          <w:rtl w:val="true"/>
        </w:rPr>
        <w:t>النقطة الأولى</w:t>
      </w:r>
      <w:r>
        <w:rPr>
          <w:rtl w:val="true"/>
        </w:rPr>
        <w:t xml:space="preserve">: </w:t>
      </w:r>
      <w:r>
        <w:rPr>
          <w:rtl w:val="true"/>
        </w:rPr>
        <w:t>لا اختيار كاملاً</w:t>
      </w:r>
      <w:bookmarkEnd w:id="86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في الأصول الموضوعة أن الانسان يبني قدره باختياره، والرهان على العمل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توجد ممارسة اختيارية بالكامل، بل تبقى مقدماتها وشروطها ولوازمها غير اختيارية، فاذا تلمس الإنسان هذا المعنى مع ما تقدم من الواقعيات وما يترتب عليها من أحاسيس، ويلتفت إلى اختياره المنقوص، فسوف يستشعر بوضوح أنه بحاجة إلى دعم وتعزيز لاختياره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منطق الحاجة جزء لا يتجزأ من لا وعي الانسان، وبذلك لا ضير في سعة أو ضيق هذه الحاجة، فمادام الانسان يحتاج إلى الحجر والمدر، فما المانع من حاجته الى النبوة</w:t>
      </w:r>
      <w:r>
        <w:rPr>
          <w:rFonts w:eastAsia="Amiri" w:cs="Amiri" w:ascii="Amiri" w:hAnsi="Amiri"/>
          <w:color w:val="111111"/>
          <w:sz w:val="28"/>
          <w:szCs w:val="28"/>
          <w:rtl w:val="true"/>
          <w:lang w:bidi="ar-SA"/>
        </w:rPr>
        <w:t xml:space="preserve">! </w:t>
      </w:r>
      <w:bookmarkStart w:id="867" w:name="pg14982_138316"/>
    </w:p>
    <w:p>
      <w:pPr>
        <w:pStyle w:val="Heading6"/>
        <w:numPr>
          <w:ilvl w:val="5"/>
          <w:numId w:val="1"/>
        </w:numPr>
        <w:rPr/>
      </w:pPr>
      <w:bookmarkStart w:id="868" w:name="__RefHeading___Toc221095_3406789950"/>
      <w:bookmarkStart w:id="869" w:name="_Toc331"/>
      <w:bookmarkEnd w:id="867"/>
      <w:bookmarkEnd w:id="868"/>
      <w:r>
        <w:rPr>
          <w:rtl w:val="true"/>
        </w:rPr>
        <w:t>النقطة الثانية</w:t>
      </w:r>
      <w:r>
        <w:rPr>
          <w:rtl w:val="true"/>
        </w:rPr>
        <w:t xml:space="preserve">: </w:t>
      </w:r>
      <w:r>
        <w:rPr>
          <w:rtl w:val="true"/>
        </w:rPr>
        <w:t>كيفية تدخّل السماء لتقديم العون</w:t>
      </w:r>
      <w:bookmarkEnd w:id="869"/>
    </w:p>
    <w:p>
      <w:pPr>
        <w:pStyle w:val="BookText"/>
        <w:rPr/>
      </w:pPr>
      <w:r>
        <w:rPr>
          <w:rFonts w:ascii="Amiri" w:hAnsi="Amiri" w:eastAsia="Amiri" w:cs="Amiri"/>
          <w:color w:val="111111"/>
          <w:sz w:val="28"/>
          <w:sz w:val="28"/>
          <w:szCs w:val="28"/>
          <w:rtl w:val="true"/>
          <w:lang w:bidi="ar-SA"/>
        </w:rPr>
        <w:t>مع تسليمنا بالحاجة إلى من يساعدنا في التغلب على تلك المخاوف وتحقيق تلك المطالب، وأننا بحاجة إلى السماء لتساعدنا في ذلك، فالسؤال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تتدخّل السماء لتقديم هذه المساعدة؟</w:t>
      </w:r>
    </w:p>
    <w:p>
      <w:pPr>
        <w:pStyle w:val="BookText"/>
        <w:rPr/>
      </w:pPr>
      <w:r>
        <w:rPr>
          <w:rFonts w:ascii="Amiri" w:hAnsi="Amiri" w:eastAsia="Amiri" w:cs="Amiri"/>
          <w:color w:val="111111"/>
          <w:sz w:val="28"/>
          <w:sz w:val="28"/>
          <w:szCs w:val="28"/>
          <w:rtl w:val="true"/>
          <w:lang w:bidi="ar-SA"/>
        </w:rPr>
        <w:t>إن ذلك يحتمل أحد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ذلك عبر برامج معدَّة داخل نظام الإنسان، بحيث يمكنه الرجوع إليها في وقت الحاجة، أشبه بنظام الطوارئ الذي يوضع في المباني الكبيرة، فهو برنامج ضمن هيكيلية المباني، ويمكن اللجوء اليه عند الحاجة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الوسيط وحيًا،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الوحي تتيسر لعامة الناس، فلو وصلت الأمة مثلًا إلى مرحلة الانهيار يوحي الله تعالى إلى كل الناس ويبين لهم شدة غلطهم وتيههم، فيصحون من غفلتهم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مَلَكا،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يجعل ملائكة تتكفل حماية الإنسان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يتكلم معه الحجر، أو الشجر، أو أمثال ذلك من الطرق الاعجازية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رغم قدرة الله تعالى عليها بلا أدنى الشك، ولكنها غير حاصلة كما هو واضح، والواقع شاهد على عدم حصولها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بشرًا، بمعنى أن يجعل الله تعالى إنسانًا فيه قدرات معينة، </w:t>
      </w:r>
    </w:p>
    <w:p>
      <w:pPr>
        <w:pStyle w:val="BookText"/>
        <w:rPr/>
      </w:pPr>
      <w:r>
        <w:rPr>
          <w:rFonts w:ascii="Amiri" w:hAnsi="Amiri" w:eastAsia="Amiri" w:cs="Amiri"/>
          <w:color w:val="111111"/>
          <w:sz w:val="28"/>
          <w:sz w:val="28"/>
          <w:szCs w:val="28"/>
          <w:rtl w:val="true"/>
          <w:lang w:bidi="ar-SA"/>
        </w:rPr>
        <w:t>يقوم بدور بيضة القبان، أو البوصلة التي تحدد وجهة الحركة، وعنصر التفاؤل، كما يقوم بفك الحيرة، وكشف الملابسات، وبيان العلاقات مع الناس أنفسهم، ومعهم تجاه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الرابع هو الاحتمال الواقعي، وهو الواقع، وقد صرّح القرآن الكريم بوقوعه، وهو بعث الرسل والأنبياء حتى يكونوا حجر الزاوية، وبيت الأمان للمجتمع الإنساني، والرابط بين الإنسان والسماء، ويمكن أن يستشف هذا المعنى من حاصل جمعٍ لآيتين مباركتين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الواضح أن الآية في مقام حصر الطرق والقنوات التي يتم التواصل بها الله تعالى مع مخلوقاته، ويقصد بالتواصل بيان رأي السماء في شؤون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مجموعة من الطرق، ولم يكن منها طريقة الوحي للجميع، ولا الإلهام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لَوْلَا أُنْزِلَ عَلَيْهِ مَلَكٌ وَلَوْ أَنْزَلْنَا مَلَكًا لَقُضِيَ الْأَمْرُ ثُمَّ 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تحصر المخاطبة والارتباط بين الانسان والسماء بالرسول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آيات كثيرة تشير الى وقوع هذا النوع من الارتباط، وهو الاحتمال الرابع مما تقدم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هذا نستنتج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النبوة، بأن يتم إرسال رجال من قِبَلِ الله تعالى إلى الناس ليحقّقوا لهم تلك المطالب وليرفعوا عنهم تلك المخاوف</w:t>
      </w:r>
      <w:r>
        <w:rPr>
          <w:rFonts w:eastAsia="Amiri" w:cs="Amiri" w:ascii="Amiri" w:hAnsi="Amiri"/>
          <w:color w:val="111111"/>
          <w:sz w:val="28"/>
          <w:szCs w:val="28"/>
          <w:rtl w:val="true"/>
          <w:lang w:bidi="ar-SA"/>
        </w:rPr>
        <w:t xml:space="preserve">. </w:t>
      </w:r>
      <w:bookmarkStart w:id="870" w:name="pg14982_138319"/>
    </w:p>
    <w:p>
      <w:pPr>
        <w:pStyle w:val="Heading4"/>
        <w:numPr>
          <w:ilvl w:val="3"/>
          <w:numId w:val="1"/>
        </w:numPr>
        <w:rPr/>
      </w:pPr>
      <w:bookmarkStart w:id="871" w:name="__RefHeading___Toc221097_3406789950"/>
      <w:bookmarkStart w:id="872" w:name="_Toc332"/>
      <w:bookmarkEnd w:id="870"/>
      <w:bookmarkEnd w:id="871"/>
      <w:r>
        <w:rPr>
          <w:rtl w:val="true"/>
        </w:rPr>
        <w:t>المسألة الثالثة</w:t>
      </w:r>
      <w:r>
        <w:rPr>
          <w:rtl w:val="true"/>
        </w:rPr>
        <w:t xml:space="preserve">: </w:t>
      </w:r>
      <w:r>
        <w:rPr>
          <w:rtl w:val="true"/>
        </w:rPr>
        <w:t>خلفيات البعثة في القرآن والسنة</w:t>
      </w:r>
      <w:bookmarkEnd w:id="872"/>
    </w:p>
    <w:p>
      <w:pPr>
        <w:pStyle w:val="Heading5"/>
        <w:numPr>
          <w:ilvl w:val="4"/>
          <w:numId w:val="1"/>
        </w:numPr>
        <w:rPr/>
      </w:pPr>
      <w:bookmarkStart w:id="873" w:name="__RefHeading___Toc221099_3406789950"/>
      <w:bookmarkStart w:id="874" w:name="_Toc333"/>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تقدم بيان مجموعة من الواقعيات، والاحاسيس التي تمثّل أسبابًا لضرورة النبوة، أو ضرورة الارتباط بالسماء، أو ضرورة وجود اللطف والاستثناء، وكان منطق تعدادها وبيانها هو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فتّشنا في آيات الذكر الحكيم لوجدناها أيضاً أسّست لفكرة النبوة بنقاط قد تتداخل مع ما ذكرناه، ولإتمام الفائدة نذكر بعض تلك الخلفيات</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221101_3406789950"/>
      <w:bookmarkStart w:id="876" w:name="_Toc334"/>
      <w:bookmarkEnd w:id="875"/>
      <w:r>
        <w:rPr>
          <w:rtl w:val="true"/>
        </w:rPr>
        <w:t>الخلفية الأولى</w:t>
      </w:r>
      <w:r>
        <w:rPr>
          <w:rtl w:val="true"/>
        </w:rPr>
        <w:t xml:space="preserve">: </w:t>
      </w:r>
      <w:r>
        <w:rPr>
          <w:rtl w:val="true"/>
        </w:rPr>
        <w:t>تنظيم علاقة الانسان مع خالقه</w:t>
      </w:r>
      <w:bookmarkEnd w:id="876"/>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بَعَثْنَا فِي كُلِّ أُمَّةٍ رَسُولًا أَنِ اُعْبُدُوا اللهَ وَاجْتَنِبُوا الطَّاغُوتَ فَمِنْهُمْ مَنْ هَدَى اللهُ وَمِنْهُمْ مَنْ حَقَّتْ عَلَيْهِ الضَّلَالَةُ فَسِيرُوا فِي الْأَرْضِ فَانْظُرُوا كَيْفَ كَانَ عَاقِبَةُ الْمُكَذِّبِينَ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مضمون الرسالة هو تنظيم العلاقة بين الإنسان وخالقه، من خلال العبادة، والإيمان، والاعتقاد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المضمون يتمثل في قيام الحجة قبل العذاب الأخروي أو الدنيوي</w:t>
      </w:r>
      <w:r>
        <w:rPr>
          <w:rFonts w:eastAsia="Amiri" w:cs="Amiri" w:ascii="Amiri" w:hAnsi="Amiri"/>
          <w:color w:val="111111"/>
          <w:sz w:val="28"/>
          <w:szCs w:val="28"/>
          <w:rtl w:val="true"/>
          <w:lang w:bidi="ar-SA"/>
        </w:rPr>
        <w:t xml:space="preserve">: </w:t>
      </w:r>
      <w:bookmarkStart w:id="877" w:name="pg14982_138320"/>
    </w:p>
    <w:p>
      <w:pPr>
        <w:pStyle w:val="BookText"/>
        <w:rPr/>
      </w:pPr>
      <w:bookmarkEnd w:id="877"/>
      <w:r>
        <w:rPr>
          <w:rFonts w:ascii="Amiri" w:hAnsi="Amiri" w:eastAsia="Amiri" w:cs="Amiri"/>
          <w:color w:val="111111"/>
          <w:sz w:val="28"/>
          <w:sz w:val="28"/>
          <w:szCs w:val="28"/>
          <w:rtl w:val="true"/>
          <w:lang w:bidi="ar-SA"/>
        </w:rPr>
        <w:t>اما الأخروي فقال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وَيَحْيَا مَنْ حَيَّ عَنْ بَيِّنَةٍ وَإِنَّ اللهَ لَسَمِيعٌ عَلِيمٌ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يعطي خارطة نجاة للإنسان، ولا يصادر العقل البشري، أو الاختيار البشري، وبذلك يقيم الحجة عليه، فمن ينجو فعن بيّنة، ومن يهلك فأيضاً أقيمت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الأمر يتضح أكثر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وَمَنْ ضَلَّ فَإِنَّمَا يَضِلُّ عَلَيْهَا وَلَا تَزِرُ وَازِرَةٌ وِزْرَ أُخْرَى وَمَا كُنَّا مُعَذِّبِينَ حَتَّى نَبْعَثَ رَسُولًا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الدنيوي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أَنَّا أَهْلَكْنَاهُمْ بِعَذَابٍ مِنْ قَبْلِهِ لَقَالُوا رَبَّنَا لَوْلَا أَرْسَلْتَ إِلَيْنَا رَسُولًا فَنَتَّبِعَ آَيَاتِكَ مِنْ قَبْلِ أَنْ نَذِلَّ وَنَخْزَى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مُهْلِكَ الْقُرَى حَتَّى يَبْعَثَ فِي أُمِّهَا رَسُولًا يَتْلُو عَلَيْهِمْ آَيَاتِنَا وَمَا كُنَّا مُهْلِكِي الْقُرَى إِلَّا وَأَهْلُهَا ظَالِمُونَ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221103_3406789950"/>
      <w:bookmarkStart w:id="879" w:name="_Toc335"/>
      <w:bookmarkEnd w:id="878"/>
      <w:r>
        <w:rPr>
          <w:rtl w:val="true"/>
        </w:rPr>
        <w:t>الخلفية الثانية</w:t>
      </w:r>
      <w:r>
        <w:rPr>
          <w:rtl w:val="true"/>
        </w:rPr>
        <w:t xml:space="preserve">: </w:t>
      </w:r>
      <w:r>
        <w:rPr>
          <w:rtl w:val="true"/>
        </w:rPr>
        <w:t>رفع الاختلاف</w:t>
      </w:r>
      <w:bookmarkEnd w:id="8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أُمَّةً وَاحِدَةً فَبَعَثَ اللهُ النَّبِيِّينَ مُبَشِّرِينَ وَمُنْذِرِينَ وَأَنْزَلَ مَعَهُمُ الْكِتَابَ بِالْحَقِّ لِيَحْكُمَ بَيْنَ النَّاسِ فِيمَا اخْتَلَفُوا فِيهِ وَمَا اخْتَلَفَ فِيهِ </w:t>
      </w:r>
      <w:bookmarkStart w:id="880" w:name="pg14982_138321"/>
    </w:p>
    <w:p>
      <w:pPr>
        <w:pStyle w:val="BookText"/>
        <w:rPr/>
      </w:pPr>
      <w:bookmarkEnd w:id="880"/>
      <w:r>
        <w:rPr>
          <w:rFonts w:ascii="Amiri" w:hAnsi="Amiri" w:eastAsia="Amiri" w:cs="Amiri"/>
          <w:color w:val="111111"/>
          <w:sz w:val="28"/>
          <w:sz w:val="28"/>
          <w:szCs w:val="28"/>
          <w:rtl w:val="true"/>
          <w:lang w:bidi="ar-SA"/>
        </w:rPr>
        <w:t xml:space="preserve">إِلَّا الَّذِينَ أُوتُوهُ مِنْ بَعْدِ مَا جَاءَتْهُمُ الْبَيِّنَاتُ بَغْيًا بَيْنَهُمْ فَهَدَى اللهُ الَّذِينَ آَمَنُوا لِمَا اخْتَلَفُوا فِيهِ مِنَ الْحَقِّ بِإِذْنِهِ واللهُ يَهْدِي مَنْ يَشَاءُ إِلَى صِرَاطٍ مُسْتَقِيمٍ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الاختلاف في المجتمع الإنساني حقيقة لا ريب فيها، نتيجة اختلاف الشهوات والتقديرات والأولويات، مع تزاحم عالم المادة ومحدودية الوقت، هذا النوع من الاختلاف يستدعي ضرورة وجود من يرفعه، وهو الرسول، كما أن الآية تشير إلى اختلاف من نوع آخر، وهو اختلاف العلماء المنحرفين بغيًا بينهم، فالنبوة أيضا تكون إحدى المناشئ للسيطرة على هذا النوع من الانحراف فيما لو أطيعت</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221105_3406789950"/>
      <w:bookmarkStart w:id="882" w:name="_Toc336"/>
      <w:bookmarkEnd w:id="881"/>
      <w:r>
        <w:rPr>
          <w:rtl w:val="true"/>
        </w:rPr>
        <w:t>الخلفية الثالثة</w:t>
      </w:r>
      <w:r>
        <w:rPr>
          <w:rtl w:val="true"/>
        </w:rPr>
        <w:t xml:space="preserve">: </w:t>
      </w:r>
      <w:r>
        <w:rPr>
          <w:rtl w:val="true"/>
        </w:rPr>
        <w:t>التزكية والتعليم</w:t>
      </w:r>
      <w:bookmarkEnd w:id="8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 عَلَيْهِمْ آَيَاتِهِ وَيُزَكِّيهِمْ وَيُعَلِّمُهُمُ الْكِتَابَ وَالْحِكْمَةَ وَإِنْ كَانُوا مِنْ قَبْلُ لَفِي ضَلَالٍ مُبِينٍ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 عَلَيْهِمْ آَيَاتِهِ وَيُزَكِّيهِمْ وَيُعَلِّمُهُمُ الْكِتَابَ وَالْحِكْمَةَ وَإِنْ كَانُوا مِنْ قَبْلُ لَفِي ضَلَالٍ مُبِينٍ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الآيتان في مقام بيان أن هناك نوعًا من التعليم والتزكية لا يقوم بها غير النبي أو الرسول، فهي من نوع التربية التي تحتاج إلى مؤهلات خاصة لا </w:t>
      </w:r>
      <w:bookmarkStart w:id="883" w:name="pg14982_138322"/>
    </w:p>
    <w:p>
      <w:pPr>
        <w:pStyle w:val="BookText"/>
        <w:rPr/>
      </w:pPr>
      <w:bookmarkEnd w:id="883"/>
      <w:r>
        <w:rPr>
          <w:rFonts w:ascii="Amiri" w:hAnsi="Amiri" w:eastAsia="Amiri" w:cs="Amiri"/>
          <w:color w:val="111111"/>
          <w:sz w:val="28"/>
          <w:sz w:val="28"/>
          <w:szCs w:val="28"/>
          <w:rtl w:val="true"/>
          <w:lang w:bidi="ar-SA"/>
        </w:rPr>
        <w:t>يقوم بها إلا من يبعثه الله تعالى، وكأن العقل البشري لا يستطيع أن يؤديه، لذلك أرسلت السماء رسلها لأجل تحقيق هذا النوع من التعليم والتزكية</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221107_3406789950"/>
      <w:bookmarkStart w:id="885" w:name="_Toc337"/>
      <w:bookmarkEnd w:id="884"/>
      <w:r>
        <w:rPr>
          <w:rtl w:val="true"/>
        </w:rPr>
        <w:t>الخلفية الرابعة</w:t>
      </w:r>
      <w:r>
        <w:rPr>
          <w:rtl w:val="true"/>
        </w:rPr>
        <w:t xml:space="preserve">: </w:t>
      </w:r>
      <w:r>
        <w:rPr>
          <w:rtl w:val="true"/>
        </w:rPr>
        <w:t>الشهادة</w:t>
      </w:r>
      <w:bookmarkEnd w:id="88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إِنَّا أَرْسَلْنَاكَ شَاهِدًا وَمُبَشِّرًا وَنَذِيرًا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فالآيتان تبينان أن للأنبياء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 مهمًا لابد أن يؤدوه لهذه الامة، وهو أنهم شهداء على الأمة، اما الإنذار والبشارة، فهي تدخل في الخلفية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العقوبة الدنيوية أو الأخروية</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221109_3406789950"/>
      <w:bookmarkStart w:id="887" w:name="_Toc338"/>
      <w:bookmarkEnd w:id="886"/>
      <w:r>
        <w:rPr>
          <w:rtl w:val="true"/>
        </w:rPr>
        <w:t>الخلفية الخامسة</w:t>
      </w:r>
      <w:r>
        <w:rPr>
          <w:rtl w:val="true"/>
        </w:rPr>
        <w:t xml:space="preserve">: </w:t>
      </w:r>
      <w:r>
        <w:rPr>
          <w:rtl w:val="true"/>
        </w:rPr>
        <w:t>الهداية</w:t>
      </w:r>
      <w:bookmarkEnd w:id="8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الَّذِينَ كَفَرُوا لَوْلَا أُنْزِلَ عَلَيْهِ آَيَةٌ مِنْ رَبِّهِ إِنَّمَا أَنْتَ مُنْذِرٌ وَلِكُلِّ قَوْمٍ هَادٍ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الآية وإن كانت في الامامة، إذ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إمام أو وصي، ولكنها تصلح أن تكون بيانًا لخلفية الاحتياج إلى العقل المنفصل والوسيط، سواء أكان نبيًا أم إمامًا</w:t>
      </w:r>
      <w:r>
        <w:rPr>
          <w:rFonts w:eastAsia="Amiri" w:cs="Amiri" w:ascii="Amiri" w:hAnsi="Amiri"/>
          <w:color w:val="111111"/>
          <w:sz w:val="28"/>
          <w:szCs w:val="28"/>
          <w:rtl w:val="true"/>
          <w:lang w:bidi="ar-SA"/>
        </w:rPr>
        <w:t xml:space="preserve">. </w:t>
      </w:r>
      <w:bookmarkStart w:id="888" w:name="pg14982_138323"/>
    </w:p>
    <w:p>
      <w:pPr>
        <w:pStyle w:val="BookText"/>
        <w:rPr/>
      </w:pPr>
      <w:bookmarkEnd w:id="888"/>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221111_3406789950"/>
      <w:bookmarkStart w:id="890" w:name="_Toc339"/>
      <w:bookmarkEnd w:id="889"/>
      <w:r>
        <w:rPr>
          <w:rtl w:val="true"/>
        </w:rPr>
        <w:t>الخلفية السادسة</w:t>
      </w:r>
      <w:r>
        <w:rPr>
          <w:rtl w:val="true"/>
        </w:rPr>
        <w:t xml:space="preserve">: </w:t>
      </w:r>
      <w:r>
        <w:rPr>
          <w:rtl w:val="true"/>
        </w:rPr>
        <w:t>القدوة</w:t>
      </w:r>
      <w:bookmarkEnd w:id="890"/>
    </w:p>
    <w:p>
      <w:pPr>
        <w:pStyle w:val="BookText"/>
        <w:rPr/>
      </w:pPr>
      <w:r>
        <w:rPr>
          <w:rFonts w:ascii="Amiri" w:hAnsi="Amiri" w:eastAsia="Amiri" w:cs="Amiri"/>
          <w:color w:val="111111"/>
          <w:sz w:val="28"/>
          <w:sz w:val="28"/>
          <w:szCs w:val="28"/>
          <w:rtl w:val="true"/>
          <w:lang w:bidi="ar-SA"/>
        </w:rPr>
        <w:t xml:space="preserve">لَقَدْ كَانَ لَكُمْ فِي رَسُولِ اللَّهِ أُسْوَةٌ حَسَنَةٌ لِمَنْ كَانَ يَرْجُو اللهَ وَالْيَوْمَ الْآَخِرَ وَذَكَرَ اللَّهَ كَثِيرًا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فِي إِبْرَاهِيمَ وَالَّذِينَ مَعَهُ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فِيهِمْ أُسْوَةٌ حَسَنَةٌ لِمَنْ كَانَ يَرْجُو اللهَ وَالْيَوْمَ الْآَخِرَ وَمَنْ يَتَوَلَّ فَإِنَّ اللهَ هُوَ الْغَنِيُّ الْحَمِيدُ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قُلْ لَا أَسْأَلُكُمْ عَلَيْهِ أَجْرًا إِنْ هُوَ إِلَّا ذِكْرَى لِلْعَالَمِينَ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1" w:name="__RefHeading___Toc221113_3406789950"/>
      <w:bookmarkStart w:id="892" w:name="_Toc340"/>
      <w:bookmarkEnd w:id="891"/>
      <w:r>
        <w:rPr>
          <w:rtl w:val="true"/>
        </w:rPr>
        <w:t>الخلفية السابعة</w:t>
      </w:r>
      <w:r>
        <w:rPr>
          <w:rtl w:val="true"/>
        </w:rPr>
        <w:t xml:space="preserve">: </w:t>
      </w:r>
      <w:r>
        <w:rPr>
          <w:rtl w:val="true"/>
        </w:rPr>
        <w:t>الانتماء</w:t>
      </w:r>
      <w:bookmarkEnd w:id="892"/>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غير التزكية والتعليم والقدوة، فالدين لم يطرح نفسه وكأنه عبارة عن تنظيرات وتعاليم، بل يراد من المقابل الانتماء والاتباع،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وَاللَّهُ وَلِيُّ </w:t>
      </w:r>
      <w:bookmarkStart w:id="893" w:name="pg14982_138324"/>
    </w:p>
    <w:p>
      <w:pPr>
        <w:pStyle w:val="BookText"/>
        <w:rPr/>
      </w:pPr>
      <w:bookmarkEnd w:id="893"/>
      <w:r>
        <w:rPr>
          <w:rFonts w:ascii="Amiri" w:hAnsi="Amiri" w:eastAsia="Amiri" w:cs="Amiri"/>
          <w:color w:val="111111"/>
          <w:sz w:val="28"/>
          <w:sz w:val="28"/>
          <w:szCs w:val="28"/>
          <w:rtl w:val="true"/>
          <w:lang w:bidi="ar-SA"/>
        </w:rPr>
        <w:t xml:space="preserve">الْمُؤْمِنِينَ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إِنَّهُنَّ أَضْلَلْنَ كَثِيرًا مِنَ النَّاسِ فَمَنْ تَبِعَنِي فَإِنَّهُ مِنِّي وَمَنْ عَصَانِي فَإِنَّكَ غَفُورٌ رَحِيمٌ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المقابل من لم يلتزم فإنه خارج هذا الانتماء،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نُوحٌ رَبَّهُ فَقَالَ رَبِّ إِنَّ ابْنِي مِنْ أَهْلِي وَإِنَّ وَعْدَكَ الْحَقُّ وَأَنْتَ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نُوحُ إِنَّهُ لَيْسَ مِنْ أَهْلِكَ إِنَّهُ عَمَلٌ غَيْرُ صَالِحٍ فَلَا تَسْأَلْنِ مَا لَيْسَ لَكَ بِهِ عِلْمٌ إِنِّي أَعِظُكَ أَنْ تَكُونَ مِنَ الْجَاهِلِينَ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فواضحٌ وجود آصرة اجتماعية بين المنتمين إليه</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221115_3406789950"/>
      <w:bookmarkStart w:id="895" w:name="_Toc341"/>
      <w:bookmarkEnd w:id="894"/>
      <w:r>
        <w:rPr>
          <w:rtl w:val="true"/>
        </w:rPr>
        <w:t>الخلفية الثامنة</w:t>
      </w:r>
      <w:r>
        <w:rPr>
          <w:rtl w:val="true"/>
        </w:rPr>
        <w:t xml:space="preserve">: </w:t>
      </w:r>
      <w:r>
        <w:rPr>
          <w:rtl w:val="true"/>
        </w:rPr>
        <w:t>المشروع الدنيوي</w:t>
      </w:r>
      <w:bookmarkEnd w:id="895"/>
    </w:p>
    <w:p>
      <w:pPr>
        <w:pStyle w:val="BookText"/>
        <w:rPr/>
      </w:pPr>
      <w:r>
        <w:rPr>
          <w:rFonts w:ascii="Amiri" w:hAnsi="Amiri" w:eastAsia="Amiri" w:cs="Amiri"/>
          <w:color w:val="111111"/>
          <w:sz w:val="28"/>
          <w:sz w:val="28"/>
          <w:szCs w:val="28"/>
          <w:rtl w:val="true"/>
          <w:lang w:bidi="ar-SA"/>
        </w:rPr>
        <w:t>الدين الإسلامي ليس مجرد نظريات لا واقع لها، وليس هو مجرد أوراد تُقام في المساجد ولا علاقة له بالحياة الدنيا، بل إن مشروعه بناء الدنيا والآخرة كليهما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w:t>
      </w:r>
    </w:p>
    <w:p>
      <w:pPr>
        <w:pStyle w:val="BookText"/>
        <w:rPr/>
      </w:pPr>
      <w:r>
        <w:rPr>
          <w:rFonts w:ascii="Amiri" w:hAnsi="Amiri" w:eastAsia="Amiri" w:cs="Amiri"/>
          <w:color w:val="111111"/>
          <w:sz w:val="28"/>
          <w:sz w:val="28"/>
          <w:szCs w:val="28"/>
          <w:rtl w:val="true"/>
          <w:lang w:bidi="ar-SA"/>
        </w:rPr>
        <w:t xml:space="preserve">الدِّينِ كُلِّهِ وَلَوْ كَرِهَ الْمُشْرِكُونَ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وَدِينِ الْحَقِّ لِيُظْهِرَهُ عَلَى الدِّينِ كُلِّهِ وَكَفَى بالله شَهِيدًا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كَتَبْنَا فِي الزَّبُورِ مِنْ بَعْدِ الذِّكْرِ أَنَّ الْأَرْضَ يَرِثُهَا عِبَادِيَ الصَّالِحُونَ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وَرُسُلِي إِنَّ اللهَ قَوِيٌّ عَزِيزٌ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خلفية النبوة في الروايات، فنكتفي بذكر رواية واحدة تفي بالغرض، وهي ما رواه الشيخ الصدوق في العلل</w:t>
      </w:r>
      <w:r>
        <w:rPr>
          <w:rStyle w:val="FootnoteAnchor"/>
          <w:rtl w:val="true"/>
        </w:rPr>
        <w:footnoteReference w:id="388"/>
      </w:r>
      <w:r>
        <w:rPr>
          <w:rFonts w:ascii="Amiri" w:hAnsi="Amiri" w:eastAsia="Amiri" w:cs="Amiri"/>
          <w:color w:val="111111"/>
          <w:sz w:val="28"/>
          <w:sz w:val="28"/>
          <w:szCs w:val="28"/>
          <w:rtl w:val="true"/>
          <w:lang w:bidi="ar-SA"/>
        </w:rPr>
        <w:t xml:space="preserve">بسنده عن الفضل بن شاذان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أُمِرَ الخَلقُ بِالإِقرارِ بِاللهِ وبِرَسولِهِ وحُجَّتِهِ وبِما جاءَ مِن عِندِ اللهِ؟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لَم يُقِرَّ بِاللهِ لَم يَتَجَنَّب مَعاصِيَهُ، ولَم يَنتَهِ عَنِ ارتِكابِ الكَبائِرِ، ولَم يُراقِب أَحَداً فيما يَشتَهي ويَستَلِذُّ مِنَ الفَسادِ وَالظُّلمِ، وإِذا فَعَلَ النَّاسُ هذِهِ الأَشياءَ وَارتَكَبَ كُلُّ إِنسان ما يَشتَهي ويَهواهُ مِن غَيرِ مُراقَبَة لأِحَد كانَ في ذلِكَ فَسادُ الخَلقِ أَجمَعينَ، ووُثوبُ بَعضِهِم عَلى بَعض، فَغَصَبُوا الفُروجَ وَالأَموالَ، وأَباحُوا الدِّماءَ وَالسَّبيَ، وقَتَلَ بَعضُهُم بَعضاً مِن غَيرِ حَقٍّ ولا جُرم، فَيَكونُ في ذلِكَ خَرابُ الدُّنيا، وهَلاكُ الخَلقِ، وفَسادُ الحَرثِ وَالنَّسلِ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الابتعاد عن الله تعالى وعدم معرفة أحكامه واتّباعها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فرع الإقرار 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منه خراب الدنيا وهلاك الخلق والنسل، وقد تمت الإشارة إلى ذلك في بعض الواقعيات والأحاسيس المتقدمة، التي تولد ضرورة الارتباط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حَكيمٌ، ولا يَكونُ الحَكيمُ ولا يُوصَفُ بِالحِكمَةِ إِلاّ الَّذي يَحظُرُ الفَسادَ ويَأمُرُ بِالصَّلاحِ ويَزجُرُ عَنِ الظُّلمِ ويَنهى عَنِ الفَواحِشِ، ولا يَكونُ حَظرُ الفَسادِ وَالأَمرُ بِالصَّلاحِ وَالنَّهيُ عَنِ الفَواحِشِ إِلاّ بَعدَ الإِقرارِ بِاللهِ ومَعرِفَةِ الآمِرِ وَالنَّاهي؛ فَلَو تُرِكَ النَّاسُ بِغَيرِ إِقرار بِاللهِ ولا مَعرِفَة لَم يَثبُت أَمرٌ بِصَلاح، ولا نَهيٌ عَن فَساد؛ إِذ لا آمِرَ ولا ناهِيَ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تقتضي إطلالتها ووصلها للخلق، ولا تنسجم مع السكوت والصمت المطلق، فالحكمة تقتضي بيان الفاسد من الصالح، والأمر والنهي، وإلا فكيف يكون الحكيم حكيمًا؟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وَجَدنَا الخَلقَ قَد يَفسُدونَ بِأُمور باطِنَة مَستورَة عَنِ الخَلقِ، فَلَولاَ الإِقرارُ بِاللهِ وخَشيَتُهُ بِالغَيبِ لَم يَكُن أَحَدٌ إِذا خَلا بِشَهوَتِهِ وَإِرادَتِهِ يُراقِبُ أَحَداً في تَركِ مَعصِيَة وَانتِهاكِ حُرمَة وَارتِكابِ كَبيرَة، إِذا كانَ فِعلُهُ ذلِكَ مَستوراً عَنِ الخَلقِ بِغَيرِ مُراقِب لأِحَد فَكانَ يَكونُ في ذلِكَ هَلاكُ الخَلقِ أَجمَعينَ، فَلَم يَكُن قِوامُ الخَلقِ وصَلاحُهُم إِلاّ بِالإِقرارِ مِنهُم بِعَليم خَبير يَعلَمُ السِّرَّ وأَخفى، آمِرٌ بِالصَّلاحِ، ناه عَنِ الفَسادِ، ولا يَخفى عَلَيهِ خافِيَةٌ؛ لِيَكونَ في ذلِكَ انزِجارٌ لَهُم يَخلون بِهِ مِن أَنواعِ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توفير وتفعيل الرقيب الذاتي هو أحد الخلفيات والمناشئ للنبوة والإيمان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أوجب عليهم معرفة الرسل والإقرار بهم والإذعان لهم بالطاعة؟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لَم يَكُن في خَلقِهِم وقُواهُم ما يُكمِلونَ بِهِ مَصالِحَهُم، وكانَ الصّانِعُ مُتَعالِياً عَن أن يُرى، وكانَ ضَعفُهُم وعَجزُهُم عَن إدراكِهِ ظاهِراً؛ لَم يَكُن بُدٌّ لَهُم مِن رَسول بَينَهُ وبَينَهُم، مَعصوم، يُؤَدّي إلَيهِم أمرَهُ ونَهيَهُ وأدَبَهُ، ويَقِفُهُم عَلى ما يَكونُ بِهِ اجتِرارُ مَنافِعِهِم ودَفعُ مَضارِّهِم، إذ لَم يَكُن في خَلقِهِم ما يَعرِفونَ بِهِ ما يَحتاجونَ إلَيهِ مِن مَنافِعِهِم ومَضارِّهِم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يَجِب عَلَيهِم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مَعرِفَتُهُ وطاعَتُهُ، لَم يَكُن لَهُم في مَجيءِ الرَّسولِ مَنفَعَةٌ ولا سَدُّ حاجَة، ولَكانَ يَكونُ إتيانُهُ عَبَثاً لِغَيرِ مَنفَعَة ولا صَلاح، ولَيسَ هذا مِن صِفَةِ الحَكيمِ الَّذي أتقَنَ كُلَّ شَيء</w:t>
      </w:r>
      <w:r>
        <w:rPr>
          <w:rFonts w:eastAsia="Amiri" w:cs="Amiri" w:ascii="Amiri" w:hAnsi="Amiri"/>
          <w:color w:val="111111"/>
          <w:sz w:val="28"/>
          <w:szCs w:val="28"/>
          <w:rtl w:val="true"/>
          <w:lang w:bidi="ar-SA"/>
        </w:rPr>
        <w:t xml:space="preserve">... </w:t>
      </w:r>
      <w:bookmarkStart w:id="896" w:name="pg14982_138329"/>
    </w:p>
    <w:p>
      <w:pPr>
        <w:pStyle w:val="Heading4"/>
        <w:numPr>
          <w:ilvl w:val="3"/>
          <w:numId w:val="1"/>
        </w:numPr>
        <w:rPr/>
      </w:pPr>
      <w:bookmarkStart w:id="897" w:name="__RefHeading___Toc221117_3406789950"/>
      <w:bookmarkStart w:id="898" w:name="_Toc342"/>
      <w:bookmarkEnd w:id="896"/>
      <w:bookmarkEnd w:id="897"/>
      <w:r>
        <w:rPr>
          <w:rtl w:val="true"/>
        </w:rPr>
        <w:t>المسألة الرابعة</w:t>
      </w:r>
      <w:r>
        <w:rPr>
          <w:rtl w:val="true"/>
        </w:rPr>
        <w:t xml:space="preserve">: </w:t>
      </w:r>
      <w:r>
        <w:rPr>
          <w:rtl w:val="true"/>
        </w:rPr>
        <w:t>مؤهلات النبي</w:t>
      </w:r>
      <w:bookmarkEnd w:id="898"/>
    </w:p>
    <w:p>
      <w:pPr>
        <w:pStyle w:val="Heading5"/>
        <w:numPr>
          <w:ilvl w:val="4"/>
          <w:numId w:val="1"/>
        </w:numPr>
        <w:rPr/>
      </w:pPr>
      <w:bookmarkStart w:id="899" w:name="__RefHeading___Toc221119_3406789950"/>
      <w:bookmarkStart w:id="900" w:name="_Toc343"/>
      <w:bookmarkEnd w:id="899"/>
      <w:r>
        <w:rPr>
          <w:rtl w:val="true"/>
        </w:rPr>
        <w:t>اشارة</w:t>
      </w:r>
      <w:bookmarkEnd w:id="900"/>
    </w:p>
    <w:p>
      <w:pPr>
        <w:pStyle w:val="BookText"/>
        <w:rPr/>
      </w:pPr>
      <w:r>
        <w:rPr>
          <w:rFonts w:ascii="Amiri" w:hAnsi="Amiri" w:eastAsia="Amiri" w:cs="Amiri"/>
          <w:color w:val="111111"/>
          <w:sz w:val="28"/>
          <w:sz w:val="28"/>
          <w:szCs w:val="28"/>
          <w:rtl w:val="true"/>
          <w:lang w:bidi="ar-SA"/>
        </w:rPr>
        <w:t>لا شك أن الارتباط بالسماء ليس متاحًا لأي أحد، ولا شك أن الذي يرتبط بالسماء له من الكمالات ما ليست لغيره، إذ إنه منصب عظيم جدًا، وإليه تشرئبّ الأعناق، وهو أعظم من أي منصب في الدنيا، كيف وهو منصب الارتباط المباشر بالخالق جل وعلا، 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لا بد أن يكون أفضل من غيره، وإلا لزم تقديم المفضول على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فيلزم أن يتصف المبعوث بمواصفات خاصة، تؤهله لهذا المنصب، بل يلزم أن تكون مواصفاته استثنائية بمعنى الكلمة، والمواصفات التي نعتبر توفرها في المبعوث تتلخص بالعصمة، والتي لا تكون إلا عن العلم الخاص في أعلى مراتبه الممكنة، والعلم كلما زاد فإن القدرة تزيد معه، إذ التناسب بين العلم والقدرة طردي</w:t>
      </w:r>
      <w:r>
        <w:rPr>
          <w:rStyle w:val="FootnoteAnchor"/>
          <w:rtl w:val="true"/>
        </w:rPr>
        <w:footnoteReference w:id="389"/>
      </w:r>
      <w:r>
        <w:rPr>
          <w:rFonts w:ascii="Amiri" w:hAnsi="Amiri" w:eastAsia="Amiri" w:cs="Amiri"/>
          <w:color w:val="111111"/>
          <w:sz w:val="28"/>
          <w:sz w:val="28"/>
          <w:szCs w:val="28"/>
          <w:rtl w:val="true"/>
          <w:lang w:bidi="ar-SA"/>
        </w:rPr>
        <w:t>، على أنه يلزم أن يكون المبعوث مؤيدًا بالمعجزة، التي تكشف عن ارتباطه بالسماء كشفًا قطعيًا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والعلم الخاص، والقدرة الخاصة، والمعجزة، هي ما يلزم </w:t>
      </w:r>
      <w:bookmarkStart w:id="901" w:name="pg14982_138330"/>
    </w:p>
    <w:p>
      <w:pPr>
        <w:pStyle w:val="BookText"/>
        <w:rPr/>
      </w:pPr>
      <w:bookmarkEnd w:id="901"/>
      <w:r>
        <w:rPr>
          <w:rFonts w:ascii="Amiri" w:hAnsi="Amiri" w:eastAsia="Amiri" w:cs="Amiri"/>
          <w:color w:val="111111"/>
          <w:sz w:val="28"/>
          <w:sz w:val="28"/>
          <w:szCs w:val="28"/>
          <w:rtl w:val="true"/>
          <w:lang w:bidi="ar-SA"/>
        </w:rPr>
        <w:t>توفره في المبعوث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وسنتحدث هنا عن العصمة وما يلازمها، ثم ننتقل إلى الحديث عن المعجزة إن شاء الله تعالى، والحديث سيكون إجماليًا، والتفاصيل في محلها</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221121_3406789950"/>
      <w:bookmarkStart w:id="903" w:name="_Toc344"/>
      <w:bookmarkEnd w:id="902"/>
      <w:r>
        <w:rPr>
          <w:rtl w:val="true"/>
        </w:rPr>
        <w:t>أولًا</w:t>
      </w:r>
      <w:r>
        <w:rPr>
          <w:rtl w:val="true"/>
        </w:rPr>
        <w:t xml:space="preserve">: </w:t>
      </w:r>
      <w:r>
        <w:rPr>
          <w:rtl w:val="true"/>
        </w:rPr>
        <w:t>العصمة</w:t>
      </w:r>
      <w:bookmarkEnd w:id="903"/>
    </w:p>
    <w:p>
      <w:pPr>
        <w:pStyle w:val="Heading6"/>
        <w:numPr>
          <w:ilvl w:val="5"/>
          <w:numId w:val="1"/>
        </w:numPr>
        <w:rPr/>
      </w:pPr>
      <w:bookmarkStart w:id="904" w:name="__RefHeading___Toc221123_3406789950"/>
      <w:bookmarkStart w:id="905" w:name="_Toc345"/>
      <w:bookmarkEnd w:id="904"/>
      <w:r>
        <w:rPr>
          <w:rtl w:val="true"/>
        </w:rPr>
        <w:t>اشارة</w:t>
      </w:r>
      <w:bookmarkEnd w:id="905"/>
    </w:p>
    <w:p>
      <w:pPr>
        <w:pStyle w:val="BookText"/>
        <w:rPr/>
      </w:pPr>
      <w:r>
        <w:rPr>
          <w:rFonts w:ascii="Amiri" w:hAnsi="Amiri" w:eastAsia="Amiri" w:cs="Amiri"/>
          <w:color w:val="111111"/>
          <w:sz w:val="28"/>
          <w:sz w:val="28"/>
          <w:szCs w:val="28"/>
          <w:rtl w:val="true"/>
          <w:lang w:bidi="ar-SA"/>
        </w:rPr>
        <w:t>إن من المتفق عليه هي ضرورة العصمة في النبي –على اختلاف في حجمها ومقدارها وأنها في كل زمن وجود النبي أو في فترة الرسالة فقط أو في لحظة التبليغ فقط، آراء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بضرورة العصمة في كل عمر النبي منذ ولادته وإلى وفاته</w:t>
      </w:r>
      <w:r>
        <w:rPr>
          <w:rFonts w:eastAsia="Amiri" w:cs="Amiri" w:ascii="Amiri" w:hAnsi="Amiri"/>
          <w:color w:val="111111"/>
          <w:sz w:val="28"/>
          <w:szCs w:val="28"/>
          <w:rtl w:val="true"/>
          <w:lang w:bidi="ar-SA"/>
        </w:rPr>
        <w:t>.</w:t>
      </w:r>
    </w:p>
    <w:p>
      <w:pPr>
        <w:pStyle w:val="Heading6"/>
        <w:numPr>
          <w:ilvl w:val="5"/>
          <w:numId w:val="1"/>
        </w:numPr>
        <w:rPr/>
      </w:pPr>
      <w:bookmarkStart w:id="906" w:name="__RefHeading___Toc221125_3406789950"/>
      <w:bookmarkStart w:id="907" w:name="_Toc346"/>
      <w:bookmarkEnd w:id="906"/>
      <w:r>
        <w:rPr>
          <w:rtl w:val="true"/>
        </w:rPr>
        <w:t>فما هي العصمة؟ ولماذا هي ضرورة؟</w:t>
      </w:r>
      <w:bookmarkEnd w:id="907"/>
    </w:p>
    <w:p>
      <w:pPr>
        <w:pStyle w:val="BookText"/>
        <w:rPr/>
      </w:pPr>
      <w:r>
        <w:rPr>
          <w:rFonts w:ascii="Amiri" w:hAnsi="Amiri" w:eastAsia="Amiri" w:cs="Amiri"/>
          <w:color w:val="111111"/>
          <w:sz w:val="28"/>
          <w:sz w:val="28"/>
          <w:szCs w:val="28"/>
          <w:rtl w:val="true"/>
          <w:lang w:bidi="ar-SA"/>
        </w:rPr>
        <w:t xml:space="preserve">إن العصمة باختصار تعني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وأن مفهومها عند الكل هو الامتناع عن المعاصي، فالمعصوم هو من يمتنع عن المعصية، فلا يقترب إليها عمدًا بل ولا سهوًا ولا خطأً</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التنزه عن الذنوب والمعاصي صغائرها وكبائرها ، وعن الخطأ والنسيان ، وإن لم يمتنع عقلا على النبي أن يصدر منه ذلك بل يجب أن يكون منزها حتى عما ينافي المروة ، كالتبذل بين الناس من أكل في الطريق أو ضحك عال ، وكل عمل يستهجن فعله عند </w:t>
      </w:r>
    </w:p>
    <w:p>
      <w:pPr>
        <w:pStyle w:val="BookText"/>
        <w:rPr/>
      </w:pPr>
      <w:r>
        <w:rPr>
          <w:rFonts w:ascii="IRNazanin" w:hAnsi="IRNazanin" w:eastAsia="IRNazanin"/>
          <w:color w:val="111111"/>
          <w:sz w:val="28"/>
          <w:sz w:val="28"/>
          <w:szCs w:val="28"/>
          <w:rtl w:val="true"/>
          <w:lang w:bidi="fa-IR"/>
        </w:rPr>
        <w:t>العرف العام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وقال المحقق الجرجاني المتوفى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التعريفات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ملكة اجتناب المعاصي مع التمكن منها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غايته أن الأشاعرة ذهبوا إلى معنىً في العصمة يؤدي إلى أن يكون المعصوم مجبوراً على ترك المعصية، فهو لا يستطيع فعل المعصية، لذلك صار معصومًا، أما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إلى أن العصمة هي مانع من المعصية، رغم وجود القدرة على فعلها، فالمعصوم ما زال يقدر على فعل المعصية تمامًا، ولكنه باختياره لا يفعلها، لأنه معصوم، وأن نفس النبي نفس إنسانية ما زالت تحمل القوى التي يمكن أن تواقع المعصية، وتقتضي صدور المعاصي من النبي كما تصدر من عامة الناس، ولكن لوجود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تقترب نفس النبي من المعصية</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أسلوب الدين والتشريع في تربية المجتمع، فلم يكن الدين </w:t>
      </w:r>
    </w:p>
    <w:p>
      <w:pPr>
        <w:pStyle w:val="BookText"/>
        <w:rPr/>
      </w:pPr>
      <w:r>
        <w:rPr>
          <w:rFonts w:ascii="Amiri" w:hAnsi="Amiri" w:eastAsia="Amiri" w:cs="Amiri"/>
          <w:color w:val="111111"/>
          <w:sz w:val="28"/>
          <w:sz w:val="28"/>
          <w:szCs w:val="28"/>
          <w:rtl w:val="true"/>
          <w:lang w:bidi="ar-SA"/>
        </w:rPr>
        <w:t>ليقتلع الغرائز من نفس الإنسان، كيف وبها تستمر الحياة وتتطور، ولكنه يقنّنها ويمنعها من تجاوز حدود رسمها الشارع بما يتناسب مع الفطرة الإنسانية القويمة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من خلال هذا البيان أن العصمة تبدأ من مبدأ مهم يمثل الأساس لها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فالعلم هو الأساس الذي تقوم عليه العصمة، والمعصوم يتمتع بالعلم الخاص اللدني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للعلم مراتب، فللعصمة مراتب تبعاً لقوة العلم ومدى العمل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قوي العلم وقوي العمل وفق العلم، ازدادت قوة العصمة والامتناع الاختياري عن المعصية، وهذا ما يبرر لنا وجود عصمة من أول الخط إلى نهايته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عصمة متقطعة أو مؤقتة، كما يحصل عند بعض الناس على اختلاف في فترات الاعتصام والامتناع عن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العلم يقتضي وجود القدرة التي تزيد بزيادته، ولذلك رأينا أن للمعصوم قدرات غيبية لا يمكن لغيره أن يتصف بها، فنفس العلم الشامل هي قدرة، والمعجزة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قدرة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العلم اللدني الذي يكون لدى المعصوم، يؤسّس لأمرين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بالمعنى المتقدم</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القدرة تهيئ المعصوم للتصرف بالكون بمقدار لا يمكن لغيره أن يتصرف به، خصوصًا إذا تذكرنا أن الله تعالى جعل عالمنا عالم أسباب ومسببات، وأن الإنسان لوحده لا يمكن أن يدرك أو يعرف كل الأسباب في هذا العالم، ولكن المعصوم لمكان علاقته المباشرة بالسماء، ولمكان علمه الشامل، فإنه سيطّلع على الكثير وربما كل قوانين هذا العالم، وبالتالي إذا عرف الأسباب فيمكنه أن يتصرف بها ليحصل على نتائج لا يمكن لغيره أن يحصل عليها، لأنه يفتقد العلم بالسبب، وبالتالي يفتقد القدرة على التصرف فيه</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وهذه الفكرة ستؤسس للقول بالولاية التكوينية للمعصوم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هذه الحقائق هو ما روي عَنِ الْمُفَضَّلِ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عِلْمِ الإِمَامِ بِمَا فِي أَقْطَارِ الأَرْضِ وهُوَ فِي بَيْتِه مُرْخًى عَلَيْه سِتْرُه؟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مُفَضَّلُ، إِنَّ الله تَبَارَكَ وتَعَالَى جَعَلَ فِي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الْحَيَاةِ، فَبِه دَبَّ ودَرَجَ</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ورُوحَ الْقُوَّةِ، فَبِه نَهَضَ وجَاهَدَ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ورُوحَ الشَّهْوَةِ، فَبِه أَكَلَ وشَرِبَ وأَتَى النِّسَاءَ مِنَ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الإِيمَانِ، فَبِه آمَنَ وعَدَلَ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ورُوحَ الْقُدُسِ، فَبِه حَمَلَ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قُبِضَ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رُوحُ الْقُدُسِ فَصَارَ إِلَى الإِمَامِ، ورُوحُ الْقُدُسِ لَا يَنَامُ ولَا يَغْفُلُ ولَا يَلْهُو ولَا يَزْهُو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الرجاء الباطل والكذب والاستخفاف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والأَرْبَعَةُ الأَرْوَاحِ تَنَامُ وتَغْفُلُ وتَزْهُو وتَلْهُو، ورُوحُ الْقُدُسِ كَانَ يَرَى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غاب عنه في أقطار الأرض وما في عنان السماء وبالجملة ما دون العرش إلى ما تحت الثرى</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فالأرواح الثلاثة الأولى موجودة عند كل البشر، ويشتركون بها جميعًا، حتى الأنبياء، وأما الروح الرابعة فهي لا تشمل الجميع، وإنما تخص من آمن وكان عادلًا، وأما الخامسة فهي لا تشمل إلا خاصة الخاصة، إذ بها يتهيأ الإنسان ليحمل روح النبوة، والخامسة هي ما تعطي للمعصوم القدرة العلمية وبالتالي القدرة العامة على الكون، بحيث تعطيه القدرة على العلم بما تحت الأرض وما فوق الثرى، وهذه الروح كما تكون عند النبي، تكون عند المعصوم الذي يكون خليفة له ووصيًا عنه، ولا يلزم منها أن يكون المعصوم نبيًا، لأن النبوة جعل إلهي، وهو غير القدرة المذكورة</w:t>
      </w:r>
      <w:r>
        <w:rPr>
          <w:rFonts w:eastAsia="Amiri" w:cs="Amiri" w:ascii="Amiri" w:hAnsi="Amiri"/>
          <w:color w:val="111111"/>
          <w:sz w:val="28"/>
          <w:szCs w:val="28"/>
          <w:rtl w:val="true"/>
          <w:lang w:bidi="ar-SA"/>
        </w:rPr>
        <w:t xml:space="preserve">. </w:t>
      </w:r>
      <w:bookmarkStart w:id="908" w:name="pg14982_138335"/>
    </w:p>
    <w:p>
      <w:pPr>
        <w:pStyle w:val="Heading6"/>
        <w:numPr>
          <w:ilvl w:val="5"/>
          <w:numId w:val="1"/>
        </w:numPr>
        <w:rPr/>
      </w:pPr>
      <w:bookmarkStart w:id="909" w:name="__RefHeading___Toc221127_3406789950"/>
      <w:bookmarkStart w:id="910" w:name="_Toc347"/>
      <w:bookmarkEnd w:id="908"/>
      <w:bookmarkEnd w:id="909"/>
      <w:r>
        <w:rPr>
          <w:rtl w:val="true"/>
        </w:rPr>
        <w:t>ضرورة العصمة</w:t>
      </w:r>
      <w:bookmarkEnd w:id="910"/>
    </w:p>
    <w:p>
      <w:pPr>
        <w:pStyle w:val="Heading6"/>
        <w:numPr>
          <w:ilvl w:val="5"/>
          <w:numId w:val="1"/>
        </w:numPr>
        <w:rPr/>
      </w:pPr>
      <w:bookmarkStart w:id="911" w:name="__RefHeading___Toc221129_3406789950"/>
      <w:bookmarkStart w:id="912" w:name="_Toc348"/>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إن هذا المعنى من العصمة أمر ضروري في النبي، ولا يمكن أن نتصور نبيًا أو مبعوثًا من الله تعالى وهو غير معصوم، الأمر الذي يعني احتمال ارتكابه للخطأ أو الذنب عمدًا، وعلى الأقل احتمال ذلك منه خطأً أو سهوًا، وهذا يؤدي إلى ذهاب فائدة النبوة، وقد ذكروا عدة بيانات لهذا المعنى نذكر منها التالي</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مسؤوليّة الأنبياء ليست تلقّي الوحي الإلهيّ وإبلاغه للناس فحسب، بل إنّهم يتولّون أيضاً مهمّة تربية الناس وتزكيتهم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سبحانه وتعالى على لسان 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وَابْعَثْ فِيهِمْ رَسُولاً مِّنْهُمْ يَتْلُو عَلَيْهِمْ آيَاتِكَ وَيُعَلِّمُهُمُ الْكِتَابَ وَالْحِكْمَةَ وَيُزَكِّيهِمْ إِنَّكَ أَنتَ العَزِيزُ الحَكِيمُ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أَنفُسِهِمْ يَتْلُو عَلَيْهِمْ آيَاتِهِ وَيُزَكِّيهِمْ وَيُعَلِّمُهُمُ الْكِتَابَ وَالْحِكْمَةَ</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يؤاخذ الله سبحانه المؤمنين بالأقوال غير المشفوعة بالأعمال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يتمتّع الأنبياء الإلهيّون بالعصمة في العمل، وتورّطوا في أوحال </w:t>
      </w:r>
      <w:bookmarkStart w:id="913" w:name="pg14982_138336"/>
    </w:p>
    <w:p>
      <w:pPr>
        <w:pStyle w:val="BookText"/>
        <w:rPr/>
      </w:pPr>
      <w:bookmarkEnd w:id="913"/>
      <w:r>
        <w:rPr>
          <w:rFonts w:ascii="Amiri" w:hAnsi="Amiri" w:eastAsia="Amiri" w:cs="Amiri"/>
          <w:color w:val="111111"/>
          <w:sz w:val="28"/>
          <w:sz w:val="28"/>
          <w:szCs w:val="28"/>
          <w:rtl w:val="true"/>
          <w:lang w:bidi="ar-SA"/>
        </w:rPr>
        <w:t>الذنوب والمعاصي، فلا شكّ في أنّ تربية الناس وتزكيتهم لا تتحقّقان، ولا تتمّ بذلك مهمّتهم</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تربية البشر وتزكيتهم حتّى البلوغ بهم إلى الكمال الحقيقيّ من دون معلّمين صالحين ومحصّنين من دنس المعاصي والأخطاء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إشارتان</w:t>
      </w:r>
      <w:r>
        <w:rPr>
          <w:rFonts w:eastAsia="IRNazanin" w:cs="IRNazanin"/>
          <w:color w:val="111111"/>
          <w:sz w:val="28"/>
          <w:szCs w:val="28"/>
          <w:rtl w:val="true"/>
          <w:lang w:bidi="fa-IR"/>
        </w:rPr>
        <w:t>:</w:t>
      </w:r>
    </w:p>
    <w:p>
      <w:pPr>
        <w:pStyle w:val="Heading6"/>
        <w:numPr>
          <w:ilvl w:val="5"/>
          <w:numId w:val="1"/>
        </w:numPr>
        <w:rPr/>
      </w:pPr>
      <w:bookmarkStart w:id="914" w:name="__RefHeading___Toc221131_3406789950"/>
      <w:bookmarkStart w:id="915" w:name="_Toc349"/>
      <w:bookmarkEnd w:id="914"/>
      <w:r>
        <w:rPr>
          <w:rtl w:val="true"/>
        </w:rPr>
        <w:t>الإشارة الأولى</w:t>
      </w:r>
      <w:r>
        <w:rPr>
          <w:rtl w:val="true"/>
        </w:rPr>
        <w:t xml:space="preserve">: </w:t>
      </w:r>
      <w:r>
        <w:rPr>
          <w:rtl w:val="true"/>
        </w:rPr>
        <w:t>الفرق بين العصمة والعدالة</w:t>
      </w:r>
      <w:bookmarkEnd w:id="915"/>
    </w:p>
    <w:p>
      <w:pPr>
        <w:pStyle w:val="BookText"/>
        <w:rPr/>
      </w:pPr>
      <w:r>
        <w:rPr>
          <w:rFonts w:ascii="Amiri" w:hAnsi="Amiri" w:eastAsia="Amiri" w:cs="Amiri"/>
          <w:color w:val="111111"/>
          <w:sz w:val="28"/>
          <w:sz w:val="28"/>
          <w:szCs w:val="28"/>
          <w:rtl w:val="true"/>
          <w:lang w:bidi="ar-SA"/>
        </w:rPr>
        <w:t>ذكر السيد الطهراني في تعليقته</w:t>
      </w:r>
      <w:r>
        <w:rPr>
          <w:rStyle w:val="FootnoteAnchor"/>
          <w:rtl w:val="true"/>
        </w:rPr>
        <w:footnoteReference w:id="401"/>
      </w:r>
      <w:r>
        <w:rPr>
          <w:rFonts w:ascii="Amiri" w:hAnsi="Amiri" w:eastAsia="Amiri" w:cs="Amiri"/>
          <w:color w:val="111111"/>
          <w:sz w:val="28"/>
          <w:sz w:val="28"/>
          <w:szCs w:val="28"/>
          <w:rtl w:val="true"/>
          <w:lang w:bidi="ar-SA"/>
        </w:rPr>
        <w:t>على التجريد عدة فروق بين العصمة والعدالة، نعرضها للاطلاع</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العدالة في مرتبة روح الإيمان التي ذكرتها الرواية السابقة، والعصمة في مرتبة 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يمثل واحداً من تفسيرات تلك </w:t>
      </w:r>
    </w:p>
    <w:p>
      <w:pPr>
        <w:pStyle w:val="BookText"/>
        <w:rPr/>
      </w:pPr>
      <w:r>
        <w:rPr>
          <w:rFonts w:ascii="Amiri" w:hAnsi="Amiri" w:eastAsia="Amiri" w:cs="Amiri"/>
          <w:color w:val="111111"/>
          <w:sz w:val="28"/>
          <w:sz w:val="28"/>
          <w:szCs w:val="28"/>
          <w:rtl w:val="true"/>
          <w:lang w:bidi="ar-SA"/>
        </w:rPr>
        <w:t>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العصمة يبغض نفس المعاصي والخطايا ويتأذى بوقوعها من الغير، نعم هو يتركها خوفًا من الله تعالى، ولكن لو فرضنا –من باب فرض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لم يحرم المعاصي، لترَكَها المعصوم أيضاً؛ لأنه يبغض نفس المعصية بما هي معصية، وليس كذلك صاحب العدالة، إذ إن امتناعه في كثير من الأحوال نابع من خوفه من الله تعالى، وإن حصل لبعض الورعين والمتقين كراهة لبعض المنكرات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العصمة يمتنع عن الارتكاب مع علمه بتفاصيل علل وأسرار المحرّم، أي إنه يعلم العلل الواقعية للحرمة، أما صاحب العدالة فيمتنع مع عدم علمه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العصمة حجة بين الله تعالى وعباده، وصاحب العدالة بالغاً ما بلغ لا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كالنبوة، موهبة من الله تعالى ولا تحصل بالرياضة والاكتساب</w:t>
      </w:r>
      <w:r>
        <w:rPr>
          <w:rStyle w:val="FootnoteAnchor"/>
          <w:rtl w:val="true"/>
        </w:rPr>
        <w:footnoteReference w:id="4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هي من المقدمات غير الاختيارية التي يهبها الله تعالى للمعصوم حيث علم منه الإرادة الجادة للوصول إلى هذا المقام، كما تقدم بيان هذا الأمر، والعدالة تحصل بالاكتساب والرياضة والمجاهدة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على الفرق الخامس أن العصمة لا تزول، أما العدالة فيمكن </w:t>
      </w:r>
      <w:bookmarkStart w:id="916" w:name="pg14982_138338"/>
    </w:p>
    <w:p>
      <w:pPr>
        <w:pStyle w:val="BookText"/>
        <w:rPr/>
      </w:pPr>
      <w:bookmarkEnd w:id="916"/>
      <w:r>
        <w:rPr>
          <w:rFonts w:ascii="Amiri" w:hAnsi="Amiri" w:eastAsia="Amiri" w:cs="Amiri"/>
          <w:color w:val="111111"/>
          <w:sz w:val="28"/>
          <w:sz w:val="28"/>
          <w:szCs w:val="28"/>
          <w:rtl w:val="true"/>
          <w:lang w:bidi="ar-SA"/>
        </w:rPr>
        <w:t>أن تزول، وحتى وإن أصبحت ملكة، غايته يكون زوالها ببطيء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لا يعرضها الخطأ ولا النسيان ولا السهو، والعدالة ليست كذلك</w:t>
      </w:r>
      <w:r>
        <w:rPr>
          <w:rFonts w:eastAsia="Amiri" w:cs="Amiri" w:ascii="Amiri" w:hAnsi="Amiri"/>
          <w:color w:val="111111"/>
          <w:sz w:val="28"/>
          <w:szCs w:val="28"/>
          <w:rtl w:val="true"/>
          <w:lang w:bidi="ar-SA"/>
        </w:rPr>
        <w:t>.</w:t>
      </w:r>
    </w:p>
    <w:p>
      <w:pPr>
        <w:pStyle w:val="Heading6"/>
        <w:numPr>
          <w:ilvl w:val="5"/>
          <w:numId w:val="1"/>
        </w:numPr>
        <w:rPr/>
      </w:pPr>
      <w:bookmarkStart w:id="917" w:name="__RefHeading___Toc221133_3406789950"/>
      <w:bookmarkStart w:id="918" w:name="_Toc350"/>
      <w:bookmarkEnd w:id="917"/>
      <w:r>
        <w:rPr>
          <w:rtl w:val="true"/>
        </w:rPr>
        <w:t>الإشارة الثانية</w:t>
      </w:r>
      <w:r>
        <w:rPr>
          <w:rtl w:val="true"/>
        </w:rPr>
        <w:t xml:space="preserve">: </w:t>
      </w:r>
      <w:r>
        <w:rPr>
          <w:rtl w:val="true"/>
        </w:rPr>
        <w:t>ما يتفرع على إثبات العصمة للنبي</w:t>
      </w:r>
      <w:bookmarkEnd w:id="918"/>
    </w:p>
    <w:p>
      <w:pPr>
        <w:pStyle w:val="BookText"/>
        <w:rPr/>
      </w:pPr>
      <w:r>
        <w:rPr>
          <w:rFonts w:ascii="Amiri" w:hAnsi="Amiri" w:eastAsia="Amiri" w:cs="Amiri"/>
          <w:color w:val="111111"/>
          <w:sz w:val="28"/>
          <w:sz w:val="28"/>
          <w:szCs w:val="28"/>
          <w:rtl w:val="true"/>
          <w:lang w:bidi="ar-SA"/>
        </w:rPr>
        <w:t>إن ثبوت العصمة في الوسيط بيننا وبين السماء وكونها أمرًا ضروريًا فيه، يثبت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واقعية الدين وعدم مثاليته، بحيث يمكن للإنسان أن يحقق الأطروحة الإسلامية بحذافيرها وليست مجرد نموذجيات ومثاليات غير قابلة للتطبيق، لأن العصمة تعني مطابقة الواقع تمامًا، أي إن المعصوم يأتي بأمور هي غاية في الواقعية، والواقع يمكن تطبيقه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على السفسطة، إذ إن كل القضايا النظرية والشكّية لا بد أن تصل إلى اليقين والقطع حتى يمكن أن تكون حاكية عن الواقع من دون تردّد ولا شك، وبدون فرضية ضمان المطابقة نقع في إشكالية بقاء الانسان يتراوح بين احتمالين، وأن ما وصل إليه هل هو من توليفات الذهن أو إنه أمر واقعي، والعصمة حيث إنها تعني ضمان المطابقة للواقع وعدم الاشتباه فيه، إذن هي توفّر لنا ضمان المطابقة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تنقطع السفسطةُ وعدمُ ضمان إصابة الواقع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الوثاقة بشخص الوسيط، فلو كان هناك مجال للخطأ والاشتباه </w:t>
      </w:r>
      <w:bookmarkStart w:id="919" w:name="pg14982_138339"/>
    </w:p>
    <w:p>
      <w:pPr>
        <w:pStyle w:val="BookText"/>
        <w:rPr/>
      </w:pPr>
      <w:bookmarkEnd w:id="919"/>
      <w:r>
        <w:rPr>
          <w:rFonts w:ascii="Amiri" w:hAnsi="Amiri" w:eastAsia="Amiri" w:cs="Amiri"/>
          <w:color w:val="111111"/>
          <w:sz w:val="28"/>
          <w:sz w:val="28"/>
          <w:szCs w:val="28"/>
          <w:rtl w:val="true"/>
          <w:lang w:bidi="ar-SA"/>
        </w:rPr>
        <w:t xml:space="preserve">في أقوال أو أفعال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 المتلقي متردّدا في معلومته، ولكن حيث كان معصومًا، إذن سيكون المخاطب مطمئنًا تمامًا بعدم خطأ النبي 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عمومًا بيننا وبين السماء</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221135_3406789950"/>
      <w:bookmarkStart w:id="921" w:name="_Toc351"/>
      <w:bookmarkEnd w:id="920"/>
      <w:r>
        <w:rPr>
          <w:rtl w:val="true"/>
        </w:rPr>
        <w:t>ثانيًا</w:t>
      </w:r>
      <w:r>
        <w:rPr>
          <w:rtl w:val="true"/>
        </w:rPr>
        <w:t xml:space="preserve">: </w:t>
      </w:r>
      <w:r>
        <w:rPr>
          <w:rtl w:val="true"/>
        </w:rPr>
        <w:t>المعجزة</w:t>
      </w:r>
      <w:bookmarkEnd w:id="921"/>
    </w:p>
    <w:p>
      <w:pPr>
        <w:pStyle w:val="Heading6"/>
        <w:numPr>
          <w:ilvl w:val="5"/>
          <w:numId w:val="1"/>
        </w:numPr>
        <w:rPr/>
      </w:pPr>
      <w:bookmarkStart w:id="922" w:name="__RefHeading___Toc221137_3406789950"/>
      <w:bookmarkStart w:id="923" w:name="_Toc352"/>
      <w:bookmarkEnd w:id="922"/>
      <w:r>
        <w:rPr>
          <w:rtl w:val="true"/>
        </w:rPr>
        <w:t>اشارة</w:t>
      </w:r>
      <w:bookmarkEnd w:id="923"/>
    </w:p>
    <w:p>
      <w:pPr>
        <w:pStyle w:val="BookText"/>
        <w:rPr/>
      </w:pPr>
      <w:r>
        <w:rPr>
          <w:rFonts w:ascii="Amiri" w:hAnsi="Amiri" w:eastAsia="Amiri" w:cs="Amiri"/>
          <w:color w:val="111111"/>
          <w:sz w:val="28"/>
          <w:sz w:val="28"/>
          <w:szCs w:val="28"/>
          <w:rtl w:val="true"/>
          <w:lang w:bidi="ar-SA"/>
        </w:rPr>
        <w:t>إن من أهم مثبتات صدق البعثة والمبعوث هي المعجزة، والتي تعني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المعصوم على أن يتصرف بالكون بما لا يمكن لغيره أن يتصرف به مثله، وهي ليست سحرًا، لأن السحر هو أحد العلوم التي يمكن أن يكتسبها الإنسان بالتعلم، على أن الساحر إنما يتصرف ببعض الأمور التي يتقنها هو، ولا يستطيع أن يتجاوز ما أتقنه بالتعلم، أما المعجزة فإنها قدرة غيبية تأتي على خلفية العلم اللدني الخاص لدى المعصوم، والذي يفرز له قدرة بالتصرف في قوانين هذا العالم مما لم يصل إليها عامة الناس، الأمر الذي يعني أن قدرات المعصوم لا تتوقف عند حد، وإنما يمكنه أن يتصرف بما لا إحصاء له من الأفعال الخارقة للعادة وللمألوف من التصرفات بين الناس، الأمر الذي يتجاوز معرفة اللغات المتنوعة وشفاء المرضى إلى إحياء الموتى بل وإلى شق القمر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إشارات</w:t>
      </w:r>
      <w:r>
        <w:rPr>
          <w:rFonts w:eastAsia="IRNazanin" w:cs="IRNazanin"/>
          <w:color w:val="111111"/>
          <w:sz w:val="28"/>
          <w:szCs w:val="28"/>
          <w:rtl w:val="true"/>
          <w:lang w:bidi="fa-IR"/>
        </w:rPr>
        <w:t>:</w:t>
      </w:r>
    </w:p>
    <w:p>
      <w:pPr>
        <w:pStyle w:val="Heading6"/>
        <w:numPr>
          <w:ilvl w:val="5"/>
          <w:numId w:val="1"/>
        </w:numPr>
        <w:rPr/>
      </w:pPr>
      <w:bookmarkStart w:id="924" w:name="__RefHeading___Toc221139_3406789950"/>
      <w:bookmarkStart w:id="925" w:name="_Toc353"/>
      <w:bookmarkEnd w:id="924"/>
      <w:r>
        <w:rPr>
          <w:rtl w:val="true"/>
        </w:rPr>
        <w:t>الإشارة الأولى</w:t>
      </w:r>
      <w:r>
        <w:rPr>
          <w:rtl w:val="true"/>
        </w:rPr>
        <w:t xml:space="preserve">: </w:t>
      </w:r>
      <w:r>
        <w:rPr>
          <w:rtl w:val="true"/>
        </w:rPr>
        <w:t>المعجزة إحدى طرق الإثبات</w:t>
      </w:r>
      <w:bookmarkEnd w:id="925"/>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المعجزة هي طريق إثباتي لكل من يدّعي الارتباط بالسماء ويطلب من غيره أن يتبعه باعتباره ممثلًا للسماء، حتى لو كان المدّعى هي الإمامة أو </w:t>
      </w:r>
    </w:p>
    <w:p>
      <w:pPr>
        <w:pStyle w:val="BookText"/>
        <w:rPr/>
      </w:pPr>
      <w:r>
        <w:rPr>
          <w:rFonts w:ascii="Amiri" w:hAnsi="Amiri" w:eastAsia="Amiri" w:cs="Amiri"/>
          <w:color w:val="111111"/>
          <w:sz w:val="28"/>
          <w:sz w:val="28"/>
          <w:szCs w:val="28"/>
          <w:rtl w:val="true"/>
          <w:lang w:bidi="ar-SA"/>
        </w:rPr>
        <w:t>السفارة الخاصة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ينحصر الطريق الإثباتي بها، إذ إن من الطرق على ذلك هو تنصيص النبي السابق على النبي اللاحق، كما في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بشّر بالنبي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ولتأكيد هذا الطريق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ولكن رغم هذا فإن المعجزة هي أوضح طريق، ولا يقبل التشكيك من قبل العقلاء، على أنه قد يكون طريقًا منحصرًا في بعض الأحيان، كما لو ادّعى أحدٌ كونه وصياً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أما لو كانت الدعوى باطلة في حدّ نفسها، أي إنه يُعلم من الخارج أنها باطلة ولا يمكن أن تكون صادقة، فلا حاجة لطلب المعجزة، بل الحكم هو تكذيبها مباشرة، كما لو ادّعى أحد الألوهية، أو النبوة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كونه الإمام الثالث عشر لأئمة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السفارة قبل الصيحة والسفياني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يُقصد تعجيز المدّعي وإظهار كذبه، فلا مشكلة حينها في طلب المعجزة، ومن ذلك ما رواه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الغيبة 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تعالى أن يكشف أمر الحلاج ويظهر فضيحته ويخزيه، وقع له أن أبا سهل إسماعيل بن علي النوبختي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تجوز عليه مخرقته وتتم عليه حيلته، فوجه إليه يستدعيه وظن أن أبا سهل كغيره من الضعفاء في هذا الامر بفرط جهله، وقدر أن يستجره إليه فيتمخرق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وكيل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أولا كان يستجر الجهال ثم يعلو منه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أمرت بمراسلتك وإظهار ما تريده من النصرة لك لتقوي نفسك، ولا ترتاب بهذا الامر</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إليه أبو سهل رضي الله عنه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أمرا يسيرا يخف مثله عليك في جنب ما ظهر على يديك من الدلائل والبراهين، وهو أني رجل أحب الجواري وأصبو إليهن، ولي منهن عدة أتحظاهن والشيب يبعدني عنهن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ويبغضني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وأحتاج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الحلاج من قوله وجوابه علم أنه قد أخطأ في مراسلته وجهل في الخروج إليه بمذهبه، وأمسك عنه ولم يرد إليه جوابا، ولم يرسل إليه رسولا، وصيره أبو سهل رضي الله عنه أحدوثة وضحكة ويطنز به عند كل أحد، وشهر أمره عند الصغير والكبير، وكان هذا الفعل سببا لكشف أمره وتنفير الجماعة عنه</w:t>
      </w:r>
      <w:r>
        <w:rPr>
          <w:rFonts w:eastAsia="Amiri" w:cs="Amiri" w:ascii="Amiri" w:hAnsi="Amiri"/>
          <w:color w:val="111111"/>
          <w:sz w:val="28"/>
          <w:szCs w:val="28"/>
          <w:rtl w:val="true"/>
          <w:lang w:bidi="ar-SA"/>
        </w:rPr>
        <w:t>.</w:t>
      </w:r>
      <w:bookmarkStart w:id="926" w:name="pg14982_138341"/>
    </w:p>
    <w:p>
      <w:pPr>
        <w:pStyle w:val="Heading6"/>
        <w:numPr>
          <w:ilvl w:val="5"/>
          <w:numId w:val="1"/>
        </w:numPr>
        <w:rPr/>
      </w:pPr>
      <w:bookmarkStart w:id="927" w:name="__RefHeading___Toc221141_3406789950"/>
      <w:bookmarkStart w:id="928" w:name="_Toc354"/>
      <w:bookmarkEnd w:id="926"/>
      <w:bookmarkEnd w:id="927"/>
      <w:r>
        <w:rPr>
          <w:rtl w:val="true"/>
        </w:rPr>
        <w:t>الإشارة الثانية</w:t>
      </w:r>
      <w:r>
        <w:rPr>
          <w:rtl w:val="true"/>
        </w:rPr>
        <w:t xml:space="preserve">: </w:t>
      </w:r>
      <w:r>
        <w:rPr>
          <w:rtl w:val="true"/>
        </w:rPr>
        <w:t>مستويات الأفعال من حيث العلم بعللها</w:t>
      </w:r>
      <w:bookmarkEnd w:id="928"/>
    </w:p>
    <w:p>
      <w:pPr>
        <w:pStyle w:val="BookText"/>
        <w:rPr/>
      </w:pPr>
      <w:r>
        <w:rPr>
          <w:rFonts w:ascii="Amiri" w:hAnsi="Amiri" w:eastAsia="Amiri" w:cs="Amiri"/>
          <w:color w:val="111111"/>
          <w:sz w:val="28"/>
          <w:sz w:val="28"/>
          <w:szCs w:val="28"/>
          <w:rtl w:val="true"/>
          <w:lang w:bidi="ar-SA"/>
        </w:rPr>
        <w:t>للأفعال ثلاثة مستويات من حيث العلم بعللها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 يكون الفعل فيه معلوم العلل وممكناً لكل أحد، كما هو حال الأفعال الاختيارية اليومية التي يقوم بها الجميع، وكما في علاج الأمراض المعينة من خلال معرفة سبب المرض ومعرفة العلاج المناسب له، وهكذا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مستوى يكون الفعل غير معلوم العلل لكنه ضمن قوانين الطبيعة، </w:t>
      </w:r>
      <w:bookmarkStart w:id="929" w:name="pg14982_138342"/>
    </w:p>
    <w:p>
      <w:pPr>
        <w:pStyle w:val="BookText"/>
        <w:rPr/>
      </w:pPr>
      <w:bookmarkEnd w:id="929"/>
      <w:r>
        <w:rPr>
          <w:rFonts w:ascii="Amiri" w:hAnsi="Amiri" w:eastAsia="Amiri" w:cs="Amiri"/>
          <w:color w:val="111111"/>
          <w:sz w:val="28"/>
          <w:sz w:val="28"/>
          <w:szCs w:val="28"/>
          <w:rtl w:val="true"/>
          <w:lang w:bidi="ar-SA"/>
        </w:rPr>
        <w:t xml:space="preserve">بمعنى أنه وإن اختص به البعض، ولكن يمكن للكل أن يتعلموا أسباب ذلك الفعل ويأتوا به، كالسحر والشعبذة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الشعوذة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ومستوى يكون الفعل غير معلوم الأسباب وخارج نطاق الأسباب الطبيعية ولا يمكن لأي أحد أن يأتي به أو يتعلمه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عنده اتصال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والمعجزة لا تكون إلا من المستوى الأخير، حتى يمكن أن تكون دليلاً على مدّعي النبوة</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221143_3406789950"/>
      <w:bookmarkStart w:id="931" w:name="_Toc355"/>
      <w:bookmarkEnd w:id="930"/>
      <w:r>
        <w:rPr>
          <w:rtl w:val="true"/>
        </w:rPr>
        <w:t>الإشارة الثالثة</w:t>
      </w:r>
      <w:r>
        <w:rPr>
          <w:rtl w:val="true"/>
        </w:rPr>
        <w:t xml:space="preserve">: </w:t>
      </w:r>
      <w:r>
        <w:rPr>
          <w:rtl w:val="true"/>
        </w:rPr>
        <w:t>كيف تدل المعجزة على صدق المدّعي؟</w:t>
      </w:r>
      <w:bookmarkEnd w:id="931"/>
    </w:p>
    <w:p>
      <w:pPr>
        <w:pStyle w:val="BookText"/>
        <w:rPr/>
      </w:pPr>
      <w:r>
        <w:rPr>
          <w:rFonts w:ascii="Amiri" w:hAnsi="Amiri" w:eastAsia="Amiri" w:cs="Amiri"/>
          <w:color w:val="111111"/>
          <w:sz w:val="28"/>
          <w:sz w:val="28"/>
          <w:szCs w:val="28"/>
          <w:rtl w:val="true"/>
          <w:lang w:bidi="ar-SA"/>
        </w:rPr>
        <w:t>إن المعجزة تحمل في مضمونها الدلالة على صدق مدّعي النبوة، مما يعني أن أي مدّعٍ للارتباط بالسماء، فإن عليه أن يقيم دليل صدق على ذلك، ومن أول ما يدلّ على ذلك هي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 تدل المعجزة على صدق المدّعي للنبوة؟</w:t>
      </w:r>
    </w:p>
    <w:p>
      <w:pPr>
        <w:pStyle w:val="BookText"/>
        <w:rPr/>
      </w:pPr>
      <w:r>
        <w:rPr>
          <w:rFonts w:ascii="Amiri" w:hAnsi="Amiri" w:eastAsia="Amiri" w:cs="Amiri"/>
          <w:color w:val="111111"/>
          <w:sz w:val="28"/>
          <w:sz w:val="28"/>
          <w:szCs w:val="28"/>
          <w:rtl w:val="true"/>
          <w:lang w:bidi="ar-SA"/>
        </w:rPr>
        <w:t xml:space="preserve">فهذا ما بيّنه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يكون الإعجاز دليلًا على صدق المدّعي، لأن المعجز فيه خرق للنواميس الطبيعية، فلا يمكن أن يقع من أحد إلا بعناية من الله تعالى، وإقدار منه، فلو كان مدّعي النبوة كاذبًا في دعواه، كان إقداره على المعجز من قبل الله تعالى إغراءً بالجهل وإشادةً بالباطل، وذلك محالٌ على الحكيم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ظهرت المعجزة على يده كانت دالّة على صدقه، وكاشفة عن رضا الحق سبحانه بنبوته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ذكرناه قاعدة مطّردة يجري عليها العقلاء من الناس فيما يشبه هذه الأمور، ولا يشكّون فيها أبدًا، فإذا ادّعى أحد من الناس سفارة عن ملك من الملوك في أمور تختصّ برعيته، كان من الواجب عليه أولًا أن يقيم على دعواه دليلًا يعضدها، حين تشك الرعية في صدقه، ولا بدّ من أن يكون ذلك الدليل في غاية الوضوح، فإذا قال لهم ذلك 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على صدقي أن الملك غدًا سيحيّيني بتحيته الخاصة التي يحيي بها سفراءه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الملك ما جرى بين السفير وبين الرعية، ثم حيّاه في الوقت المعيّن بتلك التحية، كان فعل الملك هذا تصديقًا للمدّعي في السفارة، ولا يرتاب العقلاء في ذلك؛ لأن الملك القادر المحافظ على مصالح رعيته يقبح عليه أن يصدّق هذا المدعي إذا كان كاذبًا، لأنه يريد إفساد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الفعل قبيحاً من سائر العقلاء، كان محالًا على الحكيم المطلق، وقد أشار سبحانه إلى هذا المعنى بقوله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أثبتنا نبوته، وأظهرنا المعجزة لتصديقه، لا يمكن أن يتقوّل علينا بعض الأقاويل، ولو صنع ذلك لأخذنا منه باليمين، ولقطعنا منه الوتين، فإن سكوتنا عن هذه الأقاويل إمضاء منّا لها، وإدخال للباطل في شريعة الهدى، فيجب علينا حفظ الشريعة في مرحلة </w:t>
      </w:r>
      <w:bookmarkStart w:id="932" w:name="pg14982_138344"/>
    </w:p>
    <w:p>
      <w:pPr>
        <w:pStyle w:val="BookText"/>
        <w:rPr/>
      </w:pPr>
      <w:bookmarkEnd w:id="932"/>
      <w:r>
        <w:rPr>
          <w:rFonts w:ascii="Amiri" w:hAnsi="Amiri" w:eastAsia="Amiri" w:cs="Amiri"/>
          <w:color w:val="111111"/>
          <w:sz w:val="28"/>
          <w:sz w:val="28"/>
          <w:szCs w:val="28"/>
          <w:rtl w:val="true"/>
          <w:lang w:bidi="ar-SA"/>
        </w:rPr>
        <w:t>البقاء، كما وجب علينا في مرحلة الحدوث</w:t>
      </w:r>
      <w:r>
        <w:rPr>
          <w:rFonts w:eastAsia="Amiri" w:cs="Amiri" w:ascii="Amiri" w:hAnsi="Amiri"/>
          <w:color w:val="111111"/>
          <w:sz w:val="28"/>
          <w:szCs w:val="28"/>
          <w:rtl w:val="true"/>
          <w:lang w:bidi="ar-SA"/>
        </w:rPr>
        <w:t>.</w:t>
      </w:r>
      <w:r>
        <w:rPr>
          <w:rStyle w:val="FootnoteAnchor"/>
          <w:rtl w:val="true"/>
        </w:rPr>
        <w:footnoteReference w:id="407"/>
      </w:r>
    </w:p>
    <w:p>
      <w:pPr>
        <w:pStyle w:val="Heading6"/>
        <w:numPr>
          <w:ilvl w:val="5"/>
          <w:numId w:val="1"/>
        </w:numPr>
        <w:rPr/>
      </w:pPr>
      <w:bookmarkStart w:id="933" w:name="__RefHeading___Toc221145_3406789950"/>
      <w:bookmarkStart w:id="934" w:name="_Toc356"/>
      <w:bookmarkEnd w:id="933"/>
      <w:r>
        <w:rPr>
          <w:rtl w:val="true"/>
        </w:rPr>
        <w:t>الإشارة الرابعة</w:t>
      </w:r>
      <w:r>
        <w:rPr>
          <w:rtl w:val="true"/>
        </w:rPr>
        <w:t xml:space="preserve">: </w:t>
      </w:r>
      <w:r>
        <w:rPr>
          <w:rtl w:val="true"/>
        </w:rPr>
        <w:t>ما يلزم من جريان المعجزة على يد أحد</w:t>
      </w:r>
      <w:bookmarkEnd w:id="934"/>
    </w:p>
    <w:p>
      <w:pPr>
        <w:pStyle w:val="BookText"/>
        <w:rPr/>
      </w:pPr>
      <w:r>
        <w:rPr>
          <w:rFonts w:ascii="Amiri" w:hAnsi="Amiri" w:eastAsia="Amiri" w:cs="Amiri"/>
          <w:color w:val="111111"/>
          <w:sz w:val="28"/>
          <w:sz w:val="28"/>
          <w:szCs w:val="28"/>
          <w:rtl w:val="true"/>
          <w:lang w:bidi="ar-SA"/>
        </w:rPr>
        <w:t>عرفنا أن من أهم خصائص المعجزة هي كونها خارقة للعادة، وهذا الخرق للعادة يسري ليكشف عن أنّ مَن جرت المعجزة على يديه أيضاً شخص خارق للعادة، لأنه علة للمعجزة بشكل وبآخر بإذن الله وأمره، وهذا يلزم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جرت المعجزة على يديه هو على ارتباط مباشر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 المعجزة لأحد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 من كونه نبياً أو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ينعكس على علاقة الأمة به، أي إنه يُثبت نوعاً من أنواع الحجية على عامة البشر، مما يعني أن المعجزة ليست مأْثرة شخصية وحسب، وإنما هي كاشف عن مقام الحجية، ذلك لأن جريان المعجزة يلازم العصمة، التي تعني كون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 وفعلاً وتقريراً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مضمون الحقانية والمطابقة للواقع، فيحصل القطع واليقين بمطابقة ما يأتي به للواقع المأمور به، فيلزم اتباعه</w:t>
      </w:r>
      <w:r>
        <w:rPr>
          <w:rFonts w:eastAsia="Amiri" w:cs="Amiri" w:ascii="Amiri" w:hAnsi="Amiri"/>
          <w:color w:val="111111"/>
          <w:sz w:val="28"/>
          <w:szCs w:val="28"/>
          <w:rtl w:val="true"/>
          <w:lang w:bidi="ar-SA"/>
        </w:rPr>
        <w:t>.</w:t>
      </w:r>
    </w:p>
    <w:p>
      <w:pPr>
        <w:pStyle w:val="Heading6"/>
        <w:numPr>
          <w:ilvl w:val="5"/>
          <w:numId w:val="1"/>
        </w:numPr>
        <w:rPr/>
      </w:pPr>
      <w:bookmarkStart w:id="935" w:name="__RefHeading___Toc221147_3406789950"/>
      <w:bookmarkStart w:id="936" w:name="_Toc357"/>
      <w:bookmarkEnd w:id="935"/>
      <w:r>
        <w:rPr>
          <w:rtl w:val="true"/>
        </w:rPr>
        <w:t>الإشارة الخامسة</w:t>
      </w:r>
      <w:r>
        <w:rPr>
          <w:rtl w:val="true"/>
        </w:rPr>
        <w:t xml:space="preserve">: </w:t>
      </w:r>
      <w:r>
        <w:rPr>
          <w:rtl w:val="true"/>
        </w:rPr>
        <w:t>النبوة إحدى روافد المعرفة</w:t>
      </w:r>
      <w:bookmarkEnd w:id="93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تتلخص دعوى النبي بأمور تعبدية، ولا تلغي العقل، وإنما هي تحتوي في كثير من الأحيان على مقولات مستدلة،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فِيهِمَا آلِهَةٌ إِلَّا الله لَفَسَدَتَا فَسُبْحَانَ اللهِ رَبِّ الْعَرْشِ عَمَّا يَصِفُونَ</w:t>
      </w:r>
      <w:r>
        <w:rPr>
          <w:rFonts w:eastAsia="Amiri" w:cs="Amiri" w:ascii="Amiri" w:hAnsi="Amiri"/>
          <w:color w:val="111111"/>
          <w:sz w:val="28"/>
          <w:szCs w:val="28"/>
          <w:rtl w:val="true"/>
          <w:lang w:bidi="ar-SA"/>
        </w:rPr>
        <w:t>}</w:t>
      </w:r>
      <w:r>
        <w:rPr>
          <w:rStyle w:val="FootnoteAnchor"/>
          <w:rtl w:val="true"/>
        </w:rPr>
        <w:footnoteReference w:id="408"/>
      </w:r>
      <w:bookmarkStart w:id="937" w:name="pg14982_138345"/>
    </w:p>
    <w:p>
      <w:pPr>
        <w:pStyle w:val="BookText"/>
        <w:rPr/>
      </w:pPr>
      <w:bookmarkEnd w:id="9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اتَّخَذَ اللهُ مِن وَلَدٍ وَمَا كَانَ مَعَهُ مِنْ إِلَهٍ إِذًا لَّذَهَبَ كُلُّ إِلَهٍ بِمَا خَلَقَ وَلَعَلَا بَعْضُهُمْ عَلَى بَعْضٍ سُبْحَانَ اللهِ عَمَّا يَصِفُونَ</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نعم، يمكن اعتبار قول النبي حداً أوسطاً ودليلًا لإثبات كل المقولات الدينية، لأنه معصوم ومؤيد بالمعجزة، إلا أنه لم يلغ الاستدلال العقلي لمقولات الدين العقلية، كما لم يلغ التجربة في مساحة التجربة، ولم يلغ الحس القانوني في مساحته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ليس بديلاً عن قنوات المعرفة والعمل، بل هو قناة إضافية ترشد وتُمكّن تلك القنوات من عملها الصحيح وتضيف إليها ما هو ضرورة</w:t>
      </w:r>
      <w:r>
        <w:rPr>
          <w:rFonts w:eastAsia="Amiri" w:cs="Amiri" w:ascii="Amiri" w:hAnsi="Amiri"/>
          <w:color w:val="111111"/>
          <w:sz w:val="28"/>
          <w:szCs w:val="28"/>
          <w:rtl w:val="true"/>
          <w:lang w:bidi="ar-SA"/>
        </w:rPr>
        <w:t>...</w:t>
      </w:r>
    </w:p>
    <w:p>
      <w:pPr>
        <w:pStyle w:val="Heading6"/>
        <w:numPr>
          <w:ilvl w:val="5"/>
          <w:numId w:val="1"/>
        </w:numPr>
        <w:rPr/>
      </w:pPr>
      <w:bookmarkStart w:id="938" w:name="__RefHeading___Toc221149_3406789950"/>
      <w:bookmarkStart w:id="939" w:name="_Toc358"/>
      <w:bookmarkEnd w:id="938"/>
      <w:r>
        <w:rPr>
          <w:rtl w:val="true"/>
        </w:rPr>
        <w:t>الإشارة السادسة</w:t>
      </w:r>
      <w:r>
        <w:rPr>
          <w:rtl w:val="true"/>
        </w:rPr>
        <w:t xml:space="preserve">: </w:t>
      </w:r>
      <w:r>
        <w:rPr>
          <w:rtl w:val="true"/>
        </w:rPr>
        <w:t>المعجزة تخرق العادة لا العقل</w:t>
      </w:r>
      <w:bookmarkEnd w:id="939"/>
    </w:p>
    <w:p>
      <w:pPr>
        <w:pStyle w:val="BookText"/>
        <w:rPr/>
      </w:pPr>
      <w:r>
        <w:rPr>
          <w:rFonts w:ascii="Amiri" w:hAnsi="Amiri" w:eastAsia="Amiri" w:cs="Amiri"/>
          <w:color w:val="111111"/>
          <w:sz w:val="28"/>
          <w:sz w:val="28"/>
          <w:szCs w:val="28"/>
          <w:rtl w:val="true"/>
          <w:lang w:bidi="ar-SA"/>
        </w:rPr>
        <w:t>إنّ المعجزة عمل خارق للعادة؛ وليس خارقاً للعقل، فلا تتعارض المعجزات مع الأحكام العقليّة؛ مثل استحالة اجتماع وارتفاع النقيضين؛ فليس شفاء الأعمى وتبديل العصا إلى ثعبان ونقل عرش بلقيس في لمحة بصر، ممّا يخالف البديهيّات العقليّة</w:t>
      </w:r>
      <w:r>
        <w:rPr>
          <w:rFonts w:eastAsia="Amiri" w:cs="Amiri" w:ascii="Amiri" w:hAnsi="Amiri"/>
          <w:color w:val="111111"/>
          <w:sz w:val="28"/>
          <w:szCs w:val="28"/>
          <w:rtl w:val="true"/>
          <w:lang w:bidi="ar-SA"/>
        </w:rPr>
        <w:t>.</w:t>
      </w:r>
      <w:r>
        <w:rPr>
          <w:rStyle w:val="FootnoteAnchor"/>
          <w:rtl w:val="true"/>
        </w:rPr>
        <w:footnoteReference w:id="410"/>
      </w:r>
    </w:p>
    <w:p>
      <w:pPr>
        <w:pStyle w:val="Heading6"/>
        <w:numPr>
          <w:ilvl w:val="5"/>
          <w:numId w:val="1"/>
        </w:numPr>
        <w:rPr/>
      </w:pPr>
      <w:bookmarkStart w:id="940" w:name="__RefHeading___Toc221151_3406789950"/>
      <w:bookmarkStart w:id="941" w:name="_Toc359"/>
      <w:bookmarkEnd w:id="940"/>
      <w:r>
        <w:rPr>
          <w:rtl w:val="true"/>
        </w:rPr>
        <w:t>الإشارة السابعة</w:t>
      </w:r>
      <w:r>
        <w:rPr>
          <w:rtl w:val="true"/>
        </w:rPr>
        <w:t xml:space="preserve">: </w:t>
      </w:r>
      <w:r>
        <w:rPr>
          <w:rtl w:val="true"/>
        </w:rPr>
        <w:t>عدم تعارض المعجزة مع نظام العلّية</w:t>
      </w:r>
      <w:bookmarkEnd w:id="94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يتعارض الإعجاز مع مبدأ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العقل البديهيّ يحكم بأنّ تحقُّق كلّ ظاهرة من الظواهر بحاجة إلى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القريبة لظاهرة </w:t>
      </w:r>
    </w:p>
    <w:p>
      <w:pPr>
        <w:pStyle w:val="BookText"/>
        <w:rPr/>
      </w:pPr>
      <w:r>
        <w:rPr>
          <w:rFonts w:ascii="Amiri" w:hAnsi="Amiri" w:eastAsia="Amiri" w:cs="Amiri"/>
          <w:color w:val="111111"/>
          <w:sz w:val="28"/>
          <w:sz w:val="28"/>
          <w:szCs w:val="28"/>
          <w:rtl w:val="true"/>
          <w:lang w:bidi="ar-SA"/>
        </w:rPr>
        <w:t>ما، مادّيّة تارةً، ومجرّدة وغير مادّيّة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وتعود نشأة ظاهرة ما تارة إلى العلّة المادّيّة الظاهرة، وإلى العلّة الخفيّة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في أنّ معجزات 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 عليها قاعدة العلّيّة، وهي منبثقة من علّة؛ لكن ليس العلّة المادّيّة الاعتيادية التي هي واضحة عند الجميع</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هي علة خفيتْ على عامة الناس، لكن المعصوم اطّلع عليها بإذن الله تبارك وتعالى</w:t>
      </w:r>
      <w:r>
        <w:rPr>
          <w:rFonts w:eastAsia="Amiri" w:cs="Amiri" w:ascii="Amiri" w:hAnsi="Amiri"/>
          <w:color w:val="111111"/>
          <w:sz w:val="28"/>
          <w:szCs w:val="28"/>
          <w:rtl w:val="true"/>
          <w:lang w:bidi="ar-SA"/>
        </w:rPr>
        <w:t xml:space="preserve">. </w:t>
      </w:r>
      <w:bookmarkStart w:id="942" w:name="pg14982_138347"/>
    </w:p>
    <w:p>
      <w:pPr>
        <w:pStyle w:val="Heading3"/>
        <w:numPr>
          <w:ilvl w:val="2"/>
          <w:numId w:val="1"/>
        </w:numPr>
        <w:rPr/>
      </w:pPr>
      <w:bookmarkStart w:id="943" w:name="__RefHeading___Toc221153_3406789950"/>
      <w:bookmarkStart w:id="944" w:name="_Toc360"/>
      <w:bookmarkEnd w:id="942"/>
      <w:bookmarkEnd w:id="943"/>
      <w:r>
        <w:rPr>
          <w:rtl w:val="true"/>
        </w:rPr>
        <w:t>المبحث الثاني</w:t>
      </w:r>
      <w:r>
        <w:rPr>
          <w:rtl w:val="true"/>
        </w:rPr>
        <w:t xml:space="preserve">: </w:t>
      </w:r>
      <w:r>
        <w:rPr>
          <w:rtl w:val="true"/>
        </w:rPr>
        <w:t>النبوة الخاصة</w:t>
      </w:r>
      <w:bookmarkEnd w:id="944"/>
    </w:p>
    <w:p>
      <w:pPr>
        <w:pStyle w:val="Heading4"/>
        <w:numPr>
          <w:ilvl w:val="3"/>
          <w:numId w:val="1"/>
        </w:numPr>
        <w:rPr/>
      </w:pPr>
      <w:bookmarkStart w:id="945" w:name="__RefHeading___Toc221155_3406789950"/>
      <w:bookmarkStart w:id="946" w:name="_Toc361"/>
      <w:bookmarkEnd w:id="945"/>
      <w:r>
        <w:rPr>
          <w:rtl w:val="true"/>
        </w:rPr>
        <w:t>اشارة</w:t>
      </w:r>
      <w:bookmarkEnd w:id="946"/>
    </w:p>
    <w:p>
      <w:pPr>
        <w:pStyle w:val="BookText"/>
        <w:rPr/>
      </w:pPr>
      <w:r>
        <w:rPr>
          <w:rFonts w:ascii="Amiri" w:hAnsi="Amiri" w:eastAsia="Amiri" w:cs="Amiri"/>
          <w:color w:val="111111"/>
          <w:sz w:val="28"/>
          <w:sz w:val="28"/>
          <w:szCs w:val="28"/>
          <w:rtl w:val="true"/>
          <w:lang w:bidi="ar-SA"/>
        </w:rPr>
        <w:t xml:space="preserve">ويُقصد منه البحث عن خصوص نبوة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نقاط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نبوة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الخاتمة</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7" w:name="pg14982_138349"/>
      <w:bookmarkStart w:id="948" w:name="pg14982_138349"/>
      <w:bookmarkEnd w:id="948"/>
    </w:p>
    <w:p>
      <w:pPr>
        <w:pStyle w:val="Heading4"/>
        <w:numPr>
          <w:ilvl w:val="3"/>
          <w:numId w:val="1"/>
        </w:numPr>
        <w:rPr/>
      </w:pPr>
      <w:bookmarkStart w:id="949" w:name="pg14982_138349"/>
      <w:bookmarkStart w:id="950" w:name="__RefHeading___Toc221157_3406789950"/>
      <w:bookmarkStart w:id="951" w:name="_Toc362"/>
      <w:bookmarkEnd w:id="949"/>
      <w:bookmarkEnd w:id="950"/>
      <w:r>
        <w:rPr>
          <w:rtl w:val="true"/>
        </w:rPr>
        <w:t>النقطة الأولى</w:t>
      </w:r>
      <w:r>
        <w:rPr>
          <w:rtl w:val="true"/>
        </w:rPr>
        <w:t xml:space="preserve">: </w:t>
      </w:r>
      <w:r>
        <w:rPr>
          <w:rtl w:val="true"/>
        </w:rPr>
        <w:t xml:space="preserve">إثبات نبوة النبي الأكرم </w:t>
      </w:r>
      <w:r>
        <w:rPr>
          <w:rtl w:val="true"/>
        </w:rPr>
        <w:t>(</w:t>
      </w:r>
      <w:r>
        <w:rPr>
          <w:rtl w:val="true"/>
        </w:rPr>
        <w:t>صلى الله عليه وآله</w:t>
      </w:r>
      <w:r>
        <w:rPr>
          <w:rtl w:val="true"/>
        </w:rPr>
        <w:t>)</w:t>
      </w:r>
      <w:bookmarkEnd w:id="951"/>
    </w:p>
    <w:p>
      <w:pPr>
        <w:pStyle w:val="Heading5"/>
        <w:numPr>
          <w:ilvl w:val="4"/>
          <w:numId w:val="1"/>
        </w:numPr>
        <w:rPr/>
      </w:pPr>
      <w:bookmarkStart w:id="952" w:name="__RefHeading___Toc221159_3406789950"/>
      <w:bookmarkStart w:id="953" w:name="_Toc363"/>
      <w:bookmarkEnd w:id="952"/>
      <w:r>
        <w:rPr>
          <w:rtl w:val="true"/>
        </w:rPr>
        <w:t>اشارة</w:t>
      </w:r>
      <w:bookmarkEnd w:id="953"/>
    </w:p>
    <w:p>
      <w:pPr>
        <w:pStyle w:val="BookText"/>
        <w:rPr/>
      </w:pPr>
      <w:r>
        <w:rPr>
          <w:rFonts w:ascii="Amiri" w:hAnsi="Amiri" w:eastAsia="Amiri" w:cs="Amiri"/>
          <w:color w:val="111111"/>
          <w:sz w:val="28"/>
          <w:sz w:val="28"/>
          <w:szCs w:val="28"/>
          <w:rtl w:val="true"/>
          <w:lang w:bidi="ar-SA"/>
        </w:rPr>
        <w:t xml:space="preserve">يمكن إثبات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عدة طرق نذكر منها التالي</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221161_3406789950"/>
      <w:bookmarkStart w:id="955" w:name="_Toc364"/>
      <w:bookmarkEnd w:id="954"/>
      <w:r>
        <w:rPr>
          <w:rtl w:val="true"/>
        </w:rPr>
        <w:t>الطريق الأول</w:t>
      </w:r>
      <w:r>
        <w:rPr>
          <w:rtl w:val="true"/>
        </w:rPr>
        <w:t xml:space="preserve">: </w:t>
      </w:r>
      <w:r>
        <w:rPr>
          <w:rtl w:val="true"/>
        </w:rPr>
        <w:t>المعجزة</w:t>
      </w:r>
      <w:bookmarkEnd w:id="955"/>
    </w:p>
    <w:p>
      <w:pPr>
        <w:pStyle w:val="BookText"/>
        <w:rPr/>
      </w:pPr>
      <w:r>
        <w:rPr>
          <w:rFonts w:ascii="Amiri" w:hAnsi="Amiri" w:eastAsia="Amiri" w:cs="Amiri"/>
          <w:color w:val="111111"/>
          <w:sz w:val="28"/>
          <w:sz w:val="28"/>
          <w:szCs w:val="28"/>
          <w:rtl w:val="true"/>
          <w:lang w:bidi="ar-SA"/>
        </w:rPr>
        <w:t xml:space="preserve">وأشهر معجزاته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معجزته الخالدة ودستور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ولإعجازه جهات متعددة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التي عجز عن مجاراتها أبلغ العرب في وقته، بالإضافة إلى الإخبارات الغيبية وغيرها مما ذكروه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آشوب في مناقبه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معجزات لم يكُنَّ لغيره، وذُكر أن له أربعة آلاف وأربعمائة وأربعين معجزة، ذُكرت منها ثلاثةُ آلاف تتنوع أربعة أنواع، ما كان قبله وبعد ميلاده وبعد بعثته وبعد وفاته، وأقواها وأبقاها القرآن</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أنَّه عندما نزلت بعض سور القرآن الكريم، فإنَّ قريشاً استحيوا من القصائد المعلَّقات التي كانت على جدار الكعبة، والتي كانوا يعتبرونها القمَّة في البلاغة والفصاحة وأداء المعنى وجزالة الأُسلوب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فأنزلوها لما رأوا </w:t>
      </w:r>
      <w:bookmarkStart w:id="956" w:name="pg14982_138350"/>
    </w:p>
    <w:p>
      <w:pPr>
        <w:pStyle w:val="BookText"/>
        <w:rPr/>
      </w:pPr>
      <w:bookmarkEnd w:id="956"/>
      <w:r>
        <w:rPr>
          <w:rFonts w:ascii="Amiri" w:hAnsi="Amiri" w:eastAsia="Amiri" w:cs="Amiri"/>
          <w:color w:val="111111"/>
          <w:sz w:val="28"/>
          <w:sz w:val="28"/>
          <w:szCs w:val="28"/>
          <w:rtl w:val="true"/>
          <w:lang w:bidi="ar-SA"/>
        </w:rPr>
        <w:t>من بلاغة تلك السور، وخوفاً من الفضيحة</w:t>
      </w:r>
      <w:r>
        <w:rPr>
          <w:rFonts w:eastAsia="Amiri" w:cs="Amiri" w:ascii="Amiri" w:hAnsi="Amiri"/>
          <w:color w:val="111111"/>
          <w:sz w:val="28"/>
          <w:szCs w:val="28"/>
          <w:rtl w:val="true"/>
          <w:lang w:bidi="ar-SA"/>
        </w:rPr>
        <w:t>.</w:t>
      </w:r>
      <w:r>
        <w:rPr>
          <w:rStyle w:val="FootnoteAnchor"/>
          <w:rtl w:val="true"/>
        </w:rPr>
        <w:footnoteReference w:id="413"/>
      </w:r>
    </w:p>
    <w:p>
      <w:pPr>
        <w:pStyle w:val="Heading5"/>
        <w:numPr>
          <w:ilvl w:val="4"/>
          <w:numId w:val="1"/>
        </w:numPr>
        <w:rPr/>
      </w:pPr>
      <w:bookmarkStart w:id="957" w:name="__RefHeading___Toc221163_3406789950"/>
      <w:bookmarkStart w:id="958" w:name="_Toc365"/>
      <w:bookmarkEnd w:id="957"/>
      <w:r>
        <w:rPr>
          <w:rtl w:val="true"/>
        </w:rPr>
        <w:t>الطريق الثاني</w:t>
      </w:r>
      <w:r>
        <w:rPr>
          <w:rtl w:val="true"/>
        </w:rPr>
        <w:t xml:space="preserve">: </w:t>
      </w:r>
      <w:r>
        <w:rPr>
          <w:rtl w:val="true"/>
        </w:rPr>
        <w:t>بشارات الأنبياء السابقين</w:t>
      </w:r>
      <w:bookmarkEnd w:id="958"/>
    </w:p>
    <w:p>
      <w:pPr>
        <w:pStyle w:val="BookText"/>
        <w:rPr/>
      </w:pPr>
      <w:r>
        <w:rPr>
          <w:rFonts w:ascii="Amiri" w:hAnsi="Amiri" w:eastAsia="Amiri" w:cs="Amiri"/>
          <w:color w:val="111111"/>
          <w:sz w:val="28"/>
          <w:sz w:val="28"/>
          <w:szCs w:val="28"/>
          <w:rtl w:val="true"/>
          <w:lang w:bidi="ar-SA"/>
        </w:rPr>
        <w:t xml:space="preserve">وهذا ما أكده القرآن الكريم كما تقدم، حيث بشّر به النبي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الأنبياء</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هذا المعنى ما قاله النجاشي للمسلمين الذين هاجروا إلى بلده، حيث روي أنه دعا النجاشي أساقفته، فنشروا مصاحفهم حوله، 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الدين الذي فارقتم فيه قومكم ولم تدخلوا في ديني ولا في دين أحد من هذه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الذي يكلمه جعفر بن أبي طالب،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إنا كنا قومًا أهل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 الأصنام، ونأكل الميتة، ونأتي الفواحش، ونقطع الأرحام، ونسئ الجوار، ويأكل القوي منا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على ذلك حتى بعث الله إلينا رسولًا منّا، نعرف نسبه وصدقه وأمانته وعفافه، فدعانا إلى الله لنوحده ونعبده، ونخلع ما كنّا نعبد وآباؤنا من دونه من الحجارة والأوثان، وأمرنا بصدق الحديث، وأداء الأمانة، وصلة الرحم، وحسن الجوار، والكف عن المحارم والدماء، ونهانا عن الفواحش، وقول الزور، وأكل مال اليتيم، وقذف المحصنة، وأمَرنا أن نعبد الله لا نشرك به شيئًا، وأمرنا بالصلاة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له أمور الاسلام، فصدّقناه وآمنا به واتّبعناه، فعدا علينا قومنا فعذّبونا وفتنونا عن ديننا، ليردّونا إلى عبادة الأوثان، وأن نستحل </w:t>
      </w:r>
      <w:bookmarkStart w:id="959" w:name="pg14982_138351"/>
    </w:p>
    <w:p>
      <w:pPr>
        <w:pStyle w:val="BookText"/>
        <w:rPr/>
      </w:pPr>
      <w:bookmarkEnd w:id="959"/>
      <w:r>
        <w:rPr>
          <w:rFonts w:ascii="Amiri" w:hAnsi="Amiri" w:eastAsia="Amiri" w:cs="Amiri"/>
          <w:color w:val="111111"/>
          <w:sz w:val="28"/>
          <w:sz w:val="28"/>
          <w:szCs w:val="28"/>
          <w:rtl w:val="true"/>
          <w:lang w:bidi="ar-SA"/>
        </w:rPr>
        <w:t>ما كنا نستحل من الخبائث، فلما قهرونا وظلمونا وشقّوا علينا، وحالوا بيننا وبين ديننا، خرجنا إلى بلدك، واخترناك على من سواك، ورغبنا في جوارك، ورجونا أن لا نظلم عندك أيها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معك مما جاء به عن الله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علي، فقرأ عليه صدراً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والله النجاشي حتى أخضلّ لحيته، وبكت أساقفته حتى أخضلوا مصاحفهم حين سمعوا ما تُلي عليهم، 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والذي جاء به موسى ليخرج من مشكاة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ربيعة بن المغيرة المخزومي، وعمرو بن العاص 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فوالله لا أسلمهم إليكم أبدًا ولا أكاد</w:t>
      </w:r>
      <w:r>
        <w:rPr>
          <w:rFonts w:eastAsia="Amiri" w:cs="Amiri" w:ascii="Amiri" w:hAnsi="Amiri"/>
          <w:color w:val="111111"/>
          <w:sz w:val="28"/>
          <w:szCs w:val="28"/>
          <w:rtl w:val="true"/>
          <w:lang w:bidi="ar-SA"/>
        </w:rPr>
        <w:t>.</w:t>
      </w:r>
      <w:r>
        <w:rPr>
          <w:rStyle w:val="FootnoteAnchor"/>
          <w:rtl w:val="true"/>
        </w:rPr>
        <w:footnoteReference w:id="414"/>
      </w:r>
    </w:p>
    <w:p>
      <w:pPr>
        <w:pStyle w:val="Heading5"/>
        <w:numPr>
          <w:ilvl w:val="4"/>
          <w:numId w:val="1"/>
        </w:numPr>
        <w:rPr/>
      </w:pPr>
      <w:bookmarkStart w:id="960" w:name="__RefHeading___Toc221165_3406789950"/>
      <w:bookmarkStart w:id="961" w:name="_Toc366"/>
      <w:bookmarkEnd w:id="960"/>
      <w:r>
        <w:rPr>
          <w:rtl w:val="true"/>
        </w:rPr>
        <w:t>الطريق الثالث</w:t>
      </w:r>
      <w:r>
        <w:rPr>
          <w:rtl w:val="true"/>
        </w:rPr>
        <w:t xml:space="preserve">: </w:t>
      </w:r>
      <w:r>
        <w:rPr>
          <w:rtl w:val="true"/>
        </w:rPr>
        <w:t xml:space="preserve">شخصية النبي الأكرم </w:t>
      </w:r>
      <w:r>
        <w:rPr>
          <w:rtl w:val="true"/>
        </w:rPr>
        <w:t>(</w:t>
      </w:r>
      <w:r>
        <w:rPr>
          <w:rtl w:val="true"/>
        </w:rPr>
        <w:t>صلى الله عليه آله</w:t>
      </w:r>
      <w:r>
        <w:rPr>
          <w:rtl w:val="true"/>
        </w:rPr>
        <w:t xml:space="preserve">) </w:t>
      </w:r>
      <w:r>
        <w:rPr>
          <w:rtl w:val="true"/>
        </w:rPr>
        <w:t>نفسه</w:t>
      </w:r>
      <w:bookmarkEnd w:id="96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التأمل في نفس شخصية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اتصف به من مواصفات، وما كان عليه من قوة في دينه وثبات على مبدئه، يكشف للعاقل الذي يبحث عن الحقيقة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حق في دعواه، وأنه من الأشخاص الذين يمتنع أن يوصفوا بالكذب، وإن لم يأت بمعجزة أو لم يكن عليه نص سابق، وهذا ما تؤكده بعض النصوص، كما يظهر ذلك بشكل جلي من رواية دحية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إلى قيصر، فأرسل إلى الأسقف فأخبره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الذي كنا ننتظره، بشرنا به عيسى بن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فمصدقه ومتبعه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إن فعلت ذلك ذهب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من قومه ها هنا أحدا 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سفيان وجماعة من قريش دخلوا الشام تجارا فأحضرهم،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 مني أقربكم نسبا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 عن هذا الرجل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فكذبوه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الحياء أن يأثر أصحابي عني الكذب لأخبرته بخلاف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هذا القول منكم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فأشراف الناس اتبعوه أو ضعفاؤهم؟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أو ينقصون؟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 أحد منهم سخطًا لدينه؟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حربكم وحربه؟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سجال، مرة له، ومرة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يأمركم؟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أن نعبد الله وحده، لا نشرك به شيئا، وينهانا عما كان يعبد آباؤنا، ويأمرنا بالصلاة والصوم والعفاف والصدق وأداء الأمانة والوفاء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نبي، وقد كنت أعلم أنه يخرج ولم أظن أنه منكم، فإنه يوشك أن يملك ما تحت قدمي هاتين، ولو أرجو أن أخلص إليه لتجشمت لقياه، ولو كنت عنده لغسلت قدميه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النصارى اجتمعوا على الأسقف ليقتلوه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صاحبك فاقرأ عليه سلامي، وأخبره أني أشهد أن لا إله إلا الله، وأن محمداً رسول الله، وأن النصارى أنكروا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فقتلوه</w:t>
      </w:r>
      <w:r>
        <w:rPr>
          <w:rFonts w:eastAsia="Amiri" w:cs="Amiri" w:ascii="Amiri" w:hAnsi="Amiri"/>
          <w:color w:val="111111"/>
          <w:sz w:val="28"/>
          <w:szCs w:val="28"/>
          <w:rtl w:val="true"/>
          <w:lang w:bidi="ar-SA"/>
        </w:rPr>
        <w:t>.</w:t>
      </w:r>
      <w:r>
        <w:rPr>
          <w:rStyle w:val="FootnoteAnchor"/>
          <w:rtl w:val="true"/>
        </w:rPr>
        <w:footnoteReference w:id="41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2" w:name="pg14982_138355"/>
      <w:bookmarkStart w:id="963" w:name="pg14982_138355"/>
      <w:bookmarkEnd w:id="963"/>
    </w:p>
    <w:p>
      <w:pPr>
        <w:pStyle w:val="Heading4"/>
        <w:numPr>
          <w:ilvl w:val="3"/>
          <w:numId w:val="1"/>
        </w:numPr>
        <w:rPr/>
      </w:pPr>
      <w:bookmarkStart w:id="964" w:name="pg14982_138355"/>
      <w:bookmarkStart w:id="965" w:name="__RefHeading___Toc221167_3406789950"/>
      <w:bookmarkStart w:id="966" w:name="_Toc367"/>
      <w:bookmarkEnd w:id="964"/>
      <w:bookmarkEnd w:id="965"/>
      <w:r>
        <w:rPr>
          <w:rtl w:val="true"/>
        </w:rPr>
        <w:t>النقطة الثانية</w:t>
      </w:r>
      <w:r>
        <w:rPr>
          <w:rtl w:val="true"/>
        </w:rPr>
        <w:t xml:space="preserve">: </w:t>
      </w:r>
      <w:r>
        <w:rPr>
          <w:rtl w:val="true"/>
        </w:rPr>
        <w:t xml:space="preserve">عصمة النبي الأكرم </w:t>
      </w:r>
      <w:r>
        <w:rPr>
          <w:rtl w:val="true"/>
        </w:rPr>
        <w:t>(</w:t>
      </w:r>
      <w:r>
        <w:rPr>
          <w:rtl w:val="true"/>
        </w:rPr>
        <w:t>صلى الله عليه وآله</w:t>
      </w:r>
      <w:r>
        <w:rPr>
          <w:rtl w:val="true"/>
        </w:rPr>
        <w:t>)</w:t>
      </w:r>
      <w:bookmarkEnd w:id="966"/>
    </w:p>
    <w:p>
      <w:pPr>
        <w:pStyle w:val="Heading5"/>
        <w:numPr>
          <w:ilvl w:val="4"/>
          <w:numId w:val="1"/>
        </w:numPr>
        <w:rPr/>
      </w:pPr>
      <w:bookmarkStart w:id="967" w:name="__RefHeading___Toc221169_3406789950"/>
      <w:bookmarkStart w:id="968" w:name="_Toc368"/>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تقدم أن من المؤهلات الضرورية في النبي والواسطة بين السماء والأرض هي العصمة، والتي تعني فيما تعنيه أن يكون عند المعصوم علم لدني، يولّد قدرة خارقة وولاية تكوينية للمعصوم، في الوقت الذي لا تسلب منه إرادته في تركه للمعاصي، بل إنه ما زال قادرًا على فعل المعصية، إلا أنه باختياره يتركها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ما يتعلق بنبينا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فإننا –أتباع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نؤمن بعصمته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بمعنى أننا نقول بعصمته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كان فطيمًا وإلى أن انتقل إلى ربه الأعلى، وفي جميع أمور حياته، سواء في ذلك أمور تبليغ الوحي، أو ممارساته اليومية مع أهله وأصحابه، بل وحتى مع أعدائه، فعصمته مطلقة تمامًا، بخلاف غيرنا، حيث ذهب البعض إلى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ما بعد البعثة فقط، بل البعض ذهب إلى عصمته فقط في أمور تبليغ الوحي، وأما في غيرها فهو كسائر الناس، وهذا ما يظهر مما رووه عن عبد الله ابن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كل شيء أسمعه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حفظه، فنهتني قريش،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أتكتب كل شيء تسمعه، ورسول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يتكلم في الغضب والرضا؟</w:t>
      </w:r>
      <w:r>
        <w:rPr>
          <w:rFonts w:eastAsia="Amiri" w:cs="Amiri" w:ascii="Amiri" w:hAnsi="Amiri"/>
          <w:color w:val="111111"/>
          <w:sz w:val="28"/>
          <w:szCs w:val="28"/>
          <w:rtl w:val="true"/>
          <w:lang w:bidi="ar-SA"/>
        </w:rPr>
        <w:t xml:space="preserve">! </w:t>
      </w:r>
      <w:bookmarkStart w:id="969" w:name="pg14982_138356"/>
    </w:p>
    <w:p>
      <w:pPr>
        <w:pStyle w:val="BookText"/>
        <w:rPr/>
      </w:pPr>
      <w:bookmarkEnd w:id="969"/>
      <w:r>
        <w:rPr>
          <w:rFonts w:ascii="Amiri" w:hAnsi="Amiri" w:eastAsia="Amiri" w:cs="Amiri"/>
          <w:color w:val="111111"/>
          <w:sz w:val="28"/>
          <w:sz w:val="28"/>
          <w:szCs w:val="28"/>
          <w:rtl w:val="true"/>
          <w:lang w:bidi="ar-SA"/>
        </w:rPr>
        <w:t xml:space="preserve">فأمسكت عن الكتاب، فذكرت ذلك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فأومأ بأصبعه إلى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فوالذي نفسي بيده ما يخرج منه إلا حق</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فهذه الرواية واضحة جدًا في تشكيكهم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قريش وفي حياته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لا ينبغي أن يؤخذ منه كل ما يقول ويفعل، لأنه بشر 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نذكر هنا خطوتين</w:t>
      </w:r>
      <w:r>
        <w:rPr>
          <w:rFonts w:eastAsia="Amiri" w:cs="Amiri" w:ascii="Amiri" w:hAnsi="Amiri"/>
          <w:color w:val="111111"/>
          <w:sz w:val="28"/>
          <w:szCs w:val="28"/>
          <w:rtl w:val="true"/>
          <w:lang w:bidi="ar-SA"/>
        </w:rPr>
        <w:t>:</w:t>
      </w:r>
    </w:p>
    <w:p>
      <w:pPr>
        <w:pStyle w:val="Heading5"/>
        <w:numPr>
          <w:ilvl w:val="4"/>
          <w:numId w:val="1"/>
        </w:numPr>
        <w:rPr/>
      </w:pPr>
      <w:bookmarkStart w:id="970" w:name="__RefHeading___Toc221171_3406789950"/>
      <w:bookmarkStart w:id="971" w:name="_Toc369"/>
      <w:bookmarkEnd w:id="970"/>
      <w:r>
        <w:rPr>
          <w:rtl w:val="true"/>
        </w:rPr>
        <w:t>الخطوة الأولى</w:t>
      </w:r>
      <w:r>
        <w:rPr>
          <w:rtl w:val="true"/>
        </w:rPr>
        <w:t xml:space="preserve">: </w:t>
      </w:r>
      <w:r>
        <w:rPr>
          <w:rtl w:val="true"/>
        </w:rPr>
        <w:t xml:space="preserve">بعض الآيات الدالة على عصمة النبي الأكرم </w:t>
      </w:r>
      <w:r>
        <w:rPr>
          <w:rtl w:val="true"/>
        </w:rPr>
        <w:t>(</w:t>
      </w:r>
      <w:r>
        <w:rPr>
          <w:rtl w:val="true"/>
        </w:rPr>
        <w:t>صلى الله عليه وآله</w:t>
      </w:r>
      <w:r>
        <w:rPr>
          <w:rtl w:val="true"/>
        </w:rPr>
        <w:t>)</w:t>
      </w:r>
      <w:bookmarkEnd w:id="971"/>
    </w:p>
    <w:p>
      <w:pPr>
        <w:pStyle w:val="Heading6"/>
        <w:numPr>
          <w:ilvl w:val="5"/>
          <w:numId w:val="1"/>
        </w:numPr>
        <w:rPr/>
      </w:pPr>
      <w:bookmarkStart w:id="972" w:name="__RefHeading___Toc221173_3406789950"/>
      <w:bookmarkStart w:id="973" w:name="_Toc370"/>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الدالة على عصمة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لنا أن نقتنص صفة العصمة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الآيات القرآنية</w:t>
      </w:r>
      <w:r>
        <w:rPr>
          <w:rFonts w:eastAsia="Amiri" w:cs="Amiri" w:ascii="Amiri" w:hAnsi="Amiri"/>
          <w:color w:val="111111"/>
          <w:sz w:val="28"/>
          <w:szCs w:val="28"/>
          <w:rtl w:val="true"/>
          <w:lang w:bidi="ar-SA"/>
        </w:rPr>
        <w:t>:</w:t>
      </w:r>
    </w:p>
    <w:p>
      <w:pPr>
        <w:pStyle w:val="Heading6"/>
        <w:numPr>
          <w:ilvl w:val="5"/>
          <w:numId w:val="1"/>
        </w:numPr>
        <w:rPr/>
      </w:pPr>
      <w:bookmarkStart w:id="974" w:name="__RefHeading___Toc221175_3406789950"/>
      <w:bookmarkStart w:id="975" w:name="_Toc371"/>
      <w:bookmarkEnd w:id="974"/>
      <w:r>
        <w:rPr>
          <w:rtl w:val="true"/>
        </w:rPr>
        <w:t>أولًا</w:t>
      </w:r>
      <w:r>
        <w:rPr>
          <w:rtl w:val="true"/>
        </w:rPr>
        <w:t xml:space="preserve">: </w:t>
      </w:r>
      <w:r>
        <w:rPr>
          <w:rtl w:val="true"/>
        </w:rPr>
        <w:t xml:space="preserve">كل ما يقوله النبي الأكرم </w:t>
      </w:r>
      <w:r>
        <w:rPr>
          <w:rtl w:val="true"/>
        </w:rPr>
        <w:t>(</w:t>
      </w:r>
      <w:r>
        <w:rPr>
          <w:rtl w:val="true"/>
        </w:rPr>
        <w:t>صلى الله عليه وآله</w:t>
      </w:r>
      <w:r>
        <w:rPr>
          <w:rtl w:val="true"/>
        </w:rPr>
        <w:t xml:space="preserve">) </w:t>
      </w:r>
      <w:r>
        <w:rPr>
          <w:rtl w:val="true"/>
        </w:rPr>
        <w:t>أو يفعله هو عين الوحي</w:t>
      </w:r>
      <w:bookmarkEnd w:id="975"/>
    </w:p>
    <w:p>
      <w:pPr>
        <w:pStyle w:val="BookText"/>
        <w:rPr/>
      </w:pPr>
      <w:r>
        <w:rPr>
          <w:rFonts w:ascii="Amiri" w:hAnsi="Amiri" w:eastAsia="Amiri" w:cs="Amiri"/>
          <w:color w:val="111111"/>
          <w:sz w:val="28"/>
          <w:sz w:val="28"/>
          <w:szCs w:val="28"/>
          <w:rtl w:val="true"/>
          <w:lang w:bidi="ar-SA"/>
        </w:rPr>
        <w:t>قال تعالى في محكم كتابه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الشريفة صريحة في أن كل قول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مخالف للأهواء النفسية، وأنه من الوحي السماوي، وهو أمرٌ يدلّ على عصمته مطلقاً</w:t>
      </w:r>
      <w:r>
        <w:rPr>
          <w:rFonts w:eastAsia="Amiri" w:cs="Amiri" w:ascii="Amiri" w:hAnsi="Amiri"/>
          <w:color w:val="111111"/>
          <w:sz w:val="28"/>
          <w:szCs w:val="28"/>
          <w:rtl w:val="true"/>
          <w:lang w:bidi="ar-SA"/>
        </w:rPr>
        <w:t xml:space="preserve">... </w:t>
      </w:r>
      <w:bookmarkStart w:id="976" w:name="pg14982_138357"/>
    </w:p>
    <w:p>
      <w:pPr>
        <w:pStyle w:val="Heading6"/>
        <w:numPr>
          <w:ilvl w:val="5"/>
          <w:numId w:val="1"/>
        </w:numPr>
        <w:rPr/>
      </w:pPr>
      <w:bookmarkStart w:id="977" w:name="__RefHeading___Toc221177_3406789950"/>
      <w:bookmarkStart w:id="978" w:name="_Toc372"/>
      <w:bookmarkEnd w:id="976"/>
      <w:bookmarkEnd w:id="977"/>
      <w:r>
        <w:rPr>
          <w:rtl w:val="true"/>
        </w:rPr>
        <w:t>ثانيًا</w:t>
      </w:r>
      <w:r>
        <w:rPr>
          <w:rtl w:val="true"/>
        </w:rPr>
        <w:t xml:space="preserve">: </w:t>
      </w:r>
      <w:r>
        <w:rPr>
          <w:rtl w:val="true"/>
        </w:rPr>
        <w:t xml:space="preserve">تطهير أهل البيت </w:t>
      </w:r>
      <w:r>
        <w:rPr>
          <w:rtl w:val="true"/>
        </w:rPr>
        <w:t>(</w:t>
      </w:r>
      <w:r>
        <w:rPr>
          <w:rtl w:val="true"/>
        </w:rPr>
        <w:t>عليهم السلام</w:t>
      </w:r>
      <w:r>
        <w:rPr>
          <w:rtl w:val="true"/>
        </w:rPr>
        <w:t xml:space="preserve">) </w:t>
      </w:r>
      <w:r>
        <w:rPr>
          <w:rtl w:val="true"/>
        </w:rPr>
        <w:t>من جميع أنواع الرجس والآثام</w:t>
      </w:r>
      <w:bookmarkEnd w:id="97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تتحدّث هذه الآية الشريفة عن أن إرادة الله ومشيئته تعلّقت برفع جميع أنواع الرجس والذنوب عن ساحة أهل بيت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يُذْهِبَ عَنْكُمْ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صريحة الدلالة في إثبات العصمة لأهل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المتيقن من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والمتفق عليه بين الجميع هو شمول الآية الشريفة 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المصداق الأبرز لأهل بيت النبوّة</w:t>
      </w:r>
      <w:r>
        <w:rPr>
          <w:rFonts w:eastAsia="Amiri" w:cs="Amiri" w:ascii="Amiri" w:hAnsi="Amiri"/>
          <w:color w:val="111111"/>
          <w:sz w:val="28"/>
          <w:szCs w:val="28"/>
          <w:rtl w:val="true"/>
          <w:lang w:bidi="ar-SA"/>
        </w:rPr>
        <w:t>.</w:t>
      </w:r>
    </w:p>
    <w:p>
      <w:pPr>
        <w:pStyle w:val="Heading6"/>
        <w:numPr>
          <w:ilvl w:val="5"/>
          <w:numId w:val="1"/>
        </w:numPr>
        <w:rPr/>
      </w:pPr>
      <w:bookmarkStart w:id="979" w:name="__RefHeading___Toc221179_3406789950"/>
      <w:bookmarkStart w:id="980" w:name="_Toc373"/>
      <w:bookmarkEnd w:id="979"/>
      <w:r>
        <w:rPr>
          <w:rtl w:val="true"/>
        </w:rPr>
        <w:t>ثالثًا</w:t>
      </w:r>
      <w:r>
        <w:rPr>
          <w:rtl w:val="true"/>
        </w:rPr>
        <w:t xml:space="preserve">: </w:t>
      </w:r>
      <w:r>
        <w:rPr>
          <w:rtl w:val="true"/>
        </w:rPr>
        <w:t xml:space="preserve">الضمانة الإلهية بعصمة النبي الأكرم </w:t>
      </w:r>
      <w:r>
        <w:rPr>
          <w:rtl w:val="true"/>
        </w:rPr>
        <w:t>(</w:t>
      </w:r>
      <w:r>
        <w:rPr>
          <w:rtl w:val="true"/>
        </w:rPr>
        <w:t>صلى الله عليه وآله</w:t>
      </w:r>
      <w:r>
        <w:rPr>
          <w:rtl w:val="true"/>
        </w:rPr>
        <w:t xml:space="preserve">) </w:t>
      </w:r>
      <w:r>
        <w:rPr>
          <w:rtl w:val="true"/>
        </w:rPr>
        <w:t>من الضلال</w:t>
      </w:r>
      <w:bookmarkEnd w:id="980"/>
    </w:p>
    <w:p>
      <w:pPr>
        <w:pStyle w:val="BookText"/>
        <w:rPr/>
      </w:pPr>
      <w:r>
        <w:rPr>
          <w:rFonts w:ascii="Amiri" w:hAnsi="Amiri" w:eastAsia="Amiri" w:cs="Amiri"/>
          <w:color w:val="111111"/>
          <w:sz w:val="28"/>
          <w:sz w:val="28"/>
          <w:szCs w:val="28"/>
          <w:rtl w:val="true"/>
          <w:lang w:bidi="ar-SA"/>
        </w:rPr>
        <w:t>قال الله سبحانه وتعالى في محكم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فَضْلُ الله عَلَيْكَ وَرَحْمَتُهُ لَهَمَّتْ طَائِفَةٌ مِنْهُمْ أَنْ يُضِلُّوكَ وَمَا يُضِلُّونَ إِلاَّ أَنفُسَهُمْ وَمَا يَضُرُّونَكَ مِنْ شَيْءٍ 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تحكي هذه الآية الشريفة عن سعي أعداء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إضلاله، إلا أن صدر الآية يؤكد على أن فضل الله تعالى الخاص ورحمته قد تعلقت </w:t>
      </w:r>
      <w:bookmarkStart w:id="981" w:name="pg14982_138358"/>
    </w:p>
    <w:p>
      <w:pPr>
        <w:pStyle w:val="BookText"/>
        <w:rPr/>
      </w:pPr>
      <w:bookmarkEnd w:id="981"/>
      <w:r>
        <w:rPr>
          <w:rFonts w:ascii="Amiri" w:hAnsi="Amiri" w:eastAsia="Amiri" w:cs="Amiri"/>
          <w:color w:val="111111"/>
          <w:sz w:val="28"/>
          <w:sz w:val="28"/>
          <w:szCs w:val="28"/>
          <w:rtl w:val="true"/>
          <w:lang w:bidi="ar-SA"/>
        </w:rPr>
        <w:t xml:space="preserve">بصيانته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 من الضلال، كما تؤكد الآية على أن أعداء النبي لن يتمكنوا من إلحاق الضرر والأذى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Heading6"/>
        <w:numPr>
          <w:ilvl w:val="5"/>
          <w:numId w:val="1"/>
        </w:numPr>
        <w:rPr/>
      </w:pPr>
      <w:bookmarkStart w:id="982" w:name="__RefHeading___Toc221181_3406789950"/>
      <w:bookmarkStart w:id="983" w:name="_Toc374"/>
      <w:bookmarkEnd w:id="982"/>
      <w:r>
        <w:rPr>
          <w:rtl w:val="true"/>
        </w:rPr>
        <w:t>رابعًا</w:t>
      </w:r>
      <w:r>
        <w:rPr>
          <w:rtl w:val="true"/>
        </w:rPr>
        <w:t xml:space="preserve">: </w:t>
      </w:r>
      <w:r>
        <w:rPr>
          <w:rtl w:val="true"/>
        </w:rPr>
        <w:t xml:space="preserve">مفهوم الآيات الدالة على الطاعة المطلقة للنبي </w:t>
      </w:r>
      <w:r>
        <w:rPr>
          <w:rtl w:val="true"/>
        </w:rPr>
        <w:t>(</w:t>
      </w:r>
      <w:r>
        <w:rPr>
          <w:rtl w:val="true"/>
        </w:rPr>
        <w:t>صلى الله عليه وآله</w:t>
      </w:r>
      <w:r>
        <w:rPr>
          <w:rtl w:val="true"/>
        </w:rPr>
        <w:t>)</w:t>
      </w:r>
      <w:bookmarkEnd w:id="983"/>
    </w:p>
    <w:p>
      <w:pPr>
        <w:pStyle w:val="BookText"/>
        <w:rPr/>
      </w:pPr>
      <w:r>
        <w:rPr>
          <w:rFonts w:ascii="Amiri" w:hAnsi="Amiri" w:eastAsia="Amiri" w:cs="Amiri"/>
          <w:color w:val="111111"/>
          <w:sz w:val="28"/>
          <w:sz w:val="28"/>
          <w:szCs w:val="28"/>
          <w:rtl w:val="true"/>
          <w:lang w:bidi="ar-SA"/>
        </w:rPr>
        <w:t xml:space="preserve">هناك العديد من الآيات الكريمة التي دلت على ضرورة طاعة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بالمطلق، والأمر بطاعته بالمطلق يعني عدم جواز مخالفته في كل ما يقول وما يفعل وما يأمر به، وهذا المعنى لا ينسجم إلا مع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فلو لم يكن معصومًا، لاحتملنا صدور شيء منه مخالف لما يريده الله تعالى، وبالتالي إن أطعناه وقعنا في معصية الله تعالى، وإن لم نطعه وقعنا في المعصية أيضًا بمخالفة تلك الآيات الآمرة بطاعته مطلقًا، إذن، هذه الآيات الكريمة لا تنسجم إلا مع عصمته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 والعقلاء يحكمون بعدم التبعية والطاعة العمياء لشخص، إلا إذا حصل اليقين بأن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يحيد عن الطريق القويم مقدار أنملة، وكان أمره كاشفاً عن المصلحة الواقعية</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ومن تلك الآيات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bookmarkStart w:id="984" w:name="pg14982_138359"/>
    </w:p>
    <w:p>
      <w:pPr>
        <w:pStyle w:val="BookText"/>
        <w:rPr/>
      </w:pPr>
      <w:bookmarkEnd w:id="984"/>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يُطِعْ اللهَ وَالرَّسُولَ فَأُوْلَئِكَ مَعَ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التي جاءت لتؤكد المعنى المشار إليه</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221183_3406789950"/>
      <w:bookmarkStart w:id="986" w:name="_Toc375"/>
      <w:bookmarkEnd w:id="985"/>
      <w:r>
        <w:rPr>
          <w:rtl w:val="true"/>
        </w:rPr>
        <w:t>الخطوة الثانية</w:t>
      </w:r>
      <w:r>
        <w:rPr>
          <w:rtl w:val="true"/>
        </w:rPr>
        <w:t xml:space="preserve">: </w:t>
      </w:r>
      <w:r>
        <w:rPr>
          <w:rtl w:val="true"/>
        </w:rPr>
        <w:t xml:space="preserve">بعض الشبهات حول عصمته </w:t>
      </w:r>
      <w:r>
        <w:rPr>
          <w:rtl w:val="true"/>
        </w:rPr>
        <w:t>(</w:t>
      </w:r>
      <w:r>
        <w:rPr>
          <w:rtl w:val="true"/>
        </w:rPr>
        <w:t>صلى الله عليه وآله</w:t>
      </w:r>
      <w:r>
        <w:rPr>
          <w:rtl w:val="true"/>
        </w:rPr>
        <w:t>)</w:t>
      </w:r>
      <w:bookmarkEnd w:id="986"/>
    </w:p>
    <w:p>
      <w:pPr>
        <w:pStyle w:val="Heading6"/>
        <w:numPr>
          <w:ilvl w:val="5"/>
          <w:numId w:val="1"/>
        </w:numPr>
        <w:rPr/>
      </w:pPr>
      <w:bookmarkStart w:id="987" w:name="__RefHeading___Toc221185_3406789950"/>
      <w:bookmarkStart w:id="988" w:name="_Toc376"/>
      <w:bookmarkEnd w:id="987"/>
      <w:r>
        <w:rPr>
          <w:rtl w:val="true"/>
        </w:rPr>
        <w:t>اشارة</w:t>
      </w:r>
      <w:bookmarkEnd w:id="988"/>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الشبهات حول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9" w:name="__RefHeading___Toc221187_3406789950"/>
      <w:bookmarkStart w:id="990" w:name="_Toc377"/>
      <w:bookmarkEnd w:id="989"/>
      <w:r>
        <w:rPr>
          <w:rtl w:val="true"/>
        </w:rPr>
        <w:t>الشبهة الأولى</w:t>
      </w:r>
      <w:r>
        <w:rPr>
          <w:rtl w:val="true"/>
        </w:rPr>
        <w:t xml:space="preserve">: </w:t>
      </w:r>
      <w:r>
        <w:rPr>
          <w:rtl w:val="true"/>
        </w:rPr>
        <w:t xml:space="preserve">نسبة الضلال إليه </w:t>
      </w:r>
      <w:r>
        <w:rPr>
          <w:rtl w:val="true"/>
        </w:rPr>
        <w:t>(</w:t>
      </w:r>
      <w:r>
        <w:rPr>
          <w:rtl w:val="true"/>
        </w:rPr>
        <w:t>صلى الله عليه وآله</w:t>
      </w:r>
      <w:r>
        <w:rPr>
          <w:rtl w:val="true"/>
        </w:rPr>
        <w:t xml:space="preserve">) </w:t>
      </w:r>
      <w:r>
        <w:rPr>
          <w:rtl w:val="true"/>
        </w:rPr>
        <w:t>في القرآن الكريم</w:t>
      </w:r>
      <w:bookmarkEnd w:id="990"/>
    </w:p>
    <w:p>
      <w:pPr>
        <w:pStyle w:val="Heading6"/>
        <w:numPr>
          <w:ilvl w:val="5"/>
          <w:numId w:val="1"/>
        </w:numPr>
        <w:rPr/>
      </w:pPr>
      <w:bookmarkStart w:id="991" w:name="__RefHeading___Toc221189_3406789950"/>
      <w:bookmarkStart w:id="992" w:name="_Toc378"/>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يدّعي البعض أن هذه الآية تصرح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ضالًا فهداه الله تعالى، مما يعني أنه لم يكن معصومًا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للضلال معنى واحد هو الانحراف عن جادّة الصواب والوقوع في المعصية لأمكن أن تصح هذه الشبهة، ولكن وبمراجعة المعاني اللغوية للضلال، نجد أن له عدة معاني، وبعضها ينسجم مع العصمة، وبالتالي نحن </w:t>
      </w:r>
    </w:p>
    <w:p>
      <w:pPr>
        <w:pStyle w:val="BookText"/>
        <w:rPr/>
      </w:pPr>
      <w:r>
        <w:rPr>
          <w:rFonts w:ascii="Amiri" w:hAnsi="Amiri" w:eastAsia="Amiri" w:cs="Amiri"/>
          <w:color w:val="111111"/>
          <w:sz w:val="28"/>
          <w:sz w:val="28"/>
          <w:szCs w:val="28"/>
          <w:rtl w:val="true"/>
          <w:lang w:bidi="ar-SA"/>
        </w:rPr>
        <w:t xml:space="preserve">نختار تلك المعاني المنسجمة مع العصمة، والمنسجمة أيضًا مع الأدلة الدالة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كالآيات التي تقدمت الإشارة إليها في الخطوة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بمراجعة كتب اللغة نجد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بعدة معاني</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الاهتداء إلى الطريق أو المكان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ما يُوَصِّل إلى المطلوبِ، أو سُلُوكُ طَرِيقٍ لا يُوَصِّلُ إِلى المَطْلُوبِ، أو هوَ العُدُولُ عن الطريقِ المُسْتَقِيمِ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وغَابَ، ومنهُ ضَلَّ الماءُ في اللَّبَنِ، وماء 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تحت الصخرة لا تصيبه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الكافِرُ، إِذا غَابَ عن الحُجَّةِ، وضَلَّ النَّاسِي، إذا غابَ عنهُ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بمضيعة لا يُعرف 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 بَعِيرِي، إِذا كانَ مَعْقُولاً فلمْ تَهْتِدِ لِمَكانِهِ، وأَضْلَلْتُهُ إِضْلالاً، إِذا كانَ مُطْلَقاً فَذَهَبَ، ولا تَدْرِي أين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يُستعمل هذا المعنى كناية عن الوحدة والانفراد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عُدُولٍ عن الحَقِّ، عَمْداً كانَ أو سَهُواً، يَسِيراً كانَ أو كثيراً</w:t>
      </w:r>
      <w:r>
        <w:rPr>
          <w:rFonts w:eastAsia="Amiri" w:cs="Amiri" w:ascii="Amiri" w:hAnsi="Amiri"/>
          <w:color w:val="111111"/>
          <w:sz w:val="28"/>
          <w:szCs w:val="28"/>
          <w:rtl w:val="true"/>
          <w:lang w:bidi="ar-SA"/>
        </w:rPr>
        <w:t xml:space="preserve">. </w:t>
      </w:r>
      <w:bookmarkStart w:id="993" w:name="pg14982_138361"/>
    </w:p>
    <w:p>
      <w:pPr>
        <w:pStyle w:val="BookText"/>
        <w:rPr/>
      </w:pPr>
      <w:bookmarkEnd w:id="993"/>
      <w:r>
        <w:rPr>
          <w:rFonts w:ascii="Amiri" w:hAnsi="Amiri" w:eastAsia="Amiri" w:cs="Amiri"/>
          <w:color w:val="111111"/>
          <w:sz w:val="28"/>
          <w:sz w:val="28"/>
          <w:szCs w:val="28"/>
          <w:rtl w:val="true"/>
          <w:lang w:bidi="ar-SA"/>
        </w:rPr>
        <w:t xml:space="preserve">هذه بعض المعاني التي ذكرتها الكتب اللغوية في معنى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ومعه، فلا موجب لحمل الآية الواردة في شأن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خصوص المعنى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بدلالتها على عدم عصمته، إذ مع وجود معانٍ أخرى يمكن حمل الآية عليها، بحيث لا تتعارض مع الأدلة التي دلّت على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اللازم حملها عليها لا على الضلال بمعنى عدم الهدى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ذكر العلماء عدداً من البيانات لهذه الآية، نذكر منها بيانين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4" w:name="__RefHeading___Toc221191_3406789950"/>
      <w:bookmarkStart w:id="995" w:name="_Toc379"/>
      <w:bookmarkEnd w:id="994"/>
      <w:r>
        <w:rPr/>
        <w:t>1</w:t>
      </w:r>
      <w:r>
        <w:rPr>
          <w:rtl w:val="true"/>
        </w:rPr>
        <w:t xml:space="preserve">- </w:t>
      </w:r>
      <w:r>
        <w:rPr>
          <w:rtl w:val="true"/>
        </w:rPr>
        <w:t>الضلالة بمعنى العزلة</w:t>
      </w:r>
      <w:bookmarkEnd w:id="995"/>
    </w:p>
    <w:p>
      <w:pPr>
        <w:pStyle w:val="BookText"/>
        <w:rPr/>
      </w:pPr>
      <w:r>
        <w:rPr>
          <w:rFonts w:ascii="Amiri" w:hAnsi="Amiri" w:eastAsia="Amiri" w:cs="Amiri"/>
          <w:color w:val="111111"/>
          <w:sz w:val="28"/>
          <w:sz w:val="28"/>
          <w:szCs w:val="28"/>
          <w:rtl w:val="true"/>
          <w:lang w:bidi="ar-SA"/>
        </w:rPr>
        <w:t xml:space="preserve">إن من بين المعاني اللغوية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العزلة أو التوحّد، ومن هنا يُطلق على الشجرة المنفردة وسط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الضالة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الوحدة واليتم والعزلة بين أبناء قومه ومجتمعه، وقد جمع إلى اليتم من جهة الأب والأم، اعتزال الناس وعدم مشاركتهم في عباداتهم الوثنية، فقد كان مثل الشجرة الوحيدة، يمضي حياته المتوحّدة حتى شملته الألطاف الإلهية، وأخرجته من هذه الحالة</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221193_3406789950"/>
      <w:bookmarkStart w:id="997" w:name="_Toc380"/>
      <w:bookmarkEnd w:id="996"/>
      <w:r>
        <w:rPr/>
        <w:t>2</w:t>
      </w:r>
      <w:r>
        <w:rPr>
          <w:rtl w:val="true"/>
        </w:rPr>
        <w:t xml:space="preserve">- </w:t>
      </w:r>
      <w:r>
        <w:rPr>
          <w:rtl w:val="true"/>
        </w:rPr>
        <w:t>الضلالة بمعنى الشخص الضائع في قومه</w:t>
      </w:r>
      <w:bookmarkEnd w:id="99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بين المعاني اللغوية للضلالة هو ضياع منزلة الفرد المرموق وشخصيته بين أفراد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الفرد متصفاً بأعلى المراتب من الناحية </w:t>
      </w:r>
      <w:bookmarkStart w:id="998" w:name="pg14982_138362"/>
    </w:p>
    <w:p>
      <w:pPr>
        <w:pStyle w:val="BookText"/>
        <w:rPr/>
      </w:pPr>
      <w:bookmarkEnd w:id="998"/>
      <w:r>
        <w:rPr>
          <w:rFonts w:ascii="Amiri" w:hAnsi="Amiri" w:eastAsia="Amiri" w:cs="Amiri"/>
          <w:color w:val="111111"/>
          <w:sz w:val="28"/>
          <w:sz w:val="28"/>
          <w:szCs w:val="28"/>
          <w:rtl w:val="true"/>
          <w:lang w:bidi="ar-SA"/>
        </w:rPr>
        <w:t>العلمية والأخلاقية والروحية، ومع ذلك لا يوليه قومه المكانة اللائقة به، بل ويتجاهلونه ويزدرونه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فإن مثل هذا الفرد سيعيش حالة من 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عدّ اللغويون هذا المعنى من المعاني الرئيسة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مراد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أعاد إلى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مكانته التي تجاهلها قومه وأضاعوها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يكون الله تعالى قد أعاد منزلة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نصابها الصحيح</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كانت هذه الآية المشتملة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مسبوقة بأيّ ذكر للمعاصي والذنوب، فلا تتناسب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 اقتراف المعاصي، وإنما هي تتحدّث عن يتم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وغربته في قومه، وعليه فهي تدل على الضلالة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الغربة بين أبناء قومه</w:t>
      </w:r>
      <w:r>
        <w:rPr>
          <w:rFonts w:eastAsia="Amiri" w:cs="Amiri" w:ascii="Amiri" w:hAnsi="Amiri"/>
          <w:color w:val="111111"/>
          <w:sz w:val="28"/>
          <w:szCs w:val="28"/>
          <w:rtl w:val="true"/>
          <w:lang w:bidi="ar-SA"/>
        </w:rPr>
        <w:t>».</w:t>
      </w:r>
    </w:p>
    <w:p>
      <w:pPr>
        <w:pStyle w:val="Heading6"/>
        <w:numPr>
          <w:ilvl w:val="5"/>
          <w:numId w:val="1"/>
        </w:numPr>
        <w:rPr/>
      </w:pPr>
      <w:bookmarkStart w:id="999" w:name="__RefHeading___Toc221195_3406789950"/>
      <w:bookmarkStart w:id="1000" w:name="_Toc381"/>
      <w:bookmarkEnd w:id="999"/>
      <w:r>
        <w:rPr>
          <w:rtl w:val="true"/>
        </w:rPr>
        <w:t>الشبهة الثانية</w:t>
      </w:r>
      <w:r>
        <w:rPr>
          <w:rtl w:val="true"/>
        </w:rPr>
        <w:t xml:space="preserve">: </w:t>
      </w:r>
      <w:r>
        <w:rPr>
          <w:rtl w:val="true"/>
        </w:rPr>
        <w:t xml:space="preserve">نسبة الذنب والمغفرة إلى النبي الأكرم </w:t>
      </w:r>
      <w:r>
        <w:rPr>
          <w:rtl w:val="true"/>
        </w:rPr>
        <w:t>(</w:t>
      </w:r>
      <w:r>
        <w:rPr>
          <w:rtl w:val="true"/>
        </w:rPr>
        <w:t>صلى الله عليه وآله</w:t>
      </w:r>
      <w:r>
        <w:rPr>
          <w:rtl w:val="true"/>
        </w:rPr>
        <w:t>)</w:t>
      </w:r>
      <w:bookmarkEnd w:id="100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 وَيُتِمَّ نِعْمَتَهُ عَلَيْكَ وَيَهْدِيَكَ صِرَاطًا مُسْتَقِيمًا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يتوهم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تصرح بأنه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فغفره الله تعالى له، وزاده أنه غفر له ذنوبه المستقبلية، وهذا يعني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معصوم، ولذلك احتاج إلى غفران ذنوبه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من الأخطاء المعرفية الكبيرة التي يقع فيها البعض هو أنه يفسر القرآن الكريم حسب ما يرد فيه من ألفاظ، من دون أن يرجع إلى أهل الاختصاص في التفسير، ومن دون أن يرجع إلى الروايات الواردة في الآية، وهذا خطأ معرفي لا بد من الالتفات إليه والابتعاد عنه، فتفسير الآية بأنها تعني عدم عصمة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سببه هذه الغفلة، إذ لو رجعنا إلى الروايات المفسرة لها، وإلى كلمات اللغويين في معنى الذنب، لوجدنا تفسيرًا بل تفاسير أخرى تنسجم تمام الانسجام مع العصمة، ونحن نذكر هنا رواية تبين جوابًا واحدًا من تلك الأجوبة يكفي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الصدوق في العيون بإسناده عن علي بن محمد بن الجهم قال في حديث طويل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مجلس المأمون وعنده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أليس من قولك أن الأنبياء معصومون؟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لَكَ اللهُ ما تَقَدَّمَ مِنْ ذَنْبِكَ وَما 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عند مشركي مكة أعظم ذنبًا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كانوا يعبدون من دون الله ثلاثمائة وستين صنمًا، فلما جاءهم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إلى كلمة الإخلاص كبر ذلك عليهم وعظم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وَعَجِبُوا أَنْ جاءَهُمْ مُنْذِرٌ مِنْهُمْ وَقالَ الْكافِرُونَ هذا ساحِرٌ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الْآلِهَةَ إِلهاً واحِداً إِنَّ هذا لَشَيْ‌ءٌ 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وَانْطَلَقَ الْمَلَأُ مِنْهُمْ أَنِ امْشُوا وَاصْبِرُوا عَلىٰ آلِهَتِكُمْ إِنَّ هذا لَشَيْ‌ءٌ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بِهذا </w:t>
      </w:r>
    </w:p>
    <w:p>
      <w:pPr>
        <w:pStyle w:val="BookText"/>
        <w:rPr/>
      </w:pPr>
      <w:r>
        <w:rPr>
          <w:rFonts w:ascii="Amiri" w:hAnsi="Amiri" w:eastAsia="Amiri" w:cs="Amiri"/>
          <w:color w:val="111111"/>
          <w:sz w:val="28"/>
          <w:sz w:val="28"/>
          <w:szCs w:val="28"/>
          <w:rtl w:val="true"/>
          <w:lang w:bidi="ar-SA"/>
        </w:rPr>
        <w:t>فِي الْمِلَّةِ الْآخِرَةِ إِنْ هذا إِلَّا اخْتِلاقٌ</w:t>
      </w:r>
      <w:r>
        <w:rPr>
          <w:rStyle w:val="FootnoteAnchor"/>
          <w:rtl w:val="true"/>
        </w:rPr>
        <w:footnoteReference w:id="433"/>
      </w:r>
      <w:r>
        <w:rPr>
          <w:rFonts w:ascii="Amiri" w:hAnsi="Amiri" w:eastAsia="Amiri" w:cs="Amiri"/>
          <w:color w:val="111111"/>
          <w:sz w:val="28"/>
          <w:sz w:val="28"/>
          <w:szCs w:val="28"/>
          <w:rtl w:val="true"/>
          <w:lang w:bidi="ar-SA"/>
        </w:rPr>
        <w:t xml:space="preserve">فلما فتح الله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 لِيَغْفِرَ لَكَ الله ما تَقَدَّمَ مِنْ ذَنْبِكَ وَما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مشركي أهل مكة بدعائك إلى توحيد الله فيما تقدم وما تأخر؛ لأن مشركي مكة أسلم بعضهم، وخرج بعضهم عن مكة، ومن بقي منهم لم يقدر على إنكار التوحيد عليه إذا دعا الناس إليه، فصار ذنبه عندهم في ذلك مغفورًا بظهوره عليهم،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يا أبا الحسن</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إن هذه الرواية واضحة جدًا في أن الذنب المقصود هنا ليست هي معصية الله تعالى، وإنما هو عدم انسجام توجّهات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نزوات قريش والمشركين، فاعتبروا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بحقهم، وهذا لا يمس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قريب ولا من بعيد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التأمل في عدة روايات حول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معصومًا فحسب، وإنما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منذ ولادته، وإذا ثبت كونه نبياً كذلك، فقد ثبتت عصمته حسبما تقدم من ضرورة العصمة في الواسطة بيننا وبين السماء، ومعه، فيكون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وصوله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مرتبة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الفترة التي أُمر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بالصدع بالأمر وإظهاره وتبليغ الناس بالرسالة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هذه الحقيقة هو ما روي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وصفه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قَرَنَ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أَنْ كَانَ فَطِيماً أَعْظَمَ مَلَكٍ مِنْ مَلَائِكَتِه، يَسْلُكُ بِه طَرِيقَ الْمَكَارِمِ، ومَحَاسِنَ أَخْلَاقِ الْعَالَمِ لَيْلَه ونَهَارَه</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43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1" w:name="pg14982_138367"/>
      <w:bookmarkStart w:id="1002" w:name="pg14982_138367"/>
      <w:bookmarkEnd w:id="1002"/>
    </w:p>
    <w:p>
      <w:pPr>
        <w:pStyle w:val="Heading4"/>
        <w:numPr>
          <w:ilvl w:val="3"/>
          <w:numId w:val="1"/>
        </w:numPr>
        <w:rPr/>
      </w:pPr>
      <w:bookmarkStart w:id="1003" w:name="pg14982_138367"/>
      <w:bookmarkStart w:id="1004" w:name="__RefHeading___Toc221197_3406789950"/>
      <w:bookmarkStart w:id="1005" w:name="_Toc382"/>
      <w:bookmarkEnd w:id="1003"/>
      <w:bookmarkEnd w:id="1004"/>
      <w:r>
        <w:rPr>
          <w:rtl w:val="true"/>
        </w:rPr>
        <w:t>النقطة الثالثة</w:t>
      </w:r>
      <w:r>
        <w:rPr>
          <w:rtl w:val="true"/>
        </w:rPr>
        <w:t xml:space="preserve">: </w:t>
      </w:r>
      <w:r>
        <w:rPr>
          <w:rtl w:val="true"/>
        </w:rPr>
        <w:t xml:space="preserve">في أنه </w:t>
      </w:r>
      <w:r>
        <w:rPr>
          <w:rtl w:val="true"/>
        </w:rPr>
        <w:t>(</w:t>
      </w:r>
      <w:r>
        <w:rPr>
          <w:rtl w:val="true"/>
        </w:rPr>
        <w:t>صلى الله عليه وآله</w:t>
      </w:r>
      <w:r>
        <w:rPr>
          <w:rtl w:val="true"/>
        </w:rPr>
        <w:t xml:space="preserve">) </w:t>
      </w:r>
      <w:r>
        <w:rPr>
          <w:rtl w:val="true"/>
        </w:rPr>
        <w:t>كان أمّيًا</w:t>
      </w:r>
      <w:bookmarkEnd w:id="1005"/>
    </w:p>
    <w:p>
      <w:pPr>
        <w:pStyle w:val="BookText"/>
        <w:rPr/>
      </w:pPr>
      <w:r>
        <w:rPr>
          <w:rFonts w:ascii="Amiri" w:hAnsi="Amiri" w:eastAsia="Amiri" w:cs="Amiri"/>
          <w:color w:val="111111"/>
          <w:sz w:val="28"/>
          <w:sz w:val="28"/>
          <w:szCs w:val="28"/>
          <w:rtl w:val="true"/>
          <w:lang w:bidi="ar-SA"/>
        </w:rPr>
        <w:t xml:space="preserve">نص القرآن الكريم على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 وأنه لم يكتب بيده،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وَالْإِنْجِيلِ يَأْمُرُهُمْ بِالْمَعْرُوفِ وَيَنْهاهُمْ عَنِ الْمُنْكَرِ</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تَتْلُوا مِنْ قَبْلِهِ مِنْ كِتابٍ وَلا تَخُطُّهُ بِيَمِينِكَ إِذاً لاَرْتابَ الْمُبْطِلُونَ</w:t>
      </w:r>
      <w:r>
        <w:rPr>
          <w:rFonts w:eastAsia="Amiri" w:cs="Amiri" w:ascii="Amiri" w:hAnsi="Amiri"/>
          <w:color w:val="111111"/>
          <w:sz w:val="28"/>
          <w:szCs w:val="28"/>
          <w:rtl w:val="true"/>
          <w:lang w:bidi="ar-SA"/>
        </w:rPr>
        <w:t>)</w:t>
      </w:r>
      <w:r>
        <w:rPr>
          <w:rStyle w:val="FootnoteAnchor"/>
          <w:rtl w:val="true"/>
        </w:rPr>
        <w:footnoteReference w:id="439"/>
      </w:r>
      <w:r>
        <w:rPr>
          <w:rFonts w:ascii="Amiri" w:hAnsi="Amiri" w:eastAsia="Amiri" w:cs="Amiri"/>
          <w:color w:val="111111"/>
          <w:sz w:val="28"/>
          <w:sz w:val="28"/>
          <w:szCs w:val="28"/>
          <w:rtl w:val="true"/>
          <w:lang w:bidi="ar-SA"/>
        </w:rPr>
        <w:t xml:space="preserve">فما هو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أُمّيًّا؟</w:t>
      </w:r>
    </w:p>
    <w:p>
      <w:pPr>
        <w:pStyle w:val="BookText"/>
        <w:rPr/>
      </w:pPr>
      <w:r>
        <w:rPr>
          <w:rFonts w:ascii="Amiri" w:hAnsi="Amiri" w:eastAsia="Amiri" w:cs="Amiri"/>
          <w:color w:val="111111"/>
          <w:sz w:val="28"/>
          <w:sz w:val="28"/>
          <w:szCs w:val="28"/>
          <w:rtl w:val="true"/>
          <w:lang w:bidi="ar-SA"/>
        </w:rPr>
        <w:t>لتتضح الصورة جيدًا نذكر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الواضح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لدينا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القراءة ولا الكتابة، إذ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ما عليه جَبَلَتْه أُمُّه، أي لا يَكتُبُ، فهو في أَنه لا يَكتُب أُمِّيٌّ، لأَن الكِتابة هي مُكْتسَبَةٌ، فكأَنه نُسِب إلى ما يُولد عليه، أي على ما وَلَدَته أُمُّه عليه</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المعنى يُعتبر نقصًا في الإنسان كما هو واضح، ومن هذه الناحية </w:t>
      </w:r>
    </w:p>
    <w:p>
      <w:pPr>
        <w:pStyle w:val="BookText"/>
        <w:rPr/>
      </w:pPr>
      <w:r>
        <w:rPr>
          <w:rFonts w:ascii="Amiri" w:hAnsi="Amiri" w:eastAsia="Amiri" w:cs="Amiri"/>
          <w:color w:val="111111"/>
          <w:sz w:val="28"/>
          <w:sz w:val="28"/>
          <w:szCs w:val="28"/>
          <w:rtl w:val="true"/>
          <w:lang w:bidi="ar-SA"/>
        </w:rPr>
        <w:t xml:space="preserve">لا يصح أن يوصف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نقص، إذ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الكامل الذي امتلك كل كمال ممكن للإنسان وفي أعلى مراتبه الممكنة له</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أخرى، فإن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جاء بما خالف به قومه، وسفّه به أحلامهم، وفضح أكاذيبهم وضلالهم، فإن أعداءه عملوا على أن يتخلصوا مما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وبأخرى، ولو بالبحث عن أي جهة يمكنهم من خلالها إضعاف منزلة ومقام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صدور الناس، ولذلك اتهموه بالشاعر والساحر والكاهن والمجنون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ويكتب قبل البعثة، لاتّهموه بأن القرآن من تأليفه وكتابته، وهذا هو ما حصل رغم أنه لم يقرأ كتابًا ولم يكتب قبل بعثته،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الَّذِينَ كَفَرُوا إِنْ هَذا إِلَّا إِفْكٌ افْتَراهُ وَأَعانَهُ عَلَيْهِ قَوْمٌ آخَرُونَ فَقَدْ جاؤُ ظُلْماً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وللجمع بين هاتين الجهتين يُقال التالي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معصوم، والعصمة تستبطن علمًا لدنيًا، وتقتضي أن يكون النبي أعلم أهل زمانه، فمن غير المعقول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بالقراءة والكتابة وحاشاه، ولكن وحتى يدفع عن نفسه </w:t>
      </w:r>
    </w:p>
    <w:p>
      <w:pPr>
        <w:pStyle w:val="BookText"/>
        <w:rPr/>
      </w:pPr>
      <w:r>
        <w:rPr>
          <w:rFonts w:ascii="Amiri" w:hAnsi="Amiri" w:eastAsia="Amiri" w:cs="Amiri"/>
          <w:color w:val="111111"/>
          <w:sz w:val="28"/>
          <w:sz w:val="28"/>
          <w:szCs w:val="28"/>
          <w:rtl w:val="true"/>
          <w:lang w:bidi="ar-SA"/>
        </w:rPr>
        <w:t>التهمة، وحتى يقطع على الأعداء منفذًا لاتهامه بالكذب أو أخذ القرآن من غيره من الكهنة وما شابه، فإنه لم يمارس القراءة الكتابة رغم علمه وقدرته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الروايات الشريفة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القراءة بل وربما الكتابة، إذ التهمة قد باتت واضحة البطلان بعد إتيانه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بالمعجزة تلو الأخرى مما يثبت حقانيته وارتباطه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ومعه، فيكون معنى كونه أمّيًا هو أنه لم يمارس الكتابة وإن كان عارفاً بها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فُسّر الأُمّي بأنه المنسوب إلى أم القرى وهي مكة المكرمة، وهو ما جاء في بعض الروايات، فقد روي عن جعفر بن محمد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لم سمي النبيُّ الأمي؟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الأمي لأنه لم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عليهم لعنة الله، أنى يكون ذلك والله تعالى يقول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xml:space="preserve">فكيف يعلمهم ما لم يحسن؟ والله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ويكتب باثنين وسبعين لسانًا، وإنما سُمّي الأُمّي؛ لأنه كان من مكة، ومكة من أمهات القرى، وذلك 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وَلِتُنْذِرَ أُمَّ الْقُرىٰ وَمَنْ حَوْلَها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ما يكتب، ويقرأ ما لم يكتب</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فهاتان الروايات تبينان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القدرة على القراءة والكتابة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لم نقل بدلالاتهما على فعلية كونه قارئًا كاتبًا وأنه يُحسن القراءة والكتابة بالفعل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ومثلهما في الدلالة على تلك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المتفق عليها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أداة وكتفًا ليكتب للمسلمين ما لن يضلوا بعده أبدًا، إذ كيف يطلب ذلك وهو لا يعرف القراءة والكتابة؟</w:t>
      </w:r>
      <w:r>
        <w:rPr>
          <w:rFonts w:eastAsia="Amiri" w:cs="Amiri" w:ascii="Amiri" w:hAnsi="Amiri"/>
          <w:color w:val="111111"/>
          <w:sz w:val="28"/>
          <w:szCs w:val="28"/>
          <w:rtl w:val="true"/>
          <w:lang w:bidi="ar-SA"/>
        </w:rPr>
        <w:t xml:space="preserve">! </w:t>
      </w:r>
      <w:bookmarkStart w:id="1006" w:name="pg14982_138371"/>
    </w:p>
    <w:p>
      <w:pPr>
        <w:pStyle w:val="Heading4"/>
        <w:numPr>
          <w:ilvl w:val="3"/>
          <w:numId w:val="1"/>
        </w:numPr>
        <w:rPr/>
      </w:pPr>
      <w:bookmarkStart w:id="1007" w:name="__RefHeading___Toc221199_3406789950"/>
      <w:bookmarkStart w:id="1008" w:name="_Toc383"/>
      <w:bookmarkEnd w:id="1006"/>
      <w:bookmarkEnd w:id="1007"/>
      <w:r>
        <w:rPr>
          <w:rtl w:val="true"/>
        </w:rPr>
        <w:t>النقطة الرابعة</w:t>
      </w:r>
      <w:r>
        <w:rPr>
          <w:rtl w:val="true"/>
        </w:rPr>
        <w:t xml:space="preserve">: </w:t>
      </w:r>
      <w:r>
        <w:rPr>
          <w:rtl w:val="true"/>
        </w:rPr>
        <w:t>النبوة الخاتمة</w:t>
      </w:r>
      <w:bookmarkEnd w:id="1008"/>
    </w:p>
    <w:p>
      <w:pPr>
        <w:pStyle w:val="Heading5"/>
        <w:numPr>
          <w:ilvl w:val="4"/>
          <w:numId w:val="1"/>
        </w:numPr>
        <w:rPr/>
      </w:pPr>
      <w:bookmarkStart w:id="1009" w:name="__RefHeading___Toc221201_3406789950"/>
      <w:bookmarkStart w:id="1010" w:name="_Toc384"/>
      <w:bookmarkEnd w:id="1009"/>
      <w:r>
        <w:rPr>
          <w:rtl w:val="true"/>
        </w:rPr>
        <w:t>اشارة</w:t>
      </w:r>
      <w:bookmarkEnd w:id="1010"/>
    </w:p>
    <w:p>
      <w:pPr>
        <w:pStyle w:val="BookText"/>
        <w:rPr/>
      </w:pPr>
      <w:r>
        <w:rPr>
          <w:rFonts w:ascii="Amiri" w:hAnsi="Amiri" w:eastAsia="Amiri" w:cs="Amiri"/>
          <w:color w:val="111111"/>
          <w:sz w:val="28"/>
          <w:sz w:val="28"/>
          <w:szCs w:val="28"/>
          <w:rtl w:val="true"/>
          <w:lang w:bidi="ar-SA"/>
        </w:rPr>
        <w:t xml:space="preserve">إن صريح القرآن الكريم والروايات الشريفة على أن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آخر الأنبياء والمرسلين، وأنه لا نبي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يدّعي النبوة بعده فهو كذّاب 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والمسلمون حوله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لا نبي بعدي ولا سنة بعد سنتي، فمن ادّعى بعد ذلك فدعواه وبدعته في النار، فاقتلوه، ومن اتبعه فإنه في النار</w:t>
      </w:r>
      <w:r>
        <w:rPr>
          <w:rFonts w:eastAsia="Amiri" w:cs="Amiri" w:ascii="Amiri" w:hAnsi="Amiri"/>
          <w:color w:val="111111"/>
          <w:sz w:val="28"/>
          <w:szCs w:val="28"/>
          <w:rtl w:val="true"/>
          <w:lang w:bidi="ar-SA"/>
        </w:rPr>
        <w:t>...</w:t>
      </w:r>
      <w:r>
        <w:rPr>
          <w:rStyle w:val="FootnoteAnchor"/>
          <w:rtl w:val="true"/>
        </w:rPr>
        <w:footnoteReference w:id="44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أَيُّوبَ بْنِ الْحُرِّ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ذِكْرُه خَتَمَ بِنَبِيِّكُمُ النَّبِيِّينَ، فَلَا نَبِيَّ بَعْدَه أَبَداً، وخَتَمَ بِكِتَابِكُمُ الْكُتُبَ، فَلَا كِتَابَ </w:t>
      </w:r>
      <w:bookmarkStart w:id="1011" w:name="pg14982_138372"/>
    </w:p>
    <w:p>
      <w:pPr>
        <w:pStyle w:val="BookText"/>
        <w:rPr/>
      </w:pPr>
      <w:bookmarkEnd w:id="1011"/>
      <w:r>
        <w:rPr>
          <w:rFonts w:ascii="Amiri" w:hAnsi="Amiri" w:eastAsia="Amiri" w:cs="Amiri"/>
          <w:color w:val="111111"/>
          <w:sz w:val="28"/>
          <w:sz w:val="28"/>
          <w:szCs w:val="28"/>
          <w:rtl w:val="true"/>
          <w:lang w:bidi="ar-SA"/>
        </w:rPr>
        <w:t>بَعْدَه أَبَداً</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فالمسألة من هذه الناحية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هنا أن نذكر الإشارات التالية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إشارات</w:t>
      </w:r>
    </w:p>
    <w:p>
      <w:pPr>
        <w:pStyle w:val="Heading5"/>
        <w:numPr>
          <w:ilvl w:val="4"/>
          <w:numId w:val="1"/>
        </w:numPr>
        <w:rPr/>
      </w:pPr>
      <w:bookmarkStart w:id="1012" w:name="__RefHeading___Toc221203_3406789950"/>
      <w:bookmarkStart w:id="1013" w:name="_Toc385"/>
      <w:bookmarkEnd w:id="1012"/>
      <w:r>
        <w:rPr>
          <w:rtl w:val="true"/>
        </w:rPr>
        <w:t>الإشارة الأولى</w:t>
      </w:r>
      <w:r>
        <w:rPr>
          <w:rtl w:val="true"/>
        </w:rPr>
        <w:t xml:space="preserve">: </w:t>
      </w:r>
      <w:r>
        <w:rPr>
          <w:rtl w:val="true"/>
        </w:rPr>
        <w:t>الخاتمية تستلزم تمام البيان</w:t>
      </w:r>
      <w:bookmarkEnd w:id="1013"/>
    </w:p>
    <w:p>
      <w:pPr>
        <w:pStyle w:val="BookText"/>
        <w:rPr/>
      </w:pPr>
      <w:r>
        <w:rPr>
          <w:rFonts w:ascii="Amiri" w:hAnsi="Amiri" w:eastAsia="Amiri" w:cs="Amiri"/>
          <w:color w:val="111111"/>
          <w:sz w:val="28"/>
          <w:sz w:val="28"/>
          <w:szCs w:val="28"/>
          <w:rtl w:val="true"/>
          <w:lang w:bidi="ar-SA"/>
        </w:rPr>
        <w:t xml:space="preserve">إن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النببين يستلزم أن يكون قد بيّن الشريعة بتمامها، بحيث لا تحتاج إلى نبي آخر يتمم التشريع، وهذا هو مفاد ما 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والله ما من شيء يُقرِّبكم من الجنَّة ويباعدكم من النار إلَّا وقد أمرتكم به، 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حمّاد بن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رجل من المغيرية، فسُئِلَ عن شيء من السُّنَن،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يحتاج إليه وِلْدُ آدم إلَّا وقد خرجت فيه السُّنَّة من الله ومن رسوله، ولولا ذلك ما احتجَّ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 احتجَّ؟</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وَأَتْمَمْتُ عَلَيْكُمْ </w:t>
      </w:r>
      <w:bookmarkStart w:id="1014" w:name="pg14982_138373"/>
    </w:p>
    <w:p>
      <w:pPr>
        <w:pStyle w:val="BookText"/>
        <w:rPr/>
      </w:pPr>
      <w:bookmarkEnd w:id="1014"/>
      <w:r>
        <w:rPr>
          <w:rFonts w:ascii="Amiri" w:hAnsi="Amiri" w:eastAsia="Amiri" w:cs="Amiri"/>
          <w:color w:val="111111"/>
          <w:sz w:val="28"/>
          <w:sz w:val="28"/>
          <w:szCs w:val="28"/>
          <w:rtl w:val="true"/>
          <w:lang w:bidi="ar-SA"/>
        </w:rPr>
        <w:t>نِعْمَتِي وَرَضِيتُ لَكُمُ الْإِسْلامَ دِيناً</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فلو لم يُكمِل سُنَّته وفرائضه وما يحتاج إليه الناس ما احتجَّ به</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حكيم،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يستغنون به في عهده، وما يكتفون 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وسُنَّة نبيِّه</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5" w:name="__RefHeading___Toc221205_3406789950"/>
      <w:bookmarkStart w:id="1016" w:name="_Toc386"/>
      <w:bookmarkEnd w:id="1015"/>
      <w:r>
        <w:rPr>
          <w:rtl w:val="true"/>
        </w:rPr>
        <w:t>الإشارة الثانية</w:t>
      </w:r>
      <w:r>
        <w:rPr>
          <w:rtl w:val="true"/>
        </w:rPr>
        <w:t xml:space="preserve">: </w:t>
      </w:r>
      <w:r>
        <w:rPr>
          <w:rtl w:val="true"/>
        </w:rPr>
        <w:t>الخاتمية لا تنافي الحاجة إلى الإمام</w:t>
      </w:r>
      <w:bookmarkEnd w:id="1016"/>
    </w:p>
    <w:p>
      <w:pPr>
        <w:pStyle w:val="BookText"/>
        <w:rPr/>
      </w:pPr>
      <w:r>
        <w:rPr>
          <w:rFonts w:ascii="Amiri" w:hAnsi="Amiri" w:eastAsia="Amiri" w:cs="Amiri"/>
          <w:color w:val="111111"/>
          <w:sz w:val="28"/>
          <w:sz w:val="28"/>
          <w:szCs w:val="28"/>
          <w:rtl w:val="true"/>
          <w:lang w:bidi="ar-SA"/>
        </w:rPr>
        <w:t xml:space="preserve">أن كمال الدين وخاتمية الرسالة لا يتنافى مع الحاجة إلى البيان من خلال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الأئمة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الكريم يصرح بأن فيه كل شيء،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بَيانٌ لِلنَّاسِ وَهُدىٰ وَمَوْعِظَةٌ لِلْمُتَّقِينَ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عَلَيْكَ الْكِتابَ تِبْياناً لِكُلِّ شَيْءٍ وَهُدىٰ وَرَحْمَةً وَبُشْرىٰ لِلْمُسْلِمِينَ</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أكّدته النصوص الروائية، فقد روي عَنْ مُرَازِمٍ،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أَنْزَلَ فِي الْقُرْآنِ تِبْيَانَ كُلِّ شَيْءٍ، حَتَّى والله مَا تَرَكَ الله شَيْئاً يَحْتَاجُ إِلَيْه الْعِبَادُ؛ حَتَّى لَا يَسْتَطِيعَ عَبْدٌ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أُنْزِلَ فِي الْقُرْآنِ، إِلَّا وقَدْ أَنْزَلَه الله فِيه</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ولأجل ذلك، كان أحد الطرق الدالة على صدق الحديث هو عرضه على القرآن وكونه موافقًا له أو على الأقل ليس مخالفًا له، على تفصيل يذكر في علم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لم يستغن عن الشارح والمبيِّن لمراداته، أي إنه ورغم كماله، وعدم نقصه، ورغم إتمام التبليغ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ولكن ذلك لا يعني عدم حاجته إلى البيان، ولا أن حاجته للبيان تعني نقصه أو عدم تبليغه كاملًا، وهذا ما أكّدته النصوص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حَدَّثْتُكُمْ بِشَيْءٍ فَاسْأَلُونِي مِنْ كِتَابِ الله، ثُمَّ قَالَ فِي بَعْضِ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الْقِيلِ والْقَالِ وفَسَادِ الْمَالِ وكَثْرَةِ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أَيْنَ هَذَا مِنْ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السُّفَهاءَ أَمْوالَكُمُ الَّتِي جَعَلَ الله لَكُمْ 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تَسْئَلُوا عَنْ أَشْياءَ إِنْ تُبْدَ لَكُمْ تَسُؤْكُمْ</w:t>
      </w:r>
      <w:r>
        <w:rPr>
          <w:rFonts w:eastAsia="Amiri" w:cs="Amiri" w:ascii="Amiri" w:hAnsi="Amiri"/>
          <w:color w:val="111111"/>
          <w:sz w:val="28"/>
          <w:szCs w:val="28"/>
          <w:rtl w:val="true"/>
          <w:lang w:bidi="ar-SA"/>
        </w:rPr>
        <w:t>).</w:t>
      </w:r>
      <w:r>
        <w:rPr>
          <w:rStyle w:val="FootnoteAnchor"/>
          <w:rtl w:val="true"/>
        </w:rPr>
        <w:footnoteReference w:id="45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أَمْرٍ يَخْتَلِفُ فِيه اثْنَانِ إِلَّا ولَه أَصْلٌ فِي كِتَابِ اللَّه عَزَّ وجَلَّ، ولَكِنْ لَا تَبْلُغُه عُقُولُ الرِّجَالِ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فالكمال –مقابل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يعني الوضوح للجميع، ولا يعني عدم الاستغناء عن الوسيط المبيِّن والشارح، ولا أن الوسيط يعني أنه أصيل، تمامًا كما في شرح أستاذ لكتاب معين، فالكتاب قد يكون كاملًا في مادته، ولكنه ليس واضحًا للجميع، فيقوم الأستاذ ببيان مراداته من دون أن يأتي بشيء جديد غير موجود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فالإمامة إذن ضرورة في التبليغ بهذا المعنى، رغم كمال التبليغ وخاتمية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مهمة المعصوم هي هذه فقط، فما هو فرقه عن بقية الصحابة والفقهاء الذين كانوا أيضًا يبينون الدين ويشرحونه؟ فما هو الملزِم لاتّباع خصوص المعصومين دون غيرهم؟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العقل يحكم –وبدون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تقديم مَنْ عنده علم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على كل من عداه ولو كان عنده من العلم الحصولي ما يجعله عبقري زمانه، ما دام لم يحصل على العلم الخاص ولم يصل إلى مرتبة العصمة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فإنهم زُوّدوا بالعلم اللدني والعصمة، ولذلك لم يسجل التاريخ اعتراضًا عليهم عندما كانوا يفتون بشيء ما أو يعلنون أن ما يقولونه هو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 الله تعالى،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w:t>
      </w:r>
      <w:bookmarkStart w:id="1017" w:name="pg14982_138376"/>
    </w:p>
    <w:p>
      <w:pPr>
        <w:pStyle w:val="BookText"/>
        <w:rPr/>
      </w:pPr>
      <w:bookmarkEnd w:id="1017"/>
      <w:r>
        <w:rPr>
          <w:rFonts w:ascii="Amiri" w:hAnsi="Amiri" w:eastAsia="Amiri" w:cs="Amiri"/>
          <w:color w:val="111111"/>
          <w:sz w:val="28"/>
          <w:sz w:val="28"/>
          <w:szCs w:val="28"/>
          <w:rtl w:val="true"/>
          <w:lang w:bidi="ar-SA"/>
        </w:rPr>
        <w:t>يقطعون بنسبة ما يقولونه إلى الله تبارك وتعالى، ولم يكن غيرهم ليفعل ذلك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سَالِمٍ وحَمَّادِ بْنِ عُثْمَانَ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حَدِيثِي حَدِيثُ أَبِي، وحَدِيثُ أَبِي حَدِيثُ جَدِّي، وحَدِيثُ جَدِّي حَدِيثُ الْحُسَيْنِ، وحَدِيثُ الْحُسَيْنِ حَدِيثُ الْحَسَنِ، وحَدِيثُ الْحَسَنِ حَدِيثُ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وحَدِيثُ أَمِيرِ الْمُؤْمِنِينَ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رَسُولِ الله قَوْلُ الله عَزَّ وجَلَّ</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وهذا المعنى يحجب قبول قول الآخر على نحو الإطلاق، لاحتمال خطئه، لمكان عدم عصمته</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221207_3406789950"/>
      <w:bookmarkStart w:id="1019" w:name="_Toc387"/>
      <w:bookmarkEnd w:id="1018"/>
      <w:r>
        <w:rPr>
          <w:rtl w:val="true"/>
        </w:rPr>
        <w:t>الإشارة الثالثة</w:t>
      </w:r>
      <w:r>
        <w:rPr>
          <w:rtl w:val="true"/>
        </w:rPr>
        <w:t xml:space="preserve">: </w:t>
      </w:r>
      <w:r>
        <w:rPr>
          <w:rtl w:val="true"/>
        </w:rPr>
        <w:t>الخاتمية تعني انقطاع الوحي الرسالي لا مطلق الوحي</w:t>
      </w:r>
      <w:bookmarkEnd w:id="1019"/>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الخاتمية تعني انقطاع الوحي الرسالي لا مطلق الوحي</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ختم النبوة يستلزم عدم نزول الوحي برسالة أو نبوة جديدة، ولكنه لا يعني عدم نزول الوحي أصلًا، وإنما يمكن أن ينزل الوحي لكن لا بصيغة نبوة، وإنما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ظاهرة قرآنية واضحة، فالسيدة مريم والسيدة أم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محدَّثتين، رغم وضوح أنهما ليستا من الأنبياء،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 اقْنُتِي لِرَبِّكِ وَاسْجُدِي وَارْكَعِي مَعَ الرَّاكِعِينَ</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وَأَوْحَيْنا إِلىٰ أُمِّ مُوسىٰ أَنْ أَرْضِعِيهِ فَإِذا خِفْتِ عَلَيْهِ 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 xml:space="preserve">ومعه، فلا مانع من نزول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الإمام المعصوم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يعني هذا دعوى أنهم أنبياء،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الحقيقة في أكثر من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الْوُقُوفُ عَلَيْنَا فِي الْحَلَالِ والْحَرَامِ، فَأَمَّا النُّبُوَّةُ فَلَا</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بِيَدِه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رفع يده وأشار برفع يده إلى نفى النبوة</w:t>
      </w:r>
      <w:r>
        <w:rPr>
          <w:rStyle w:val="FootnoteAnchor"/>
          <w:rtl w:val="true"/>
        </w:rPr>
        <w:footnoteReference w:id="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كَصَاحِبِ سُلَيْمَانَ أَوْ كَصَاحِبِ مُوسَى أَوْ كَذِي الْقَرْنَيْنِ</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بُرَيْدِ بْنِ مُعَاوِيَةَ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مَنْزِلَتُكُمْ ومَنْ تُشْبِهُونَ مِمَّنْ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مُوسَى وذُو الْقَرْنَيْنِ، </w:t>
      </w:r>
      <w:bookmarkStart w:id="1020" w:name="pg14982_138378"/>
    </w:p>
    <w:p>
      <w:pPr>
        <w:pStyle w:val="BookText"/>
        <w:rPr/>
      </w:pPr>
      <w:bookmarkEnd w:id="1020"/>
      <w:r>
        <w:rPr>
          <w:rFonts w:ascii="Amiri" w:hAnsi="Amiri" w:eastAsia="Amiri" w:cs="Amiri"/>
          <w:color w:val="111111"/>
          <w:sz w:val="28"/>
          <w:sz w:val="28"/>
          <w:szCs w:val="28"/>
          <w:rtl w:val="true"/>
          <w:lang w:bidi="ar-SA"/>
        </w:rPr>
        <w:t>كَانَا عَالِمَيْنِ، ولَمْ يَكُونَا نَبِيَّيْنِ</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عُلَمَاءُ صَادِقُونَ مُفَهَّمُونَ مُحَدَّثُونَ</w:t>
      </w:r>
      <w:r>
        <w:rPr>
          <w:rFonts w:eastAsia="Amiri" w:cs="Amiri" w:ascii="Amiri" w:hAnsi="Amiri"/>
          <w:color w:val="111111"/>
          <w:sz w:val="28"/>
          <w:szCs w:val="28"/>
          <w:rtl w:val="true"/>
          <w:lang w:bidi="ar-SA"/>
        </w:rPr>
        <w:t>.</w:t>
      </w:r>
      <w:r>
        <w:rPr>
          <w:rStyle w:val="FootnoteAnchor"/>
          <w:rtl w:val="true"/>
        </w:rPr>
        <w:footnoteReference w:id="467"/>
      </w:r>
    </w:p>
    <w:p>
      <w:pPr>
        <w:pStyle w:val="Heading5"/>
        <w:numPr>
          <w:ilvl w:val="4"/>
          <w:numId w:val="1"/>
        </w:numPr>
        <w:rPr/>
      </w:pPr>
      <w:bookmarkStart w:id="1021" w:name="__RefHeading___Toc221209_3406789950"/>
      <w:bookmarkStart w:id="1022" w:name="_Toc388"/>
      <w:bookmarkEnd w:id="1021"/>
      <w:r>
        <w:rPr>
          <w:rtl w:val="true"/>
        </w:rPr>
        <w:t>الإشارة الرابعة</w:t>
      </w:r>
      <w:r>
        <w:rPr>
          <w:rtl w:val="true"/>
        </w:rPr>
        <w:t xml:space="preserve">: </w:t>
      </w:r>
      <w:r>
        <w:rPr>
          <w:rtl w:val="true"/>
        </w:rPr>
        <w:t>الخاتمية لا تنافي التطور</w:t>
      </w:r>
      <w:bookmarkEnd w:id="1022"/>
    </w:p>
    <w:p>
      <w:pPr>
        <w:pStyle w:val="BookText"/>
        <w:rPr/>
      </w:pPr>
      <w:r>
        <w:rPr>
          <w:rFonts w:ascii="Amiri" w:hAnsi="Amiri" w:eastAsia="Amiri" w:cs="Amiri"/>
          <w:color w:val="111111"/>
          <w:sz w:val="28"/>
          <w:sz w:val="28"/>
          <w:szCs w:val="28"/>
          <w:rtl w:val="true"/>
          <w:lang w:bidi="ar-SA"/>
        </w:rPr>
        <w:t>إن ختم النبوة لا يستلزم الجمود والتخلف وعدم مواكبة التطورات الحضارية، كلا، وإنما في الإسلام خصوصيات جعلت منه مواكبًا لكل أنواع التطورات من دون أي تلكؤ، ومن تلك الخصوصيات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فيه خصوصية أنه سيال متجدد مع الزمن، وهذا من تجليات إعجازه، ولذلك كتب العديد من الباحثين في الآيات التي تشير إلى الاكتشافات العلمية الحديثة ولو من طرف خفي لا يفهمه إلا العلماء في المجالات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فرغم أنَّه نزل علىٰ صدر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أكثر من أربعة عشر قرناً، إلَّا أنَّ آياته ما زالت غضَّة طريَّة كأنَّها وُلِدَت اليوم، وما زالت نظرياته في مختلف المجالات الحياتية ثابتة لم تُنقَض، ولن تُنقَض أبداً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القرآن لا يزداد عند النشر والدراسة إلَّا غضاضةً؟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الله لم يُنْزِله لزمان دون زمان، ولا لناس </w:t>
      </w:r>
    </w:p>
    <w:p>
      <w:pPr>
        <w:pStyle w:val="BookText"/>
        <w:rPr/>
      </w:pPr>
      <w:r>
        <w:rPr>
          <w:rFonts w:ascii="Amiri" w:hAnsi="Amiri" w:eastAsia="Amiri" w:cs="Amiri"/>
          <w:color w:val="111111"/>
          <w:sz w:val="28"/>
          <w:sz w:val="28"/>
          <w:szCs w:val="28"/>
          <w:rtl w:val="true"/>
          <w:lang w:bidi="ar-SA"/>
        </w:rPr>
        <w:t>دون ناس، فهو في كلِّ زمان جديد، وعند كلِّ قوم غضٍّ إلىٰ يوم القيامة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لجعفر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صار الشعر يُمَلُّ ما أُعيد منها، والقرآن لا يُمَلُّ؟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القرآن حجَّة علىٰ أهل الدهر الثاني، كما هو حجَّة علىٰ أهل الدهر الأوَّل، فكلُّ طائفة تتلقّاه غضًّا جديداً، ولأنَّ كلَّ امرئ في نفسه متىٰ أعاده وفكَّر فيه تلقّىٰ منه في كلِّ مرَّة علوماً غضَّةً، وليس هذا كلُّه في الشعر والخُطَب</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الأحكام التي جاء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ومستمرة إلى يوم القيامة، ولكن ثباتها واستمرارها لا يتنافى مع التطور الحضاري والثقافي باعتبار أنه يوجد في الشريعة عنصران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ثابت وعنصر 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فعنصر الثبات هو قانون إسلامي لا يقبل التغير ولا التبدل، مهما اختلفت الظروف وتطورت الحياة، كوجوب الصلاة، فالصلاة واجبة على المسلم، وهذا حكم لا يتغير مهما كانت الظروف والتطورات التكنلوجية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الحال في وجوب الصوم وحرمة شرب الخمر وغيرها، فهذه أحكام ثابتة لا تتغير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عنصر المتغير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قانون إسلامي له القابلية على التجدد وعلى الانطباق على ما يأتي به الزمان من مفردات، فهو أشبه بالقاعدة الكلية التي تنسجم مع متغيرات الحياة،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وَأَعِدُّوا لَهُمْ مَا اسْتَطَعْتُمْ </w:t>
      </w:r>
    </w:p>
    <w:p>
      <w:pPr>
        <w:pStyle w:val="BookText"/>
        <w:rPr/>
      </w:pPr>
      <w:r>
        <w:rPr>
          <w:rFonts w:ascii="Amiri" w:hAnsi="Amiri" w:eastAsia="Amiri" w:cs="Amiri"/>
          <w:color w:val="111111"/>
          <w:sz w:val="28"/>
          <w:sz w:val="28"/>
          <w:szCs w:val="28"/>
          <w:rtl w:val="true"/>
          <w:lang w:bidi="ar-SA"/>
        </w:rPr>
        <w:t>مِنْ قُوَّةٍ وَمِنْ رِبَاطِ ا لْخَيْلِ</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فإنه ليس المقصود هو تطوير الجيش بالأسلحة القديمة، وإنما المقصود هو إعداد القوة حسب الظرف المعاش، فاليوم مثلًا يأمر الإسلام بتطوير الجيش وبنائه وفق النظريات الحديثة للتسلح والتطوير</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القرآن في هذه الآية كأنه يريد أن يقول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وأسّسوا جيشاً مُعدّاً بالأسلحة، ومهيأً لأي حركة متوقعة، وفي ذلك الوقت كان مصداق هذا الإعداد هو رباط الخيل، أما في هذا الزمن فلا معنى لأن نلتزم بتلك الكلمة، بل الصحيح هو أن نُبقي على القاعدة الاصلية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للجيش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نغير الطريقة والوسيلة، فنعد الجيش ونمده بالأسلحة الحديثة، وبذلك نكون ممتثلين لأمر الله عز وجل</w:t>
      </w:r>
      <w:r>
        <w:rPr>
          <w:rFonts w:eastAsia="Amiri" w:cs="Amiri" w:ascii="Amiri" w:hAnsi="Amiri"/>
          <w:color w:val="111111"/>
          <w:sz w:val="28"/>
          <w:szCs w:val="28"/>
          <w:rtl w:val="true"/>
          <w:lang w:bidi="ar-SA"/>
        </w:rPr>
        <w:t xml:space="preserve">. </w:t>
      </w:r>
      <w:bookmarkStart w:id="1023" w:name="pg14982_138381"/>
    </w:p>
    <w:p>
      <w:pPr>
        <w:pStyle w:val="Heading2"/>
        <w:numPr>
          <w:ilvl w:val="1"/>
          <w:numId w:val="1"/>
        </w:numPr>
        <w:rPr/>
      </w:pPr>
      <w:bookmarkStart w:id="1024" w:name="__RefHeading___Toc221211_3406789950"/>
      <w:bookmarkStart w:id="1025" w:name="_Toc389"/>
      <w:bookmarkEnd w:id="1023"/>
      <w:bookmarkEnd w:id="1024"/>
      <w:r>
        <w:rPr>
          <w:rtl w:val="true"/>
        </w:rPr>
        <w:t>المحتويات</w:t>
      </w:r>
      <w:bookmarkEnd w:id="1025"/>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ما يترتب على إنكار العدل الإلهي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ضرورةضبط المنهج المعرفي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من عوامل الاختلاف بين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الهدف من الفعل الإلهي؟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الخطوة الأولى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الخطوة الثانية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الحد الأدنى من النجاح المقبول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ثلاثية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الذات والمعرفة والإرادة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ملحوظتان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الملحوظة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الفقر الذاتي للممكن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الكمال هو الكمال اللا متناهي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العدل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معاني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المعنى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التوازن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التساوي </w:t>
      </w:r>
      <w:r>
        <w:rPr>
          <w:rFonts w:eastAsia="Amiri" w:cs="Amiri" w:ascii="Amiri" w:hAnsi="Amiri"/>
          <w:color w:val="111111"/>
          <w:sz w:val="28"/>
          <w:szCs w:val="28"/>
          <w:lang w:bidi="ar-SA"/>
        </w:rPr>
        <w:t>28</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كل ذي حق حقه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المعنى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كل ذي قابلية ما هو مستعد له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الحكمة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الحكمة 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وهنا إشارات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العدل والحكمة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أن الحكيم لا يُسأل عما يفعل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العلم الثبوتي بالحكمة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بعض الأفعال روائياً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الحكمة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صفتي العدل والحكمة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في الفعل الإلهي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الظلم ممتنع ذاتاً على الله تعالى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مستويات العدل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المستوى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الفقهي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المستوى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الأخلاقي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العدالة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الاجتماعي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وإطلاقاته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المعنى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المقصود هنا في بحثنا في العدل الإلهي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صفة فعلية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إطلاقات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منشأ الاستحقاق؟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النقطة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مناهج التفكير لدى الأشاعرة والمعتزلة والإمامية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نتائج المنهج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للأشاعرة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نتائج المنهج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للمعتزلة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نتائج المنهج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النقطة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يصدر الفعل؟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النقطة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التفضيلية للإنسان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القانون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القانون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بني آدم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المصداق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المصداق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المباشر من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المصداق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المصداق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الأنبياء هم من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القانون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تسخير كل شيء للإنسان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القانون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تمكين الإنسان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النقطة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قوانين العالم المحسومة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القانون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الأسباب والمسببات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القانون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القانون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عالمنا هو عالم السعي والشِدّة والطلب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القانون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الغموض والجهل النسبي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القانون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اللمسة الغيبية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ما هي أسباب اللمسة الغيبية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التوفيق، التسديد،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المس 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والقبح العقليان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معنى عقلية أو شرعية الحسن والقبح؟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الأفعال عند العدلية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الحسن والقبح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دليل الأشاعرة؟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التحسين والتقبيح العقليين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المس 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الإرادة الإنسانية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الكلامي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الجبر</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القائلين بالجبر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العلم الإلهي ولزوم وقوعه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القدرة الإلهية النافي لكل قدرة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 الاجتماعي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الجبر الاجتماعي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مفاصل أساسية وفروق بين الجبر الكلامي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القوة القاهرة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المفصل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علة ناقصة للفعل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المفصل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الإرادة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المفصل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الإرادة وسوء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الإرادة المؤقت والدائمي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الإرادة والكسل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المفصل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الإرادة أو فرض الموانع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القانوني 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بالتهديد والاضطرار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عن الجبر الاجتماعي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المس 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التفويض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خلفية القول بالتفويض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نظرية المفوضة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قرآنية في عدم استقلال الإنسان بفعله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الإشارة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استعمالات التفويض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التكويني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التشريعي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المس 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بين الأمرين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حقيقة الاختيار في فعل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المس 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محل النزاع في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القضاء والقدر الإلهيين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القضاء والقدر الإلهيين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التكوينيان في خلق الموجودات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والقدر التكوينيان في أفعال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المس 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الشرور في العالم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لأفلاطون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لأرسطو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الشكل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المقنّن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الشكل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الشكل غير المقنن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النمط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السلبي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النمط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الإيجابي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المس ألة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من خلق الشيطان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بملاكات الأفعال الحقيقية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شرّية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شرّية الشيطان كانت باختياره لا بالجبر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التعويض الإلهي للشيطان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لا يسلب اختيار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الخطوة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إحدى وسائل الاختبار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المس 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التفاوت بين البشر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الخطوة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واقعية التفاوت بين البشر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توظيف التفاوت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الخطوة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التفاوت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الأساس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الاختيار الإنساني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الأساس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الإلهية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السُنّة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الأسباب والمسببات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السُنة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الابتلاء والاختبار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الأساس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تمييزات بين الإرادة وبعض المفاهيم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قضايا خمس مرتبطة بحدوث التفاوت بين البشر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القضية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الخطوة الأولى من الإنسان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القضية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الإلهي الأزلي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القضية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المدار هو على الإرادة الحقيقية للإنسان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القضية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العقوبة الدنيوية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القضية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بروز بعض المفاهيم بالحرمان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الخطوة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التربوي لهذا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المس ألة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الألم والعوض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الأعواض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الملحوظة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الفروق بين الثواب والعوض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استحقاق للثواب مع سوء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الملحوظة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المس 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تعذيبأولاد الكافرين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من المولى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توفر شروط التكليف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ليس شرطاً في ترتب الآثار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البيان يُسقط التكليف والعقوبة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حالتان لعدم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اختبار غير المكلفين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أطفال المؤمنين الجنة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الثابت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الإلهي المطلق والشامل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الثابت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تغير في ذاته ولا في صفاته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الثابت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المعتزلية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الثابت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بين العلة والمعلول هي علاقة جعلية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الثابت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محدودية الإنسان تمنع من إحاطته بالله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الثابت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ضرورة لكشف العالِم كلَّ علومه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أسباب حسن البداء وسوئه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أسباب تؤدي إلى تغيير التقدير إلى ما هو الأفضل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أسباب تؤدي إلى تغيير التقدير إلى ما هو الأسوأ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المس ألة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فيأن بعثة الأنبياءأمر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شبهة البراهمة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المس 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البعثة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التكاليف الشرعية ألطاف في التكاليف العقلية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الملحوظة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الفترة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الملحوظة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مهمة الأنبياء هي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الوسيط في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الوسيط من قِبل السماء لدفع مخاوف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الإحساس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الرعب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الإحساس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الإحساس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الإحساس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اختيار كاملاً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تدخّل السماء لتقديم العون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المس 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خلفيات البعثة في القرآن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الخلفية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تنظيم علاقة الانسان مع خالقه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الخلفية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الاختلاف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الخلفية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التزكية والتعليم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الخلفية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الخلفية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الخلفية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الخلفية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الخلفية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 الدنيوي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المس 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مؤهلات النبي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فما هي العصمة؟ ولماذا هي ضرورة؟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ضرورة العصمة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العصمة والعدالة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يتفرع على إثبات العصمة للنبي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إحدى طرق الإثبات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الأفعال من حيث العلم بعللها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تدل المعجزة على صدق المدّعي؟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من جريان المعجزة على يد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الإشارة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إحدى روافد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تخرق العادة لا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الإشارة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تعارض المعجزة مع نظام العلّية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الخاصة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إثبات نبوة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وأله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بشارات الأنبياء السابقين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النبي الأكرم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عصمة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الدالة على عصمة النبي الأكرم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الخطوة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الشبهات حول عصمته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الضلال إليه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الضلالة بمعنى العزلة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الضلالة بمعنى الشخص الضائع في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الشبهة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الذنب والمغفرة إلى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النقطة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كانأمّيًا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النبوة الخاتمة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الخاتمية تستلزم تمام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الخاتمية لا تنافي الحاجة إلى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الخاتمية تعني انقطاع الوحي الرسالي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الخاتمية لا تنافي التطور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 للشيخ مكارم الشيرازي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العرفان في فقه القرآن للمقداد السيوري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 على عباده بأنّه خلق جميع ما في الأرض لهم، والمراد به ما ينتفع به لأنّ ما فيه إضرار أو خلا عن نفع لا يقع به امتنان، ثمّ إنّ ذلك المنتفع به لو لم يكن محلَّلا لما حسن أيضا الامتنان؛ إذ لا يمتنّ أحد على أحد بشيء حال بينه وبينه لقبحه في نظر العقل، فيكون الأشياء كلَّها على أصالة الإباحة وهو المطلوب، وإن خالف هنا قوم فقولهم باطل، وقد تبين ذلك في الأصول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الأمر الرابع من الأمور التمهيدية التي ذكرناها في بداية الكتاب</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صاحب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ذكره لهذه الرواية عن الراغب الاصفهاني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 يستعمل على أربعة أوجه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البروجردي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يلزم منه التواكل وضياع الجهد والنزاعات الدامية، وغيرها كثير، ولذا تجد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يوصي ولده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بأهمية توزيع الأدوار، فيقول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 لكل إنسان من خدمك عملا تأخذه به، فإنه أحرى أن لا يتواكلوا في خدمتك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مولانا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تسمه القصاص فيما أكل من رزقك الذي يقوى به على طاعتك، و لم تحمله على المناقشات في الآلات التي تسبب باستعمالها إلى مغفرتك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فعلت ذلك به لذهب بجميع ما كدح له وجملة ما سعى فيه جزاء للصغرى من أياديك ومننك، ولبقي رهيناً بين يديك بسائر نعمك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فمتى كان يستحق شيئا من ثوابك؟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وداع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مقاييس اللغة لابن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الأثير، مادّة 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المعجم الوسيط،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الراغب الإصفهانيّ،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أحكم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أتقنه فاستحكم، ومنعه عن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الفيروزآباديّ، ص</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مختار 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الجديد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 للخطيب البغدادي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الكوفي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الريشهري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لليثي الواسطي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للشيخ الريشهري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8706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المرجع في الصفات؟</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الفصل السابع عشر من المرحلة الثانية عشرة من نهاية الحكمة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فعلي قبل الإيجاد، أي إنه من مبادئ الفعل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الإمام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دعائه في الاستقالة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إلهي لو بكيت إليك حتى تسقط أشفار عيني، وانتحبت حتى ينقطع صوتي، وقمت لك حتى تنتشر قدماي، وركعت لك حتى ينخلع صلبي، وسجدت لك حتى تتفقأ حدقتاي، وأكلت تراب الأرض طول عمري، وشربت ماء الرماد آخر دهري، وذكرتك في خلال ذلك حتى يكل لساني، ثم لم أرفع طرفي إلى آفاق السماء استحياء منك ما استوجبت بذلك محو سيئة واحدة من سيأتي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كنت تغفر لي حين أستوجب مغفرتك، وتعفو عني حين أستحق عفوك، فإن ذلك غير واجب لي باستحقاق، ولا أنا أهل له باستيجاب، إذا كان جزائي منك في أول ما عصيتك النار، فأن تعذبني فأنت غير ظالم لي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الأول،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لوازم القدرة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المعرفة الإلهية للشيخ فاضل الصفار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فيه ذكر الغيب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بيانه في خصائص القدرة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بيان هذا الرأي بعبارة أخرى فيما تقدم في الجزء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الخصيصة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القدرة محكومة للحكمة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للزبيدي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تمت الإشارة إليه في بداية هذه الدروس</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الحقوقية في الإسلام للشيخ محمد تقي مصباح اليزدي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الحقوقية في الإسلام للشيخ محمد تقي مصباح اليزدي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الحقوقية في الإسلام للشيخ محمد تقي مصباح اليزدي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القدرة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كله تقدم في خصائص القدرة، فراجع</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الإمام أبي جعفر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على رأي فلسفي، وهناك رأي فلسفي آخر يقول بأن المحدِّد هو الاختيار الإلهي لا غير، نعم، نحن نعلم أنه تعالى لا يختار إلا ما هو حكيم، وتفصيله في محله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للمنذري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كلام لأمير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 للشيخ الطوسي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سليمان الحلي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البرسي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وعلق الشريف الرضي في المجازات النبوية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هذا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مجاز، والمراد أن جميع الأفعال التي توصل إلى الجنة يتجشم فعلها على الكره والمشقة، لان طريقها وعر، ومذاقها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كانت الطرق المفضية إلى الجنة كلها كما ذكرنا شاقة المسالك، صعبة على السالك، حسن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 حفت بالمكاره على طريق المجاز، وسعة الكلام، ولما كانت الافعال المفضية إلى دخول النار في الأغلب الأكثر كثيرة الملاذ ملائمة للطباع، لا تؤتى من طريق مشقة ولا يقرع لها باب كلفه، حسن أن يقال إن النار حفت بالشهوات على طريق الاتساع والمجاز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الصبر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استأصله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للمحسني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للمحسني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للمحسني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للمحسني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للشيخ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الإلهيات للشيخ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اللمع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والدليل على أن كل ما فعله فله فعله، أنه المالك، القاهر، الذي ليس بمملوك، ولا فوقه مبيح، ولا آمر، ولا زاجر، ولا حاظر، ولا من رسم له الرسوم، وحد له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هذا هكذا، لم يقبح منه شيء، إذا كان الشيء إنما يقبح منا، لأنا تجاوزنا ما حد ورسم لنا، وأتينا ما لم نملك إتيانه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لم يكن الباري مملوكا ولا تحت آمر، لم يقبح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يقبح الكذب لأنه قبحه،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ولو حسنه لكان حسنا، ولو أمر به لم يكن عليه اعتراض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الشيخ السبحاني لهذا الجواب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شك أنه سبحانه مالك الملك والملكوت يقدر على كل أمر ممكن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فرق بين الحسن والقبيح، فعموم قدرته لكن ممكن مما لا شبهة فيه، ولكن حكم العقل بأن الفعل الفلاني قبيح لا يصدر عن الحكيم، ليس تحديدا لملكه وقدرته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المهم في حل عقدة الأشاعرة الذين يزعمون أن قضاء العقل وحكمه في أفعاله سبحانه نوع دخالة في شؤون رب العالمين، ولكن الحق غير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الإلهيات للشيخ جعفر سبحاني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صراط الحق للمحسني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 في أحوال الرجال للشيخ محمد بن إسماعيل المازندراني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للسيد ابن طاووس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مذاهب الطوائف للسيد ابن طاووس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للكراجكي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والبيت غير معروف القائل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بحار الأنوار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جاء عبد الله بن عمر فأشار على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بصلح أهل الضلال وحذره من القتل والقتال،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عبد الرحمان أما علمت أن من هوان الدنيا على الله تعالى أن رأس يحيى بن زكريا أهدي إلى بغي من بغايا بني إسرائيل أما تعلم أن بني إسرائيل كانوا يقتلون ما بين طلوع الفجر إلى طلوع الشمس سبعين نبيا ثم يجلسون في أسواقهم يبيعون ويشترون كأن لم يصنعوا شيئا فلم يعجل الله عليهم بل أخذهم بعد ذلك أخذ عزيز ذي انتقام اتق الله يا أبا عبد الرحمان، ولا تدع نصرتي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بالتحليل والدقة نجد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الاستطاعة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الإلهيات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للسيد الطباطبائي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الإلهيات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ونسبه إلى صدر المتألهين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إلى هذا المعنى تشير الرواية الواردة عن الأصبغ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أوحى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 تريد وأريد ولا يكون إلا ما أريد، فإن أسلمت لما أريد أعطيتك ما تريد، وإن لم تسلم لما أريد أتعبتك فيما تريد، ثم لا يكون إلا ما أريد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معنى التوحيد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والدقائق في المعارف القرآنية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نفي الجبر والتفويض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لابن فارس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للريشهري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القمي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للريشهري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القضاء والقدر والفتنة والأرزاق والأسعار والآجال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المجلسي في بحاره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بيانًا لهذا الحديث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خلقان من خلق الله بضم الخاء أي صفتان من صفات الله، أو بفتحها، أي هما نوعان من خلق الأشياء وتقديرها في الألواح السماوية، وله البدء فيها قبل الايجاد، فذلك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في الخلق ما يشاء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المعنى أنهما مرتبتان من مراتب خلق الأشياء فإنها تتدرج في الخلق إلى أن تظهر في الوجود العيني</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عَلَيْه السَّلَامُ إِذَا دُفِعَ عَنْه مَا يَحْذَرُ، أَوْ عُجِّلَ لَه مَطْلَبُه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آخر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للحراني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أو حماه ومنعه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للإسكافي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إن الله تعالى لا يفعل بعباده إلا الأصلح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الأصفهاني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والسياسة للدينوري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للسيوطي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لابن فهد الحلي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الأسماء الحسنى للحاج ملا هادي السبزواري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وتفسير الميزان للسيد الطباطبائي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في الإلهيات للشيخ السبحاني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قال الأخير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يسمى بالشر من الحوادث والوقائع يرجع عند التحليل إلى العدم ، فالذي يسمى بالشر عند وقوع القتل ليس إلا انقطاع حياة البدن الناشئ عن قطع علاقة النفس عن البدن ، وما يسمى بالشر عند وقوع المرض ليس إلا الاختلال الواقع في أجهزة البدن وزوال ما كان موجودا له عند الصحة من التعادل الطبيعي في الأضاء والأجهزة البدنية، وكذلك سائر الحوادث التي تتصف بالبلية والشرية، ومن المعلوم أن الذي يحتاج إلى الفاعل المفيض هو الوجود ، وأما العدم فليس له حظ من الواقعية حتى يحتاج إلى المبدأ الجاعل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هذا أشار الحكيم السبزواري في منظومة حكمته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والشر أعدام فكم قد ضل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باليزدان ثم الأهرمن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الحكمة للسيد الطباطبائي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المرحلة الثانية عشرة فيما يتعلق بالواجب تعالى من إثبات ذاته وصفاته وأفعاله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حيث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أرسطو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الأقسام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خير محض ، وما خيره كثير وشره قليل ، وما خيره وشره متساويان ، وما شره كثير وخيره قليل ، وما هو شر محض ، وأول الأقسام موجود كالعقول المجردة التي ليس فيها إلا الخير ، وكذا القسم الثاني كسائر الموجودات المادية التي فيها خير كثير بالنظر إلى النظام العام ، فإن في ترك إيجاده شرا كثيرا ، وأما الأقسام الثلاثة الباقية ، فهي غير موجودة ، أما ما خيره وشره متساويان ، فإن في ايجاده ترجيحا بلا مرجح ، وأما ما شره كثير وخيره قليل ، فإن في إيجاده ترجيح المرجوح على الراجح ، وأما ما هو شر محض ، فأمره واضح ، وبالجملة لم يستند بالذات إلى العلة إلا الخير المحض والخير الكثير ، وأما الشر القليل فقد استند إليها بعرض الخير الكثير الذي يلزمه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أرسطو يسلم أن الشر وجود في هذا الجواب، ولكنه وجود أقلي ونادر، لذا يكون جواب أفلاطون أمتن من هذه الناحية حيث انتهى إلى أن الشر أمر عدمي</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الإسلامية للريشهري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 للمزي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فَضْلِ الصَّوْمِ والصَّائِمِ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أَعْطَى اللَّه عَزَّ وجَلَّ آدَمَ ع وَقْتَ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أَعْطَى اللَّه عَزَّ وجَلَّ آدَمَ ع وَقْتَ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والرُّسُلِ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في كنز العمال للمتقي الهندي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فضلت على آدم بخصلتين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شيطاني كافرًا فأعانني الله عليه حتى أسلم، وكُنّ أزواجي عونًا لي، وكان شيطان آدم كافرًا، وكانت زوجته عونًا على خطيئته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وإلا، فلو غلب حس التكافل على صاحبه، لخفت حدة هذا السؤال، ولما بقي منه إلا سؤال عابر عن الحكمة في وجود التنوع في الحياة، وإنما ينشأ ويقوى السؤال فيما إذا أُسيئ استغلال هذا التفاوت، مما يفرز تلك الثنائيات الضاغطة على سير البشرية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شِدَّةِ ابْتِلَاءِ الْمُؤْمِنِ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للشيخ الطوسي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السحر في شهر رمضان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إن الله تعالى لا يفعل بعباده إلا الأصلح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النية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وجاء في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الاستشهاد بالآية مبنى على أن المدار في الأعمال على النية التابعة للحالة التي اتصفت النفس بها من العقائد والأخلاق الحسنة والسيئة فإذا كانت النفس على العقائد الثابتة والأخلاق الحسنة الراسخة التي لا يتخلف عنها الأعمال الصالحة الكاملة لو بقي في الدنيا أبدا فبتلك الشاكلة والحالة استحق الخلود في الجنة وإن كانت النفس على خلاف ذلك استحق الخلود في النار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للحسن بن سليمان الحلي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سيتم بيانه أيضاً في مباحث الإمامة إن شاء الله تعالى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النقطة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الدليل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الإرادة في الآية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للطبري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للشهيد الثاني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فقراء المسلمين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31</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للإمام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يشهد بذلك دعاء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في السجن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تعلم أنني كنت أسألك أن تفرغني لعبادتك، اللهم وقد فعلت فلك الحمد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15</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الْبَيَانِ والتَّعْرِيفِ ولُزُومِ الْحُجَّةِ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الْبَيَانِ والتَّعْرِيفِ ولُزُومِ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المعروف عنه، وقد ذكره في كتبه الأصولية،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علم الأصول للسيد محمد باقر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وبحوث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تقرير السيد محمود الشاهرودي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زمن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بتعبير القرآن الكريم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لأبي الفرج الأضفهاني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للشيخ الصدوق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الْبَدَاءِ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 مائة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الدُّعَاءَ يَرُدُّ الْبَلَاءَ والْقَضَاءَ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الصَّدَقَةَ تَدْفَعُ الْبَلَاءَ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للشيخ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زيارته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عُقُوبَاتِ الْمَعَاصِي الْعَاجِلَةِ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عُقُوبَاتِ الْمَعَاصِي الْعَاجِلَةِ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تعاضد الأدلة وتكثيرها ينفع في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مباحث العدل الإلهي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الزبيدي في تاج العروس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الهَرَابِذَةُ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قَوَمَةُ بَيْتِ النَّارِ التي للهِنْدِ، وهُم البَرَاهِمة، فارِسيٌّ مُعَرَّب،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عُظَمَاءُ الهِنْدِ أَو عُلَمَاؤهُم، أَو خَدَمُ نارِ المَجُوسِ، وهم قَوَمَةُ بيت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الآملي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نسبها إلى المعتزلة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الكلام في مقام التقنين، أو الصحة والفساد، ففي هذا المقام لا يوجد ترابط بين الواجبات والمحرمات، فقد يرابي المصلي، وقد يؤتمن الخائن، وقد يزني المؤمن، ولكن الكلام في مقام آخر، هو مستوى آثار الشريعة ككل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والضلال في القرآن الكريم للشيخ حسين عبد الرضا الأسدي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حديث ابنة خالد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بينما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 إذ جاءته امرأة، فرحَّب بها وأخذ بيدها وأقعدها،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نبيٌّ ضيَّعه قومه، خالد بن سنان، دعاهم فأبوا أن يؤمنوا، وكانت نار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الحدثان تأتيهم كلَّ سنة فتأكل بعضهم، وكانت تخرج في وقت معلوم،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رددتها عنكم تؤمنون؟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فجاءت فاستقبلها بثوبه فردَّها، ثمّ تبعها حتَّىٰ دخلت كهفها ودخل معها، وجلسوا علىٰ باب الكهف وهم يرون ألَّا يخرج أبداً، فخرج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هذا وكلُّ هذا من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هذا شأني وإعجازي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زعمت بنو عبس أنّي لا أخرج وجبيني يندىٰ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يبتلُّ من 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تؤمنون بي؟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ميِّت يوم كذا وكذا، فإذا أنا متُّ فادفنوني، فإنَّها ستجيء 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 من حمر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حمر يقدمها عَير 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الوحشي، وقد يُطلَق علىٰ الأهلي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يقف علىٰ قبري، فانبشوني وسَلوني عمَّا شئتم، فلمَّا مات دفنوه، وكان ذلك اليوم إذ جاءت العانة اجتمعوا وجاؤوا يريدون نبشه،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آمنتم به في حياته، فكيف تؤمنون به بعد موته؟ ولئن نبشتموه ليكون سبَّة عليكم، فاتركوه، فتركوه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نكتة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بعض الروايات الشريفة أنَّ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بعد فترة من الأئمَّة، بمعنىٰ أنَّه يظهر بعد وجود فاصل زمني بينه وبينه آخر ظهور وحضور للمعصوم، فقد روي عن أبي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هذا الأمر؟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ولدك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ولد ولدك؟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يملؤها عدلاً كما مُلِئَت ظلماً وجوراً، علىٰ فترة من الأئمَّة، كما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علىٰ فترة من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تفصيل هذه المعاني أكثر في الأصل الرابع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مبحث مقدمات الإمامة العامة إن شاء الله تعالى</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للشيخ محمد رضا المظفر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عقيدتنا في عصمة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الأولى ، طهران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الشيخ السبحاني في محاضرات في الإلهيات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يُفسر ما حكاه القرآن الكريم عن النبي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هَمَّتْ بِهِ وَهَمَّ بِها لَوْ لا أَنْ رَأىٰ بُرْهانَ رَبِّهِ كَذلِكَ لِنَصْرِفَ عَنْهُ السُّوءَ وَالْفَحْشاءَ إِنَّهُ مِنْ عِبادِنَا الْمُخْلَصِينَ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رأى برهان ربه فلم يهم بها، والبرهان هي العصمة، وهو ما روي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جوابه للمأمون 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به، ولولا أنْ رأى برهان ربه لهمّ بها كما همّت به، لكنه كان معصوماً، والمعصوم لا يهمُّ بذنب ولا يأتيه، ولقد حدثني أبي عن أبيه الصادق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همّت بأن تفعل، وهمّ بأنْ لا يفعل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ما يظهر من مثل قصة النبي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فقد أجاب العلماء عنها، فلتراجع في مظانها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أن المعصوم لماذا لم يستعمل المعجزة لدفع الأعداء وما شابه، فهو ما سيأتي إن شاء الله تعالى في آخر مباحث الإمامة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الأَرْوَاحِ الَّتِي فِي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من هامش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القاضي عبدالجبّار،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شرح تجريد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هاشم الحسيني الطهراني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حيث قال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الظاهر من هذا الحديث أن العدالة في مرتبة روح الإيمان ، والعصمة في مرتبة روح القدس ، ويفرق بينهما أيضاً بأن صاحب العصمة يبغض المعاصي والخطايا ويتأذى بوقوعها من غيره كما ينطق به الأخبار، وأما صاحب العدالة فليس كذلك بل امتناعه في كثير من الأحوال لخوفه من عقابه تعالى، وإن حصل لبعض الورعين المتقين كراهة لبعض المنكرات، وبأن صاحب العصمة يمتنع عن الارتكاب مع علمه بتفاصيل العلل والأسرار، وصاحب العدالة من المؤمنين يصبر مع عدم علمه بما في كف نفسه عن المحرمات من الحكم والأسرار، وبأن صاحب العصمة حجة بين الله وبين عباده، وصاحب العدالة بالغاً ما بلغ ليس بحجة كذلك ، وبأن العصمة كالنبوة موهبة من الله عز وجل، لا تحصل بالرياضة والاكتساب، والعدالة تحصل بذلك ، وبأن العصمة لذلك لا تزول والعدالة يمكن زوالها ، وبعروض السهو والخطأ وغيرهما لصاحب العدالة دون صاحب العصمة، كما يظهر من الحديث المذكور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لا ينافي اختيار المعصوم كما بُيّن في محله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الالتفات إلى إنه إن كانت الدعوى قابلة للتصديق في حدّ نفسها، حينها يكون طلب المعجزة موضوعياً، كما لو ادّعى أحد النبوة قبل مجيء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أو ادّعى الإمامة خلافةً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حضور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ادّعى أحد السفارة بعد الصيحة والسفياني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تفسير القرآن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المعنى عن السيِّد عبد الله شبَّر في كتابه حقُّ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وذكره السيِّد حسن الشيرازي في كتابه الإمام المهدي نظرة وجيزة شاملة، وهو مقدّمة كتابه كلمة الإمام المهدي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الأشعث السجستاني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كتاب العلم ح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الكلامية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قليل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الكلامية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أيضاً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هنا في النبوة الخاصة، أما ما يتعلق بالآيات التي أثيرت فيها شبهات ضد عصمة الأنبياء، فقد تمت الإجابة عنها من علمائنا وفق روايات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ولمزيد من التفاصيل يراجع الجزء الخامس من مفاهيم القرآن للشيخ جعفر سبحاني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للفراهيدي وتاج العروس للزبيدي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الشبهات الكلامية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الفراهيدي، كتاب العين،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تنزيه الأنبياء،ص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الفخر الرازي، عصمة الأنبياء،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تفاصيل هذه الإشارة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منهجية في شرح عقائد الإمامية للشيخ حسين عبد الرضا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ديانة النبي الأكرم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بعثته في عمر الأربعين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عوالي اللئالي لابن أبي جمهور الأحسائي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الكلام يُقال في كل الأنبياء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لجمعة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الفصول المهمة 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يقرأ ويكتب بكل 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والفصول المهمة للحر العاملي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يجب من احياء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بِمَنْ يُشْبِهُونَ مِمَّنْ مَضَى وكَرَاهِيَةِ الْقَوْلِ فِيهِمْ بِالنُّبُوَّةِ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لمحمّد بن الحسن الصفّار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لأحمد بن محمّد بن خالد البرقي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 وأَنَّه لَيْسَ شَيْءٌ مِنَ الْحَلَالِ والْحَرَامِ وجَمِيعِ مَا يَحْتَاجُ النَّاسُ إِلَيْه إِلَّا وقَدْ جَاءَ فِيه كِتَابٌ أَوْ سُنَّةٌ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 وأَنَّه لَيْسَ شَيْءٌ مِنَ الْحَلَالِ والْحَرَامِ وجَمِيعِ مَا يَحْتَاجُ النَّاسُ إِلَيْه إِلَّا وقَدْ جَاءَ فِيه كِتَابٌ أَوْ سُنَّةٌ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والسُّنَّةِ وأَنَّه لَيْسَ شَيْءٌ مِنَ الْحَلَالِ والْحَرَامِ وجَمِيعِ مَا يَحْتَاجُ النَّاسُ إِلَيْه إِلَّا وقَدْ جَاءَ فِيه كِتَابٌ أَوْ سُنَّةٌ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14</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أدلة وتفاصيل الوحي غير الرسالي في أواخر الجزء الرابع من هذا الكتاب،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الإيحاء إليهم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بِمَنْ يُشْبِهُونَ مِمَّنْ مَضَى وكَرَاهِيَةِ الْقَوْلِ فِيهِمْ بِالنُّبُوَّةِ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بِمَنْ يُشْبِهُونَ مِمَّنْ مَضَى وكَرَاهِيَةِ الْقَوْلِ فِيهِمْ بِالنُّبُوَّةِ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بِمَنْ يُشْبِهُونَ مِمَّنْ مَضَى وكَرَاهِيَةِ الْقَوْلِ فِيهِمْ بِالنُّبُوَّةِ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 مُحَدَّثُونَ مُفَهَّمُونَ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لابن عطيَّة الأندلسي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image" Target="media/image2.jpeg"/><Relationship Id="rId386" Type="http://schemas.openxmlformats.org/officeDocument/2006/relationships/image" Target="media/image2.jpeg"/><Relationship Id="rId387" Type="http://schemas.openxmlformats.org/officeDocument/2006/relationships/footer" Target="footer380.xml"/><Relationship Id="rId388" Type="http://schemas.openxmlformats.org/officeDocument/2006/relationships/footnotes" Target="footnotes.xml"/><Relationship Id="rId389" Type="http://schemas.openxmlformats.org/officeDocument/2006/relationships/numbering" Target="numbering.xml"/><Relationship Id="rId390" Type="http://schemas.openxmlformats.org/officeDocument/2006/relationships/fontTable" Target="fontTable.xml"/><Relationship Id="rId391" Type="http://schemas.openxmlformats.org/officeDocument/2006/relationships/settings" Target="settings.xml"/><Relationship Id="rId3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391</Pages>
  <Words>27796</Words>
  <Characters>125871</Characters>
  <CharactersWithSpaces>152629</CharactersWithSpaces>
  <Paragraphs>1218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2026-08-24T19:42:05Z</dcterms:created>
  <dc:creator>ghaemiyeh.com</dc:creator>
  <dc:description/>
  <dc:language>en-US</dc:language>
  <cp:lastModifiedBy/>
  <dcterms:modified xsi:type="dcterms:W3CDTF">2026-08-24T23:12:16Z</dcterms:modified>
  <cp:revision>1</cp:revision>
  <dc:subject/>
  <dc:title>بحوث معرفیة فی علم الکلام جلد 2</dc:title>
</cp:coreProperties>
</file>

<file path=docProps/custom.xml><?xml version="1.0" encoding="utf-8"?>
<Properties xmlns="http://schemas.openxmlformats.org/officeDocument/2006/custom-properties" xmlns:vt="http://schemas.openxmlformats.org/officeDocument/2006/docPropsVTypes"/>
</file>